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2E83" w14:textId="77777777" w:rsidR="00B23836" w:rsidRPr="005400B8" w:rsidRDefault="00B23836" w:rsidP="00B23836">
      <w:pPr>
        <w:rPr>
          <w:rFonts w:ascii="Arial" w:hAnsi="Arial" w:cs="Arial"/>
          <w:b/>
          <w:bCs/>
        </w:rPr>
      </w:pPr>
      <w:bookmarkStart w:id="0" w:name="_Hlk104022779"/>
      <w:r w:rsidRPr="005400B8">
        <w:rPr>
          <w:rFonts w:ascii="Arial" w:hAnsi="Arial" w:cs="Arial"/>
          <w:b/>
          <w:bCs/>
        </w:rPr>
        <w:t>2.31. Biodiesel and Biodiesel Blends.</w:t>
      </w:r>
    </w:p>
    <w:p w14:paraId="72B9BA3E" w14:textId="6F4248BF" w:rsidR="00B23836" w:rsidRPr="005400B8" w:rsidRDefault="00B23836" w:rsidP="00375BEA">
      <w:pPr>
        <w:ind w:left="432"/>
        <w:rPr>
          <w:rFonts w:ascii="Arial" w:hAnsi="Arial" w:cs="Arial"/>
        </w:rPr>
      </w:pPr>
      <w:r w:rsidRPr="005400B8">
        <w:rPr>
          <w:rFonts w:ascii="Arial" w:hAnsi="Arial" w:cs="Arial"/>
          <w:b/>
          <w:bCs/>
        </w:rPr>
        <w:t xml:space="preserve">2.31.1. Identification of Product. </w:t>
      </w:r>
      <w:r w:rsidRPr="005400B8">
        <w:rPr>
          <w:rFonts w:ascii="Arial" w:hAnsi="Arial" w:cs="Arial"/>
        </w:rPr>
        <w:t>– Biodiesel shall be identified by the term “Biodiesel” with the designation</w:t>
      </w:r>
      <w:r w:rsidR="00007CB2" w:rsidRPr="005400B8">
        <w:rPr>
          <w:rFonts w:ascii="Arial" w:hAnsi="Arial" w:cs="Arial"/>
        </w:rPr>
        <w:t xml:space="preserve"> </w:t>
      </w:r>
      <w:r w:rsidRPr="005400B8">
        <w:rPr>
          <w:rFonts w:ascii="Arial" w:hAnsi="Arial" w:cs="Arial"/>
        </w:rPr>
        <w:t>“B100.” Biodiesel Blends shall be identified by the term “Biodiesel Blend.”</w:t>
      </w:r>
    </w:p>
    <w:p w14:paraId="5A2ACFE9" w14:textId="77777777" w:rsidR="00B23836" w:rsidRPr="005400B8" w:rsidRDefault="00B23836" w:rsidP="00375BEA">
      <w:pPr>
        <w:ind w:left="432"/>
        <w:rPr>
          <w:rFonts w:ascii="Arial" w:hAnsi="Arial" w:cs="Arial"/>
          <w:b/>
          <w:bCs/>
        </w:rPr>
      </w:pPr>
      <w:r w:rsidRPr="005400B8">
        <w:rPr>
          <w:rFonts w:ascii="Arial" w:hAnsi="Arial" w:cs="Arial"/>
          <w:b/>
          <w:bCs/>
        </w:rPr>
        <w:t>2.31.2. Labeling of Retail Dispensers.</w:t>
      </w:r>
    </w:p>
    <w:p w14:paraId="6E2E719B" w14:textId="0D06181E" w:rsidR="00B23836" w:rsidRPr="005400B8" w:rsidRDefault="00B23836" w:rsidP="00375BEA">
      <w:pPr>
        <w:ind w:left="864"/>
        <w:rPr>
          <w:rFonts w:ascii="Arial" w:hAnsi="Arial" w:cs="Arial"/>
        </w:rPr>
      </w:pPr>
      <w:r w:rsidRPr="005400B8">
        <w:rPr>
          <w:rFonts w:ascii="Arial" w:hAnsi="Arial" w:cs="Arial"/>
          <w:b/>
          <w:bCs/>
        </w:rPr>
        <w:t xml:space="preserve">2.31.2.1. Labeling of Grade Required. </w:t>
      </w:r>
      <w:r w:rsidRPr="005400B8">
        <w:rPr>
          <w:rFonts w:ascii="Arial" w:hAnsi="Arial" w:cs="Arial"/>
        </w:rPr>
        <w:t xml:space="preserve">– </w:t>
      </w:r>
      <w:r w:rsidRPr="007F0776">
        <w:rPr>
          <w:rFonts w:ascii="Arial" w:hAnsi="Arial" w:cs="Arial"/>
          <w:b/>
          <w:bCs/>
          <w:strike/>
        </w:rPr>
        <w:t xml:space="preserve">Biodiesel shall be identified by the grades S15 or S500. </w:t>
      </w:r>
      <w:r w:rsidR="00007CB2" w:rsidRPr="007F0776">
        <w:rPr>
          <w:rFonts w:ascii="Arial" w:hAnsi="Arial" w:cs="Arial"/>
          <w:b/>
          <w:bCs/>
          <w:strike/>
        </w:rPr>
        <w:t>B</w:t>
      </w:r>
      <w:r w:rsidRPr="007F0776">
        <w:rPr>
          <w:rFonts w:ascii="Arial" w:hAnsi="Arial" w:cs="Arial"/>
          <w:b/>
          <w:bCs/>
          <w:strike/>
        </w:rPr>
        <w:t>iodiesel</w:t>
      </w:r>
      <w:r w:rsidR="00007CB2" w:rsidRPr="007F0776">
        <w:rPr>
          <w:rFonts w:ascii="Arial" w:hAnsi="Arial" w:cs="Arial"/>
          <w:b/>
          <w:bCs/>
          <w:strike/>
        </w:rPr>
        <w:t xml:space="preserve"> </w:t>
      </w:r>
      <w:r w:rsidRPr="007F0776">
        <w:rPr>
          <w:rFonts w:ascii="Arial" w:hAnsi="Arial" w:cs="Arial"/>
          <w:b/>
          <w:bCs/>
          <w:strike/>
        </w:rPr>
        <w:t>blends shall be identified by the grades No. 1-D, No. 2-D, or No. 4-D.</w:t>
      </w:r>
      <w:r w:rsidR="007F0776" w:rsidRPr="007F0776">
        <w:rPr>
          <w:rFonts w:ascii="Arial" w:hAnsi="Arial" w:cs="Arial"/>
          <w:b/>
          <w:bCs/>
        </w:rPr>
        <w:t xml:space="preserve"> </w:t>
      </w:r>
      <w:r w:rsidR="007F0776" w:rsidRPr="007F0776">
        <w:rPr>
          <w:rFonts w:ascii="Arial" w:hAnsi="Arial" w:cs="Arial"/>
          <w:b/>
          <w:bCs/>
          <w:u w:val="single"/>
        </w:rPr>
        <w:t>Biodiesel and biodiesel blends shall be identified in accordance with both EPA and FTC requirements.</w:t>
      </w:r>
    </w:p>
    <w:p w14:paraId="1AA33F29" w14:textId="76EF7442" w:rsidR="00E1480F" w:rsidRPr="007F0776" w:rsidRDefault="00B23836" w:rsidP="00375BEA">
      <w:pPr>
        <w:ind w:left="864"/>
        <w:rPr>
          <w:rFonts w:ascii="Arial" w:hAnsi="Arial" w:cs="Arial"/>
          <w:b/>
          <w:bCs/>
          <w:strike/>
        </w:rPr>
      </w:pPr>
      <w:r w:rsidRPr="007F0776">
        <w:rPr>
          <w:rFonts w:ascii="Arial" w:hAnsi="Arial" w:cs="Arial"/>
          <w:b/>
          <w:bCs/>
          <w:strike/>
        </w:rPr>
        <w:t>2.31.2.2. EPA Labeling Requirements Also Apply. – Retailers and wholesale purchaser-consumers of biodiesel</w:t>
      </w:r>
      <w:r w:rsidR="00007CB2" w:rsidRPr="007F0776">
        <w:rPr>
          <w:rFonts w:ascii="Arial" w:hAnsi="Arial" w:cs="Arial"/>
          <w:b/>
          <w:bCs/>
          <w:strike/>
        </w:rPr>
        <w:t xml:space="preserve"> </w:t>
      </w:r>
      <w:r w:rsidRPr="007F0776">
        <w:rPr>
          <w:rFonts w:ascii="Arial" w:hAnsi="Arial" w:cs="Arial"/>
          <w:b/>
          <w:bCs/>
          <w:strike/>
        </w:rPr>
        <w:t>blends shall comply with EPA pump labeling requirements for sulfur under 40 CFR 80.570.</w:t>
      </w:r>
    </w:p>
    <w:p w14:paraId="684F1723" w14:textId="0DDA2A5C" w:rsidR="00B23836" w:rsidRPr="005400B8" w:rsidRDefault="00B23836" w:rsidP="00375BEA">
      <w:pPr>
        <w:ind w:left="864"/>
        <w:rPr>
          <w:rFonts w:ascii="Arial" w:hAnsi="Arial" w:cs="Arial"/>
        </w:rPr>
      </w:pPr>
      <w:r w:rsidRPr="005400B8">
        <w:rPr>
          <w:rFonts w:ascii="Arial" w:hAnsi="Arial" w:cs="Arial"/>
          <w:b/>
          <w:bCs/>
        </w:rPr>
        <w:t xml:space="preserve">2.31.2.3. Automotive Fuel Rating. </w:t>
      </w:r>
      <w:r w:rsidRPr="005400B8">
        <w:rPr>
          <w:rFonts w:ascii="Arial" w:hAnsi="Arial" w:cs="Arial"/>
        </w:rPr>
        <w:t>– Biodiesel and biodiesel blends shall be labeled with its automotive</w:t>
      </w:r>
      <w:r w:rsidR="00007CB2" w:rsidRPr="005400B8">
        <w:rPr>
          <w:rFonts w:ascii="Arial" w:hAnsi="Arial" w:cs="Arial"/>
        </w:rPr>
        <w:t xml:space="preserve"> </w:t>
      </w:r>
      <w:r w:rsidRPr="005400B8">
        <w:rPr>
          <w:rFonts w:ascii="Arial" w:hAnsi="Arial" w:cs="Arial"/>
        </w:rPr>
        <w:t>fuel rating in accordance with 16 CFR 306.</w:t>
      </w:r>
    </w:p>
    <w:p w14:paraId="641AD552" w14:textId="337FE0FB" w:rsidR="00B23836" w:rsidRPr="005400B8" w:rsidRDefault="00B23836" w:rsidP="00375BEA">
      <w:pPr>
        <w:ind w:left="864"/>
        <w:rPr>
          <w:rFonts w:ascii="Arial" w:hAnsi="Arial" w:cs="Arial"/>
        </w:rPr>
      </w:pPr>
      <w:r w:rsidRPr="005400B8">
        <w:rPr>
          <w:rFonts w:ascii="Arial" w:hAnsi="Arial" w:cs="Arial"/>
          <w:b/>
          <w:bCs/>
        </w:rPr>
        <w:t xml:space="preserve">2.31.2.4. Biodiesel Blends. </w:t>
      </w:r>
      <w:r w:rsidRPr="005400B8">
        <w:rPr>
          <w:rFonts w:ascii="Arial" w:hAnsi="Arial" w:cs="Arial"/>
        </w:rPr>
        <w:t>– When biodiesel blends greater than 20 % by volume are offered by sale, each</w:t>
      </w:r>
      <w:r w:rsidR="00007CB2" w:rsidRPr="005400B8">
        <w:rPr>
          <w:rFonts w:ascii="Arial" w:hAnsi="Arial" w:cs="Arial"/>
        </w:rPr>
        <w:t xml:space="preserve"> </w:t>
      </w:r>
      <w:r w:rsidRPr="005400B8">
        <w:rPr>
          <w:rFonts w:ascii="Arial" w:hAnsi="Arial" w:cs="Arial"/>
        </w:rPr>
        <w:t>side of the dispenser where fuel can be delivered shall have a label conspicuously placed that states “Consult</w:t>
      </w:r>
      <w:r w:rsidR="00007CB2" w:rsidRPr="005400B8">
        <w:rPr>
          <w:rFonts w:ascii="Arial" w:hAnsi="Arial" w:cs="Arial"/>
        </w:rPr>
        <w:t xml:space="preserve"> </w:t>
      </w:r>
      <w:r w:rsidRPr="005400B8">
        <w:rPr>
          <w:rFonts w:ascii="Arial" w:hAnsi="Arial" w:cs="Arial"/>
        </w:rPr>
        <w:t>Vehicle Manufacturer Fuel Recommendations.” The lettering of this legend shall not be less than 6 mm</w:t>
      </w:r>
      <w:r w:rsidR="00007CB2" w:rsidRPr="005400B8">
        <w:rPr>
          <w:rFonts w:ascii="Arial" w:hAnsi="Arial" w:cs="Arial"/>
        </w:rPr>
        <w:t xml:space="preserve"> </w:t>
      </w:r>
      <w:r w:rsidRPr="005400B8">
        <w:rPr>
          <w:rFonts w:ascii="Arial" w:hAnsi="Arial" w:cs="Arial"/>
        </w:rPr>
        <w:t>(1/4 in) in height by 0.8 mm (1/32 in) stroke; block style letters and the color shall be in definite contrast to the</w:t>
      </w:r>
      <w:r w:rsidR="00007CB2" w:rsidRPr="005400B8">
        <w:rPr>
          <w:rFonts w:ascii="Arial" w:hAnsi="Arial" w:cs="Arial"/>
        </w:rPr>
        <w:t xml:space="preserve"> </w:t>
      </w:r>
      <w:r w:rsidRPr="005400B8">
        <w:rPr>
          <w:rFonts w:ascii="Arial" w:hAnsi="Arial" w:cs="Arial"/>
        </w:rPr>
        <w:t>background color to which it is applied.</w:t>
      </w:r>
    </w:p>
    <w:p w14:paraId="2123D2F8" w14:textId="3817DE14" w:rsidR="00B23836" w:rsidRPr="005400B8" w:rsidRDefault="00B23836" w:rsidP="00375BEA">
      <w:pPr>
        <w:ind w:left="432"/>
        <w:rPr>
          <w:rFonts w:ascii="Arial" w:hAnsi="Arial" w:cs="Arial"/>
        </w:rPr>
      </w:pPr>
      <w:r w:rsidRPr="005400B8">
        <w:rPr>
          <w:rFonts w:ascii="Arial" w:hAnsi="Arial" w:cs="Arial"/>
          <w:b/>
          <w:bCs/>
        </w:rPr>
        <w:t xml:space="preserve">2.31.3. Documentation for Dispenser Labeling Purposes. </w:t>
      </w:r>
      <w:r w:rsidRPr="005400B8">
        <w:rPr>
          <w:rFonts w:ascii="Arial" w:hAnsi="Arial" w:cs="Arial"/>
        </w:rPr>
        <w:t>– The retailer shall be provided, at the time of delivery</w:t>
      </w:r>
      <w:r w:rsidR="00007CB2" w:rsidRPr="005400B8">
        <w:rPr>
          <w:rFonts w:ascii="Arial" w:hAnsi="Arial" w:cs="Arial"/>
        </w:rPr>
        <w:t xml:space="preserve"> </w:t>
      </w:r>
      <w:r w:rsidRPr="005400B8">
        <w:rPr>
          <w:rFonts w:ascii="Arial" w:hAnsi="Arial" w:cs="Arial"/>
        </w:rPr>
        <w:t>of the fuel, a declaration of the volume percent biodiesel on an invoice, bill of lading, shipping paper, or</w:t>
      </w:r>
      <w:r w:rsidR="00007CB2" w:rsidRPr="005400B8">
        <w:rPr>
          <w:rFonts w:ascii="Arial" w:hAnsi="Arial" w:cs="Arial"/>
        </w:rPr>
        <w:t xml:space="preserve"> </w:t>
      </w:r>
      <w:proofErr w:type="gramStart"/>
      <w:r w:rsidRPr="005400B8">
        <w:rPr>
          <w:rFonts w:ascii="Arial" w:hAnsi="Arial" w:cs="Arial"/>
        </w:rPr>
        <w:t>other</w:t>
      </w:r>
      <w:proofErr w:type="gramEnd"/>
      <w:r w:rsidRPr="005400B8">
        <w:rPr>
          <w:rFonts w:ascii="Arial" w:hAnsi="Arial" w:cs="Arial"/>
        </w:rPr>
        <w:t xml:space="preserve"> document. This documentation is for dispenser labeling purposes only; it is the responsibility of any potential</w:t>
      </w:r>
      <w:r w:rsidR="00007CB2" w:rsidRPr="005400B8">
        <w:rPr>
          <w:rFonts w:ascii="Arial" w:hAnsi="Arial" w:cs="Arial"/>
        </w:rPr>
        <w:t xml:space="preserve"> </w:t>
      </w:r>
      <w:r w:rsidRPr="005400B8">
        <w:rPr>
          <w:rFonts w:ascii="Arial" w:hAnsi="Arial" w:cs="Arial"/>
        </w:rPr>
        <w:t>blender to determine the amount of biodiesel in the diesel fuel prior to blending.</w:t>
      </w:r>
    </w:p>
    <w:p w14:paraId="3E900239" w14:textId="46E9897D" w:rsidR="00B23836" w:rsidRPr="005400B8" w:rsidRDefault="00B23836" w:rsidP="001B3891">
      <w:pPr>
        <w:spacing w:after="0"/>
        <w:ind w:left="432"/>
        <w:rPr>
          <w:rFonts w:ascii="Arial" w:hAnsi="Arial" w:cs="Arial"/>
        </w:rPr>
      </w:pPr>
      <w:r w:rsidRPr="005400B8">
        <w:rPr>
          <w:rFonts w:ascii="Arial" w:hAnsi="Arial" w:cs="Arial"/>
          <w:b/>
          <w:bCs/>
        </w:rPr>
        <w:t xml:space="preserve">2.31.4. Exemption. </w:t>
      </w:r>
      <w:r w:rsidRPr="005400B8">
        <w:rPr>
          <w:rFonts w:ascii="Arial" w:hAnsi="Arial" w:cs="Arial"/>
        </w:rPr>
        <w:t>– Biodiesel blends that contain less than or equal to 5% biodiesel by volume are exempt</w:t>
      </w:r>
      <w:r w:rsidR="00007CB2" w:rsidRPr="005400B8">
        <w:rPr>
          <w:rFonts w:ascii="Arial" w:hAnsi="Arial" w:cs="Arial"/>
        </w:rPr>
        <w:t xml:space="preserve"> </w:t>
      </w:r>
      <w:r w:rsidRPr="005400B8">
        <w:rPr>
          <w:rFonts w:ascii="Arial" w:hAnsi="Arial" w:cs="Arial"/>
        </w:rPr>
        <w:t>from the requirements of Sections 2.31.1. Identification of Product, 2.31.2. Labeling of Retail Dispensers, and</w:t>
      </w:r>
      <w:r w:rsidR="00007CB2" w:rsidRPr="005400B8">
        <w:rPr>
          <w:rFonts w:ascii="Arial" w:hAnsi="Arial" w:cs="Arial"/>
        </w:rPr>
        <w:t xml:space="preserve"> </w:t>
      </w:r>
      <w:r w:rsidRPr="005400B8">
        <w:rPr>
          <w:rFonts w:ascii="Arial" w:hAnsi="Arial" w:cs="Arial"/>
        </w:rPr>
        <w:t>2.31.3. Documentation for Dispenser Labeling Purposes when it is sold as diesel fuel.</w:t>
      </w:r>
    </w:p>
    <w:p w14:paraId="12A95D50" w14:textId="1A5CB1D4" w:rsidR="00B23836" w:rsidRPr="005400B8" w:rsidRDefault="00B23836" w:rsidP="00B23836">
      <w:pPr>
        <w:rPr>
          <w:rFonts w:ascii="Arial" w:hAnsi="Arial" w:cs="Arial"/>
        </w:rPr>
      </w:pPr>
      <w:r w:rsidRPr="005400B8">
        <w:rPr>
          <w:rFonts w:ascii="Arial" w:hAnsi="Arial" w:cs="Arial"/>
        </w:rPr>
        <w:t>(Added 2008)</w:t>
      </w:r>
    </w:p>
    <w:tbl>
      <w:tblPr>
        <w:tblStyle w:val="TableGrid"/>
        <w:tblW w:w="0" w:type="auto"/>
        <w:tblLook w:val="04A0" w:firstRow="1" w:lastRow="0" w:firstColumn="1" w:lastColumn="0" w:noHBand="0" w:noVBand="1"/>
      </w:tblPr>
      <w:tblGrid>
        <w:gridCol w:w="10790"/>
      </w:tblGrid>
      <w:tr w:rsidR="008553B8" w14:paraId="75A0AA9A" w14:textId="77777777" w:rsidTr="008553B8">
        <w:tc>
          <w:tcPr>
            <w:tcW w:w="10790" w:type="dxa"/>
          </w:tcPr>
          <w:bookmarkEnd w:id="0"/>
          <w:p w14:paraId="5B14C6F7" w14:textId="77777777" w:rsidR="008553B8" w:rsidRDefault="008553B8" w:rsidP="001B3891">
            <w:pPr>
              <w:rPr>
                <w:rFonts w:ascii="Arial" w:hAnsi="Arial" w:cs="Arial"/>
                <w:caps/>
              </w:rPr>
            </w:pPr>
            <w:r>
              <w:rPr>
                <w:rFonts w:ascii="Arial" w:hAnsi="Arial" w:cs="Arial"/>
                <w:b/>
                <w:bCs/>
              </w:rPr>
              <w:t xml:space="preserve">FTC Regulations – 16 CFR 306 </w:t>
            </w:r>
            <w:bookmarkStart w:id="1" w:name="_Hlk104024717"/>
            <w:r w:rsidRPr="008553B8">
              <w:rPr>
                <w:rFonts w:ascii="Arial" w:hAnsi="Arial" w:cs="Arial"/>
                <w:b/>
                <w:bCs/>
                <w:i/>
                <w:iCs/>
                <w:caps/>
              </w:rPr>
              <w:t>Automotive Fuel Ratings, Certification and Posting</w:t>
            </w:r>
          </w:p>
          <w:bookmarkEnd w:id="1"/>
          <w:p w14:paraId="4600AF3C" w14:textId="77777777" w:rsidR="00581650" w:rsidRDefault="00581650" w:rsidP="001B3891">
            <w:pPr>
              <w:rPr>
                <w:rFonts w:ascii="Arial" w:hAnsi="Arial" w:cs="Arial"/>
                <w:caps/>
              </w:rPr>
            </w:pPr>
          </w:p>
          <w:p w14:paraId="13682995" w14:textId="5862AD4C" w:rsidR="008553B8" w:rsidRDefault="008553B8" w:rsidP="001B3891">
            <w:pPr>
              <w:rPr>
                <w:rFonts w:ascii="Arial" w:hAnsi="Arial" w:cs="Arial"/>
              </w:rPr>
            </w:pPr>
            <w:r>
              <w:rPr>
                <w:rFonts w:ascii="Arial" w:hAnsi="Arial" w:cs="Arial"/>
                <w:caps/>
              </w:rPr>
              <w:t xml:space="preserve">§ </w:t>
            </w:r>
            <w:r w:rsidRPr="00581650">
              <w:rPr>
                <w:rFonts w:ascii="Arial" w:hAnsi="Arial" w:cs="Arial"/>
              </w:rPr>
              <w:t>306.0 D</w:t>
            </w:r>
            <w:r w:rsidR="00581650">
              <w:rPr>
                <w:rFonts w:ascii="Arial" w:hAnsi="Arial" w:cs="Arial"/>
              </w:rPr>
              <w:t xml:space="preserve">efinitions </w:t>
            </w:r>
            <w:r w:rsidR="00E7143D">
              <w:rPr>
                <w:rFonts w:ascii="Arial" w:hAnsi="Arial" w:cs="Arial"/>
              </w:rPr>
              <w:t xml:space="preserve">                           </w:t>
            </w:r>
            <w:proofErr w:type="gramStart"/>
            <w:r w:rsidR="00E7143D">
              <w:rPr>
                <w:rFonts w:ascii="Arial" w:hAnsi="Arial" w:cs="Arial"/>
              </w:rPr>
              <w:t xml:space="preserve">   </w:t>
            </w:r>
            <w:r w:rsidR="00E7143D" w:rsidRPr="00E7143D">
              <w:rPr>
                <w:rFonts w:ascii="Arial" w:hAnsi="Arial" w:cs="Arial"/>
                <w:b/>
                <w:bCs/>
                <w:u w:val="single"/>
              </w:rPr>
              <w:t>[</w:t>
            </w:r>
            <w:proofErr w:type="gramEnd"/>
            <w:r w:rsidR="00E7143D" w:rsidRPr="00E7143D">
              <w:rPr>
                <w:rFonts w:ascii="Arial" w:hAnsi="Arial" w:cs="Arial"/>
                <w:b/>
                <w:bCs/>
                <w:u w:val="single"/>
              </w:rPr>
              <w:t>emphasis added]</w:t>
            </w:r>
          </w:p>
          <w:p w14:paraId="42D219DE" w14:textId="77777777" w:rsidR="002C2539" w:rsidRDefault="002C2539" w:rsidP="001B3891">
            <w:pPr>
              <w:rPr>
                <w:rFonts w:ascii="Arial" w:hAnsi="Arial" w:cs="Arial"/>
              </w:rPr>
            </w:pPr>
          </w:p>
          <w:p w14:paraId="481D670D" w14:textId="77777777" w:rsidR="00581650" w:rsidRPr="00581650" w:rsidRDefault="00581650" w:rsidP="00581650">
            <w:pPr>
              <w:rPr>
                <w:rFonts w:ascii="Arial" w:hAnsi="Arial" w:cs="Arial"/>
              </w:rPr>
            </w:pPr>
            <w:r w:rsidRPr="00581650">
              <w:rPr>
                <w:rFonts w:ascii="Arial" w:hAnsi="Arial" w:cs="Arial"/>
              </w:rPr>
              <w:t>Note to paragraph (</w:t>
            </w:r>
            <w:proofErr w:type="spellStart"/>
            <w:r w:rsidRPr="00581650">
              <w:rPr>
                <w:rFonts w:ascii="Arial" w:hAnsi="Arial" w:cs="Arial"/>
              </w:rPr>
              <w:t>i</w:t>
            </w:r>
            <w:proofErr w:type="spellEnd"/>
            <w:r w:rsidRPr="00581650">
              <w:rPr>
                <w:rFonts w:ascii="Arial" w:hAnsi="Arial" w:cs="Arial"/>
              </w:rPr>
              <w:t>):</w:t>
            </w:r>
          </w:p>
          <w:p w14:paraId="2B073697" w14:textId="4C3B3FD2" w:rsidR="00581650" w:rsidRPr="00581650" w:rsidRDefault="00581650" w:rsidP="00581650">
            <w:pPr>
              <w:rPr>
                <w:rFonts w:ascii="Arial" w:hAnsi="Arial" w:cs="Arial"/>
              </w:rPr>
            </w:pPr>
            <w:r w:rsidRPr="00581650">
              <w:rPr>
                <w:rFonts w:ascii="Arial" w:hAnsi="Arial" w:cs="Arial"/>
              </w:rPr>
              <w:t xml:space="preserve">Provided, however, that biodiesel blends and biomass-based diesel blends that contain less than or equal to 5 percent biodiesel by volume </w:t>
            </w:r>
            <w:r w:rsidRPr="00E7143D">
              <w:rPr>
                <w:rFonts w:ascii="Arial" w:hAnsi="Arial" w:cs="Arial"/>
                <w:b/>
                <w:bCs/>
                <w:u w:val="single"/>
              </w:rPr>
              <w:t xml:space="preserve">and </w:t>
            </w:r>
            <w:r w:rsidRPr="00581650">
              <w:rPr>
                <w:rFonts w:ascii="Arial" w:hAnsi="Arial" w:cs="Arial"/>
              </w:rPr>
              <w:t xml:space="preserve">less than or equal to 5 percent biomass-based diesel by volume, </w:t>
            </w:r>
            <w:r w:rsidRPr="00E7143D">
              <w:rPr>
                <w:rFonts w:ascii="Arial" w:hAnsi="Arial" w:cs="Arial"/>
                <w:b/>
                <w:bCs/>
                <w:u w:val="single"/>
              </w:rPr>
              <w:t>and</w:t>
            </w:r>
            <w:r w:rsidRPr="00581650">
              <w:rPr>
                <w:rFonts w:ascii="Arial" w:hAnsi="Arial" w:cs="Arial"/>
              </w:rPr>
              <w:t xml:space="preserve"> that meet ASTM D975-09b, Standard Specification for Diesel Fuel Oils (incorporated by reference, see § 306.13), are not automotive fuels covered by the requirements of this part.</w:t>
            </w:r>
          </w:p>
          <w:p w14:paraId="79878525" w14:textId="77777777" w:rsidR="00581650" w:rsidRDefault="00581650" w:rsidP="00581650">
            <w:pPr>
              <w:rPr>
                <w:rFonts w:ascii="Arial" w:hAnsi="Arial" w:cs="Arial"/>
              </w:rPr>
            </w:pPr>
          </w:p>
          <w:p w14:paraId="36ADB161" w14:textId="5D2F456E" w:rsidR="00581650" w:rsidRPr="00581650" w:rsidRDefault="00581650" w:rsidP="00581650">
            <w:pPr>
              <w:rPr>
                <w:rFonts w:ascii="Arial" w:hAnsi="Arial" w:cs="Arial"/>
              </w:rPr>
            </w:pPr>
            <w:r w:rsidRPr="00581650">
              <w:rPr>
                <w:rFonts w:ascii="Arial" w:hAnsi="Arial" w:cs="Arial"/>
              </w:rPr>
              <w:t xml:space="preserve">(j) </w:t>
            </w:r>
            <w:r w:rsidRPr="00581650">
              <w:rPr>
                <w:rFonts w:ascii="Arial" w:hAnsi="Arial" w:cs="Arial"/>
                <w:b/>
                <w:bCs/>
                <w:i/>
                <w:iCs/>
              </w:rPr>
              <w:t>Automotive fuel rating</w:t>
            </w:r>
            <w:r w:rsidRPr="00581650">
              <w:rPr>
                <w:rFonts w:ascii="Arial" w:hAnsi="Arial" w:cs="Arial"/>
              </w:rPr>
              <w:t xml:space="preserve"> means - </w:t>
            </w:r>
          </w:p>
          <w:p w14:paraId="257544E9" w14:textId="77777777" w:rsidR="00581650" w:rsidRPr="00581650" w:rsidRDefault="00581650" w:rsidP="00581650">
            <w:pPr>
              <w:rPr>
                <w:rFonts w:ascii="Arial" w:hAnsi="Arial" w:cs="Arial"/>
              </w:rPr>
            </w:pPr>
            <w:r w:rsidRPr="00581650">
              <w:rPr>
                <w:rFonts w:ascii="Arial" w:hAnsi="Arial" w:cs="Arial"/>
              </w:rPr>
              <w:t xml:space="preserve">(3) For biomass-based diesel, biodiesel, biomass-based diesel blends with more than 5 percent biomass-based diesel, </w:t>
            </w:r>
            <w:r w:rsidRPr="00E7143D">
              <w:rPr>
                <w:rFonts w:ascii="Arial" w:hAnsi="Arial" w:cs="Arial"/>
                <w:b/>
                <w:bCs/>
                <w:u w:val="single"/>
              </w:rPr>
              <w:t>and</w:t>
            </w:r>
            <w:r w:rsidRPr="00581650">
              <w:rPr>
                <w:rFonts w:ascii="Arial" w:hAnsi="Arial" w:cs="Arial"/>
              </w:rPr>
              <w:t xml:space="preserve"> biodiesel blends with more than 5 percent biodiesel, a disclosure of the biomass-based diesel or biodiesel component, expressed as the percentage by volume. </w:t>
            </w:r>
          </w:p>
          <w:p w14:paraId="6162229F" w14:textId="77777777" w:rsidR="00581650" w:rsidRDefault="00581650" w:rsidP="001B3891">
            <w:pPr>
              <w:rPr>
                <w:rFonts w:ascii="Arial" w:hAnsi="Arial" w:cs="Arial"/>
              </w:rPr>
            </w:pPr>
          </w:p>
          <w:p w14:paraId="65402965" w14:textId="76495E38" w:rsidR="00885E76" w:rsidRPr="00885E76" w:rsidRDefault="00885E76" w:rsidP="00885E76">
            <w:pPr>
              <w:rPr>
                <w:rFonts w:ascii="Arial" w:hAnsi="Arial" w:cs="Arial"/>
                <w:b/>
                <w:bCs/>
              </w:rPr>
            </w:pPr>
            <w:r w:rsidRPr="00885E76">
              <w:rPr>
                <w:rFonts w:ascii="Arial" w:hAnsi="Arial" w:cs="Arial"/>
                <w:b/>
                <w:bCs/>
              </w:rPr>
              <w:t>§ 306.5 Automotive fuel rating.</w:t>
            </w:r>
          </w:p>
          <w:p w14:paraId="2903109A" w14:textId="11373297" w:rsidR="00581650" w:rsidRPr="00581650" w:rsidRDefault="00885E76" w:rsidP="001B3891">
            <w:pPr>
              <w:rPr>
                <w:rFonts w:ascii="Arial" w:hAnsi="Arial" w:cs="Arial"/>
              </w:rPr>
            </w:pPr>
            <w:r w:rsidRPr="00885E76">
              <w:rPr>
                <w:rFonts w:ascii="Arial" w:hAnsi="Arial" w:cs="Arial"/>
              </w:rPr>
              <w:t xml:space="preserve">(b) To determine automotive fuel ratings for alternative liquid automotive fuels other than ethanol flex fuels, biodiesel blends, and biomass-based diesel blends, you must possess a reasonable basis, consisting of competent and reliable evidence, for the percentage by volume of the principal component of the alternative liquid automotive fuel that you must disclose. </w:t>
            </w:r>
            <w:r w:rsidRPr="00885E76">
              <w:rPr>
                <w:rFonts w:ascii="Arial" w:hAnsi="Arial" w:cs="Arial"/>
                <w:u w:val="single"/>
              </w:rPr>
              <w:t>In the case of biodiesel blends, you must possess a reasonable basis, consisting of competent and reliable evidence, for the percentage of biodiesel contained in the fuel. In the case of biomass-based diesel blends, you must possess a reasonable basis, consisting of competent and reliable evidence, for the percentage of biomass-based diesel contained in the fuel.</w:t>
            </w:r>
            <w:r w:rsidRPr="00885E76">
              <w:rPr>
                <w:rFonts w:ascii="Arial" w:hAnsi="Arial" w:cs="Arial"/>
              </w:rPr>
              <w:t xml:space="preserve"> </w:t>
            </w:r>
          </w:p>
        </w:tc>
      </w:tr>
    </w:tbl>
    <w:p w14:paraId="2ED6CD9E" w14:textId="77777777" w:rsidR="002C2539" w:rsidRDefault="002C2539" w:rsidP="002C2539">
      <w:pPr>
        <w:rPr>
          <w:rFonts w:ascii="Arial" w:hAnsi="Arial" w:cs="Arial"/>
          <w:b/>
          <w:bCs/>
        </w:rPr>
      </w:pPr>
    </w:p>
    <w:p w14:paraId="2F4B9987" w14:textId="69FB22F2" w:rsidR="002C2539" w:rsidRPr="00EF5CF3" w:rsidRDefault="002C2539" w:rsidP="009B7909">
      <w:pPr>
        <w:jc w:val="center"/>
        <w:rPr>
          <w:rFonts w:ascii="Arial" w:hAnsi="Arial" w:cs="Arial"/>
          <w:b/>
          <w:bCs/>
          <w:sz w:val="28"/>
          <w:szCs w:val="28"/>
        </w:rPr>
      </w:pPr>
      <w:r w:rsidRPr="00EF5CF3">
        <w:rPr>
          <w:rFonts w:ascii="Arial" w:hAnsi="Arial" w:cs="Arial"/>
          <w:b/>
          <w:bCs/>
          <w:sz w:val="28"/>
          <w:szCs w:val="28"/>
        </w:rPr>
        <w:t>Proposal for CWMA Annual Meeting</w:t>
      </w:r>
    </w:p>
    <w:p w14:paraId="61FF06DC" w14:textId="019AEB90" w:rsidR="002C2539" w:rsidRPr="002C2539" w:rsidRDefault="002C2539" w:rsidP="002C2539">
      <w:pPr>
        <w:rPr>
          <w:rFonts w:ascii="Arial" w:hAnsi="Arial" w:cs="Arial"/>
          <w:b/>
          <w:bCs/>
        </w:rPr>
      </w:pPr>
      <w:r w:rsidRPr="002C2539">
        <w:rPr>
          <w:rFonts w:ascii="Arial" w:hAnsi="Arial" w:cs="Arial"/>
          <w:b/>
          <w:bCs/>
        </w:rPr>
        <w:t>2.31. Biodiesel and Biodiesel Blends.</w:t>
      </w:r>
    </w:p>
    <w:p w14:paraId="0FB721A2" w14:textId="4DE0B070" w:rsidR="002C2539" w:rsidRPr="002C2539" w:rsidRDefault="002C2539" w:rsidP="002C2539">
      <w:pPr>
        <w:rPr>
          <w:rFonts w:ascii="Arial" w:hAnsi="Arial" w:cs="Arial"/>
        </w:rPr>
      </w:pPr>
      <w:r w:rsidRPr="002C2539">
        <w:rPr>
          <w:rFonts w:ascii="Arial" w:hAnsi="Arial" w:cs="Arial"/>
          <w:b/>
          <w:bCs/>
        </w:rPr>
        <w:t xml:space="preserve">2.31.1. Identification of Product. </w:t>
      </w:r>
      <w:r w:rsidRPr="002C2539">
        <w:rPr>
          <w:rFonts w:ascii="Arial" w:hAnsi="Arial" w:cs="Arial"/>
        </w:rPr>
        <w:t xml:space="preserve">– Biodiesel shall be identified by the term “Biodiesel” with the designation “B100.” Biodiesel Blends </w:t>
      </w:r>
      <w:r w:rsidR="00B651D5" w:rsidRPr="00B651D5">
        <w:rPr>
          <w:rFonts w:ascii="Arial" w:hAnsi="Arial" w:cs="Arial"/>
          <w:b/>
          <w:bCs/>
          <w:u w:val="single"/>
        </w:rPr>
        <w:t>containing more than 5% biodiesel</w:t>
      </w:r>
      <w:r w:rsidR="00B651D5">
        <w:rPr>
          <w:rFonts w:ascii="Arial" w:hAnsi="Arial" w:cs="Arial"/>
        </w:rPr>
        <w:t xml:space="preserve"> </w:t>
      </w:r>
      <w:r w:rsidRPr="002C2539">
        <w:rPr>
          <w:rFonts w:ascii="Arial" w:hAnsi="Arial" w:cs="Arial"/>
        </w:rPr>
        <w:t>shall be identified by the term “Biodiesel Blend.”</w:t>
      </w:r>
      <w:r w:rsidR="009B7909">
        <w:rPr>
          <w:rFonts w:ascii="Arial" w:hAnsi="Arial" w:cs="Arial"/>
        </w:rPr>
        <w:t xml:space="preserve">  </w:t>
      </w:r>
      <w:r w:rsidR="009B7909" w:rsidRPr="009B7909">
        <w:rPr>
          <w:rFonts w:ascii="Arial" w:hAnsi="Arial" w:cs="Arial"/>
          <w:b/>
          <w:bCs/>
          <w:u w:val="single"/>
        </w:rPr>
        <w:t>Biodiesel blends shall be identified in accordance with EPA requirements.</w:t>
      </w:r>
    </w:p>
    <w:p w14:paraId="7F91F30E" w14:textId="77777777" w:rsidR="002C2539" w:rsidRPr="002C2539" w:rsidRDefault="002C2539" w:rsidP="002C2539">
      <w:pPr>
        <w:rPr>
          <w:rFonts w:ascii="Arial" w:hAnsi="Arial" w:cs="Arial"/>
          <w:b/>
          <w:bCs/>
          <w:strike/>
        </w:rPr>
      </w:pPr>
      <w:r w:rsidRPr="002C2539">
        <w:rPr>
          <w:rFonts w:ascii="Arial" w:hAnsi="Arial" w:cs="Arial"/>
          <w:b/>
          <w:bCs/>
          <w:strike/>
        </w:rPr>
        <w:t>2.31.2. Labeling of Retail Dispensers.</w:t>
      </w:r>
    </w:p>
    <w:p w14:paraId="1D264A90" w14:textId="1D2595E0" w:rsidR="002C2539" w:rsidRPr="002C2539" w:rsidRDefault="002C2539" w:rsidP="002C2539">
      <w:pPr>
        <w:rPr>
          <w:rFonts w:ascii="Arial" w:hAnsi="Arial" w:cs="Arial"/>
          <w:strike/>
        </w:rPr>
      </w:pPr>
      <w:r w:rsidRPr="002C2539">
        <w:rPr>
          <w:rFonts w:ascii="Arial" w:hAnsi="Arial" w:cs="Arial"/>
          <w:b/>
          <w:bCs/>
          <w:strike/>
        </w:rPr>
        <w:t xml:space="preserve">2.31.2.1. Labeling of Grade Required. </w:t>
      </w:r>
      <w:r w:rsidRPr="002C2539">
        <w:rPr>
          <w:rFonts w:ascii="Arial" w:hAnsi="Arial" w:cs="Arial"/>
          <w:strike/>
        </w:rPr>
        <w:t xml:space="preserve">– </w:t>
      </w:r>
      <w:r w:rsidRPr="002C2539">
        <w:rPr>
          <w:rFonts w:ascii="Arial" w:hAnsi="Arial" w:cs="Arial"/>
          <w:b/>
          <w:bCs/>
          <w:strike/>
        </w:rPr>
        <w:t xml:space="preserve">Biodiesel shall be identified by the grades S15 or S500. Biodiesel blends shall be identified by the grades No. 1-D, No. 2-D, or No. 4-D. </w:t>
      </w:r>
    </w:p>
    <w:p w14:paraId="61072E22" w14:textId="77777777" w:rsidR="002C2539" w:rsidRPr="002C2539" w:rsidRDefault="002C2539" w:rsidP="002C2539">
      <w:pPr>
        <w:rPr>
          <w:rFonts w:ascii="Arial" w:hAnsi="Arial" w:cs="Arial"/>
          <w:b/>
          <w:bCs/>
          <w:strike/>
        </w:rPr>
      </w:pPr>
      <w:r w:rsidRPr="002C2539">
        <w:rPr>
          <w:rFonts w:ascii="Arial" w:hAnsi="Arial" w:cs="Arial"/>
          <w:b/>
          <w:bCs/>
          <w:strike/>
        </w:rPr>
        <w:t>2.31.2.2. EPA Labeling Requirements Also Apply. – Retailers and wholesale purchaser-consumers of biodiesel blends shall comply with EPA pump labeling requirements for sulfur under 40 CFR 80.570.</w:t>
      </w:r>
    </w:p>
    <w:p w14:paraId="6B81B48D" w14:textId="6EAA7883" w:rsidR="002C2539" w:rsidRPr="002C2539" w:rsidRDefault="003253FE" w:rsidP="002C2539">
      <w:pPr>
        <w:rPr>
          <w:rFonts w:ascii="Arial" w:hAnsi="Arial" w:cs="Arial"/>
        </w:rPr>
      </w:pPr>
      <w:r w:rsidRPr="002C2539">
        <w:rPr>
          <w:rFonts w:ascii="Arial" w:hAnsi="Arial" w:cs="Arial"/>
          <w:b/>
          <w:bCs/>
          <w:strike/>
        </w:rPr>
        <w:t>2.31.2.3.</w:t>
      </w:r>
      <w:r w:rsidRPr="002C2539">
        <w:rPr>
          <w:rFonts w:ascii="Arial" w:hAnsi="Arial" w:cs="Arial"/>
          <w:b/>
          <w:bCs/>
        </w:rPr>
        <w:t xml:space="preserve"> </w:t>
      </w:r>
      <w:r w:rsidR="002C2539" w:rsidRPr="002C2539">
        <w:rPr>
          <w:rFonts w:ascii="Arial" w:hAnsi="Arial" w:cs="Arial"/>
          <w:b/>
          <w:bCs/>
          <w:u w:val="single"/>
        </w:rPr>
        <w:t>2.31.2.</w:t>
      </w:r>
      <w:r w:rsidR="002C2539" w:rsidRPr="002C2539">
        <w:rPr>
          <w:rFonts w:ascii="Arial" w:hAnsi="Arial" w:cs="Arial"/>
          <w:b/>
          <w:bCs/>
        </w:rPr>
        <w:t xml:space="preserve"> Automotive Fuel Rating. </w:t>
      </w:r>
      <w:r w:rsidR="002C2539" w:rsidRPr="002C2539">
        <w:rPr>
          <w:rFonts w:ascii="Arial" w:hAnsi="Arial" w:cs="Arial"/>
        </w:rPr>
        <w:t xml:space="preserve">– Biodiesel and biodiesel blends shall be labeled with its automotive fuel rating in accordance with </w:t>
      </w:r>
      <w:r w:rsidR="009B7909" w:rsidRPr="009B7909">
        <w:rPr>
          <w:rFonts w:ascii="Arial" w:hAnsi="Arial" w:cs="Arial"/>
          <w:b/>
          <w:bCs/>
          <w:u w:val="single"/>
        </w:rPr>
        <w:t>FTC requirements in</w:t>
      </w:r>
      <w:r w:rsidR="009B7909">
        <w:rPr>
          <w:rFonts w:ascii="Arial" w:hAnsi="Arial" w:cs="Arial"/>
        </w:rPr>
        <w:t xml:space="preserve"> </w:t>
      </w:r>
      <w:r w:rsidR="002C2539" w:rsidRPr="002C2539">
        <w:rPr>
          <w:rFonts w:ascii="Arial" w:hAnsi="Arial" w:cs="Arial"/>
        </w:rPr>
        <w:t>16 CFR 306</w:t>
      </w:r>
      <w:r w:rsidR="00EF5CF3">
        <w:rPr>
          <w:rFonts w:ascii="Arial" w:hAnsi="Arial" w:cs="Arial"/>
        </w:rPr>
        <w:t xml:space="preserve"> </w:t>
      </w:r>
      <w:r w:rsidR="00EF5CF3" w:rsidRPr="00EF5CF3">
        <w:rPr>
          <w:rFonts w:ascii="Arial" w:hAnsi="Arial" w:cs="Arial"/>
          <w:b/>
          <w:bCs/>
          <w:i/>
          <w:iCs/>
          <w:u w:val="single"/>
        </w:rPr>
        <w:t>Automotive Fuel Ratings, Certification and Posting</w:t>
      </w:r>
      <w:r w:rsidR="002C2539" w:rsidRPr="002C2539">
        <w:rPr>
          <w:rFonts w:ascii="Arial" w:hAnsi="Arial" w:cs="Arial"/>
        </w:rPr>
        <w:t>.</w:t>
      </w:r>
    </w:p>
    <w:p w14:paraId="69F87C22" w14:textId="472626D9" w:rsidR="002C2539" w:rsidRPr="002C2539" w:rsidRDefault="003253FE" w:rsidP="002C2539">
      <w:pPr>
        <w:rPr>
          <w:rFonts w:ascii="Arial" w:hAnsi="Arial" w:cs="Arial"/>
        </w:rPr>
      </w:pPr>
      <w:r w:rsidRPr="002C2539">
        <w:rPr>
          <w:rFonts w:ascii="Arial" w:hAnsi="Arial" w:cs="Arial"/>
          <w:b/>
          <w:bCs/>
          <w:strike/>
        </w:rPr>
        <w:t>2.31.2.4.</w:t>
      </w:r>
      <w:r w:rsidRPr="002C2539">
        <w:rPr>
          <w:rFonts w:ascii="Arial" w:hAnsi="Arial" w:cs="Arial"/>
          <w:b/>
          <w:bCs/>
        </w:rPr>
        <w:t xml:space="preserve"> </w:t>
      </w:r>
      <w:r w:rsidR="002C2539" w:rsidRPr="002C2539">
        <w:rPr>
          <w:rFonts w:ascii="Arial" w:hAnsi="Arial" w:cs="Arial"/>
          <w:b/>
          <w:bCs/>
          <w:u w:val="single"/>
        </w:rPr>
        <w:t>2.31.</w:t>
      </w:r>
      <w:r w:rsidRPr="00D55E27">
        <w:rPr>
          <w:rFonts w:ascii="Arial" w:hAnsi="Arial" w:cs="Arial"/>
          <w:b/>
          <w:bCs/>
          <w:u w:val="single"/>
        </w:rPr>
        <w:t>3</w:t>
      </w:r>
      <w:r w:rsidR="002C2539" w:rsidRPr="002C2539">
        <w:rPr>
          <w:rFonts w:ascii="Arial" w:hAnsi="Arial" w:cs="Arial"/>
          <w:b/>
          <w:bCs/>
          <w:u w:val="single"/>
        </w:rPr>
        <w:t>.</w:t>
      </w:r>
      <w:r w:rsidR="002C2539" w:rsidRPr="002C2539">
        <w:rPr>
          <w:rFonts w:ascii="Arial" w:hAnsi="Arial" w:cs="Arial"/>
          <w:b/>
          <w:bCs/>
        </w:rPr>
        <w:t xml:space="preserve"> Biodiesel Blends. </w:t>
      </w:r>
      <w:r w:rsidR="002C2539" w:rsidRPr="002C2539">
        <w:rPr>
          <w:rFonts w:ascii="Arial" w:hAnsi="Arial" w:cs="Arial"/>
        </w:rPr>
        <w:t>– When biodiesel blends greater than 20 % by volume are offered by sale, each side of the dispenser where fuel can be delivered shall have a label conspicuously placed that states “Consult Vehicle Manufacturer Fuel Recommendations.” The lettering of this legend shall not be less than 6 mm (1/4 in) in height by 0.8 mm (1/32 in) stroke; block style letters and the color shall be in definite contrast to the background color to which it is applied.</w:t>
      </w:r>
    </w:p>
    <w:p w14:paraId="7CBF0861" w14:textId="77777777" w:rsidR="002C2539" w:rsidRPr="002C2539" w:rsidRDefault="002C2539" w:rsidP="002C2539">
      <w:pPr>
        <w:rPr>
          <w:rFonts w:ascii="Arial" w:hAnsi="Arial" w:cs="Arial"/>
          <w:b/>
          <w:bCs/>
          <w:strike/>
        </w:rPr>
      </w:pPr>
      <w:r w:rsidRPr="002C2539">
        <w:rPr>
          <w:rFonts w:ascii="Arial" w:hAnsi="Arial" w:cs="Arial"/>
          <w:b/>
          <w:bCs/>
          <w:strike/>
        </w:rPr>
        <w:t xml:space="preserve">2.31.3. Documentation for Dispenser Labeling Purposes. – The retailer shall be provided, at the time of delivery of the fuel, a declaration of the volume percent biodiesel on an invoice, bill of lading, shipping paper, or </w:t>
      </w:r>
      <w:proofErr w:type="gramStart"/>
      <w:r w:rsidRPr="002C2539">
        <w:rPr>
          <w:rFonts w:ascii="Arial" w:hAnsi="Arial" w:cs="Arial"/>
          <w:b/>
          <w:bCs/>
          <w:strike/>
        </w:rPr>
        <w:t>other</w:t>
      </w:r>
      <w:proofErr w:type="gramEnd"/>
      <w:r w:rsidRPr="002C2539">
        <w:rPr>
          <w:rFonts w:ascii="Arial" w:hAnsi="Arial" w:cs="Arial"/>
          <w:b/>
          <w:bCs/>
          <w:strike/>
        </w:rPr>
        <w:t xml:space="preserve"> document. This documentation is for dispenser labeling purposes only; it is the responsibility of any potential blender to determine the amount of biodiesel in the diesel fuel prior to blending.</w:t>
      </w:r>
    </w:p>
    <w:p w14:paraId="47B15DE2" w14:textId="77777777" w:rsidR="002C2539" w:rsidRPr="002C2539" w:rsidRDefault="002C2539" w:rsidP="002C2539">
      <w:pPr>
        <w:rPr>
          <w:rFonts w:ascii="Arial" w:hAnsi="Arial" w:cs="Arial"/>
          <w:b/>
          <w:bCs/>
          <w:strike/>
        </w:rPr>
      </w:pPr>
      <w:r w:rsidRPr="002C2539">
        <w:rPr>
          <w:rFonts w:ascii="Arial" w:hAnsi="Arial" w:cs="Arial"/>
          <w:b/>
          <w:bCs/>
          <w:strike/>
        </w:rPr>
        <w:t>2.31.4. Exemption. – Biodiesel blends that contain less than or equal to 5% biodiesel by volume are exempt from the requirements of Sections 2.31.1. Identification of Product, 2.31.2. Labeling of Retail Dispensers, and 2.31.3. Documentation for Dispenser Labeling Purposes when it is sold as diesel fuel.</w:t>
      </w:r>
    </w:p>
    <w:p w14:paraId="7A6B8FA0" w14:textId="2CB313B6" w:rsidR="002C2539" w:rsidRPr="002C2539" w:rsidRDefault="002C2539" w:rsidP="002C2539">
      <w:pPr>
        <w:rPr>
          <w:rFonts w:ascii="Arial" w:hAnsi="Arial" w:cs="Arial"/>
        </w:rPr>
      </w:pPr>
      <w:r w:rsidRPr="002C2539">
        <w:rPr>
          <w:rFonts w:ascii="Arial" w:hAnsi="Arial" w:cs="Arial"/>
        </w:rPr>
        <w:t>(Added 2008)</w:t>
      </w:r>
      <w:r w:rsidR="00EF5CF3">
        <w:rPr>
          <w:rFonts w:ascii="Arial" w:hAnsi="Arial" w:cs="Arial"/>
        </w:rPr>
        <w:t xml:space="preserve"> </w:t>
      </w:r>
      <w:r w:rsidRPr="002C2539">
        <w:rPr>
          <w:rFonts w:ascii="Arial" w:hAnsi="Arial" w:cs="Arial"/>
          <w:b/>
          <w:bCs/>
          <w:u w:val="single"/>
        </w:rPr>
        <w:t>(Amended 20XX)</w:t>
      </w:r>
    </w:p>
    <w:p w14:paraId="7F8558F9" w14:textId="77777777" w:rsidR="00237787" w:rsidRDefault="00237787" w:rsidP="00507582">
      <w:pPr>
        <w:jc w:val="center"/>
        <w:rPr>
          <w:rFonts w:ascii="Arial" w:hAnsi="Arial" w:cs="Arial"/>
          <w:b/>
          <w:bCs/>
        </w:rPr>
      </w:pPr>
    </w:p>
    <w:p w14:paraId="2F337EEB" w14:textId="77777777" w:rsidR="00237787" w:rsidRDefault="00237787" w:rsidP="00507582">
      <w:pPr>
        <w:jc w:val="center"/>
        <w:rPr>
          <w:rFonts w:ascii="Arial" w:hAnsi="Arial" w:cs="Arial"/>
          <w:b/>
          <w:bCs/>
        </w:rPr>
      </w:pPr>
    </w:p>
    <w:p w14:paraId="0A8DE0BE" w14:textId="6598BE68" w:rsidR="00507582" w:rsidRPr="00237787" w:rsidRDefault="00237787" w:rsidP="00237787">
      <w:pPr>
        <w:jc w:val="center"/>
        <w:rPr>
          <w:rFonts w:ascii="Arial" w:hAnsi="Arial" w:cs="Arial"/>
          <w:b/>
          <w:bCs/>
          <w:sz w:val="44"/>
          <w:szCs w:val="44"/>
        </w:rPr>
      </w:pPr>
      <w:r w:rsidRPr="00237787">
        <w:rPr>
          <w:rFonts w:ascii="Arial" w:hAnsi="Arial" w:cs="Arial"/>
          <w:b/>
          <w:bCs/>
          <w:sz w:val="44"/>
          <w:szCs w:val="44"/>
        </w:rPr>
        <w:t>NEXT STEPS</w:t>
      </w:r>
    </w:p>
    <w:p w14:paraId="6069DFAE" w14:textId="77777777" w:rsidR="00237787" w:rsidRDefault="00237787">
      <w:pPr>
        <w:rPr>
          <w:rFonts w:ascii="Arial" w:hAnsi="Arial" w:cs="Arial"/>
          <w:sz w:val="28"/>
          <w:szCs w:val="28"/>
          <w:u w:val="single"/>
        </w:rPr>
      </w:pPr>
      <w:r>
        <w:rPr>
          <w:rFonts w:ascii="Arial" w:hAnsi="Arial" w:cs="Arial"/>
          <w:sz w:val="28"/>
          <w:szCs w:val="28"/>
          <w:u w:val="single"/>
        </w:rPr>
        <w:br w:type="page"/>
      </w:r>
    </w:p>
    <w:p w14:paraId="74A53DBD" w14:textId="7B755C7B" w:rsidR="00507582" w:rsidRPr="00237787" w:rsidRDefault="00507582" w:rsidP="001B3891">
      <w:pPr>
        <w:rPr>
          <w:rFonts w:ascii="Arial" w:hAnsi="Arial" w:cs="Arial"/>
          <w:b/>
          <w:bCs/>
          <w:sz w:val="28"/>
          <w:szCs w:val="28"/>
          <w:u w:val="single"/>
        </w:rPr>
      </w:pPr>
      <w:r w:rsidRPr="00237787">
        <w:rPr>
          <w:rFonts w:ascii="Arial" w:hAnsi="Arial" w:cs="Arial"/>
          <w:b/>
          <w:bCs/>
          <w:sz w:val="28"/>
          <w:szCs w:val="28"/>
          <w:u w:val="single"/>
        </w:rPr>
        <w:lastRenderedPageBreak/>
        <w:t>Incorporate biodiesel and biomass-based diesel into Diesel regulations in MOS and FLR.</w:t>
      </w:r>
    </w:p>
    <w:p w14:paraId="06A70631" w14:textId="77777777" w:rsidR="0064664F" w:rsidRPr="001B3891" w:rsidRDefault="0064664F" w:rsidP="0064664F">
      <w:pPr>
        <w:rPr>
          <w:rFonts w:ascii="Arial" w:hAnsi="Arial" w:cs="Arial"/>
        </w:rPr>
      </w:pPr>
      <w:r w:rsidRPr="001B3891">
        <w:rPr>
          <w:rFonts w:ascii="Arial" w:hAnsi="Arial" w:cs="Arial"/>
          <w:b/>
          <w:bCs/>
        </w:rPr>
        <w:t xml:space="preserve">2.40. Diesel Fuel. </w:t>
      </w:r>
      <w:r w:rsidRPr="001B3891">
        <w:rPr>
          <w:rFonts w:ascii="Arial" w:hAnsi="Arial" w:cs="Arial"/>
        </w:rPr>
        <w:t xml:space="preserve">– Shall meet the following requirements, based on the biodiesel concentration of the fuel: </w:t>
      </w:r>
    </w:p>
    <w:p w14:paraId="50A53A40" w14:textId="77777777" w:rsidR="0064664F" w:rsidRPr="001B3891" w:rsidRDefault="0064664F" w:rsidP="0064664F">
      <w:pPr>
        <w:ind w:left="432"/>
        <w:rPr>
          <w:rFonts w:ascii="Arial" w:hAnsi="Arial" w:cs="Arial"/>
        </w:rPr>
      </w:pPr>
      <w:r w:rsidRPr="001B3891">
        <w:rPr>
          <w:rFonts w:ascii="Arial" w:hAnsi="Arial" w:cs="Arial"/>
        </w:rPr>
        <w:t xml:space="preserve">(a) Diesel fuel that contains less than or equal to 5 % by volume biodiesel shall meet the latest version of ASTM D975, “Standard Specifications for Diesel Fuels” and shall be sold as diesel fuel. </w:t>
      </w:r>
    </w:p>
    <w:p w14:paraId="6DB888C8" w14:textId="77777777" w:rsidR="0064664F" w:rsidRPr="001B3891" w:rsidRDefault="0064664F" w:rsidP="0064664F">
      <w:pPr>
        <w:ind w:left="432"/>
        <w:rPr>
          <w:rFonts w:ascii="Arial" w:hAnsi="Arial" w:cs="Arial"/>
        </w:rPr>
      </w:pPr>
      <w:r w:rsidRPr="001B3891">
        <w:rPr>
          <w:rFonts w:ascii="Arial" w:hAnsi="Arial" w:cs="Arial"/>
        </w:rPr>
        <w:t xml:space="preserve">(b) Diesel fuel that contains greater than or equal to 6 % by volume biodiesel and that contains less than or equal to 20 % by volume shall meet the latest version of ASTM D7467, “Standard Specifications for Diesel Fuel Oil, Biodiesel Blend (B6 to B20).” </w:t>
      </w:r>
    </w:p>
    <w:p w14:paraId="5B645132" w14:textId="77777777" w:rsidR="0064664F" w:rsidRPr="001B3891" w:rsidRDefault="0064664F" w:rsidP="0064664F">
      <w:pPr>
        <w:ind w:left="432"/>
        <w:rPr>
          <w:rFonts w:ascii="Arial" w:hAnsi="Arial" w:cs="Arial"/>
        </w:rPr>
      </w:pPr>
      <w:r w:rsidRPr="001B3891">
        <w:rPr>
          <w:rFonts w:ascii="Arial" w:hAnsi="Arial" w:cs="Arial"/>
        </w:rPr>
        <w:t xml:space="preserve">(c) Only fuel additive registered with the U.S. EPA may be used to </w:t>
      </w:r>
      <w:proofErr w:type="spellStart"/>
      <w:r w:rsidRPr="001B3891">
        <w:rPr>
          <w:rFonts w:ascii="Arial" w:hAnsi="Arial" w:cs="Arial"/>
        </w:rPr>
        <w:t>additize</w:t>
      </w:r>
      <w:proofErr w:type="spellEnd"/>
      <w:r w:rsidRPr="001B3891">
        <w:rPr>
          <w:rFonts w:ascii="Arial" w:hAnsi="Arial" w:cs="Arial"/>
        </w:rPr>
        <w:t xml:space="preserve"> diesel fuel, and the final product shall meet the latest version of ASTM D975 and/or ASTM D7467. </w:t>
      </w:r>
    </w:p>
    <w:p w14:paraId="328BE4C6" w14:textId="77777777" w:rsidR="0064664F" w:rsidRPr="001B3891" w:rsidRDefault="0064664F" w:rsidP="0064664F">
      <w:pPr>
        <w:ind w:left="432"/>
        <w:rPr>
          <w:rFonts w:ascii="Arial" w:hAnsi="Arial" w:cs="Arial"/>
        </w:rPr>
      </w:pPr>
      <w:r w:rsidRPr="001B3891">
        <w:rPr>
          <w:rFonts w:ascii="Arial" w:hAnsi="Arial" w:cs="Arial"/>
          <w:b/>
          <w:bCs/>
        </w:rPr>
        <w:t xml:space="preserve">2.40.1. Premium Diesel Fuel. </w:t>
      </w:r>
      <w:r w:rsidRPr="001B3891">
        <w:rPr>
          <w:rFonts w:ascii="Arial" w:hAnsi="Arial" w:cs="Arial"/>
        </w:rPr>
        <w:t xml:space="preserve">– All diesel fuels identified on retail dispensers as premium, super, supreme, or premier must conform to the following minimum requirements. </w:t>
      </w:r>
    </w:p>
    <w:p w14:paraId="3BD45234" w14:textId="77777777" w:rsidR="0064664F" w:rsidRPr="001B3891" w:rsidRDefault="0064664F" w:rsidP="0064664F">
      <w:pPr>
        <w:ind w:left="864"/>
        <w:rPr>
          <w:rFonts w:ascii="Arial" w:hAnsi="Arial" w:cs="Arial"/>
        </w:rPr>
      </w:pPr>
      <w:r w:rsidRPr="001B3891">
        <w:rPr>
          <w:rFonts w:ascii="Arial" w:hAnsi="Arial" w:cs="Arial"/>
        </w:rPr>
        <w:t xml:space="preserve">(a) </w:t>
      </w:r>
      <w:r w:rsidRPr="001B3891">
        <w:rPr>
          <w:rFonts w:ascii="Arial" w:hAnsi="Arial" w:cs="Arial"/>
          <w:b/>
          <w:bCs/>
        </w:rPr>
        <w:t xml:space="preserve">Cetane Number. </w:t>
      </w:r>
      <w:r w:rsidRPr="001B3891">
        <w:rPr>
          <w:rFonts w:ascii="Arial" w:hAnsi="Arial" w:cs="Arial"/>
        </w:rPr>
        <w:t xml:space="preserve">– A minimum cetane number of 47.0 as determined by the latest version of ASTM D613, “Standard Test Method for Cetane Number of Diesel Fuel Oil.” </w:t>
      </w:r>
    </w:p>
    <w:p w14:paraId="5B62594C" w14:textId="77777777" w:rsidR="0064664F" w:rsidRPr="005400B8" w:rsidRDefault="0064664F" w:rsidP="0064664F">
      <w:pPr>
        <w:ind w:left="864"/>
        <w:rPr>
          <w:rFonts w:ascii="Arial" w:hAnsi="Arial" w:cs="Arial"/>
        </w:rPr>
      </w:pPr>
      <w:r w:rsidRPr="005400B8">
        <w:rPr>
          <w:rFonts w:ascii="Arial" w:hAnsi="Arial" w:cs="Arial"/>
          <w:b/>
          <w:bCs/>
          <w:i/>
          <w:iCs/>
        </w:rPr>
        <w:t xml:space="preserve">NOTE: </w:t>
      </w:r>
      <w:r w:rsidRPr="005400B8">
        <w:rPr>
          <w:rFonts w:ascii="Arial" w:hAnsi="Arial" w:cs="Arial"/>
        </w:rPr>
        <w:t>ASTM D613, “Standard Test Method for Cetane Number of Diesel Fuel Oil” is the referee method; however, the following methods can be used to determine cetane number: the latest version of ASTM D6890, “Standard Test Method for Determination of Ignition Delay and Derived Cetane Number” (DCN) of Diesel Fuel Oils by Combustion in a Constant Volume Chamber”; and ASTM D7668, “Standard Test Method for Determination of Derived Cetane Number (DCN) of Diesel Fuel Oils–Ignition Delay and Combustion Delay Using a Constant Volume Combustion Chamber Method.”</w:t>
      </w:r>
    </w:p>
    <w:p w14:paraId="6708B297" w14:textId="77777777" w:rsidR="0064664F" w:rsidRPr="001B3891" w:rsidRDefault="0064664F" w:rsidP="0064664F">
      <w:pPr>
        <w:ind w:left="864"/>
        <w:rPr>
          <w:rFonts w:ascii="Arial" w:hAnsi="Arial" w:cs="Arial"/>
        </w:rPr>
      </w:pPr>
      <w:r w:rsidRPr="001B3891">
        <w:rPr>
          <w:rFonts w:ascii="Arial" w:hAnsi="Arial" w:cs="Arial"/>
        </w:rPr>
        <w:t xml:space="preserve">(b) </w:t>
      </w:r>
      <w:r w:rsidRPr="001B3891">
        <w:rPr>
          <w:rFonts w:ascii="Arial" w:hAnsi="Arial" w:cs="Arial"/>
          <w:b/>
          <w:bCs/>
        </w:rPr>
        <w:t xml:space="preserve">Low Temperature Operability. </w:t>
      </w:r>
      <w:r w:rsidRPr="001B3891">
        <w:rPr>
          <w:rFonts w:ascii="Arial" w:hAnsi="Arial" w:cs="Arial"/>
        </w:rPr>
        <w:t xml:space="preserve">– A cold flow performance measurement which meets the latest version of ASTM D975, “Standard Specification for Diesel Fuel,” tenth percentile minimum ambient air temperature charts and maps by the latest version of either ASTM D2500, “Standard Test Method for Cloud Point of Petroleum Products and Liquid Fuels” or ASTM Standard D4539, “Standard Test Method for Filterability of Diesel Fuels by Low-Temperature Flow Test (LTFT).” The latest version of ASTM D6371, “Standard Test Method for Cold Filter Plugging Point of Diesel and Heating Fuels” may be used when the test results are a maximum of 6 °C below the Cloud Point. Low temperature operability is only applicable October 1 to March 31 of each year. </w:t>
      </w:r>
    </w:p>
    <w:p w14:paraId="53B83FF8" w14:textId="77777777" w:rsidR="0064664F" w:rsidRPr="001B3891" w:rsidRDefault="0064664F" w:rsidP="0064664F">
      <w:pPr>
        <w:ind w:left="864"/>
        <w:rPr>
          <w:rFonts w:ascii="Arial" w:hAnsi="Arial" w:cs="Arial"/>
        </w:rPr>
      </w:pPr>
      <w:r w:rsidRPr="001B3891">
        <w:rPr>
          <w:rFonts w:ascii="Arial" w:hAnsi="Arial" w:cs="Arial"/>
        </w:rPr>
        <w:t xml:space="preserve">(c) </w:t>
      </w:r>
      <w:r w:rsidRPr="001B3891">
        <w:rPr>
          <w:rFonts w:ascii="Arial" w:hAnsi="Arial" w:cs="Arial"/>
          <w:b/>
          <w:bCs/>
        </w:rPr>
        <w:t xml:space="preserve">Lubricity. </w:t>
      </w:r>
      <w:r w:rsidRPr="001B3891">
        <w:rPr>
          <w:rFonts w:ascii="Arial" w:hAnsi="Arial" w:cs="Arial"/>
        </w:rPr>
        <w:t xml:space="preserve">– A maximum wear scar diameter of 460 micrometers as determined by the latest version ASTM D6079, “Standard Test Method for Evaluating Lubricity of Diesel Fuels by the High-Frequency Reciprocating Rig (HFRR).” </w:t>
      </w:r>
    </w:p>
    <w:p w14:paraId="5E7AE342" w14:textId="77777777" w:rsidR="0064664F" w:rsidRPr="001B3891" w:rsidRDefault="0064664F" w:rsidP="0064664F">
      <w:pPr>
        <w:ind w:left="864"/>
        <w:rPr>
          <w:rFonts w:ascii="Arial" w:hAnsi="Arial" w:cs="Arial"/>
        </w:rPr>
      </w:pPr>
      <w:r w:rsidRPr="001B3891">
        <w:rPr>
          <w:rFonts w:ascii="Arial" w:hAnsi="Arial" w:cs="Arial"/>
          <w:b/>
          <w:bCs/>
          <w:i/>
          <w:iCs/>
        </w:rPr>
        <w:t xml:space="preserve">NOTE: </w:t>
      </w:r>
      <w:r w:rsidRPr="001B3891">
        <w:rPr>
          <w:rFonts w:ascii="Arial" w:hAnsi="Arial" w:cs="Arial"/>
        </w:rPr>
        <w:t xml:space="preserve">The latest version of ASTM D6079, “Standard Test Method for Evaluating Lubricity of Diesel Fuels by the High-Frequency Reciprocating Rig (HFRR)” is the referee method; however, the latest version of ASTM D7688, “Standard Test Method for Evaluating Lubricity of Diesel Fuels by the High-Frequency Reciprocating Rig (HFRR) by Visual Observation” can be used. </w:t>
      </w:r>
    </w:p>
    <w:p w14:paraId="2B6D56D6" w14:textId="77777777" w:rsidR="0064664F" w:rsidRPr="005400B8" w:rsidRDefault="0064664F" w:rsidP="0064664F">
      <w:pPr>
        <w:ind w:left="864"/>
        <w:rPr>
          <w:rFonts w:ascii="Arial" w:hAnsi="Arial" w:cs="Arial"/>
        </w:rPr>
      </w:pPr>
      <w:r w:rsidRPr="005400B8">
        <w:rPr>
          <w:rFonts w:ascii="Arial" w:hAnsi="Arial" w:cs="Arial"/>
        </w:rPr>
        <w:t xml:space="preserve">(d) </w:t>
      </w:r>
      <w:r w:rsidRPr="005400B8">
        <w:rPr>
          <w:rFonts w:ascii="Arial" w:hAnsi="Arial" w:cs="Arial"/>
          <w:b/>
          <w:bCs/>
        </w:rPr>
        <w:t xml:space="preserve">Corrosion. </w:t>
      </w:r>
      <w:r w:rsidRPr="005400B8">
        <w:rPr>
          <w:rFonts w:ascii="Arial" w:hAnsi="Arial" w:cs="Arial"/>
        </w:rPr>
        <w:t>– A minimum rating of B+ as determined by the most recent version of NACE TM0172, “Determining Corrosive Properties of Cargoes in Petroleum Product Pipelines.”</w:t>
      </w:r>
    </w:p>
    <w:p w14:paraId="1CA90CE3" w14:textId="77777777" w:rsidR="0064664F" w:rsidRPr="001B3891" w:rsidRDefault="0064664F" w:rsidP="0064664F">
      <w:pPr>
        <w:ind w:left="864"/>
        <w:rPr>
          <w:rFonts w:ascii="Arial" w:hAnsi="Arial" w:cs="Arial"/>
        </w:rPr>
      </w:pPr>
      <w:r w:rsidRPr="001B3891">
        <w:rPr>
          <w:rFonts w:ascii="Arial" w:hAnsi="Arial" w:cs="Arial"/>
          <w:b/>
          <w:bCs/>
          <w:i/>
          <w:iCs/>
        </w:rPr>
        <w:t xml:space="preserve">NOTE: </w:t>
      </w:r>
      <w:r w:rsidRPr="001B3891">
        <w:rPr>
          <w:rFonts w:ascii="Arial" w:hAnsi="Arial" w:cs="Arial"/>
        </w:rPr>
        <w:t xml:space="preserve">The latest recent version of NACE TM0172 “Determining Corrosive Properties of Cargoes in Petroleum Product Pipelines” is the referee method. The latest version of ASTM D7548 “Standard Test Method for Determination of Accelerated Iron Corrosion in Petroleum Products” can be used. </w:t>
      </w:r>
    </w:p>
    <w:p w14:paraId="1C601C56" w14:textId="77777777" w:rsidR="0064664F" w:rsidRPr="001B3891" w:rsidRDefault="0064664F" w:rsidP="0064664F">
      <w:pPr>
        <w:ind w:left="864"/>
        <w:rPr>
          <w:rFonts w:ascii="Arial" w:hAnsi="Arial" w:cs="Arial"/>
        </w:rPr>
      </w:pPr>
      <w:r w:rsidRPr="001B3891">
        <w:rPr>
          <w:rFonts w:ascii="Arial" w:hAnsi="Arial" w:cs="Arial"/>
        </w:rPr>
        <w:t xml:space="preserve">(e) </w:t>
      </w:r>
      <w:r w:rsidRPr="001B3891">
        <w:rPr>
          <w:rFonts w:ascii="Arial" w:hAnsi="Arial" w:cs="Arial"/>
          <w:b/>
          <w:bCs/>
        </w:rPr>
        <w:t xml:space="preserve">Filter Blocking Tendency (FBT) </w:t>
      </w:r>
      <w:r w:rsidRPr="001B3891">
        <w:rPr>
          <w:rFonts w:ascii="Arial" w:hAnsi="Arial" w:cs="Arial"/>
        </w:rPr>
        <w:t xml:space="preserve">– A maximum of 2.2 by the latest version of ASTM D2068, “Standard Test Method for Determining Filter Blocking Tendency”, following procedure B. </w:t>
      </w:r>
    </w:p>
    <w:p w14:paraId="2E2BC7BD" w14:textId="77777777" w:rsidR="0064664F" w:rsidRPr="001B3891" w:rsidRDefault="0064664F" w:rsidP="0064664F">
      <w:pPr>
        <w:ind w:left="864"/>
        <w:rPr>
          <w:rFonts w:ascii="Arial" w:hAnsi="Arial" w:cs="Arial"/>
        </w:rPr>
      </w:pPr>
      <w:r w:rsidRPr="001B3891">
        <w:rPr>
          <w:rFonts w:ascii="Arial" w:hAnsi="Arial" w:cs="Arial"/>
        </w:rPr>
        <w:lastRenderedPageBreak/>
        <w:t xml:space="preserve">(f) </w:t>
      </w:r>
      <w:r w:rsidRPr="001B3891">
        <w:rPr>
          <w:rFonts w:ascii="Arial" w:hAnsi="Arial" w:cs="Arial"/>
          <w:b/>
          <w:bCs/>
        </w:rPr>
        <w:t xml:space="preserve">Injector Deposit Control. </w:t>
      </w:r>
      <w:r w:rsidRPr="001B3891">
        <w:rPr>
          <w:rFonts w:ascii="Arial" w:hAnsi="Arial" w:cs="Arial"/>
        </w:rPr>
        <w:t xml:space="preserve">– Maximum power loss in keep-clean mode of 2 % by the latest version of Coordinating European Council, CEC F-98-08, “Direct Injection, Common Rail Diesel Engine Nozzle Coking Test.” </w:t>
      </w:r>
    </w:p>
    <w:p w14:paraId="609A75D9" w14:textId="77777777" w:rsidR="0064664F" w:rsidRPr="001B3891" w:rsidRDefault="0064664F" w:rsidP="0064664F">
      <w:pPr>
        <w:spacing w:after="0"/>
        <w:ind w:left="432"/>
        <w:rPr>
          <w:rFonts w:ascii="Arial" w:hAnsi="Arial" w:cs="Arial"/>
        </w:rPr>
      </w:pPr>
      <w:r w:rsidRPr="001B3891">
        <w:rPr>
          <w:rFonts w:ascii="Arial" w:hAnsi="Arial" w:cs="Arial"/>
          <w:b/>
          <w:bCs/>
        </w:rPr>
        <w:t xml:space="preserve">2.40.2. Use of Other Diesel Terminology. </w:t>
      </w:r>
      <w:r w:rsidRPr="001B3891">
        <w:rPr>
          <w:rFonts w:ascii="Arial" w:hAnsi="Arial" w:cs="Arial"/>
        </w:rPr>
        <w:t xml:space="preserve">– For any terms other than premium, super, supreme, or premier included in the diesel fuel product or grade name and/or advertisements and claims displayed on dispensers, pump toppers, pole signs and bollard signs which imply improved performance, the product must have a clearly-defined fuel property with a substantiated functional benefit. Such property must be measurable utilizing industry accepted test methodologies developed by recognized standards organizations such as ASTM, SAE, and CEC to allow verification of the improved performance. </w:t>
      </w:r>
    </w:p>
    <w:p w14:paraId="304C566A" w14:textId="67C8C6C7" w:rsidR="0064664F" w:rsidRPr="0064664F" w:rsidRDefault="0064664F" w:rsidP="001B3891">
      <w:pPr>
        <w:rPr>
          <w:rFonts w:ascii="Arial" w:hAnsi="Arial" w:cs="Arial"/>
        </w:rPr>
      </w:pPr>
      <w:r w:rsidRPr="005400B8">
        <w:rPr>
          <w:rFonts w:ascii="Arial" w:hAnsi="Arial" w:cs="Arial"/>
        </w:rPr>
        <w:t>(Added 2021)</w:t>
      </w:r>
    </w:p>
    <w:sectPr w:rsidR="0064664F" w:rsidRPr="0064664F" w:rsidSect="00B238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36"/>
    <w:rsid w:val="00007CB2"/>
    <w:rsid w:val="001B3891"/>
    <w:rsid w:val="00237787"/>
    <w:rsid w:val="002C2539"/>
    <w:rsid w:val="003253FE"/>
    <w:rsid w:val="00375BEA"/>
    <w:rsid w:val="00414778"/>
    <w:rsid w:val="00507582"/>
    <w:rsid w:val="005241BF"/>
    <w:rsid w:val="005400B8"/>
    <w:rsid w:val="005460FE"/>
    <w:rsid w:val="00581650"/>
    <w:rsid w:val="0064664F"/>
    <w:rsid w:val="006C4634"/>
    <w:rsid w:val="007F0776"/>
    <w:rsid w:val="008553B8"/>
    <w:rsid w:val="00885E76"/>
    <w:rsid w:val="009B7909"/>
    <w:rsid w:val="00AE76F6"/>
    <w:rsid w:val="00B02FB5"/>
    <w:rsid w:val="00B23836"/>
    <w:rsid w:val="00B651D5"/>
    <w:rsid w:val="00C025C3"/>
    <w:rsid w:val="00D55E27"/>
    <w:rsid w:val="00E1480F"/>
    <w:rsid w:val="00E7143D"/>
    <w:rsid w:val="00EF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1B4D"/>
  <w15:chartTrackingRefBased/>
  <w15:docId w15:val="{081757F8-69EB-4FED-AEA8-C3AB1E4F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650"/>
    <w:rPr>
      <w:color w:val="0563C1" w:themeColor="hyperlink"/>
      <w:u w:val="single"/>
    </w:rPr>
  </w:style>
  <w:style w:type="character" w:styleId="UnresolvedMention">
    <w:name w:val="Unresolved Mention"/>
    <w:basedOn w:val="DefaultParagraphFont"/>
    <w:uiPriority w:val="99"/>
    <w:semiHidden/>
    <w:unhideWhenUsed/>
    <w:rsid w:val="00581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8F0864-C79D-479E-85FA-C80C313FF345}"/>
</file>

<file path=customXml/itemProps2.xml><?xml version="1.0" encoding="utf-8"?>
<ds:datastoreItem xmlns:ds="http://schemas.openxmlformats.org/officeDocument/2006/customXml" ds:itemID="{EDEB8D96-375B-48AE-B6E5-36A21807DCC7}"/>
</file>

<file path=customXml/itemProps3.xml><?xml version="1.0" encoding="utf-8"?>
<ds:datastoreItem xmlns:ds="http://schemas.openxmlformats.org/officeDocument/2006/customXml" ds:itemID="{01E933D9-B669-42C6-9721-21D662C10F8E}"/>
</file>

<file path=docProps/app.xml><?xml version="1.0" encoding="utf-8"?>
<Properties xmlns="http://schemas.openxmlformats.org/officeDocument/2006/extended-properties" xmlns:vt="http://schemas.openxmlformats.org/officeDocument/2006/docPropsVTypes">
  <Template>Normal</Template>
  <TotalTime>3</TotalTime>
  <Pages>4</Pages>
  <Words>1570</Words>
  <Characters>8954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Corr</dc:creator>
  <cp:keywords/>
  <dc:description/>
  <cp:lastModifiedBy>Don Onwiler</cp:lastModifiedBy>
  <cp:revision>2</cp:revision>
  <dcterms:created xsi:type="dcterms:W3CDTF">2022-06-15T14:47:00Z</dcterms:created>
  <dcterms:modified xsi:type="dcterms:W3CDTF">2022-06-15T14:47:00Z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