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6479" w14:textId="77777777" w:rsidR="001C053C" w:rsidRDefault="00F4414C" w:rsidP="001C053C">
      <w:pPr>
        <w:pStyle w:val="ListParagraph"/>
        <w:rPr>
          <w:rFonts w:ascii="Times New Roman" w:hAnsi="Times New Roman" w:cs="Times New Roman"/>
        </w:rPr>
      </w:pPr>
      <w:bookmarkStart w:id="0" w:name="_GoBack"/>
      <w:bookmarkEnd w:id="0"/>
      <w:r>
        <w:rPr>
          <w:rFonts w:ascii="Times New Roman" w:hAnsi="Times New Roman" w:cs="Times New Roman"/>
        </w:rPr>
        <w:t xml:space="preserve">Proposed language </w:t>
      </w:r>
      <w:r w:rsidR="005B0D2B">
        <w:rPr>
          <w:rFonts w:ascii="Times New Roman" w:hAnsi="Times New Roman" w:cs="Times New Roman"/>
        </w:rPr>
        <w:t>from FALS for:</w:t>
      </w:r>
    </w:p>
    <w:p w14:paraId="57AD2EC0" w14:textId="77777777" w:rsidR="001C053C" w:rsidRDefault="001C053C" w:rsidP="001C053C">
      <w:pPr>
        <w:pStyle w:val="ListParagraph"/>
        <w:rPr>
          <w:rFonts w:ascii="Times New Roman" w:hAnsi="Times New Roman" w:cs="Times New Roman"/>
        </w:rPr>
      </w:pPr>
    </w:p>
    <w:p w14:paraId="29E76FD1" w14:textId="77777777" w:rsidR="001C053C" w:rsidRDefault="001C053C" w:rsidP="001C053C">
      <w:pPr>
        <w:pStyle w:val="ListParagraph"/>
        <w:rPr>
          <w:rFonts w:ascii="Times New Roman" w:hAnsi="Times New Roman" w:cs="Times New Roman"/>
        </w:rPr>
      </w:pPr>
      <w:r w:rsidRPr="006239F7">
        <w:rPr>
          <w:rFonts w:ascii="Times New Roman" w:hAnsi="Times New Roman" w:cs="Times New Roman"/>
          <w:sz w:val="24"/>
          <w:szCs w:val="24"/>
        </w:rPr>
        <w:t>B3: FLL-18.1</w:t>
      </w:r>
      <w:r w:rsidRPr="006239F7">
        <w:rPr>
          <w:rFonts w:ascii="Times New Roman" w:hAnsi="Times New Roman" w:cs="Times New Roman"/>
          <w:sz w:val="24"/>
          <w:szCs w:val="24"/>
        </w:rPr>
        <w:tab/>
        <w:t>A</w:t>
      </w:r>
      <w:r w:rsidRPr="006239F7">
        <w:rPr>
          <w:rFonts w:ascii="Times New Roman" w:hAnsi="Times New Roman" w:cs="Times New Roman"/>
          <w:sz w:val="24"/>
          <w:szCs w:val="24"/>
        </w:rPr>
        <w:tab/>
      </w:r>
      <w:r w:rsidRPr="006239F7">
        <w:rPr>
          <w:rFonts w:ascii="Times New Roman" w:hAnsi="Times New Roman" w:cs="Times New Roman"/>
          <w:i/>
          <w:sz w:val="24"/>
          <w:szCs w:val="24"/>
        </w:rPr>
        <w:t>Section 8. Prohibited Acts</w:t>
      </w:r>
      <w:r w:rsidRPr="00E05423">
        <w:rPr>
          <w:rFonts w:ascii="Times New Roman" w:hAnsi="Times New Roman" w:cs="Times New Roman"/>
        </w:rPr>
        <w:t xml:space="preserve"> </w:t>
      </w:r>
    </w:p>
    <w:p w14:paraId="2EB96644" w14:textId="77777777" w:rsidR="001C053C" w:rsidRDefault="001C053C" w:rsidP="001C053C">
      <w:pPr>
        <w:pStyle w:val="ListParagraph"/>
        <w:rPr>
          <w:rFonts w:ascii="Times New Roman" w:hAnsi="Times New Roman" w:cs="Times New Roman"/>
        </w:rPr>
      </w:pPr>
    </w:p>
    <w:p w14:paraId="1995012B" w14:textId="77777777" w:rsidR="005B0D2B" w:rsidRDefault="005B0D2B" w:rsidP="001C053C">
      <w:pPr>
        <w:pStyle w:val="ListParagraph"/>
        <w:rPr>
          <w:rFonts w:ascii="Times New Roman" w:hAnsi="Times New Roman" w:cs="Times New Roman"/>
        </w:rPr>
      </w:pPr>
      <w:r w:rsidRPr="005B0D2B">
        <w:rPr>
          <w:rFonts w:ascii="Times New Roman" w:hAnsi="Times New Roman" w:cs="Times New Roman"/>
          <w:u w:val="single"/>
        </w:rPr>
        <w:t>Marked</w:t>
      </w:r>
      <w:r>
        <w:rPr>
          <w:rFonts w:ascii="Times New Roman" w:hAnsi="Times New Roman" w:cs="Times New Roman"/>
        </w:rPr>
        <w:t>:</w:t>
      </w:r>
    </w:p>
    <w:p w14:paraId="045A8686" w14:textId="77777777" w:rsidR="005B0D2B" w:rsidRDefault="005B0D2B" w:rsidP="001C053C">
      <w:pPr>
        <w:pStyle w:val="ListParagraph"/>
        <w:rPr>
          <w:rFonts w:ascii="Times New Roman" w:hAnsi="Times New Roman" w:cs="Times New Roman"/>
        </w:rPr>
      </w:pPr>
    </w:p>
    <w:p w14:paraId="1FE76320" w14:textId="77777777" w:rsidR="001C053C" w:rsidRPr="00E05423" w:rsidRDefault="001C053C" w:rsidP="001C053C">
      <w:pPr>
        <w:pStyle w:val="ListParagraph"/>
        <w:rPr>
          <w:rFonts w:ascii="Times New Roman" w:hAnsi="Times New Roman" w:cs="Times New Roman"/>
        </w:rPr>
      </w:pPr>
      <w:r w:rsidRPr="00E05423">
        <w:rPr>
          <w:rFonts w:ascii="Times New Roman" w:hAnsi="Times New Roman" w:cs="Times New Roman"/>
        </w:rPr>
        <w:t>It shall be unlawful to:</w:t>
      </w:r>
    </w:p>
    <w:p w14:paraId="0AD28F0E" w14:textId="77777777" w:rsidR="001C053C" w:rsidRPr="00E05423" w:rsidRDefault="001C053C" w:rsidP="001C053C">
      <w:pPr>
        <w:pStyle w:val="ListParagraph"/>
        <w:autoSpaceDE w:val="0"/>
        <w:autoSpaceDN w:val="0"/>
        <w:adjustRightInd w:val="0"/>
        <w:spacing w:after="60"/>
        <w:rPr>
          <w:rFonts w:ascii="Times New Roman" w:hAnsi="Times New Roman" w:cs="Times New Roman"/>
          <w:b/>
          <w:bCs/>
          <w:szCs w:val="20"/>
        </w:rPr>
      </w:pPr>
    </w:p>
    <w:p w14:paraId="4AC6CA0D" w14:textId="77777777" w:rsidR="001C053C" w:rsidRPr="00E05423" w:rsidRDefault="001C053C" w:rsidP="001C053C">
      <w:pPr>
        <w:pStyle w:val="ListParagraph"/>
        <w:autoSpaceDE w:val="0"/>
        <w:autoSpaceDN w:val="0"/>
        <w:adjustRightInd w:val="0"/>
        <w:spacing w:after="60"/>
        <w:rPr>
          <w:rFonts w:ascii="Times New Roman" w:hAnsi="Times New Roman" w:cs="Times New Roman"/>
          <w:szCs w:val="20"/>
        </w:rPr>
      </w:pPr>
      <w:r w:rsidRPr="00E05423">
        <w:rPr>
          <w:rFonts w:ascii="Times New Roman" w:hAnsi="Times New Roman" w:cs="Times New Roman"/>
          <w:b/>
          <w:bCs/>
          <w:szCs w:val="20"/>
        </w:rPr>
        <w:t xml:space="preserve">8.6. </w:t>
      </w:r>
      <w:r w:rsidRPr="00E05423">
        <w:rPr>
          <w:rFonts w:ascii="Times New Roman" w:hAnsi="Times New Roman" w:cs="Times New Roman"/>
          <w:szCs w:val="20"/>
        </w:rPr>
        <w:t>Mis</w:t>
      </w:r>
      <w:r w:rsidRPr="00E05423">
        <w:rPr>
          <w:rFonts w:ascii="Times New Roman" w:hAnsi="Times New Roman" w:cs="Times New Roman"/>
          <w:bCs/>
          <w:szCs w:val="20"/>
        </w:rPr>
        <w:t>r</w:t>
      </w:r>
      <w:r w:rsidRPr="00E05423">
        <w:rPr>
          <w:rFonts w:ascii="Times New Roman" w:hAnsi="Times New Roman" w:cs="Times New Roman"/>
          <w:szCs w:val="20"/>
        </w:rPr>
        <w:t xml:space="preserve">epresent automotive lubricants with </w:t>
      </w:r>
      <w:r w:rsidR="00672DF7" w:rsidRPr="00672DF7">
        <w:rPr>
          <w:rFonts w:ascii="Times New Roman" w:hAnsi="Times New Roman" w:cs="Times New Roman"/>
          <w:b/>
          <w:bCs/>
          <w:szCs w:val="20"/>
          <w:u w:val="single"/>
        </w:rPr>
        <w:t>the SAE (SAE International)</w:t>
      </w:r>
      <w:r w:rsidR="00672DF7">
        <w:rPr>
          <w:rFonts w:ascii="Times New Roman" w:hAnsi="Times New Roman" w:cs="Times New Roman"/>
          <w:b/>
          <w:bCs/>
          <w:szCs w:val="20"/>
        </w:rPr>
        <w:t xml:space="preserve"> </w:t>
      </w:r>
      <w:r w:rsidRPr="008E2504">
        <w:rPr>
          <w:rFonts w:ascii="Times New Roman" w:hAnsi="Times New Roman" w:cs="Times New Roman"/>
          <w:b/>
          <w:bCs/>
          <w:strike/>
          <w:szCs w:val="20"/>
        </w:rPr>
        <w:t>an S.A.E. (Society of Automotive Engineers)</w:t>
      </w:r>
      <w:r w:rsidRPr="00943FBA">
        <w:rPr>
          <w:rFonts w:ascii="Times New Roman" w:hAnsi="Times New Roman" w:cs="Times New Roman"/>
          <w:szCs w:val="20"/>
        </w:rPr>
        <w:t xml:space="preserve"> viscosity</w:t>
      </w:r>
      <w:r w:rsidRPr="00E05423">
        <w:rPr>
          <w:rFonts w:ascii="Times New Roman" w:hAnsi="Times New Roman" w:cs="Times New Roman"/>
          <w:szCs w:val="20"/>
        </w:rPr>
        <w:t xml:space="preserve"> </w:t>
      </w:r>
      <w:r>
        <w:rPr>
          <w:rFonts w:ascii="Times New Roman" w:hAnsi="Times New Roman" w:cs="Times New Roman"/>
          <w:szCs w:val="20"/>
        </w:rPr>
        <w:t>grade</w:t>
      </w:r>
      <w:r w:rsidRPr="00E246E5">
        <w:rPr>
          <w:rFonts w:ascii="Times New Roman" w:hAnsi="Times New Roman" w:cs="Times New Roman"/>
          <w:szCs w:val="20"/>
        </w:rPr>
        <w:t xml:space="preserve"> or</w:t>
      </w:r>
      <w:r w:rsidRPr="00E246E5">
        <w:rPr>
          <w:rFonts w:ascii="Times New Roman" w:hAnsi="Times New Roman" w:cs="Times New Roman"/>
          <w:b/>
          <w:bCs/>
          <w:szCs w:val="20"/>
        </w:rPr>
        <w:t xml:space="preserve"> </w:t>
      </w:r>
      <w:r w:rsidRPr="00B8576E">
        <w:rPr>
          <w:rFonts w:ascii="Times New Roman" w:hAnsi="Times New Roman" w:cs="Times New Roman"/>
          <w:b/>
          <w:bCs/>
          <w:szCs w:val="20"/>
          <w:u w:val="single"/>
        </w:rPr>
        <w:t xml:space="preserve">performance categories as provided in the latest version of </w:t>
      </w:r>
      <w:r w:rsidRPr="00B8576E">
        <w:rPr>
          <w:rFonts w:ascii="Times New Roman" w:eastAsia="Times New Roman" w:hAnsi="Times New Roman" w:cs="Times New Roman"/>
          <w:b/>
          <w:bCs/>
          <w:szCs w:val="24"/>
          <w:u w:val="single"/>
        </w:rPr>
        <w:t>SAE J183, “Engine Oil Performance and Engine Service Classification,” API 1509 “Engine Oil Licensing and Certification System,” European Automobile Manufacturers’ Association (ACEA), “European Oil Sequences,” or other “Vehicle or Engine Manufacturer Standards” as applicable</w:t>
      </w:r>
      <w:r w:rsidRPr="00E05423">
        <w:rPr>
          <w:rFonts w:ascii="Times New Roman" w:hAnsi="Times New Roman" w:cs="Times New Roman"/>
          <w:szCs w:val="20"/>
        </w:rPr>
        <w:t xml:space="preserve"> </w:t>
      </w:r>
      <w:r w:rsidRPr="00E05423">
        <w:rPr>
          <w:rFonts w:ascii="Times New Roman" w:hAnsi="Times New Roman" w:cs="Times New Roman"/>
          <w:b/>
          <w:bCs/>
          <w:strike/>
          <w:szCs w:val="20"/>
        </w:rPr>
        <w:t>API (American Petroleum Institute) service classification other</w:t>
      </w:r>
      <w:r w:rsidRPr="00E05423">
        <w:rPr>
          <w:rFonts w:ascii="Times New Roman" w:hAnsi="Times New Roman" w:cs="Times New Roman"/>
          <w:b/>
          <w:strike/>
          <w:szCs w:val="20"/>
        </w:rPr>
        <w:t xml:space="preserve"> than those specified by</w:t>
      </w:r>
      <w:r w:rsidRPr="00E05423">
        <w:rPr>
          <w:rFonts w:ascii="Times New Roman" w:hAnsi="Times New Roman" w:cs="Times New Roman"/>
          <w:szCs w:val="20"/>
        </w:rPr>
        <w:t xml:space="preserve"> </w:t>
      </w:r>
      <w:r w:rsidRPr="00E05423">
        <w:rPr>
          <w:rFonts w:ascii="Times New Roman" w:hAnsi="Times New Roman" w:cs="Times New Roman"/>
          <w:b/>
          <w:szCs w:val="20"/>
        </w:rPr>
        <w:t xml:space="preserve">to </w:t>
      </w:r>
      <w:r w:rsidRPr="00E05423">
        <w:rPr>
          <w:rFonts w:ascii="Times New Roman" w:hAnsi="Times New Roman" w:cs="Times New Roman"/>
          <w:szCs w:val="20"/>
        </w:rPr>
        <w:t xml:space="preserve">the </w:t>
      </w:r>
      <w:r w:rsidRPr="00E246E5">
        <w:rPr>
          <w:rFonts w:ascii="Times New Roman" w:hAnsi="Times New Roman" w:cs="Times New Roman"/>
          <w:b/>
          <w:strike/>
          <w:szCs w:val="20"/>
        </w:rPr>
        <w:t xml:space="preserve">intended </w:t>
      </w:r>
      <w:r w:rsidRPr="00E05423">
        <w:rPr>
          <w:rFonts w:ascii="Times New Roman" w:hAnsi="Times New Roman" w:cs="Times New Roman"/>
          <w:szCs w:val="20"/>
        </w:rPr>
        <w:t>purchaser.</w:t>
      </w:r>
    </w:p>
    <w:p w14:paraId="474236E1" w14:textId="77777777" w:rsidR="00236E0E" w:rsidRDefault="001C053C" w:rsidP="001C053C">
      <w:pPr>
        <w:ind w:firstLine="720"/>
        <w:rPr>
          <w:rFonts w:ascii="Times New Roman" w:hAnsi="Times New Roman" w:cs="Times New Roman"/>
          <w:b/>
          <w:szCs w:val="20"/>
          <w:u w:val="single"/>
        </w:rPr>
      </w:pPr>
      <w:r w:rsidRPr="00E05423">
        <w:rPr>
          <w:rFonts w:ascii="Times New Roman" w:hAnsi="Times New Roman" w:cs="Times New Roman"/>
          <w:szCs w:val="20"/>
        </w:rPr>
        <w:t>Added 1996</w:t>
      </w:r>
      <w:r w:rsidRPr="00E05423">
        <w:rPr>
          <w:rFonts w:ascii="Times New Roman" w:hAnsi="Times New Roman" w:cs="Times New Roman"/>
          <w:b/>
          <w:szCs w:val="20"/>
          <w:u w:val="single"/>
        </w:rPr>
        <w:t>) (Amended 20XX)</w:t>
      </w:r>
    </w:p>
    <w:p w14:paraId="52402DA1" w14:textId="77777777" w:rsidR="005B0D2B" w:rsidRDefault="005B0D2B" w:rsidP="001C053C">
      <w:pPr>
        <w:ind w:firstLine="720"/>
        <w:rPr>
          <w:rFonts w:ascii="Times New Roman" w:hAnsi="Times New Roman" w:cs="Times New Roman"/>
          <w:b/>
          <w:szCs w:val="20"/>
          <w:u w:val="single"/>
        </w:rPr>
      </w:pPr>
    </w:p>
    <w:p w14:paraId="032355CE" w14:textId="77777777" w:rsidR="005B0D2B" w:rsidRDefault="005B0D2B" w:rsidP="001C053C">
      <w:pPr>
        <w:ind w:firstLine="720"/>
        <w:rPr>
          <w:rFonts w:ascii="Times New Roman" w:hAnsi="Times New Roman" w:cs="Times New Roman"/>
          <w:bCs/>
          <w:szCs w:val="20"/>
        </w:rPr>
      </w:pPr>
      <w:r w:rsidRPr="005B0D2B">
        <w:rPr>
          <w:rFonts w:ascii="Times New Roman" w:hAnsi="Times New Roman" w:cs="Times New Roman"/>
          <w:bCs/>
          <w:szCs w:val="20"/>
        </w:rPr>
        <w:t>Unmarked (proposed language):</w:t>
      </w:r>
    </w:p>
    <w:p w14:paraId="7D9F6AEB" w14:textId="77777777" w:rsidR="006B4A88" w:rsidRPr="00E05423" w:rsidRDefault="006B4A88" w:rsidP="006B4A88">
      <w:pPr>
        <w:pStyle w:val="ListParagraph"/>
        <w:rPr>
          <w:rFonts w:ascii="Times New Roman" w:hAnsi="Times New Roman" w:cs="Times New Roman"/>
        </w:rPr>
      </w:pPr>
      <w:r w:rsidRPr="00E05423">
        <w:rPr>
          <w:rFonts w:ascii="Times New Roman" w:hAnsi="Times New Roman" w:cs="Times New Roman"/>
        </w:rPr>
        <w:t>It shall be unlawful to:</w:t>
      </w:r>
    </w:p>
    <w:p w14:paraId="67D5A438" w14:textId="77777777" w:rsidR="006B4A88" w:rsidRPr="00E05423" w:rsidRDefault="006B4A88" w:rsidP="006B4A88">
      <w:pPr>
        <w:pStyle w:val="ListParagraph"/>
        <w:autoSpaceDE w:val="0"/>
        <w:autoSpaceDN w:val="0"/>
        <w:adjustRightInd w:val="0"/>
        <w:spacing w:after="60"/>
        <w:rPr>
          <w:rFonts w:ascii="Times New Roman" w:hAnsi="Times New Roman" w:cs="Times New Roman"/>
          <w:b/>
          <w:bCs/>
          <w:szCs w:val="20"/>
        </w:rPr>
      </w:pPr>
    </w:p>
    <w:p w14:paraId="0A09EA03" w14:textId="77777777" w:rsidR="006B4A88" w:rsidRPr="006B4A88" w:rsidRDefault="006B4A88" w:rsidP="006B4A88">
      <w:pPr>
        <w:pStyle w:val="ListParagraph"/>
        <w:autoSpaceDE w:val="0"/>
        <w:autoSpaceDN w:val="0"/>
        <w:adjustRightInd w:val="0"/>
        <w:spacing w:after="60"/>
        <w:rPr>
          <w:rFonts w:ascii="Times New Roman" w:hAnsi="Times New Roman" w:cs="Times New Roman"/>
          <w:szCs w:val="20"/>
        </w:rPr>
      </w:pPr>
      <w:r w:rsidRPr="00E17784">
        <w:rPr>
          <w:rFonts w:ascii="Times New Roman" w:hAnsi="Times New Roman" w:cs="Times New Roman"/>
          <w:szCs w:val="20"/>
        </w:rPr>
        <w:t>8.6. M</w:t>
      </w:r>
      <w:r w:rsidRPr="00E05423">
        <w:rPr>
          <w:rFonts w:ascii="Times New Roman" w:hAnsi="Times New Roman" w:cs="Times New Roman"/>
          <w:szCs w:val="20"/>
        </w:rPr>
        <w:t>is</w:t>
      </w:r>
      <w:r w:rsidRPr="00E05423">
        <w:rPr>
          <w:rFonts w:ascii="Times New Roman" w:hAnsi="Times New Roman" w:cs="Times New Roman"/>
          <w:bCs/>
          <w:szCs w:val="20"/>
        </w:rPr>
        <w:t>r</w:t>
      </w:r>
      <w:r w:rsidRPr="00E05423">
        <w:rPr>
          <w:rFonts w:ascii="Times New Roman" w:hAnsi="Times New Roman" w:cs="Times New Roman"/>
          <w:szCs w:val="20"/>
        </w:rPr>
        <w:t>epresent automotive lubricants with</w:t>
      </w:r>
      <w:r w:rsidRPr="00943FBA">
        <w:rPr>
          <w:rFonts w:ascii="Times New Roman" w:hAnsi="Times New Roman" w:cs="Times New Roman"/>
          <w:szCs w:val="20"/>
        </w:rPr>
        <w:t xml:space="preserve"> </w:t>
      </w:r>
      <w:r w:rsidRPr="00E17784">
        <w:rPr>
          <w:rFonts w:ascii="Times New Roman" w:hAnsi="Times New Roman" w:cs="Times New Roman"/>
          <w:szCs w:val="20"/>
        </w:rPr>
        <w:t>the SAE (SAE International)</w:t>
      </w:r>
      <w:r w:rsidRPr="007D183A">
        <w:rPr>
          <w:rFonts w:ascii="Times New Roman" w:hAnsi="Times New Roman" w:cs="Times New Roman"/>
          <w:b/>
          <w:bCs/>
          <w:szCs w:val="20"/>
        </w:rPr>
        <w:t xml:space="preserve"> </w:t>
      </w:r>
      <w:r w:rsidRPr="00943FBA">
        <w:rPr>
          <w:rFonts w:ascii="Times New Roman" w:hAnsi="Times New Roman" w:cs="Times New Roman"/>
          <w:szCs w:val="20"/>
        </w:rPr>
        <w:t>viscosity</w:t>
      </w:r>
      <w:r w:rsidRPr="00E05423">
        <w:rPr>
          <w:rFonts w:ascii="Times New Roman" w:hAnsi="Times New Roman" w:cs="Times New Roman"/>
          <w:szCs w:val="20"/>
        </w:rPr>
        <w:t xml:space="preserve"> </w:t>
      </w:r>
      <w:r>
        <w:rPr>
          <w:rFonts w:ascii="Times New Roman" w:hAnsi="Times New Roman" w:cs="Times New Roman"/>
          <w:szCs w:val="20"/>
        </w:rPr>
        <w:t>grade</w:t>
      </w:r>
      <w:r w:rsidRPr="00E246E5">
        <w:rPr>
          <w:rFonts w:ascii="Times New Roman" w:hAnsi="Times New Roman" w:cs="Times New Roman"/>
          <w:szCs w:val="20"/>
        </w:rPr>
        <w:t xml:space="preserve"> or</w:t>
      </w:r>
      <w:r w:rsidRPr="00E246E5">
        <w:rPr>
          <w:rFonts w:ascii="Times New Roman" w:hAnsi="Times New Roman" w:cs="Times New Roman"/>
          <w:b/>
          <w:bCs/>
          <w:szCs w:val="20"/>
        </w:rPr>
        <w:t xml:space="preserve"> </w:t>
      </w:r>
      <w:r w:rsidRPr="006B4A88">
        <w:rPr>
          <w:rFonts w:ascii="Times New Roman" w:hAnsi="Times New Roman" w:cs="Times New Roman"/>
          <w:szCs w:val="20"/>
        </w:rPr>
        <w:t xml:space="preserve">performance categories as provided in the latest version of </w:t>
      </w:r>
      <w:r w:rsidRPr="006B4A88">
        <w:rPr>
          <w:rFonts w:ascii="Times New Roman" w:eastAsia="Times New Roman" w:hAnsi="Times New Roman" w:cs="Times New Roman"/>
          <w:szCs w:val="24"/>
        </w:rPr>
        <w:t>SAE J183, “Engine Oil Performance and Engine Service Classification,” API 1509 “Engine Oil Licensing and Certification System,” European Automobile Manufacturers’ Association (ACEA), “European Oil Sequences,” or other “Vehicle or Engine Manufacturer Standards” as applicable</w:t>
      </w:r>
      <w:r w:rsidRPr="006B4A88">
        <w:rPr>
          <w:rFonts w:ascii="Times New Roman" w:hAnsi="Times New Roman" w:cs="Times New Roman"/>
          <w:szCs w:val="20"/>
        </w:rPr>
        <w:t xml:space="preserve"> to the purchaser.</w:t>
      </w:r>
    </w:p>
    <w:p w14:paraId="39633D9F" w14:textId="77777777" w:rsidR="006B4A88" w:rsidRPr="006B4A88" w:rsidRDefault="006B4A88" w:rsidP="006B4A88">
      <w:pPr>
        <w:ind w:firstLine="720"/>
        <w:rPr>
          <w:rFonts w:ascii="Times New Roman" w:hAnsi="Times New Roman" w:cs="Times New Roman"/>
          <w:szCs w:val="20"/>
        </w:rPr>
      </w:pPr>
      <w:r w:rsidRPr="006B4A88">
        <w:rPr>
          <w:rFonts w:ascii="Times New Roman" w:hAnsi="Times New Roman" w:cs="Times New Roman"/>
          <w:szCs w:val="20"/>
        </w:rPr>
        <w:t>Added 1996) (Amended 20XX)</w:t>
      </w:r>
    </w:p>
    <w:p w14:paraId="2F3FD002" w14:textId="77777777" w:rsidR="006B4A88" w:rsidRPr="005B0D2B" w:rsidRDefault="006B4A88" w:rsidP="001C053C">
      <w:pPr>
        <w:ind w:firstLine="720"/>
        <w:rPr>
          <w:bCs/>
        </w:rPr>
      </w:pPr>
    </w:p>
    <w:sectPr w:rsidR="006B4A88" w:rsidRPr="005B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rc0Nje1sLAwMTVR0lEKTi0uzszPAykwrAUAW4d1XywAAAA="/>
  </w:docVars>
  <w:rsids>
    <w:rsidRoot w:val="001C053C"/>
    <w:rsid w:val="001C053C"/>
    <w:rsid w:val="005B0D2B"/>
    <w:rsid w:val="00672DF7"/>
    <w:rsid w:val="006B4A88"/>
    <w:rsid w:val="00704D72"/>
    <w:rsid w:val="00927381"/>
    <w:rsid w:val="00B541C0"/>
    <w:rsid w:val="00BB1F15"/>
    <w:rsid w:val="00CE3C65"/>
    <w:rsid w:val="00E17784"/>
    <w:rsid w:val="00F4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AC4"/>
  <w15:chartTrackingRefBased/>
  <w15:docId w15:val="{5C25AFD3-00A1-4101-B2F1-5DADECDE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5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B7C95DE5-705C-4C00-B852-DA6A83A6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3DD87-158C-44C5-948A-2EE9AF6E90AD}">
  <ds:schemaRefs>
    <ds:schemaRef ds:uri="http://schemas.microsoft.com/sharepoint/v3/contenttype/forms"/>
  </ds:schemaRefs>
</ds:datastoreItem>
</file>

<file path=customXml/itemProps3.xml><?xml version="1.0" encoding="utf-8"?>
<ds:datastoreItem xmlns:ds="http://schemas.openxmlformats.org/officeDocument/2006/customXml" ds:itemID="{FF94E4B4-2747-4C30-A809-4439C52543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1c729d5-d8dd-4ccd-87aa-46ea52ddd4a6"/>
    <ds:schemaRef ds:uri="e821e515-2ed6-42dc-8244-a8315a5cc1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Benchea</dc:creator>
  <cp:keywords/>
  <dc:description/>
  <cp:lastModifiedBy>Don Onwiler</cp:lastModifiedBy>
  <cp:revision>2</cp:revision>
  <dcterms:created xsi:type="dcterms:W3CDTF">2020-02-03T21:13:00Z</dcterms:created>
  <dcterms:modified xsi:type="dcterms:W3CDTF">2020-02-03T21:13:00Z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