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1923" w14:textId="0DC7A916" w:rsidR="00552FAB" w:rsidRPr="008A34A0" w:rsidRDefault="00552FAB" w:rsidP="00A225EF">
      <w:pPr>
        <w:spacing w:after="240" w:line="240" w:lineRule="auto"/>
        <w:jc w:val="both"/>
        <w:rPr>
          <w:rFonts w:ascii="Times New Roman" w:eastAsia="Calibri" w:hAnsi="Times New Roman" w:cs="Times New Roman"/>
          <w:sz w:val="20"/>
        </w:rPr>
      </w:pPr>
      <w:bookmarkStart w:id="0" w:name="_Hlk520725538"/>
      <w:bookmarkStart w:id="1" w:name="_Hlk521567804"/>
      <w:bookmarkStart w:id="2" w:name="_GoBack"/>
      <w:bookmarkEnd w:id="2"/>
      <w:r w:rsidRPr="008A34A0">
        <w:rPr>
          <w:rFonts w:ascii="Times New Roman" w:eastAsia="Calibri" w:hAnsi="Times New Roman" w:cs="Times New Roman"/>
          <w:sz w:val="20"/>
        </w:rPr>
        <w:t xml:space="preserve">Note:  NIST OWM is </w:t>
      </w:r>
      <w:r w:rsidR="00EB5967" w:rsidRPr="008A34A0">
        <w:rPr>
          <w:rFonts w:ascii="Times New Roman" w:eastAsia="Calibri" w:hAnsi="Times New Roman" w:cs="Times New Roman"/>
          <w:sz w:val="20"/>
        </w:rPr>
        <w:t>requesting</w:t>
      </w:r>
      <w:r w:rsidRPr="008A34A0">
        <w:rPr>
          <w:rFonts w:ascii="Times New Roman" w:eastAsia="Calibri" w:hAnsi="Times New Roman" w:cs="Times New Roman"/>
          <w:sz w:val="20"/>
        </w:rPr>
        <w:t xml:space="preserve"> editorial </w:t>
      </w:r>
      <w:r w:rsidR="00EB5967" w:rsidRPr="008A34A0">
        <w:rPr>
          <w:rFonts w:ascii="Times New Roman" w:eastAsia="Calibri" w:hAnsi="Times New Roman" w:cs="Times New Roman"/>
          <w:sz w:val="20"/>
        </w:rPr>
        <w:t xml:space="preserve">privileges to add items as they receive guidance from FDA or USDA as to what the acceptable common or usual declaration for a product is.  To allow an opportunity for input, NIST OWM will place a notice in the Federal Register (FRN) prior to the next NCWM meeting and automatically update </w:t>
      </w:r>
      <w:r w:rsidR="00992000">
        <w:rPr>
          <w:rFonts w:ascii="Times New Roman" w:eastAsia="Calibri" w:hAnsi="Times New Roman" w:cs="Times New Roman"/>
          <w:sz w:val="20"/>
        </w:rPr>
        <w:t>Section 2.</w:t>
      </w:r>
      <w:proofErr w:type="gramStart"/>
      <w:r w:rsidR="00992000">
        <w:rPr>
          <w:rFonts w:ascii="Times New Roman" w:eastAsia="Calibri" w:hAnsi="Times New Roman" w:cs="Times New Roman"/>
          <w:sz w:val="20"/>
        </w:rPr>
        <w:t>6.XX.</w:t>
      </w:r>
      <w:proofErr w:type="gramEnd"/>
      <w:r w:rsidR="00992000">
        <w:rPr>
          <w:rFonts w:ascii="Times New Roman" w:eastAsia="Calibri" w:hAnsi="Times New Roman" w:cs="Times New Roman"/>
          <w:sz w:val="20"/>
        </w:rPr>
        <w:t xml:space="preserve"> </w:t>
      </w:r>
      <w:r w:rsidR="00EB5967" w:rsidRPr="008A34A0">
        <w:rPr>
          <w:rFonts w:ascii="Times New Roman" w:eastAsia="Calibri" w:hAnsi="Times New Roman" w:cs="Times New Roman"/>
          <w:sz w:val="20"/>
        </w:rPr>
        <w:t>and list all changes to the amendment cha</w:t>
      </w:r>
      <w:r w:rsidR="00E751BE" w:rsidRPr="008A34A0">
        <w:rPr>
          <w:rFonts w:ascii="Times New Roman" w:eastAsia="Calibri" w:hAnsi="Times New Roman" w:cs="Times New Roman"/>
          <w:sz w:val="20"/>
        </w:rPr>
        <w:t>rt</w:t>
      </w:r>
      <w:r w:rsidR="00EB5967" w:rsidRPr="008A34A0">
        <w:rPr>
          <w:rFonts w:ascii="Times New Roman" w:eastAsia="Calibri" w:hAnsi="Times New Roman" w:cs="Times New Roman"/>
          <w:sz w:val="20"/>
        </w:rPr>
        <w:t xml:space="preserve"> in fro</w:t>
      </w:r>
      <w:r w:rsidR="00E751BE" w:rsidRPr="008A34A0">
        <w:rPr>
          <w:rFonts w:ascii="Times New Roman" w:eastAsia="Calibri" w:hAnsi="Times New Roman" w:cs="Times New Roman"/>
          <w:sz w:val="20"/>
        </w:rPr>
        <w:t>nt</w:t>
      </w:r>
      <w:r w:rsidR="00EB5967" w:rsidRPr="008A34A0">
        <w:rPr>
          <w:rFonts w:ascii="Times New Roman" w:eastAsia="Calibri" w:hAnsi="Times New Roman" w:cs="Times New Roman"/>
          <w:sz w:val="20"/>
        </w:rPr>
        <w:t xml:space="preserve"> of NIST Handbook 130 following the NCWM Annual Meeting.</w:t>
      </w:r>
      <w:r w:rsidR="00E751BE" w:rsidRPr="008A34A0">
        <w:rPr>
          <w:rFonts w:ascii="Times New Roman" w:eastAsia="Calibri" w:hAnsi="Times New Roman" w:cs="Times New Roman"/>
          <w:sz w:val="20"/>
        </w:rPr>
        <w:t xml:space="preserve"> </w:t>
      </w:r>
    </w:p>
    <w:p w14:paraId="7B4CFC53" w14:textId="77777777" w:rsidR="00C629D0" w:rsidRPr="000918A2" w:rsidRDefault="00C629D0" w:rsidP="00A225EF">
      <w:pPr>
        <w:spacing w:after="240" w:line="240" w:lineRule="auto"/>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t>2.</w:t>
      </w:r>
      <w:proofErr w:type="gramStart"/>
      <w:r w:rsidRPr="000918A2">
        <w:rPr>
          <w:rFonts w:ascii="Times New Roman" w:eastAsia="Calibri" w:hAnsi="Times New Roman" w:cs="Times New Roman"/>
          <w:b/>
          <w:sz w:val="20"/>
          <w:u w:val="single"/>
        </w:rPr>
        <w:t>6.XX.</w:t>
      </w:r>
      <w:proofErr w:type="gramEnd"/>
      <w:r w:rsidRPr="000918A2">
        <w:rPr>
          <w:rFonts w:ascii="Times New Roman" w:eastAsia="Calibri" w:hAnsi="Times New Roman" w:cs="Times New Roman"/>
          <w:b/>
          <w:sz w:val="20"/>
          <w:u w:val="single"/>
        </w:rPr>
        <w:t xml:space="preserve">  Method of Sale for Packages of Consumer Commodities – Federal Trade Commission (FTC) and Acceptable Common or Usual Declarations for Packages of Food – Food and Drug Administration (FDA</w:t>
      </w:r>
      <w:r w:rsidR="00A225EF" w:rsidRPr="000918A2">
        <w:rPr>
          <w:rFonts w:ascii="Times New Roman" w:eastAsia="Calibri" w:hAnsi="Times New Roman" w:cs="Times New Roman"/>
          <w:b/>
          <w:sz w:val="20"/>
          <w:u w:val="single"/>
        </w:rPr>
        <w:t>), and U.S. Department</w:t>
      </w:r>
      <w:r w:rsidR="00753425" w:rsidRPr="000918A2">
        <w:rPr>
          <w:rFonts w:ascii="Times New Roman" w:eastAsia="Calibri" w:hAnsi="Times New Roman" w:cs="Times New Roman"/>
          <w:b/>
          <w:sz w:val="20"/>
          <w:u w:val="single"/>
        </w:rPr>
        <w:t xml:space="preserve"> of Agriculture (USDA)</w:t>
      </w:r>
      <w:r w:rsidR="00A225EF" w:rsidRPr="000918A2">
        <w:rPr>
          <w:rFonts w:ascii="Times New Roman" w:eastAsia="Calibri" w:hAnsi="Times New Roman" w:cs="Times New Roman"/>
          <w:b/>
          <w:sz w:val="20"/>
          <w:u w:val="single"/>
        </w:rPr>
        <w:t>, Food Safety and Inspection Service (FSIS)</w:t>
      </w:r>
      <w:r w:rsidRPr="000918A2">
        <w:rPr>
          <w:rFonts w:ascii="Times New Roman" w:eastAsia="Calibri" w:hAnsi="Times New Roman" w:cs="Times New Roman"/>
          <w:b/>
          <w:sz w:val="20"/>
          <w:u w:val="single"/>
        </w:rPr>
        <w:t>.</w:t>
      </w:r>
    </w:p>
    <w:bookmarkEnd w:id="0"/>
    <w:p w14:paraId="5378E739" w14:textId="1E320700" w:rsidR="00C629D0" w:rsidRPr="000918A2" w:rsidRDefault="00C629D0" w:rsidP="00EB5967">
      <w:pPr>
        <w:pStyle w:val="NoSpacing"/>
        <w:spacing w:after="240"/>
        <w:jc w:val="both"/>
        <w:rPr>
          <w:rFonts w:ascii="Times New Roman" w:eastAsia="Calibri" w:hAnsi="Times New Roman"/>
          <w:b/>
          <w:sz w:val="20"/>
          <w:szCs w:val="20"/>
          <w:u w:val="single"/>
        </w:rPr>
      </w:pPr>
      <w:r w:rsidRPr="000918A2">
        <w:rPr>
          <w:rFonts w:ascii="Times New Roman" w:eastAsia="Calibri" w:hAnsi="Times New Roman"/>
          <w:b/>
          <w:sz w:val="20"/>
          <w:szCs w:val="20"/>
          <w:u w:val="single"/>
        </w:rPr>
        <w:t>The purpose of a method of sale requirement is to provide a uniform measurement unit for the sale of a commodity or product</w:t>
      </w:r>
      <w:r w:rsidR="00753425" w:rsidRPr="000918A2">
        <w:rPr>
          <w:rFonts w:ascii="Times New Roman" w:eastAsia="Calibri" w:hAnsi="Times New Roman"/>
          <w:b/>
          <w:sz w:val="20"/>
          <w:szCs w:val="20"/>
          <w:u w:val="single"/>
        </w:rPr>
        <w:t>,</w:t>
      </w:r>
      <w:r w:rsidRPr="000918A2">
        <w:rPr>
          <w:rFonts w:ascii="Times New Roman" w:eastAsia="Calibri" w:hAnsi="Times New Roman"/>
          <w:b/>
          <w:sz w:val="20"/>
          <w:szCs w:val="20"/>
          <w:u w:val="single"/>
        </w:rPr>
        <w:t xml:space="preserve"> so that consumers can compare quantities and prices </w:t>
      </w:r>
      <w:r w:rsidR="00EB5967" w:rsidRPr="000918A2">
        <w:rPr>
          <w:rFonts w:ascii="Times New Roman" w:eastAsia="Calibri" w:hAnsi="Times New Roman"/>
          <w:b/>
          <w:sz w:val="20"/>
          <w:szCs w:val="20"/>
          <w:u w:val="single"/>
        </w:rPr>
        <w:t>and</w:t>
      </w:r>
      <w:r w:rsidRPr="000918A2">
        <w:rPr>
          <w:rFonts w:ascii="Times New Roman" w:eastAsia="Calibri" w:hAnsi="Times New Roman"/>
          <w:b/>
          <w:sz w:val="20"/>
          <w:szCs w:val="20"/>
          <w:u w:val="single"/>
        </w:rPr>
        <w:t xml:space="preserve"> make informed purchasing decisions and value comparisons.  Traditional methods of sale are established based </w:t>
      </w:r>
      <w:r w:rsidR="00753425" w:rsidRPr="000918A2">
        <w:rPr>
          <w:rFonts w:ascii="Times New Roman" w:eastAsia="Calibri" w:hAnsi="Times New Roman"/>
          <w:b/>
          <w:sz w:val="20"/>
          <w:szCs w:val="20"/>
          <w:u w:val="single"/>
        </w:rPr>
        <w:t xml:space="preserve">upon </w:t>
      </w:r>
      <w:r w:rsidRPr="000918A2">
        <w:rPr>
          <w:rFonts w:ascii="Times New Roman" w:eastAsia="Calibri" w:hAnsi="Times New Roman"/>
          <w:b/>
          <w:sz w:val="20"/>
          <w:szCs w:val="20"/>
          <w:u w:val="single"/>
        </w:rPr>
        <w:t>long-term usage of that are prevalent among an industry or trade group</w:t>
      </w:r>
      <w:r w:rsidR="00753425" w:rsidRPr="000918A2">
        <w:rPr>
          <w:rFonts w:ascii="Times New Roman" w:eastAsia="Calibri" w:hAnsi="Times New Roman"/>
          <w:b/>
          <w:sz w:val="20"/>
          <w:szCs w:val="20"/>
          <w:u w:val="single"/>
        </w:rPr>
        <w:t>s,</w:t>
      </w:r>
      <w:r w:rsidRPr="000918A2">
        <w:rPr>
          <w:rFonts w:ascii="Times New Roman" w:eastAsia="Calibri" w:hAnsi="Times New Roman"/>
          <w:b/>
          <w:sz w:val="20"/>
          <w:szCs w:val="20"/>
          <w:u w:val="single"/>
        </w:rPr>
        <w:t xml:space="preserve"> which </w:t>
      </w:r>
      <w:r w:rsidR="00753425" w:rsidRPr="000918A2">
        <w:rPr>
          <w:rFonts w:ascii="Times New Roman" w:eastAsia="Calibri" w:hAnsi="Times New Roman"/>
          <w:b/>
          <w:sz w:val="20"/>
          <w:szCs w:val="20"/>
          <w:u w:val="single"/>
        </w:rPr>
        <w:t xml:space="preserve">have </w:t>
      </w:r>
      <w:r w:rsidRPr="000918A2">
        <w:rPr>
          <w:rFonts w:ascii="Times New Roman" w:eastAsia="Calibri" w:hAnsi="Times New Roman"/>
          <w:b/>
          <w:sz w:val="20"/>
          <w:szCs w:val="20"/>
          <w:u w:val="single"/>
        </w:rPr>
        <w:t xml:space="preserve">gained widespread acceptance and use by both sellers and consumers.  The decision to adopt a traditional method of sale is based on the unit of measurement being traceable to national standards.  </w:t>
      </w:r>
    </w:p>
    <w:p w14:paraId="604B6546" w14:textId="64C7C319" w:rsidR="00C629D0" w:rsidRPr="000918A2" w:rsidRDefault="002C13FB" w:rsidP="00A225EF">
      <w:pPr>
        <w:spacing w:after="240" w:line="240" w:lineRule="auto"/>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t xml:space="preserve">Table A. </w:t>
      </w:r>
      <w:r w:rsidRPr="000918A2">
        <w:rPr>
          <w:rFonts w:ascii="Times New Roman" w:eastAsia="Calibri" w:hAnsi="Times New Roman" w:cs="Times New Roman"/>
          <w:b/>
          <w:bCs/>
          <w:sz w:val="20"/>
          <w:u w:val="single"/>
        </w:rPr>
        <w:t>Acceptable Common or Usual Net Quantity of Contents Declarations on Packages of Food</w:t>
      </w:r>
      <w:r w:rsidR="00C629D0" w:rsidRPr="000918A2">
        <w:rPr>
          <w:rFonts w:ascii="Times New Roman" w:eastAsia="Calibri" w:hAnsi="Times New Roman" w:cs="Times New Roman"/>
          <w:b/>
          <w:sz w:val="20"/>
          <w:u w:val="single"/>
        </w:rPr>
        <w:t xml:space="preserve"> is based in part </w:t>
      </w:r>
      <w:r w:rsidR="00753425" w:rsidRPr="000918A2">
        <w:rPr>
          <w:rFonts w:ascii="Times New Roman" w:eastAsia="Calibri" w:hAnsi="Times New Roman" w:cs="Times New Roman"/>
          <w:b/>
          <w:sz w:val="20"/>
          <w:u w:val="single"/>
        </w:rPr>
        <w:t xml:space="preserve">upon </w:t>
      </w:r>
      <w:r w:rsidR="00C629D0" w:rsidRPr="000918A2">
        <w:rPr>
          <w:rFonts w:ascii="Times New Roman" w:eastAsia="Calibri" w:hAnsi="Times New Roman" w:cs="Times New Roman"/>
          <w:b/>
          <w:sz w:val="20"/>
          <w:u w:val="single"/>
        </w:rPr>
        <w:t>the</w:t>
      </w:r>
      <w:r w:rsidR="00753425" w:rsidRPr="000918A2">
        <w:rPr>
          <w:rFonts w:ascii="Times New Roman" w:eastAsia="Calibri" w:hAnsi="Times New Roman" w:cs="Times New Roman"/>
          <w:b/>
          <w:sz w:val="20"/>
          <w:u w:val="single"/>
        </w:rPr>
        <w:t xml:space="preserve"> FDA’s, Fair Packaging and Labeling Manual, </w:t>
      </w:r>
      <w:r w:rsidR="00C629D0" w:rsidRPr="000918A2">
        <w:rPr>
          <w:rFonts w:ascii="Times New Roman" w:eastAsia="Calibri" w:hAnsi="Times New Roman" w:cs="Times New Roman"/>
          <w:b/>
          <w:sz w:val="20"/>
          <w:u w:val="single"/>
        </w:rPr>
        <w:t>Guide 7699.2</w:t>
      </w:r>
      <w:r w:rsidR="00B05551" w:rsidRPr="000918A2">
        <w:rPr>
          <w:rFonts w:ascii="Times New Roman" w:eastAsia="Calibri" w:hAnsi="Times New Roman" w:cs="Times New Roman"/>
          <w:b/>
          <w:sz w:val="20"/>
          <w:u w:val="single"/>
        </w:rPr>
        <w:t xml:space="preserve"> (1978)</w:t>
      </w:r>
      <w:r w:rsidR="00992000" w:rsidRPr="000918A2">
        <w:rPr>
          <w:rFonts w:ascii="Times New Roman" w:eastAsia="Calibri" w:hAnsi="Times New Roman" w:cs="Times New Roman"/>
          <w:b/>
          <w:sz w:val="20"/>
          <w:u w:val="single"/>
        </w:rPr>
        <w:t xml:space="preserve">, </w:t>
      </w:r>
      <w:r w:rsidR="00C629D0" w:rsidRPr="000918A2">
        <w:rPr>
          <w:rFonts w:ascii="Times New Roman" w:eastAsia="Calibri" w:hAnsi="Times New Roman" w:cs="Times New Roman"/>
          <w:b/>
          <w:sz w:val="20"/>
          <w:u w:val="single"/>
        </w:rPr>
        <w:t>other publications</w:t>
      </w:r>
      <w:r w:rsidR="00992000" w:rsidRPr="000918A2">
        <w:rPr>
          <w:rFonts w:ascii="Times New Roman" w:eastAsia="Calibri" w:hAnsi="Times New Roman" w:cs="Times New Roman"/>
          <w:b/>
          <w:sz w:val="20"/>
          <w:u w:val="single"/>
        </w:rPr>
        <w:t xml:space="preserve">, </w:t>
      </w:r>
      <w:r w:rsidR="00C629D0" w:rsidRPr="000918A2">
        <w:rPr>
          <w:rFonts w:ascii="Times New Roman" w:eastAsia="Calibri" w:hAnsi="Times New Roman" w:cs="Times New Roman"/>
          <w:b/>
          <w:sz w:val="20"/>
          <w:u w:val="single"/>
        </w:rPr>
        <w:t xml:space="preserve">and guidance received from FDA in response to inquiries.  </w:t>
      </w:r>
      <w:r w:rsidR="00753425" w:rsidRPr="000918A2">
        <w:rPr>
          <w:rFonts w:ascii="Times New Roman" w:eastAsia="Calibri" w:hAnsi="Times New Roman" w:cs="Times New Roman"/>
          <w:b/>
          <w:sz w:val="20"/>
          <w:u w:val="single"/>
        </w:rPr>
        <w:t>In addition, th</w:t>
      </w:r>
      <w:r w:rsidR="00C629D0" w:rsidRPr="000918A2">
        <w:rPr>
          <w:rFonts w:ascii="Times New Roman" w:eastAsia="Calibri" w:hAnsi="Times New Roman" w:cs="Times New Roman"/>
          <w:b/>
          <w:sz w:val="20"/>
          <w:u w:val="single"/>
        </w:rPr>
        <w:t>e information</w:t>
      </w:r>
      <w:r w:rsidR="00753425" w:rsidRPr="000918A2">
        <w:rPr>
          <w:rFonts w:ascii="Times New Roman" w:eastAsia="Calibri" w:hAnsi="Times New Roman" w:cs="Times New Roman"/>
          <w:b/>
          <w:sz w:val="20"/>
          <w:u w:val="single"/>
        </w:rPr>
        <w:t xml:space="preserve"> in</w:t>
      </w:r>
      <w:r w:rsidR="00C629D0" w:rsidRPr="000918A2">
        <w:rPr>
          <w:rFonts w:ascii="Times New Roman" w:eastAsia="Calibri" w:hAnsi="Times New Roman" w:cs="Times New Roman"/>
          <w:b/>
          <w:sz w:val="20"/>
          <w:u w:val="single"/>
        </w:rPr>
        <w:t xml:space="preserve"> the table is based on FDA’s interpretation of </w:t>
      </w:r>
      <w:r w:rsidR="00753425" w:rsidRPr="000918A2">
        <w:rPr>
          <w:rFonts w:ascii="Times New Roman" w:eastAsia="Calibri" w:hAnsi="Times New Roman" w:cs="Times New Roman"/>
          <w:b/>
          <w:sz w:val="20"/>
          <w:u w:val="single"/>
        </w:rPr>
        <w:t xml:space="preserve">21 CFR </w:t>
      </w:r>
      <w:r w:rsidR="00C629D0" w:rsidRPr="000918A2">
        <w:rPr>
          <w:rFonts w:ascii="Times New Roman" w:eastAsia="Calibri" w:hAnsi="Times New Roman" w:cs="Times New Roman"/>
          <w:b/>
          <w:sz w:val="20"/>
          <w:u w:val="single"/>
        </w:rPr>
        <w:t>101.7</w:t>
      </w:r>
      <w:r w:rsidR="00753425" w:rsidRPr="000918A2">
        <w:rPr>
          <w:rFonts w:ascii="Times New Roman" w:eastAsia="Calibri" w:hAnsi="Times New Roman" w:cs="Times New Roman"/>
          <w:b/>
          <w:sz w:val="20"/>
          <w:u w:val="single"/>
        </w:rPr>
        <w:t xml:space="preserve"> Subpart A.</w:t>
      </w:r>
      <w:r w:rsidR="00C629D0" w:rsidRPr="000918A2">
        <w:rPr>
          <w:rFonts w:ascii="Times New Roman" w:eastAsia="Calibri" w:hAnsi="Times New Roman" w:cs="Times New Roman"/>
          <w:b/>
          <w:sz w:val="20"/>
          <w:u w:val="single"/>
        </w:rPr>
        <w:t xml:space="preserve"> “Declaration of Net Quantity of Contents</w:t>
      </w:r>
      <w:r w:rsidR="00753425" w:rsidRPr="000918A2">
        <w:rPr>
          <w:rFonts w:ascii="Times New Roman" w:eastAsia="Calibri" w:hAnsi="Times New Roman" w:cs="Times New Roman"/>
          <w:b/>
          <w:sz w:val="20"/>
          <w:u w:val="single"/>
        </w:rPr>
        <w:t>,</w:t>
      </w:r>
      <w:r w:rsidR="00C629D0" w:rsidRPr="000918A2">
        <w:rPr>
          <w:rFonts w:ascii="Times New Roman" w:eastAsia="Calibri" w:hAnsi="Times New Roman" w:cs="Times New Roman"/>
          <w:b/>
          <w:sz w:val="20"/>
          <w:u w:val="single"/>
        </w:rPr>
        <w:t xml:space="preserve">”  </w:t>
      </w:r>
    </w:p>
    <w:p w14:paraId="47791A07" w14:textId="008237CE" w:rsidR="00C629D0" w:rsidRPr="000918A2" w:rsidRDefault="0054271F" w:rsidP="00A225EF">
      <w:pPr>
        <w:spacing w:after="240" w:line="240" w:lineRule="auto"/>
        <w:jc w:val="both"/>
        <w:rPr>
          <w:rFonts w:ascii="Times New Roman" w:eastAsia="Calibri" w:hAnsi="Times New Roman" w:cs="Times New Roman"/>
          <w:b/>
          <w:sz w:val="20"/>
          <w:u w:val="single"/>
        </w:rPr>
      </w:pPr>
      <w:hyperlink r:id="rId9" w:history="1">
        <w:r w:rsidR="00C629D0" w:rsidRPr="000918A2">
          <w:rPr>
            <w:rStyle w:val="Hyperlink"/>
            <w:rFonts w:ascii="Times New Roman" w:eastAsia="Calibri" w:hAnsi="Times New Roman" w:cs="Times New Roman"/>
            <w:b/>
            <w:noProof w:val="0"/>
            <w:sz w:val="20"/>
          </w:rPr>
          <w:t>21 CFR 101.7</w:t>
        </w:r>
      </w:hyperlink>
      <w:r w:rsidR="00753425" w:rsidRPr="000918A2">
        <w:rPr>
          <w:rFonts w:ascii="Times New Roman" w:eastAsia="Calibri" w:hAnsi="Times New Roman" w:cs="Times New Roman"/>
          <w:b/>
          <w:sz w:val="20"/>
          <w:u w:val="single"/>
        </w:rPr>
        <w:t xml:space="preserve"> Subpart A. and C.</w:t>
      </w:r>
    </w:p>
    <w:p w14:paraId="0BE85217" w14:textId="77777777" w:rsidR="00C629D0" w:rsidRPr="000918A2" w:rsidRDefault="00C629D0" w:rsidP="00C629D0">
      <w:pPr>
        <w:spacing w:after="240" w:line="240" w:lineRule="auto"/>
        <w:ind w:left="360"/>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t xml:space="preserve">(a) </w:t>
      </w:r>
      <w:r w:rsidR="00AF2CC4" w:rsidRPr="000918A2">
        <w:rPr>
          <w:rFonts w:ascii="Times New Roman" w:eastAsia="Calibri" w:hAnsi="Times New Roman" w:cs="Times New Roman"/>
          <w:b/>
          <w:sz w:val="20"/>
          <w:u w:val="single"/>
        </w:rPr>
        <w:t xml:space="preserve"> </w:t>
      </w:r>
      <w:r w:rsidRPr="000918A2">
        <w:rPr>
          <w:rFonts w:ascii="Times New Roman" w:eastAsia="Calibri" w:hAnsi="Times New Roman" w:cs="Times New Roman"/>
          <w:b/>
          <w:sz w:val="20"/>
          <w:u w:val="single"/>
        </w:rPr>
        <w:t xml:space="preserve">The principal display panel of a food in package form shall bear a declaration of the net quantity of contents. </w:t>
      </w:r>
      <w:r w:rsidR="00036AEB" w:rsidRPr="000918A2">
        <w:rPr>
          <w:rFonts w:ascii="Times New Roman" w:eastAsia="Calibri" w:hAnsi="Times New Roman" w:cs="Times New Roman"/>
          <w:b/>
          <w:sz w:val="20"/>
          <w:u w:val="single"/>
        </w:rPr>
        <w:t xml:space="preserve"> </w:t>
      </w:r>
      <w:r w:rsidRPr="000918A2">
        <w:rPr>
          <w:rFonts w:ascii="Times New Roman" w:eastAsia="Calibri" w:hAnsi="Times New Roman" w:cs="Times New Roman"/>
          <w:b/>
          <w:sz w:val="20"/>
          <w:u w:val="single"/>
        </w:rPr>
        <w:t xml:space="preserve">This shall be expressed in the terms of weight, measure, numerical count, or a combination of numerical count and weight or measure. </w:t>
      </w:r>
    </w:p>
    <w:p w14:paraId="6AA20422" w14:textId="1EA39435" w:rsidR="00C629D0" w:rsidRPr="000918A2" w:rsidRDefault="00C629D0" w:rsidP="00972C1F">
      <w:pPr>
        <w:spacing w:after="240" w:line="240" w:lineRule="auto"/>
        <w:ind w:left="360"/>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t xml:space="preserve">The statement shall be in terms of fluid measure if the food is liquid, or in terms of weight if the food is solid, semisolid, or viscous, </w:t>
      </w:r>
      <w:r w:rsidRPr="000918A2">
        <w:rPr>
          <w:rFonts w:ascii="Times New Roman" w:eastAsia="Calibri" w:hAnsi="Times New Roman" w:cs="Times New Roman"/>
          <w:b/>
          <w:sz w:val="20"/>
          <w:u w:val="single"/>
          <w:vertAlign w:val="superscript"/>
        </w:rPr>
        <w:t>(</w:t>
      </w:r>
      <w:r w:rsidR="00C32E76" w:rsidRPr="000918A2">
        <w:rPr>
          <w:rFonts w:ascii="Times New Roman" w:eastAsia="Calibri" w:hAnsi="Times New Roman" w:cs="Times New Roman"/>
          <w:b/>
          <w:sz w:val="20"/>
          <w:u w:val="single"/>
          <w:vertAlign w:val="superscript"/>
        </w:rPr>
        <w:t>See</w:t>
      </w:r>
      <w:r w:rsidRPr="000918A2">
        <w:rPr>
          <w:rFonts w:ascii="Times New Roman" w:eastAsia="Calibri" w:hAnsi="Times New Roman" w:cs="Times New Roman"/>
          <w:b/>
          <w:sz w:val="20"/>
          <w:u w:val="single"/>
          <w:vertAlign w:val="superscript"/>
        </w:rPr>
        <w:t xml:space="preserve"> </w:t>
      </w:r>
      <w:r w:rsidRPr="000918A2">
        <w:rPr>
          <w:rFonts w:ascii="Times New Roman" w:eastAsia="Calibri" w:hAnsi="Times New Roman" w:cs="Times New Roman"/>
          <w:b/>
          <w:i/>
          <w:sz w:val="20"/>
          <w:u w:val="single"/>
          <w:vertAlign w:val="superscript"/>
        </w:rPr>
        <w:t>Note 1</w:t>
      </w:r>
      <w:r w:rsidRPr="000918A2">
        <w:rPr>
          <w:rFonts w:ascii="Times New Roman" w:eastAsia="Calibri" w:hAnsi="Times New Roman" w:cs="Times New Roman"/>
          <w:b/>
          <w:sz w:val="20"/>
          <w:u w:val="single"/>
          <w:vertAlign w:val="superscript"/>
        </w:rPr>
        <w:t>)</w:t>
      </w:r>
      <w:r w:rsidRPr="000918A2">
        <w:rPr>
          <w:rFonts w:ascii="Times New Roman" w:eastAsia="Calibri" w:hAnsi="Times New Roman" w:cs="Times New Roman"/>
          <w:b/>
          <w:sz w:val="20"/>
          <w:u w:val="single"/>
        </w:rPr>
        <w:t xml:space="preserve"> or a mixture of solid and liquid; </w:t>
      </w:r>
    </w:p>
    <w:p w14:paraId="64858D00" w14:textId="77777777" w:rsidR="00C629D0" w:rsidRPr="000918A2" w:rsidRDefault="00C629D0" w:rsidP="00972C1F">
      <w:pPr>
        <w:spacing w:after="240" w:line="240" w:lineRule="auto"/>
        <w:ind w:left="360"/>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t xml:space="preserve">Except that such statement may be in terms of dry measure if the food is a fresh fruit, fresh vegetable, or other dry commodity that is customarily sold by dry measure. </w:t>
      </w:r>
    </w:p>
    <w:p w14:paraId="727F347B" w14:textId="77777777" w:rsidR="00C629D0" w:rsidRPr="000918A2" w:rsidRDefault="00C629D0" w:rsidP="00972C1F">
      <w:pPr>
        <w:spacing w:after="240" w:line="240" w:lineRule="auto"/>
        <w:ind w:left="360"/>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t xml:space="preserve">If there is a firmly established general consumer usage and trade custom of declaring the contents of a liquid by weight, or a solid, semisolid, or viscous product by fluid measure, it may be used. </w:t>
      </w:r>
    </w:p>
    <w:p w14:paraId="150D39B7" w14:textId="77777777" w:rsidR="00C629D0" w:rsidRPr="000918A2" w:rsidRDefault="00C629D0" w:rsidP="00972C1F">
      <w:pPr>
        <w:spacing w:after="240" w:line="240" w:lineRule="auto"/>
        <w:ind w:left="360"/>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t>Whenever the Commissioner determines that an existing practice of declaring net quantity of contents by weight, measure, numerical count, or a combination in the case of a specific packaged food does not facilitate value comparisons by consumers and offers opportunity for consumer confusion, he will by regulation designate the appropriate term or terms to be used for such commodity.</w:t>
      </w:r>
    </w:p>
    <w:p w14:paraId="376BCBAA" w14:textId="77777777" w:rsidR="00C629D0" w:rsidRPr="000918A2" w:rsidRDefault="00C629D0" w:rsidP="00972C1F">
      <w:pPr>
        <w:spacing w:after="240" w:line="240" w:lineRule="auto"/>
        <w:ind w:left="360"/>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t>…</w:t>
      </w:r>
    </w:p>
    <w:p w14:paraId="3D711CB6" w14:textId="77777777" w:rsidR="00C629D0" w:rsidRPr="000918A2" w:rsidRDefault="00C629D0" w:rsidP="00972C1F">
      <w:pPr>
        <w:spacing w:after="240" w:line="240" w:lineRule="auto"/>
        <w:ind w:left="360"/>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t xml:space="preserve">(c) </w:t>
      </w:r>
      <w:r w:rsidR="00AF2CC4" w:rsidRPr="000918A2">
        <w:rPr>
          <w:rFonts w:ascii="Times New Roman" w:eastAsia="Calibri" w:hAnsi="Times New Roman" w:cs="Times New Roman"/>
          <w:b/>
          <w:sz w:val="20"/>
          <w:u w:val="single"/>
        </w:rPr>
        <w:t xml:space="preserve"> </w:t>
      </w:r>
      <w:r w:rsidRPr="000918A2">
        <w:rPr>
          <w:rFonts w:ascii="Times New Roman" w:eastAsia="Calibri" w:hAnsi="Times New Roman" w:cs="Times New Roman"/>
          <w:b/>
          <w:sz w:val="20"/>
          <w:u w:val="single"/>
        </w:rPr>
        <w:t>When the declaration of quantity of contents by numerical count does not give adequate information as to the quantity of food in the package, it shall be combined with such statement of weight, measure, or size of the individual units of the foods as will provide such information.</w:t>
      </w:r>
    </w:p>
    <w:p w14:paraId="376757CC" w14:textId="2F1A589A" w:rsidR="00C629D0" w:rsidRPr="000918A2" w:rsidRDefault="00C629D0" w:rsidP="00972C1F">
      <w:pPr>
        <w:spacing w:after="240" w:line="240" w:lineRule="auto"/>
        <w:jc w:val="both"/>
        <w:rPr>
          <w:rFonts w:ascii="Times New Roman" w:eastAsia="Calibri" w:hAnsi="Times New Roman" w:cs="Times New Roman"/>
          <w:b/>
          <w:sz w:val="20"/>
          <w:u w:val="single"/>
        </w:rPr>
      </w:pPr>
      <w:r w:rsidRPr="000918A2">
        <w:rPr>
          <w:rFonts w:ascii="Times New Roman" w:eastAsia="Calibri" w:hAnsi="Times New Roman" w:cs="Times New Roman"/>
          <w:b/>
          <w:i/>
          <w:sz w:val="20"/>
          <w:u w:val="single"/>
        </w:rPr>
        <w:t>Note 1.</w:t>
      </w:r>
      <w:r w:rsidRPr="000918A2">
        <w:rPr>
          <w:rFonts w:ascii="Times New Roman" w:eastAsia="Calibri" w:hAnsi="Times New Roman" w:cs="Times New Roman"/>
          <w:b/>
          <w:sz w:val="20"/>
          <w:u w:val="single"/>
        </w:rPr>
        <w:t xml:space="preserve">  FDA has not defined a “viscous” liquid</w:t>
      </w:r>
      <w:r w:rsidR="0037469F" w:rsidRPr="000918A2">
        <w:rPr>
          <w:rFonts w:ascii="Times New Roman" w:eastAsia="Calibri" w:hAnsi="Times New Roman" w:cs="Times New Roman"/>
          <w:b/>
          <w:sz w:val="20"/>
          <w:u w:val="single"/>
        </w:rPr>
        <w:t>,</w:t>
      </w:r>
      <w:r w:rsidR="00992000" w:rsidRPr="000918A2">
        <w:rPr>
          <w:rFonts w:ascii="Times New Roman" w:eastAsia="Calibri" w:hAnsi="Times New Roman" w:cs="Times New Roman"/>
          <w:b/>
          <w:sz w:val="20"/>
          <w:u w:val="single"/>
        </w:rPr>
        <w:t xml:space="preserve"> </w:t>
      </w:r>
      <w:r w:rsidRPr="000918A2">
        <w:rPr>
          <w:rFonts w:ascii="Times New Roman" w:eastAsia="Calibri" w:hAnsi="Times New Roman" w:cs="Times New Roman"/>
          <w:b/>
          <w:sz w:val="20"/>
          <w:u w:val="single"/>
        </w:rPr>
        <w:t xml:space="preserve">but a general definition is that it is typically a liquid that has a thick (for example, some syrups have between 66 % to 74 % solids) or sticky consistency and which flows slowly when poured. </w:t>
      </w:r>
      <w:r w:rsidR="00B05551" w:rsidRPr="000918A2">
        <w:rPr>
          <w:rFonts w:ascii="Times New Roman" w:eastAsia="Calibri" w:hAnsi="Times New Roman" w:cs="Times New Roman"/>
          <w:b/>
          <w:sz w:val="20"/>
          <w:u w:val="single"/>
        </w:rPr>
        <w:t xml:space="preserve"> </w:t>
      </w:r>
      <w:r w:rsidRPr="000918A2">
        <w:rPr>
          <w:rFonts w:ascii="Times New Roman" w:eastAsia="Calibri" w:hAnsi="Times New Roman" w:cs="Times New Roman"/>
          <w:b/>
          <w:sz w:val="20"/>
          <w:u w:val="single"/>
        </w:rPr>
        <w:t xml:space="preserve">Another identifying characteristic is that significant variations between two or more density measurements are frequently, but not always found in tests of viscous liquids. </w:t>
      </w:r>
    </w:p>
    <w:p w14:paraId="129FF33F" w14:textId="77777777" w:rsidR="00C629D0" w:rsidRPr="000918A2" w:rsidRDefault="00C629D0" w:rsidP="00C629D0">
      <w:pPr>
        <w:spacing w:after="200" w:line="240" w:lineRule="auto"/>
        <w:ind w:left="360"/>
        <w:jc w:val="both"/>
        <w:rPr>
          <w:rFonts w:ascii="Times New Roman" w:eastAsia="Calibri" w:hAnsi="Times New Roman" w:cs="Times New Roman"/>
          <w:b/>
          <w:sz w:val="20"/>
          <w:u w:val="single"/>
        </w:rPr>
      </w:pPr>
      <w:r w:rsidRPr="000918A2">
        <w:rPr>
          <w:rFonts w:ascii="Times New Roman" w:eastAsia="Calibri" w:hAnsi="Times New Roman" w:cs="Times New Roman"/>
          <w:b/>
          <w:sz w:val="20"/>
          <w:u w:val="single"/>
        </w:rPr>
        <w:lastRenderedPageBreak/>
        <w:t xml:space="preserve">A product that is “concentrated or “semi-concentrated” (for example, “concentrated soup” typically has a high solids content and the instructions indicate that it is to be mixed with water or milk to “reconstitute” it) is typically treated as a “semi-solid” food. </w:t>
      </w:r>
    </w:p>
    <w:p w14:paraId="2BB81B94" w14:textId="0C31DBCE" w:rsidR="00C629D0" w:rsidRPr="000918A2" w:rsidRDefault="00C629D0" w:rsidP="0047437C">
      <w:pPr>
        <w:spacing w:after="240" w:line="240" w:lineRule="auto"/>
        <w:jc w:val="both"/>
        <w:rPr>
          <w:rFonts w:ascii="Times New Roman" w:eastAsia="Calibri" w:hAnsi="Times New Roman" w:cs="Times New Roman"/>
          <w:b/>
          <w:noProof/>
          <w:color w:val="000000"/>
          <w:sz w:val="20"/>
          <w:u w:val="single"/>
        </w:rPr>
      </w:pPr>
      <w:r w:rsidRPr="000918A2">
        <w:rPr>
          <w:rFonts w:ascii="Times New Roman" w:eastAsia="Calibri" w:hAnsi="Times New Roman" w:cs="Times New Roman"/>
          <w:b/>
          <w:i/>
          <w:sz w:val="20"/>
          <w:u w:val="single"/>
        </w:rPr>
        <w:t xml:space="preserve">Note </w:t>
      </w:r>
      <w:r w:rsidR="00992000" w:rsidRPr="000918A2">
        <w:rPr>
          <w:rFonts w:ascii="Times New Roman" w:eastAsia="Calibri" w:hAnsi="Times New Roman" w:cs="Times New Roman"/>
          <w:b/>
          <w:i/>
          <w:sz w:val="20"/>
          <w:u w:val="single"/>
        </w:rPr>
        <w:t>2</w:t>
      </w:r>
      <w:r w:rsidRPr="000918A2">
        <w:rPr>
          <w:rFonts w:ascii="Times New Roman" w:eastAsia="Calibri" w:hAnsi="Times New Roman" w:cs="Times New Roman"/>
          <w:b/>
          <w:sz w:val="20"/>
          <w:u w:val="single"/>
        </w:rPr>
        <w:t xml:space="preserve">. </w:t>
      </w:r>
      <w:r w:rsidR="00B05551" w:rsidRPr="000918A2">
        <w:rPr>
          <w:rFonts w:ascii="Times New Roman" w:eastAsia="Calibri" w:hAnsi="Times New Roman" w:cs="Times New Roman"/>
          <w:b/>
          <w:sz w:val="20"/>
          <w:u w:val="single"/>
        </w:rPr>
        <w:t xml:space="preserve"> </w:t>
      </w:r>
      <w:r w:rsidRPr="000918A2">
        <w:rPr>
          <w:rFonts w:ascii="Times New Roman" w:eastAsia="Calibri" w:hAnsi="Times New Roman" w:cs="Times New Roman"/>
          <w:b/>
          <w:sz w:val="20"/>
          <w:u w:val="single"/>
        </w:rPr>
        <w:t xml:space="preserve">The </w:t>
      </w:r>
      <w:r w:rsidR="00B05551" w:rsidRPr="000918A2">
        <w:rPr>
          <w:rFonts w:ascii="Times New Roman" w:eastAsia="Calibri" w:hAnsi="Times New Roman" w:cs="Times New Roman"/>
          <w:b/>
          <w:sz w:val="20"/>
          <w:u w:val="single"/>
        </w:rPr>
        <w:t>U.S.</w:t>
      </w:r>
      <w:r w:rsidRPr="000918A2">
        <w:rPr>
          <w:rFonts w:ascii="Times New Roman" w:eastAsia="Calibri" w:hAnsi="Times New Roman" w:cs="Times New Roman"/>
          <w:b/>
          <w:sz w:val="20"/>
          <w:u w:val="single"/>
        </w:rPr>
        <w:t xml:space="preserve"> Department of Agriculture (USDA) Food Safety and Inspection Service (FSIS) has primary jurisdictional authority over meat and poultry labeling but some food products containing certain percentages of meat and poultry fall under FDA jurisdiction.  For example, spaghetti sauces with less than 2 percent cooked meat, pork and beans, bagel dogs and gravy mixes are exempt from FSIS regulations but are under FDA jurisdiction</w:t>
      </w:r>
      <w:r w:rsidR="00B05551" w:rsidRPr="000918A2">
        <w:rPr>
          <w:rFonts w:ascii="Times New Roman" w:eastAsia="Calibri" w:hAnsi="Times New Roman" w:cs="Times New Roman"/>
          <w:b/>
          <w:sz w:val="20"/>
          <w:u w:val="single"/>
        </w:rPr>
        <w:t> </w:t>
      </w:r>
      <w:r w:rsidRPr="000918A2">
        <w:rPr>
          <w:rFonts w:ascii="Times New Roman" w:eastAsia="Calibri" w:hAnsi="Times New Roman" w:cs="Times New Roman"/>
          <w:b/>
          <w:sz w:val="20"/>
          <w:u w:val="single"/>
        </w:rPr>
        <w:t>(this</w:t>
      </w:r>
      <w:r w:rsidR="00B05551" w:rsidRPr="000918A2">
        <w:rPr>
          <w:rFonts w:ascii="Times New Roman" w:eastAsia="Calibri" w:hAnsi="Times New Roman" w:cs="Times New Roman"/>
          <w:b/>
          <w:sz w:val="20"/>
          <w:u w:val="single"/>
        </w:rPr>
        <w:t> </w:t>
      </w:r>
      <w:r w:rsidRPr="000918A2">
        <w:rPr>
          <w:rFonts w:ascii="Times New Roman" w:eastAsia="Calibri" w:hAnsi="Times New Roman" w:cs="Times New Roman"/>
          <w:b/>
          <w:sz w:val="20"/>
          <w:u w:val="single"/>
        </w:rPr>
        <w:t>is</w:t>
      </w:r>
      <w:r w:rsidR="00B05551" w:rsidRPr="000918A2">
        <w:rPr>
          <w:rFonts w:ascii="Times New Roman" w:eastAsia="Calibri" w:hAnsi="Times New Roman" w:cs="Times New Roman"/>
          <w:b/>
          <w:sz w:val="20"/>
          <w:u w:val="single"/>
        </w:rPr>
        <w:t> </w:t>
      </w:r>
      <w:r w:rsidRPr="000918A2">
        <w:rPr>
          <w:rFonts w:ascii="Times New Roman" w:eastAsia="Calibri" w:hAnsi="Times New Roman" w:cs="Times New Roman"/>
          <w:b/>
          <w:sz w:val="20"/>
          <w:u w:val="single"/>
        </w:rPr>
        <w:t>called</w:t>
      </w:r>
      <w:r w:rsidR="00B05551" w:rsidRPr="000918A2">
        <w:rPr>
          <w:rFonts w:ascii="Times New Roman" w:eastAsia="Calibri" w:hAnsi="Times New Roman" w:cs="Times New Roman"/>
          <w:b/>
          <w:sz w:val="20"/>
          <w:u w:val="single"/>
        </w:rPr>
        <w:t> </w:t>
      </w:r>
      <w:r w:rsidRPr="000918A2">
        <w:rPr>
          <w:rFonts w:ascii="Times New Roman" w:eastAsia="Calibri" w:hAnsi="Times New Roman" w:cs="Times New Roman"/>
          <w:b/>
          <w:sz w:val="20"/>
          <w:u w:val="single"/>
        </w:rPr>
        <w:t>an</w:t>
      </w:r>
      <w:r w:rsidR="00B05551" w:rsidRPr="000918A2">
        <w:rPr>
          <w:rFonts w:ascii="Times New Roman" w:eastAsia="Calibri" w:hAnsi="Times New Roman" w:cs="Times New Roman"/>
          <w:b/>
          <w:sz w:val="20"/>
          <w:u w:val="single"/>
        </w:rPr>
        <w:t> </w:t>
      </w:r>
      <w:r w:rsidRPr="000918A2">
        <w:rPr>
          <w:rFonts w:ascii="Times New Roman" w:eastAsia="Calibri" w:hAnsi="Times New Roman" w:cs="Times New Roman"/>
          <w:b/>
          <w:sz w:val="20"/>
          <w:u w:val="single"/>
        </w:rPr>
        <w:t>“amenability”</w:t>
      </w:r>
      <w:r w:rsidR="00B05551" w:rsidRPr="000918A2">
        <w:rPr>
          <w:rFonts w:ascii="Times New Roman" w:eastAsia="Calibri" w:hAnsi="Times New Roman" w:cs="Times New Roman"/>
          <w:b/>
          <w:sz w:val="20"/>
          <w:u w:val="single"/>
        </w:rPr>
        <w:t> </w:t>
      </w:r>
      <w:r w:rsidRPr="000918A2">
        <w:rPr>
          <w:rFonts w:ascii="Times New Roman" w:eastAsia="Calibri" w:hAnsi="Times New Roman" w:cs="Times New Roman"/>
          <w:b/>
          <w:sz w:val="20"/>
          <w:u w:val="single"/>
        </w:rPr>
        <w:t>determination).</w:t>
      </w:r>
      <w:r w:rsidR="00B05551" w:rsidRPr="000918A2">
        <w:rPr>
          <w:rFonts w:ascii="Times New Roman" w:eastAsia="Calibri" w:hAnsi="Times New Roman" w:cs="Times New Roman"/>
          <w:b/>
          <w:sz w:val="20"/>
          <w:u w:val="single"/>
        </w:rPr>
        <w:t>  </w:t>
      </w:r>
      <w:hyperlink r:id="rId10" w:history="1">
        <w:r w:rsidR="00C32E76" w:rsidRPr="000918A2">
          <w:rPr>
            <w:rStyle w:val="Hyperlink"/>
            <w:rFonts w:ascii="Times New Roman" w:eastAsia="Calibri" w:hAnsi="Times New Roman" w:cs="Times New Roman"/>
            <w:b/>
            <w:noProof w:val="0"/>
            <w:sz w:val="20"/>
          </w:rPr>
          <w:t>See</w:t>
        </w:r>
        <w:r w:rsidR="00B05551" w:rsidRPr="000918A2">
          <w:rPr>
            <w:rStyle w:val="Hyperlink"/>
            <w:rFonts w:ascii="Times New Roman" w:eastAsia="Calibri" w:hAnsi="Times New Roman" w:cs="Times New Roman"/>
            <w:b/>
            <w:noProof w:val="0"/>
            <w:sz w:val="20"/>
          </w:rPr>
          <w:t> </w:t>
        </w:r>
        <w:r w:rsidRPr="000918A2">
          <w:rPr>
            <w:rStyle w:val="Hyperlink"/>
            <w:rFonts w:ascii="Times New Roman" w:eastAsia="Calibri" w:hAnsi="Times New Roman" w:cs="Times New Roman"/>
            <w:b/>
            <w:noProof w:val="0"/>
            <w:sz w:val="20"/>
          </w:rPr>
          <w:t>USDA</w:t>
        </w:r>
        <w:r w:rsidR="00B05551" w:rsidRPr="000918A2">
          <w:rPr>
            <w:rStyle w:val="Hyperlink"/>
            <w:rFonts w:ascii="Times New Roman" w:eastAsia="Calibri" w:hAnsi="Times New Roman" w:cs="Times New Roman"/>
            <w:b/>
            <w:noProof w:val="0"/>
            <w:sz w:val="20"/>
          </w:rPr>
          <w:t> </w:t>
        </w:r>
        <w:r w:rsidRPr="000918A2">
          <w:rPr>
            <w:rStyle w:val="Hyperlink"/>
            <w:rFonts w:ascii="Times New Roman" w:eastAsia="Calibri" w:hAnsi="Times New Roman" w:cs="Times New Roman"/>
            <w:b/>
            <w:noProof w:val="0"/>
            <w:sz w:val="20"/>
          </w:rPr>
          <w:t>publication</w:t>
        </w:r>
        <w:r w:rsidR="00B05551" w:rsidRPr="000918A2">
          <w:rPr>
            <w:rStyle w:val="Hyperlink"/>
            <w:rFonts w:ascii="Times New Roman" w:eastAsia="Calibri" w:hAnsi="Times New Roman" w:cs="Times New Roman"/>
            <w:b/>
            <w:noProof w:val="0"/>
            <w:sz w:val="20"/>
          </w:rPr>
          <w:t> </w:t>
        </w:r>
        <w:r w:rsidRPr="000918A2">
          <w:rPr>
            <w:rStyle w:val="Hyperlink"/>
            <w:rFonts w:ascii="Times New Roman" w:eastAsia="Calibri" w:hAnsi="Times New Roman" w:cs="Times New Roman"/>
            <w:b/>
            <w:noProof w:val="0"/>
            <w:sz w:val="20"/>
          </w:rPr>
          <w:t>“A</w:t>
        </w:r>
        <w:r w:rsidR="00B05551" w:rsidRPr="000918A2">
          <w:rPr>
            <w:rStyle w:val="Hyperlink"/>
            <w:rFonts w:ascii="Times New Roman" w:eastAsia="Calibri" w:hAnsi="Times New Roman" w:cs="Times New Roman"/>
            <w:b/>
            <w:noProof w:val="0"/>
            <w:sz w:val="20"/>
          </w:rPr>
          <w:t> </w:t>
        </w:r>
        <w:r w:rsidRPr="000918A2">
          <w:rPr>
            <w:rStyle w:val="Hyperlink"/>
            <w:rFonts w:ascii="Times New Roman" w:eastAsia="Calibri" w:hAnsi="Times New Roman" w:cs="Times New Roman"/>
            <w:b/>
            <w:noProof w:val="0"/>
            <w:sz w:val="20"/>
          </w:rPr>
          <w:t>Guide to Federal FoodLabeling Requirements for Meat, Poultry and Egg Products </w:t>
        </w:r>
      </w:hyperlink>
      <w:r w:rsidR="00201523" w:rsidRPr="000918A2">
        <w:rPr>
          <w:rFonts w:ascii="Times New Roman" w:eastAsia="Calibri" w:hAnsi="Times New Roman" w:cs="Times New Roman"/>
          <w:b/>
          <w:sz w:val="20"/>
          <w:u w:val="single"/>
        </w:rPr>
        <w:t>(</w:t>
      </w:r>
      <w:r w:rsidRPr="000918A2">
        <w:rPr>
          <w:rFonts w:ascii="Times New Roman" w:eastAsia="Calibri" w:hAnsi="Times New Roman" w:cs="Times New Roman"/>
          <w:b/>
          <w:sz w:val="20"/>
          <w:u w:val="single"/>
        </w:rPr>
        <w:t>2007</w:t>
      </w:r>
      <w:r w:rsidR="0047437C" w:rsidRPr="000918A2">
        <w:rPr>
          <w:rFonts w:ascii="Times New Roman" w:eastAsia="Calibri" w:hAnsi="Times New Roman" w:cs="Times New Roman"/>
          <w:b/>
          <w:noProof/>
          <w:color w:val="000000"/>
          <w:sz w:val="20"/>
          <w:u w:val="single"/>
        </w:rPr>
        <w:t xml:space="preserve"> </w:t>
      </w:r>
    </w:p>
    <w:tbl>
      <w:tblPr>
        <w:tblStyle w:val="TableGrid"/>
        <w:tblW w:w="0" w:type="auto"/>
        <w:tblInd w:w="625" w:type="dxa"/>
        <w:tblLook w:val="04A0" w:firstRow="1" w:lastRow="0" w:firstColumn="1" w:lastColumn="0" w:noHBand="0" w:noVBand="1"/>
      </w:tblPr>
      <w:tblGrid>
        <w:gridCol w:w="2520"/>
        <w:gridCol w:w="5490"/>
      </w:tblGrid>
      <w:tr w:rsidR="00D4793E" w:rsidRPr="000918A2" w14:paraId="7A97166B" w14:textId="77777777" w:rsidTr="008A34A0">
        <w:tc>
          <w:tcPr>
            <w:tcW w:w="8010" w:type="dxa"/>
            <w:gridSpan w:val="2"/>
          </w:tcPr>
          <w:p w14:paraId="0A9B1591" w14:textId="77777777" w:rsidR="00D4793E" w:rsidRPr="000918A2" w:rsidRDefault="00D4793E" w:rsidP="00C96C42">
            <w:pPr>
              <w:spacing w:before="120" w:after="120"/>
              <w:jc w:val="center"/>
              <w:rPr>
                <w:rFonts w:ascii="Times New Roman" w:hAnsi="Times New Roman"/>
                <w:b/>
                <w:noProof/>
                <w:color w:val="000000"/>
                <w:u w:val="single"/>
              </w:rPr>
            </w:pPr>
            <w:r w:rsidRPr="000918A2">
              <w:rPr>
                <w:rFonts w:ascii="Times New Roman" w:hAnsi="Times New Roman"/>
                <w:b/>
                <w:noProof/>
                <w:color w:val="000000"/>
                <w:u w:val="single"/>
              </w:rPr>
              <w:t>Glossary of Acronyms and Terms</w:t>
            </w:r>
          </w:p>
        </w:tc>
      </w:tr>
      <w:tr w:rsidR="00D4793E" w:rsidRPr="000918A2" w14:paraId="500942E6" w14:textId="77777777" w:rsidTr="00C96C42">
        <w:tc>
          <w:tcPr>
            <w:tcW w:w="2520" w:type="dxa"/>
          </w:tcPr>
          <w:p w14:paraId="1143F04C" w14:textId="77777777" w:rsidR="00D4793E" w:rsidRPr="000918A2" w:rsidRDefault="00D4793E" w:rsidP="00C96C42">
            <w:pPr>
              <w:jc w:val="center"/>
              <w:rPr>
                <w:rFonts w:ascii="Times New Roman" w:hAnsi="Times New Roman"/>
                <w:b/>
                <w:noProof/>
                <w:color w:val="000000"/>
                <w:u w:val="single"/>
              </w:rPr>
            </w:pPr>
            <w:r w:rsidRPr="000918A2">
              <w:rPr>
                <w:rFonts w:ascii="Times New Roman" w:hAnsi="Times New Roman"/>
                <w:b/>
                <w:noProof/>
                <w:color w:val="000000"/>
                <w:u w:val="single"/>
              </w:rPr>
              <w:t>Acroynm</w:t>
            </w:r>
          </w:p>
        </w:tc>
        <w:tc>
          <w:tcPr>
            <w:tcW w:w="5490" w:type="dxa"/>
          </w:tcPr>
          <w:p w14:paraId="76665CF6" w14:textId="77777777" w:rsidR="00D4793E" w:rsidRPr="000918A2" w:rsidRDefault="00D4793E" w:rsidP="00C96C42">
            <w:pPr>
              <w:jc w:val="center"/>
              <w:rPr>
                <w:rFonts w:ascii="Times New Roman" w:hAnsi="Times New Roman"/>
                <w:b/>
                <w:noProof/>
                <w:color w:val="000000"/>
                <w:u w:val="single"/>
              </w:rPr>
            </w:pPr>
            <w:r w:rsidRPr="000918A2">
              <w:rPr>
                <w:rFonts w:ascii="Times New Roman" w:hAnsi="Times New Roman"/>
                <w:b/>
                <w:noProof/>
                <w:color w:val="000000"/>
                <w:u w:val="single"/>
              </w:rPr>
              <w:t>Term</w:t>
            </w:r>
          </w:p>
        </w:tc>
      </w:tr>
      <w:tr w:rsidR="00DF7B7A" w:rsidRPr="000918A2" w14:paraId="5A30AD30" w14:textId="77777777" w:rsidTr="00DF7B7A">
        <w:tc>
          <w:tcPr>
            <w:tcW w:w="2520" w:type="dxa"/>
          </w:tcPr>
          <w:p w14:paraId="0E586360" w14:textId="77777777" w:rsidR="00DF7B7A" w:rsidRPr="000918A2" w:rsidRDefault="00DF7B7A" w:rsidP="00DF7B7A">
            <w:pPr>
              <w:spacing w:before="60" w:after="60"/>
              <w:jc w:val="both"/>
              <w:rPr>
                <w:rFonts w:ascii="Times New Roman" w:hAnsi="Times New Roman"/>
                <w:b/>
                <w:noProof/>
                <w:color w:val="000000"/>
                <w:u w:val="single"/>
              </w:rPr>
            </w:pPr>
            <w:r w:rsidRPr="000918A2">
              <w:rPr>
                <w:rFonts w:ascii="Times New Roman" w:hAnsi="Times New Roman"/>
                <w:b/>
                <w:noProof/>
                <w:color w:val="000000"/>
                <w:u w:val="single"/>
              </w:rPr>
              <w:t>CFR</w:t>
            </w:r>
          </w:p>
        </w:tc>
        <w:tc>
          <w:tcPr>
            <w:tcW w:w="5490" w:type="dxa"/>
          </w:tcPr>
          <w:p w14:paraId="6FE909FA" w14:textId="77777777" w:rsidR="00DF7B7A" w:rsidRPr="000918A2" w:rsidRDefault="00DF7B7A" w:rsidP="00DF7B7A">
            <w:pPr>
              <w:spacing w:before="60" w:after="60"/>
              <w:jc w:val="both"/>
              <w:rPr>
                <w:rFonts w:ascii="Times New Roman" w:hAnsi="Times New Roman"/>
                <w:b/>
                <w:noProof/>
                <w:color w:val="000000"/>
                <w:u w:val="single"/>
              </w:rPr>
            </w:pPr>
            <w:r w:rsidRPr="000918A2">
              <w:rPr>
                <w:rFonts w:ascii="Times New Roman" w:hAnsi="Times New Roman"/>
                <w:b/>
                <w:noProof/>
                <w:color w:val="000000"/>
                <w:u w:val="single"/>
              </w:rPr>
              <w:t>Code of Federal Regulations</w:t>
            </w:r>
          </w:p>
        </w:tc>
      </w:tr>
      <w:tr w:rsidR="00D4793E" w:rsidRPr="000918A2" w14:paraId="4E37F976" w14:textId="77777777" w:rsidTr="00C96C42">
        <w:tc>
          <w:tcPr>
            <w:tcW w:w="2520" w:type="dxa"/>
          </w:tcPr>
          <w:p w14:paraId="1870DD89" w14:textId="77777777" w:rsidR="00D4793E" w:rsidRPr="000918A2" w:rsidRDefault="00D4793E" w:rsidP="00C96C42">
            <w:pPr>
              <w:spacing w:before="60" w:after="60"/>
              <w:jc w:val="both"/>
              <w:rPr>
                <w:rFonts w:ascii="Times New Roman" w:hAnsi="Times New Roman"/>
                <w:b/>
                <w:noProof/>
                <w:color w:val="000000"/>
                <w:u w:val="single"/>
              </w:rPr>
            </w:pPr>
            <w:r w:rsidRPr="000918A2">
              <w:rPr>
                <w:rFonts w:ascii="Times New Roman" w:hAnsi="Times New Roman"/>
                <w:b/>
                <w:noProof/>
                <w:color w:val="000000"/>
                <w:u w:val="single"/>
              </w:rPr>
              <w:t>CPG</w:t>
            </w:r>
          </w:p>
        </w:tc>
        <w:tc>
          <w:tcPr>
            <w:tcW w:w="5490" w:type="dxa"/>
          </w:tcPr>
          <w:p w14:paraId="3CEF951B" w14:textId="77777777" w:rsidR="00DF7B7A" w:rsidRPr="0068655E" w:rsidRDefault="0054271F" w:rsidP="00C96C42">
            <w:pPr>
              <w:spacing w:before="60" w:after="60"/>
              <w:jc w:val="both"/>
              <w:rPr>
                <w:rFonts w:ascii="Times New Roman" w:hAnsi="Times New Roman"/>
                <w:b/>
                <w:noProof/>
                <w:color w:val="000000"/>
                <w:u w:val="single"/>
              </w:rPr>
            </w:pPr>
            <w:hyperlink r:id="rId11" w:history="1">
              <w:r w:rsidR="00D4793E" w:rsidRPr="0068655E">
                <w:rPr>
                  <w:rStyle w:val="Hyperlink"/>
                  <w:rFonts w:ascii="Times New Roman" w:hAnsi="Times New Roman"/>
                  <w:b/>
                </w:rPr>
                <w:t>FDA Compliance Policy Guideline</w:t>
              </w:r>
            </w:hyperlink>
          </w:p>
        </w:tc>
      </w:tr>
      <w:tr w:rsidR="00201523" w:rsidRPr="000918A2" w14:paraId="20D1E928" w14:textId="77777777" w:rsidTr="00DF7B7A">
        <w:tc>
          <w:tcPr>
            <w:tcW w:w="2520" w:type="dxa"/>
          </w:tcPr>
          <w:p w14:paraId="5469F6BD" w14:textId="77777777" w:rsidR="00201523" w:rsidRPr="000918A2" w:rsidRDefault="00201523" w:rsidP="00DF7B7A">
            <w:pPr>
              <w:spacing w:before="60" w:after="60"/>
              <w:jc w:val="both"/>
              <w:rPr>
                <w:rFonts w:ascii="Times New Roman" w:hAnsi="Times New Roman"/>
                <w:b/>
                <w:u w:val="single"/>
              </w:rPr>
            </w:pPr>
            <w:r w:rsidRPr="000918A2">
              <w:rPr>
                <w:rFonts w:ascii="Times New Roman" w:hAnsi="Times New Roman"/>
                <w:b/>
                <w:u w:val="single"/>
              </w:rPr>
              <w:t>HB</w:t>
            </w:r>
          </w:p>
        </w:tc>
        <w:tc>
          <w:tcPr>
            <w:tcW w:w="5490" w:type="dxa"/>
          </w:tcPr>
          <w:p w14:paraId="002B8675" w14:textId="77777777" w:rsidR="00201523" w:rsidRPr="000918A2" w:rsidRDefault="00201523" w:rsidP="00DF7B7A">
            <w:pPr>
              <w:spacing w:before="60" w:after="60"/>
              <w:jc w:val="both"/>
              <w:rPr>
                <w:rFonts w:ascii="Times New Roman" w:hAnsi="Times New Roman"/>
                <w:b/>
                <w:u w:val="single"/>
              </w:rPr>
            </w:pPr>
            <w:r w:rsidRPr="000918A2">
              <w:rPr>
                <w:rFonts w:ascii="Times New Roman" w:hAnsi="Times New Roman"/>
                <w:b/>
                <w:u w:val="single"/>
              </w:rPr>
              <w:t>Handbook</w:t>
            </w:r>
          </w:p>
        </w:tc>
      </w:tr>
      <w:tr w:rsidR="00DF7B7A" w:rsidRPr="000918A2" w14:paraId="74D45A70" w14:textId="77777777" w:rsidTr="00DF7B7A">
        <w:tc>
          <w:tcPr>
            <w:tcW w:w="2520" w:type="dxa"/>
          </w:tcPr>
          <w:p w14:paraId="2FEA7548" w14:textId="77777777" w:rsidR="00DF7B7A" w:rsidRPr="000918A2" w:rsidRDefault="00DF7B7A" w:rsidP="00DF7B7A">
            <w:pPr>
              <w:spacing w:before="60" w:after="60"/>
              <w:jc w:val="both"/>
              <w:rPr>
                <w:rFonts w:ascii="Times New Roman" w:hAnsi="Times New Roman"/>
                <w:b/>
                <w:u w:val="single"/>
              </w:rPr>
            </w:pPr>
            <w:r w:rsidRPr="000918A2">
              <w:rPr>
                <w:rFonts w:ascii="Times New Roman" w:hAnsi="Times New Roman"/>
                <w:b/>
                <w:u w:val="single"/>
              </w:rPr>
              <w:t>FDA</w:t>
            </w:r>
          </w:p>
        </w:tc>
        <w:tc>
          <w:tcPr>
            <w:tcW w:w="5490" w:type="dxa"/>
          </w:tcPr>
          <w:p w14:paraId="50A21389" w14:textId="77777777" w:rsidR="00DF7B7A" w:rsidRPr="000918A2" w:rsidRDefault="00DF7B7A" w:rsidP="00DF7B7A">
            <w:pPr>
              <w:spacing w:before="60" w:after="60"/>
              <w:jc w:val="both"/>
              <w:rPr>
                <w:rFonts w:ascii="Times New Roman" w:hAnsi="Times New Roman"/>
                <w:b/>
                <w:u w:val="single"/>
              </w:rPr>
            </w:pPr>
            <w:r w:rsidRPr="000918A2">
              <w:rPr>
                <w:rFonts w:ascii="Times New Roman" w:hAnsi="Times New Roman"/>
                <w:b/>
                <w:u w:val="single"/>
              </w:rPr>
              <w:t>Food and Drug Administration</w:t>
            </w:r>
          </w:p>
        </w:tc>
      </w:tr>
      <w:tr w:rsidR="00385651" w:rsidRPr="000918A2" w14:paraId="309316E8" w14:textId="77777777" w:rsidTr="00DF7B7A">
        <w:tc>
          <w:tcPr>
            <w:tcW w:w="2520" w:type="dxa"/>
          </w:tcPr>
          <w:p w14:paraId="119E7B91" w14:textId="77777777" w:rsidR="00385651" w:rsidRPr="000918A2" w:rsidRDefault="00385651" w:rsidP="00DF7B7A">
            <w:pPr>
              <w:spacing w:before="60" w:after="60"/>
              <w:jc w:val="both"/>
              <w:rPr>
                <w:rFonts w:ascii="Times New Roman" w:hAnsi="Times New Roman"/>
                <w:b/>
                <w:u w:val="single"/>
              </w:rPr>
            </w:pPr>
            <w:r w:rsidRPr="000918A2">
              <w:rPr>
                <w:rFonts w:ascii="Times New Roman" w:hAnsi="Times New Roman"/>
                <w:b/>
                <w:u w:val="single"/>
              </w:rPr>
              <w:t>FDCA, or </w:t>
            </w:r>
            <w:r w:rsidRPr="000918A2">
              <w:rPr>
                <w:rFonts w:ascii="Times New Roman" w:hAnsi="Times New Roman"/>
                <w:b/>
                <w:bCs/>
                <w:u w:val="single"/>
              </w:rPr>
              <w:t>FD&amp;C</w:t>
            </w:r>
          </w:p>
        </w:tc>
        <w:tc>
          <w:tcPr>
            <w:tcW w:w="5490" w:type="dxa"/>
          </w:tcPr>
          <w:p w14:paraId="07F72D57" w14:textId="77777777" w:rsidR="00385651" w:rsidRPr="000918A2" w:rsidRDefault="00385651" w:rsidP="00DF7B7A">
            <w:pPr>
              <w:spacing w:before="60" w:after="60"/>
              <w:jc w:val="both"/>
              <w:rPr>
                <w:rFonts w:ascii="Times New Roman" w:hAnsi="Times New Roman"/>
                <w:b/>
                <w:u w:val="single"/>
              </w:rPr>
            </w:pPr>
            <w:r w:rsidRPr="000918A2">
              <w:rPr>
                <w:rFonts w:ascii="Times New Roman" w:hAnsi="Times New Roman"/>
                <w:b/>
                <w:u w:val="single"/>
              </w:rPr>
              <w:t>Food, Drug, and Cosmetic Act</w:t>
            </w:r>
          </w:p>
        </w:tc>
      </w:tr>
      <w:tr w:rsidR="00DF7B7A" w:rsidRPr="000918A2" w14:paraId="05E3843F" w14:textId="77777777" w:rsidTr="00C96C42">
        <w:tc>
          <w:tcPr>
            <w:tcW w:w="2520" w:type="dxa"/>
          </w:tcPr>
          <w:p w14:paraId="15E293E2" w14:textId="77777777" w:rsidR="00DF7B7A"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u w:val="single"/>
              </w:rPr>
              <w:t>FPLA</w:t>
            </w:r>
          </w:p>
        </w:tc>
        <w:tc>
          <w:tcPr>
            <w:tcW w:w="5490" w:type="dxa"/>
          </w:tcPr>
          <w:p w14:paraId="304FF129" w14:textId="77777777" w:rsidR="00DF7B7A"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u w:val="single"/>
              </w:rPr>
              <w:t>Fair Packaging and Labeling Act</w:t>
            </w:r>
          </w:p>
        </w:tc>
      </w:tr>
      <w:tr w:rsidR="00E47FE3" w:rsidRPr="000918A2" w14:paraId="1FB997C8" w14:textId="77777777" w:rsidTr="00DF7B7A">
        <w:tc>
          <w:tcPr>
            <w:tcW w:w="2520" w:type="dxa"/>
          </w:tcPr>
          <w:p w14:paraId="4319312A" w14:textId="08C77500" w:rsidR="00E47FE3" w:rsidRPr="000918A2" w:rsidRDefault="00E47FE3">
            <w:pPr>
              <w:spacing w:before="60" w:after="60"/>
              <w:jc w:val="both"/>
              <w:rPr>
                <w:rFonts w:ascii="Times New Roman" w:hAnsi="Times New Roman"/>
                <w:b/>
                <w:u w:val="single"/>
              </w:rPr>
            </w:pPr>
            <w:r w:rsidRPr="000918A2">
              <w:rPr>
                <w:rFonts w:ascii="Times New Roman" w:hAnsi="Times New Roman"/>
                <w:b/>
                <w:u w:val="single"/>
              </w:rPr>
              <w:t>FPLM</w:t>
            </w:r>
          </w:p>
        </w:tc>
        <w:tc>
          <w:tcPr>
            <w:tcW w:w="5490" w:type="dxa"/>
          </w:tcPr>
          <w:p w14:paraId="387FF3D2" w14:textId="52728816" w:rsidR="00E47FE3" w:rsidRPr="000918A2" w:rsidRDefault="00E47FE3">
            <w:pPr>
              <w:spacing w:before="60" w:after="60"/>
              <w:jc w:val="both"/>
              <w:rPr>
                <w:rFonts w:ascii="Times New Roman" w:hAnsi="Times New Roman"/>
                <w:b/>
                <w:u w:val="single"/>
              </w:rPr>
            </w:pPr>
            <w:r w:rsidRPr="000918A2">
              <w:rPr>
                <w:rFonts w:ascii="Times New Roman" w:hAnsi="Times New Roman"/>
                <w:b/>
                <w:u w:val="single"/>
              </w:rPr>
              <w:t xml:space="preserve">Fair Packaging and Labeling Manual </w:t>
            </w:r>
          </w:p>
        </w:tc>
      </w:tr>
      <w:tr w:rsidR="00DF7B7A" w:rsidRPr="000918A2" w14:paraId="6AEE81FE" w14:textId="77777777" w:rsidTr="00C96C42">
        <w:tc>
          <w:tcPr>
            <w:tcW w:w="2520" w:type="dxa"/>
          </w:tcPr>
          <w:p w14:paraId="045509E8" w14:textId="77777777" w:rsidR="00DF7B7A"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u w:val="single"/>
              </w:rPr>
              <w:t>FSIS</w:t>
            </w:r>
          </w:p>
        </w:tc>
        <w:tc>
          <w:tcPr>
            <w:tcW w:w="5490" w:type="dxa"/>
          </w:tcPr>
          <w:p w14:paraId="4D69B26B" w14:textId="77777777" w:rsidR="00DF7B7A"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u w:val="single"/>
              </w:rPr>
              <w:t>Food Safety and Inspection Service</w:t>
            </w:r>
          </w:p>
        </w:tc>
      </w:tr>
      <w:tr w:rsidR="00201523" w:rsidRPr="000918A2" w14:paraId="75283E07" w14:textId="77777777" w:rsidTr="00DF7B7A">
        <w:tc>
          <w:tcPr>
            <w:tcW w:w="2520" w:type="dxa"/>
          </w:tcPr>
          <w:p w14:paraId="5AFDE648" w14:textId="77777777" w:rsidR="00201523" w:rsidRPr="000918A2" w:rsidRDefault="00201523" w:rsidP="00DF7B7A">
            <w:pPr>
              <w:spacing w:before="60" w:after="60"/>
              <w:jc w:val="both"/>
              <w:rPr>
                <w:rFonts w:ascii="Times New Roman" w:hAnsi="Times New Roman"/>
                <w:b/>
                <w:u w:val="single"/>
              </w:rPr>
            </w:pPr>
            <w:r w:rsidRPr="000918A2">
              <w:rPr>
                <w:rFonts w:ascii="Times New Roman" w:hAnsi="Times New Roman"/>
                <w:b/>
                <w:u w:val="single"/>
              </w:rPr>
              <w:t>FTC</w:t>
            </w:r>
          </w:p>
        </w:tc>
        <w:tc>
          <w:tcPr>
            <w:tcW w:w="5490" w:type="dxa"/>
          </w:tcPr>
          <w:p w14:paraId="59783F7B" w14:textId="77777777" w:rsidR="00201523" w:rsidRPr="000918A2" w:rsidRDefault="00201523" w:rsidP="00DF7B7A">
            <w:pPr>
              <w:spacing w:before="60" w:after="60"/>
              <w:jc w:val="both"/>
              <w:rPr>
                <w:rFonts w:ascii="Times New Roman" w:hAnsi="Times New Roman"/>
                <w:b/>
                <w:u w:val="single"/>
              </w:rPr>
            </w:pPr>
            <w:r w:rsidRPr="000918A2">
              <w:rPr>
                <w:rFonts w:ascii="Times New Roman" w:hAnsi="Times New Roman"/>
                <w:b/>
                <w:u w:val="single"/>
              </w:rPr>
              <w:t>Federal Trade Commission</w:t>
            </w:r>
          </w:p>
        </w:tc>
      </w:tr>
      <w:tr w:rsidR="00DF7B7A" w:rsidRPr="000918A2" w14:paraId="580D072C" w14:textId="77777777" w:rsidTr="00DF7B7A">
        <w:tc>
          <w:tcPr>
            <w:tcW w:w="2520" w:type="dxa"/>
          </w:tcPr>
          <w:p w14:paraId="23E08569" w14:textId="77777777" w:rsidR="00DF7B7A" w:rsidRPr="000918A2" w:rsidRDefault="00DF7B7A" w:rsidP="00DF7B7A">
            <w:pPr>
              <w:spacing w:before="60" w:after="60"/>
              <w:jc w:val="both"/>
              <w:rPr>
                <w:rFonts w:ascii="Times New Roman" w:hAnsi="Times New Roman"/>
                <w:b/>
                <w:u w:val="single"/>
              </w:rPr>
            </w:pPr>
            <w:r w:rsidRPr="000918A2">
              <w:rPr>
                <w:rFonts w:ascii="Times New Roman" w:hAnsi="Times New Roman"/>
                <w:b/>
                <w:u w:val="single"/>
              </w:rPr>
              <w:t>I&amp;G</w:t>
            </w:r>
          </w:p>
        </w:tc>
        <w:tc>
          <w:tcPr>
            <w:tcW w:w="5490" w:type="dxa"/>
          </w:tcPr>
          <w:p w14:paraId="776AD227" w14:textId="77777777" w:rsidR="00DF7B7A" w:rsidRPr="000918A2" w:rsidRDefault="00DF7B7A" w:rsidP="00201523">
            <w:pPr>
              <w:spacing w:before="60" w:after="60"/>
              <w:jc w:val="both"/>
              <w:rPr>
                <w:rFonts w:ascii="Times New Roman" w:hAnsi="Times New Roman"/>
                <w:b/>
                <w:u w:val="single"/>
              </w:rPr>
            </w:pPr>
            <w:r w:rsidRPr="000918A2">
              <w:rPr>
                <w:rFonts w:ascii="Times New Roman" w:hAnsi="Times New Roman"/>
                <w:b/>
                <w:u w:val="single"/>
              </w:rPr>
              <w:t>NIST</w:t>
            </w:r>
            <w:r w:rsidR="00201523" w:rsidRPr="000918A2">
              <w:rPr>
                <w:rFonts w:ascii="Times New Roman" w:hAnsi="Times New Roman"/>
                <w:b/>
                <w:u w:val="single"/>
              </w:rPr>
              <w:t> </w:t>
            </w:r>
            <w:r w:rsidRPr="000918A2">
              <w:rPr>
                <w:rFonts w:ascii="Times New Roman" w:hAnsi="Times New Roman"/>
                <w:b/>
                <w:u w:val="single"/>
              </w:rPr>
              <w:t>Handbook</w:t>
            </w:r>
            <w:r w:rsidR="00201523" w:rsidRPr="000918A2">
              <w:rPr>
                <w:rFonts w:ascii="Times New Roman" w:hAnsi="Times New Roman"/>
                <w:b/>
                <w:u w:val="single"/>
              </w:rPr>
              <w:t> </w:t>
            </w:r>
            <w:r w:rsidRPr="000918A2">
              <w:rPr>
                <w:rFonts w:ascii="Times New Roman" w:hAnsi="Times New Roman"/>
                <w:b/>
                <w:u w:val="single"/>
              </w:rPr>
              <w:t>130</w:t>
            </w:r>
            <w:r w:rsidR="00201523" w:rsidRPr="000918A2">
              <w:rPr>
                <w:rFonts w:ascii="Times New Roman" w:hAnsi="Times New Roman"/>
                <w:b/>
                <w:u w:val="single"/>
              </w:rPr>
              <w:t> </w:t>
            </w:r>
            <w:r w:rsidRPr="000918A2">
              <w:rPr>
                <w:rFonts w:ascii="Times New Roman" w:hAnsi="Times New Roman"/>
                <w:b/>
                <w:u w:val="single"/>
              </w:rPr>
              <w:t>–</w:t>
            </w:r>
            <w:r w:rsidR="00201523" w:rsidRPr="000918A2">
              <w:rPr>
                <w:rFonts w:ascii="Times New Roman" w:hAnsi="Times New Roman"/>
                <w:b/>
                <w:u w:val="single"/>
              </w:rPr>
              <w:t> </w:t>
            </w:r>
            <w:r w:rsidRPr="000918A2">
              <w:rPr>
                <w:rFonts w:ascii="Times New Roman" w:hAnsi="Times New Roman"/>
                <w:b/>
                <w:u w:val="single"/>
              </w:rPr>
              <w:t xml:space="preserve">NCWM Policy, Interpretations and Guidelines </w:t>
            </w:r>
          </w:p>
        </w:tc>
      </w:tr>
      <w:tr w:rsidR="00DF7B7A" w:rsidRPr="000918A2" w14:paraId="6C6065D9" w14:textId="77777777" w:rsidTr="00C96C42">
        <w:tc>
          <w:tcPr>
            <w:tcW w:w="2520" w:type="dxa"/>
          </w:tcPr>
          <w:p w14:paraId="06D8F722" w14:textId="77777777" w:rsidR="00DF7B7A"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u w:val="single"/>
              </w:rPr>
              <w:t>MOS</w:t>
            </w:r>
          </w:p>
        </w:tc>
        <w:tc>
          <w:tcPr>
            <w:tcW w:w="5490" w:type="dxa"/>
          </w:tcPr>
          <w:p w14:paraId="4C8D8627" w14:textId="77777777" w:rsidR="00DF7B7A" w:rsidRPr="000918A2" w:rsidRDefault="00201523" w:rsidP="00C96C42">
            <w:pPr>
              <w:spacing w:before="60" w:after="60"/>
              <w:jc w:val="both"/>
              <w:rPr>
                <w:rFonts w:ascii="Times New Roman" w:hAnsi="Times New Roman"/>
                <w:b/>
                <w:noProof/>
                <w:color w:val="000000"/>
                <w:u w:val="single"/>
              </w:rPr>
            </w:pPr>
            <w:r w:rsidRPr="000918A2">
              <w:rPr>
                <w:rFonts w:ascii="Times New Roman" w:hAnsi="Times New Roman"/>
                <w:b/>
                <w:u w:val="single"/>
              </w:rPr>
              <w:t>Uniform Method of Sale of Commodities</w:t>
            </w:r>
          </w:p>
        </w:tc>
      </w:tr>
      <w:tr w:rsidR="00DF7B7A" w:rsidRPr="000918A2" w14:paraId="79F71B74" w14:textId="77777777" w:rsidTr="00C96C42">
        <w:tc>
          <w:tcPr>
            <w:tcW w:w="2520" w:type="dxa"/>
          </w:tcPr>
          <w:p w14:paraId="49303450" w14:textId="77777777" w:rsidR="00DF7B7A"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u w:val="single"/>
              </w:rPr>
              <w:t>NBS</w:t>
            </w:r>
          </w:p>
        </w:tc>
        <w:tc>
          <w:tcPr>
            <w:tcW w:w="5490" w:type="dxa"/>
          </w:tcPr>
          <w:p w14:paraId="5953ABEA" w14:textId="77777777" w:rsidR="00DF7B7A"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u w:val="single"/>
              </w:rPr>
              <w:t>National Bureau of Standards (now referred to as NIST)</w:t>
            </w:r>
          </w:p>
        </w:tc>
      </w:tr>
      <w:tr w:rsidR="00DF7B7A" w:rsidRPr="000918A2" w14:paraId="089D745D" w14:textId="77777777" w:rsidTr="00DF7B7A">
        <w:tc>
          <w:tcPr>
            <w:tcW w:w="2520" w:type="dxa"/>
          </w:tcPr>
          <w:p w14:paraId="17E51D1D" w14:textId="77777777" w:rsidR="00DF7B7A" w:rsidRPr="000918A2" w:rsidRDefault="00DF7B7A" w:rsidP="00DF7B7A">
            <w:pPr>
              <w:spacing w:before="60" w:after="60"/>
              <w:jc w:val="both"/>
              <w:rPr>
                <w:rFonts w:ascii="Times New Roman" w:hAnsi="Times New Roman"/>
                <w:b/>
                <w:u w:val="single"/>
              </w:rPr>
            </w:pPr>
            <w:r w:rsidRPr="000918A2">
              <w:rPr>
                <w:rFonts w:ascii="Times New Roman" w:hAnsi="Times New Roman"/>
                <w:b/>
                <w:u w:val="single"/>
              </w:rPr>
              <w:t>NBS H</w:t>
            </w:r>
            <w:r w:rsidR="00201523" w:rsidRPr="000918A2">
              <w:rPr>
                <w:rFonts w:ascii="Times New Roman" w:hAnsi="Times New Roman"/>
                <w:b/>
                <w:u w:val="single"/>
              </w:rPr>
              <w:t>B</w:t>
            </w:r>
            <w:r w:rsidRPr="000918A2">
              <w:rPr>
                <w:rFonts w:ascii="Times New Roman" w:hAnsi="Times New Roman"/>
                <w:b/>
                <w:u w:val="single"/>
              </w:rPr>
              <w:t xml:space="preserve"> 108</w:t>
            </w:r>
          </w:p>
        </w:tc>
        <w:tc>
          <w:tcPr>
            <w:tcW w:w="5490" w:type="dxa"/>
          </w:tcPr>
          <w:p w14:paraId="4B9AB1A2" w14:textId="77777777" w:rsidR="00DF7B7A" w:rsidRPr="000918A2" w:rsidRDefault="00DF7B7A" w:rsidP="00DF7B7A">
            <w:pPr>
              <w:spacing w:before="60" w:after="60"/>
              <w:jc w:val="both"/>
              <w:rPr>
                <w:rFonts w:ascii="Times New Roman" w:hAnsi="Times New Roman"/>
                <w:b/>
                <w:u w:val="single"/>
              </w:rPr>
            </w:pPr>
            <w:r w:rsidRPr="000918A2">
              <w:rPr>
                <w:rFonts w:ascii="Times New Roman" w:hAnsi="Times New Roman"/>
                <w:b/>
                <w:u w:val="single"/>
              </w:rPr>
              <w:t xml:space="preserve">Weights and Measures Labeling Handbook (1971).  </w:t>
            </w:r>
          </w:p>
        </w:tc>
      </w:tr>
      <w:tr w:rsidR="00DF7B7A" w:rsidRPr="000918A2" w14:paraId="595D8A1A" w14:textId="77777777" w:rsidTr="00C96C42">
        <w:tc>
          <w:tcPr>
            <w:tcW w:w="2520" w:type="dxa"/>
          </w:tcPr>
          <w:p w14:paraId="1B85C577" w14:textId="77777777" w:rsidR="00DF7B7A"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u w:val="single"/>
              </w:rPr>
              <w:t>NIST</w:t>
            </w:r>
          </w:p>
        </w:tc>
        <w:tc>
          <w:tcPr>
            <w:tcW w:w="5490" w:type="dxa"/>
          </w:tcPr>
          <w:p w14:paraId="75F52A1D" w14:textId="77777777" w:rsidR="00DF7B7A"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u w:val="single"/>
              </w:rPr>
              <w:t>National Institute of Standards and Technology</w:t>
            </w:r>
          </w:p>
        </w:tc>
      </w:tr>
      <w:tr w:rsidR="00201523" w:rsidRPr="000918A2" w14:paraId="2DC4C62B" w14:textId="77777777" w:rsidTr="00DF7B7A">
        <w:tc>
          <w:tcPr>
            <w:tcW w:w="2520" w:type="dxa"/>
          </w:tcPr>
          <w:p w14:paraId="7487F31D" w14:textId="77777777" w:rsidR="00201523" w:rsidRPr="000918A2" w:rsidRDefault="00201523" w:rsidP="00DF7B7A">
            <w:pPr>
              <w:spacing w:before="60" w:after="60"/>
              <w:jc w:val="both"/>
              <w:rPr>
                <w:rFonts w:ascii="Times New Roman" w:hAnsi="Times New Roman"/>
                <w:b/>
                <w:noProof/>
                <w:color w:val="000000"/>
                <w:u w:val="single"/>
              </w:rPr>
            </w:pPr>
            <w:r w:rsidRPr="000918A2">
              <w:rPr>
                <w:rFonts w:ascii="Times New Roman" w:hAnsi="Times New Roman"/>
                <w:b/>
                <w:noProof/>
                <w:color w:val="000000"/>
                <w:u w:val="single"/>
              </w:rPr>
              <w:t>NIST OWM</w:t>
            </w:r>
          </w:p>
        </w:tc>
        <w:tc>
          <w:tcPr>
            <w:tcW w:w="5490" w:type="dxa"/>
          </w:tcPr>
          <w:p w14:paraId="1E86A06A" w14:textId="77777777" w:rsidR="00201523" w:rsidRPr="000918A2" w:rsidRDefault="00201523" w:rsidP="00DF7B7A">
            <w:pPr>
              <w:spacing w:before="60" w:after="60"/>
              <w:jc w:val="both"/>
              <w:rPr>
                <w:rFonts w:ascii="Times New Roman" w:hAnsi="Times New Roman"/>
                <w:b/>
                <w:noProof/>
                <w:color w:val="000000"/>
                <w:u w:val="single"/>
              </w:rPr>
            </w:pPr>
            <w:r w:rsidRPr="000918A2">
              <w:rPr>
                <w:rFonts w:ascii="Times New Roman" w:hAnsi="Times New Roman"/>
                <w:b/>
                <w:noProof/>
                <w:color w:val="000000"/>
                <w:u w:val="single"/>
              </w:rPr>
              <w:t>National Institute of Standards and Technology, Office of Weights and Measures</w:t>
            </w:r>
          </w:p>
        </w:tc>
      </w:tr>
      <w:tr w:rsidR="005B08B7" w:rsidRPr="000918A2" w14:paraId="00495566" w14:textId="77777777" w:rsidTr="00DF7B7A">
        <w:tc>
          <w:tcPr>
            <w:tcW w:w="2520" w:type="dxa"/>
          </w:tcPr>
          <w:p w14:paraId="70F33A48" w14:textId="77777777" w:rsidR="005B08B7" w:rsidRPr="000918A2" w:rsidRDefault="005B08B7" w:rsidP="00DF7B7A">
            <w:pPr>
              <w:spacing w:before="60" w:after="60"/>
              <w:jc w:val="both"/>
              <w:rPr>
                <w:rFonts w:ascii="Times New Roman" w:hAnsi="Times New Roman"/>
                <w:b/>
                <w:noProof/>
                <w:color w:val="000000"/>
                <w:u w:val="single"/>
              </w:rPr>
            </w:pPr>
            <w:r w:rsidRPr="000918A2">
              <w:rPr>
                <w:rFonts w:ascii="Times New Roman" w:hAnsi="Times New Roman"/>
                <w:b/>
                <w:noProof/>
                <w:color w:val="000000"/>
                <w:u w:val="single"/>
              </w:rPr>
              <w:t>USC</w:t>
            </w:r>
          </w:p>
        </w:tc>
        <w:tc>
          <w:tcPr>
            <w:tcW w:w="5490" w:type="dxa"/>
          </w:tcPr>
          <w:p w14:paraId="3E0FD41E" w14:textId="77777777" w:rsidR="005B08B7" w:rsidRPr="000918A2" w:rsidRDefault="005B08B7" w:rsidP="00DF7B7A">
            <w:pPr>
              <w:spacing w:before="60" w:after="60"/>
              <w:jc w:val="both"/>
              <w:rPr>
                <w:rFonts w:ascii="Times New Roman" w:hAnsi="Times New Roman"/>
                <w:b/>
                <w:noProof/>
                <w:color w:val="000000"/>
                <w:u w:val="single"/>
              </w:rPr>
            </w:pPr>
            <w:r w:rsidRPr="000918A2">
              <w:rPr>
                <w:rFonts w:ascii="Times New Roman" w:hAnsi="Times New Roman"/>
                <w:b/>
                <w:bCs/>
                <w:noProof/>
                <w:color w:val="000000"/>
                <w:u w:val="single"/>
              </w:rPr>
              <w:t>Code</w:t>
            </w:r>
            <w:r w:rsidRPr="000918A2">
              <w:rPr>
                <w:rFonts w:ascii="Times New Roman" w:hAnsi="Times New Roman"/>
                <w:b/>
                <w:noProof/>
                <w:color w:val="000000"/>
                <w:u w:val="single"/>
              </w:rPr>
              <w:t> of Laws of the United States of America </w:t>
            </w:r>
          </w:p>
        </w:tc>
      </w:tr>
      <w:tr w:rsidR="00D4793E" w:rsidRPr="000918A2" w14:paraId="30A00DCA" w14:textId="77777777" w:rsidTr="00C96C42">
        <w:tc>
          <w:tcPr>
            <w:tcW w:w="2520" w:type="dxa"/>
          </w:tcPr>
          <w:p w14:paraId="185DDD02" w14:textId="77777777" w:rsidR="00D4793E"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noProof/>
                <w:color w:val="000000"/>
                <w:u w:val="single"/>
              </w:rPr>
              <w:t>USDA</w:t>
            </w:r>
          </w:p>
        </w:tc>
        <w:tc>
          <w:tcPr>
            <w:tcW w:w="5490" w:type="dxa"/>
          </w:tcPr>
          <w:p w14:paraId="63F45CFC" w14:textId="77777777" w:rsidR="00D4793E" w:rsidRPr="000918A2" w:rsidRDefault="00DF7B7A" w:rsidP="00C96C42">
            <w:pPr>
              <w:spacing w:before="60" w:after="60"/>
              <w:jc w:val="both"/>
              <w:rPr>
                <w:rFonts w:ascii="Times New Roman" w:hAnsi="Times New Roman"/>
                <w:b/>
                <w:noProof/>
                <w:color w:val="000000"/>
                <w:u w:val="single"/>
              </w:rPr>
            </w:pPr>
            <w:r w:rsidRPr="000918A2">
              <w:rPr>
                <w:rFonts w:ascii="Times New Roman" w:hAnsi="Times New Roman"/>
                <w:b/>
                <w:noProof/>
                <w:color w:val="000000"/>
                <w:u w:val="single"/>
              </w:rPr>
              <w:t>U.S. Department of Agriculture</w:t>
            </w:r>
          </w:p>
        </w:tc>
      </w:tr>
    </w:tbl>
    <w:p w14:paraId="2A6AE5E5" w14:textId="15DC74C6" w:rsidR="001E24BB" w:rsidRDefault="001E24BB" w:rsidP="001E24BB">
      <w:pPr>
        <w:suppressLineNumbers/>
        <w:spacing w:after="0" w:line="240" w:lineRule="auto"/>
        <w:ind w:left="252"/>
        <w:jc w:val="both"/>
        <w:rPr>
          <w:rFonts w:ascii="Times New Roman" w:eastAsia="Calibri" w:hAnsi="Times New Roman" w:cs="Times New Roman"/>
          <w:b/>
          <w:sz w:val="20"/>
          <w:u w:val="single"/>
          <w:lang w:eastAsia="ja-JP"/>
        </w:rPr>
      </w:pPr>
    </w:p>
    <w:p w14:paraId="45789DB5" w14:textId="0C8B03CE" w:rsidR="0068655E" w:rsidRDefault="0068655E" w:rsidP="001E24BB">
      <w:pPr>
        <w:suppressLineNumbers/>
        <w:spacing w:after="0" w:line="240" w:lineRule="auto"/>
        <w:ind w:left="252"/>
        <w:jc w:val="both"/>
        <w:rPr>
          <w:rFonts w:ascii="Times New Roman" w:eastAsia="Calibri" w:hAnsi="Times New Roman" w:cs="Times New Roman"/>
          <w:b/>
          <w:sz w:val="20"/>
          <w:u w:val="single"/>
          <w:lang w:eastAsia="ja-JP"/>
        </w:rPr>
      </w:pPr>
    </w:p>
    <w:p w14:paraId="3AAE91BE" w14:textId="77777777" w:rsidR="0068655E" w:rsidRDefault="0068655E" w:rsidP="001E24BB">
      <w:pPr>
        <w:suppressLineNumbers/>
        <w:spacing w:after="0" w:line="240" w:lineRule="auto"/>
        <w:ind w:left="252"/>
        <w:jc w:val="both"/>
        <w:rPr>
          <w:rFonts w:ascii="Times New Roman" w:eastAsia="Calibri" w:hAnsi="Times New Roman" w:cs="Times New Roman"/>
          <w:b/>
          <w:sz w:val="20"/>
          <w:u w:val="single"/>
          <w:lang w:eastAsia="ja-JP"/>
        </w:rPr>
      </w:pPr>
    </w:p>
    <w:p w14:paraId="45D7D39E" w14:textId="6FCA305F" w:rsidR="0068655E" w:rsidRPr="000918A2" w:rsidRDefault="0068655E" w:rsidP="001E24BB">
      <w:pPr>
        <w:suppressLineNumbers/>
        <w:spacing w:after="0" w:line="240" w:lineRule="auto"/>
        <w:ind w:left="252"/>
        <w:jc w:val="both"/>
        <w:rPr>
          <w:rFonts w:ascii="Times New Roman" w:eastAsia="Calibri" w:hAnsi="Times New Roman" w:cs="Times New Roman"/>
          <w:b/>
          <w:sz w:val="20"/>
          <w:u w:val="single"/>
          <w:lang w:eastAsia="ja-JP"/>
        </w:rPr>
      </w:pPr>
      <w:r>
        <w:rPr>
          <w:rFonts w:ascii="Times New Roman" w:eastAsia="Calibri" w:hAnsi="Times New Roman" w:cs="Times New Roman"/>
          <w:b/>
          <w:noProof/>
          <w:sz w:val="20"/>
          <w:u w:val="single"/>
          <w:lang w:eastAsia="ja-JP"/>
        </w:rPr>
        <mc:AlternateContent>
          <mc:Choice Requires="wps">
            <w:drawing>
              <wp:anchor distT="0" distB="0" distL="114300" distR="114300" simplePos="0" relativeHeight="251659264" behindDoc="0" locked="0" layoutInCell="1" allowOverlap="1" wp14:anchorId="69142EA2" wp14:editId="4B1BFFD1">
                <wp:simplePos x="0" y="0"/>
                <wp:positionH relativeFrom="column">
                  <wp:posOffset>977900</wp:posOffset>
                </wp:positionH>
                <wp:positionV relativeFrom="paragraph">
                  <wp:posOffset>70485</wp:posOffset>
                </wp:positionV>
                <wp:extent cx="3835400" cy="914400"/>
                <wp:effectExtent l="19050" t="19050" r="12700" b="19050"/>
                <wp:wrapNone/>
                <wp:docPr id="1" name="Text Box 1"/>
                <wp:cNvGraphicFramePr/>
                <a:graphic xmlns:a="http://schemas.openxmlformats.org/drawingml/2006/main">
                  <a:graphicData uri="http://schemas.microsoft.com/office/word/2010/wordprocessingShape">
                    <wps:wsp>
                      <wps:cNvSpPr txBox="1"/>
                      <wps:spPr>
                        <a:xfrm>
                          <a:off x="0" y="0"/>
                          <a:ext cx="3835400" cy="914400"/>
                        </a:xfrm>
                        <a:prstGeom prst="rect">
                          <a:avLst/>
                        </a:prstGeom>
                        <a:solidFill>
                          <a:schemeClr val="lt1"/>
                        </a:solidFill>
                        <a:ln w="28575">
                          <a:solidFill>
                            <a:prstClr val="black"/>
                          </a:solidFill>
                        </a:ln>
                      </wps:spPr>
                      <wps:txbx>
                        <w:txbxContent>
                          <w:p w14:paraId="56B7448F" w14:textId="32DF265C" w:rsidR="0068655E" w:rsidRPr="00E73836" w:rsidRDefault="0068655E" w:rsidP="00E73836">
                            <w:pPr>
                              <w:jc w:val="center"/>
                              <w:rPr>
                                <w:b/>
                                <w:sz w:val="24"/>
                                <w:szCs w:val="24"/>
                              </w:rPr>
                            </w:pPr>
                            <w:r w:rsidRPr="00E73836">
                              <w:rPr>
                                <w:b/>
                                <w:sz w:val="24"/>
                                <w:szCs w:val="24"/>
                              </w:rPr>
                              <w:t>The tables below are not to be used for regulatory enforcement</w:t>
                            </w:r>
                            <w:r w:rsidR="00E73836" w:rsidRPr="00E73836">
                              <w:rPr>
                                <w:b/>
                                <w:sz w:val="24"/>
                                <w:szCs w:val="24"/>
                              </w:rPr>
                              <w:t>.   The tables p</w:t>
                            </w:r>
                            <w:r w:rsidRPr="00E73836">
                              <w:rPr>
                                <w:b/>
                                <w:sz w:val="24"/>
                                <w:szCs w:val="24"/>
                              </w:rPr>
                              <w:t>rovide the user with additional reference information.  Users should refer to the regulations for enforcement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142EA2" id="_x0000_t202" coordsize="21600,21600" o:spt="202" path="m,l,21600r21600,l21600,xe">
                <v:stroke joinstyle="miter"/>
                <v:path gradientshapeok="t" o:connecttype="rect"/>
              </v:shapetype>
              <v:shape id="Text Box 1" o:spid="_x0000_s1026" type="#_x0000_t202" style="position:absolute;left:0;text-align:left;margin-left:77pt;margin-top:5.55pt;width:302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" fillcolor="white [3201]" strokeweight="2.25pt">
                <v:textbox>
                  <w:txbxContent>
                    <w:p w14:paraId="56B7448F" w14:textId="32DF265C" w:rsidR="0068655E" w:rsidRPr="00E73836" w:rsidRDefault="0068655E" w:rsidP="00E73836">
                      <w:pPr>
                        <w:jc w:val="center"/>
                        <w:rPr>
                          <w:b/>
                          <w:sz w:val="24"/>
                          <w:szCs w:val="24"/>
                        </w:rPr>
                      </w:pPr>
                      <w:r w:rsidRPr="00E73836">
                        <w:rPr>
                          <w:b/>
                          <w:sz w:val="24"/>
                          <w:szCs w:val="24"/>
                        </w:rPr>
                        <w:t>The tables below are not to be used for regulatory enforcement</w:t>
                      </w:r>
                      <w:r w:rsidR="00E73836" w:rsidRPr="00E73836">
                        <w:rPr>
                          <w:b/>
                          <w:sz w:val="24"/>
                          <w:szCs w:val="24"/>
                        </w:rPr>
                        <w:t>.   The tables p</w:t>
                      </w:r>
                      <w:r w:rsidRPr="00E73836">
                        <w:rPr>
                          <w:b/>
                          <w:sz w:val="24"/>
                          <w:szCs w:val="24"/>
                        </w:rPr>
                        <w:t>rovide the user with additional reference information.  Users should refer to the regulations for enforcement purposes.</w:t>
                      </w:r>
                    </w:p>
                  </w:txbxContent>
                </v:textbox>
              </v:shape>
            </w:pict>
          </mc:Fallback>
        </mc:AlternateContent>
      </w:r>
    </w:p>
    <w:p w14:paraId="435FF01D" w14:textId="77777777" w:rsidR="0068655E" w:rsidRPr="000918A2" w:rsidRDefault="0068655E" w:rsidP="00C629D0">
      <w:pPr>
        <w:keepNext/>
        <w:spacing w:after="0" w:line="240" w:lineRule="auto"/>
        <w:jc w:val="both"/>
        <w:rPr>
          <w:rFonts w:ascii="Times New Roman" w:eastAsia="Calibri" w:hAnsi="Times New Roman" w:cs="Times New Roman"/>
          <w:b/>
          <w:sz w:val="20"/>
          <w:szCs w:val="20"/>
          <w:u w:val="single"/>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58"/>
        <w:gridCol w:w="3487"/>
        <w:gridCol w:w="3397"/>
      </w:tblGrid>
      <w:tr w:rsidR="00C629D0" w:rsidRPr="000918A2" w14:paraId="3ADDC0C3" w14:textId="77777777" w:rsidTr="001F3A5C">
        <w:trPr>
          <w:tblHeader/>
        </w:trPr>
        <w:tc>
          <w:tcPr>
            <w:tcW w:w="9242" w:type="dxa"/>
            <w:gridSpan w:val="3"/>
            <w:shd w:val="clear" w:color="auto" w:fill="FFFFFF"/>
            <w:vAlign w:val="center"/>
          </w:tcPr>
          <w:p w14:paraId="12E10A6B" w14:textId="77777777" w:rsidR="002C13FB" w:rsidRPr="000918A2" w:rsidRDefault="00C629D0" w:rsidP="00E751BE">
            <w:pPr>
              <w:spacing w:before="60" w:after="60" w:line="240" w:lineRule="auto"/>
              <w:jc w:val="center"/>
              <w:rPr>
                <w:rFonts w:ascii="Times New Roman" w:eastAsia="Calibri" w:hAnsi="Times New Roman" w:cs="Times New Roman"/>
                <w:b/>
                <w:bCs/>
                <w:sz w:val="20"/>
                <w:szCs w:val="20"/>
                <w:u w:val="single"/>
              </w:rPr>
            </w:pPr>
            <w:bookmarkStart w:id="3" w:name="_Hlk505348886"/>
            <w:r w:rsidRPr="000918A2">
              <w:rPr>
                <w:rFonts w:ascii="Times New Roman" w:eastAsia="Calibri" w:hAnsi="Times New Roman" w:cs="Times New Roman"/>
                <w:b/>
                <w:bCs/>
                <w:sz w:val="20"/>
                <w:szCs w:val="20"/>
                <w:u w:val="single"/>
              </w:rPr>
              <w:t xml:space="preserve">Table A. </w:t>
            </w:r>
          </w:p>
          <w:p w14:paraId="5E596CBB" w14:textId="287FFA0B" w:rsidR="002C13FB" w:rsidRPr="000918A2" w:rsidRDefault="002C13FB" w:rsidP="00E751BE">
            <w:pPr>
              <w:spacing w:before="60" w:after="60" w:line="240" w:lineRule="auto"/>
              <w:jc w:val="center"/>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Fair Packaging and Labeling Manual</w:t>
            </w:r>
            <w:r w:rsidR="00F93FB0" w:rsidRPr="000918A2">
              <w:rPr>
                <w:rFonts w:ascii="Times New Roman" w:eastAsia="Calibri" w:hAnsi="Times New Roman" w:cs="Times New Roman"/>
                <w:b/>
                <w:bCs/>
                <w:sz w:val="20"/>
                <w:szCs w:val="20"/>
                <w:u w:val="single"/>
              </w:rPr>
              <w:t>,</w:t>
            </w:r>
            <w:r w:rsidRPr="000918A2">
              <w:rPr>
                <w:rFonts w:ascii="Times New Roman" w:eastAsia="Calibri" w:hAnsi="Times New Roman" w:cs="Times New Roman"/>
                <w:b/>
                <w:bCs/>
                <w:sz w:val="20"/>
                <w:szCs w:val="20"/>
                <w:u w:val="single"/>
              </w:rPr>
              <w:t xml:space="preserve"> Guide 7699.2 (1978)</w:t>
            </w:r>
          </w:p>
          <w:p w14:paraId="27AD352D" w14:textId="77777777" w:rsidR="00C629D0" w:rsidRPr="000918A2" w:rsidRDefault="00C629D0" w:rsidP="00E751BE">
            <w:pPr>
              <w:spacing w:before="60" w:after="60" w:line="240" w:lineRule="auto"/>
              <w:jc w:val="center"/>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Acceptable Common or Usual Net Quantity of Contents Declarations on Packages of Food</w:t>
            </w:r>
          </w:p>
        </w:tc>
      </w:tr>
      <w:tr w:rsidR="00C629D0" w:rsidRPr="000918A2" w14:paraId="64A412F1" w14:textId="77777777" w:rsidTr="001F3A5C">
        <w:trPr>
          <w:tblHeader/>
        </w:trPr>
        <w:tc>
          <w:tcPr>
            <w:tcW w:w="2358" w:type="dxa"/>
            <w:shd w:val="clear" w:color="auto" w:fill="FFFFFF"/>
            <w:vAlign w:val="center"/>
          </w:tcPr>
          <w:p w14:paraId="6838C244" w14:textId="77777777" w:rsidR="00C629D0" w:rsidRPr="000918A2" w:rsidRDefault="00C629D0" w:rsidP="00C96C42">
            <w:pPr>
              <w:spacing w:before="60" w:after="60" w:line="240" w:lineRule="auto"/>
              <w:jc w:val="center"/>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Product</w:t>
            </w:r>
          </w:p>
        </w:tc>
        <w:tc>
          <w:tcPr>
            <w:tcW w:w="3487" w:type="dxa"/>
            <w:shd w:val="clear" w:color="auto" w:fill="FFFFFF"/>
            <w:vAlign w:val="center"/>
          </w:tcPr>
          <w:p w14:paraId="5D91D76F" w14:textId="6EFED923" w:rsidR="00B05551" w:rsidRPr="000918A2" w:rsidRDefault="00C629D0" w:rsidP="00C96C42">
            <w:pPr>
              <w:spacing w:before="60" w:after="60" w:line="240" w:lineRule="auto"/>
              <w:jc w:val="center"/>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Acceptable Common or Usual Declaration</w:t>
            </w:r>
          </w:p>
        </w:tc>
        <w:tc>
          <w:tcPr>
            <w:tcW w:w="3397" w:type="dxa"/>
            <w:shd w:val="clear" w:color="auto" w:fill="FFFFFF"/>
            <w:vAlign w:val="center"/>
          </w:tcPr>
          <w:p w14:paraId="7C6E23BB" w14:textId="1FDB8CF8" w:rsidR="00C629D0" w:rsidRPr="000918A2" w:rsidRDefault="002C13FB">
            <w:pPr>
              <w:spacing w:before="60" w:after="60" w:line="240" w:lineRule="auto"/>
              <w:jc w:val="center"/>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Additional References</w:t>
            </w:r>
          </w:p>
          <w:p w14:paraId="3F02AC98" w14:textId="0F87665F" w:rsidR="00992000" w:rsidRPr="000918A2" w:rsidRDefault="00992000" w:rsidP="00992000">
            <w:pPr>
              <w:spacing w:before="60" w:after="60" w:line="240" w:lineRule="auto"/>
              <w:jc w:val="center"/>
              <w:rPr>
                <w:rFonts w:ascii="Times New Roman" w:eastAsia="Calibri" w:hAnsi="Times New Roman" w:cs="Times New Roman"/>
                <w:b/>
                <w:bCs/>
                <w:sz w:val="20"/>
                <w:szCs w:val="20"/>
                <w:u w:val="single"/>
              </w:rPr>
            </w:pPr>
            <w:r w:rsidRPr="005A40F5">
              <w:rPr>
                <w:rFonts w:ascii="Times New Roman" w:eastAsia="Calibri" w:hAnsi="Times New Roman" w:cs="Times New Roman"/>
                <w:b/>
                <w:bCs/>
                <w:sz w:val="20"/>
                <w:szCs w:val="20"/>
                <w:u w:val="single"/>
              </w:rPr>
              <w:t xml:space="preserve">(refer to </w:t>
            </w:r>
            <w:hyperlink r:id="rId12" w:history="1">
              <w:r w:rsidRPr="005A40F5">
                <w:rPr>
                  <w:rStyle w:val="Hyperlink"/>
                  <w:rFonts w:ascii="Times New Roman" w:hAnsi="Times New Roman" w:cs="Times New Roman"/>
                  <w:b/>
                  <w:noProof w:val="0"/>
                  <w:sz w:val="20"/>
                  <w:szCs w:val="20"/>
                </w:rPr>
                <w:t>21 CFR 101.7</w:t>
              </w:r>
            </w:hyperlink>
            <w:r w:rsidRPr="000918A2">
              <w:rPr>
                <w:rFonts w:ascii="Times New Roman" w:eastAsia="Calibri" w:hAnsi="Times New Roman" w:cs="Times New Roman"/>
                <w:b/>
                <w:bCs/>
                <w:sz w:val="20"/>
                <w:szCs w:val="20"/>
                <w:u w:val="single"/>
              </w:rPr>
              <w:t>)</w:t>
            </w:r>
          </w:p>
        </w:tc>
      </w:tr>
      <w:tr w:rsidR="00C629D0" w:rsidRPr="000918A2" w14:paraId="648F7E21" w14:textId="77777777" w:rsidTr="001F3A5C">
        <w:tc>
          <w:tcPr>
            <w:tcW w:w="2358" w:type="dxa"/>
            <w:shd w:val="clear" w:color="auto" w:fill="FFFFFF"/>
            <w:vAlign w:val="center"/>
          </w:tcPr>
          <w:p w14:paraId="05778B9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Abalone, Canned in Brine</w:t>
            </w:r>
          </w:p>
        </w:tc>
        <w:tc>
          <w:tcPr>
            <w:tcW w:w="3487" w:type="dxa"/>
            <w:shd w:val="clear" w:color="auto" w:fill="FFFFFF"/>
            <w:vAlign w:val="center"/>
          </w:tcPr>
          <w:p w14:paraId="5632996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6E343984" w14:textId="1D98304A" w:rsidR="00C629D0" w:rsidRPr="000918A2" w:rsidRDefault="00E47FE3" w:rsidP="00C96C42">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Refer to </w:t>
            </w:r>
            <w:r w:rsidR="00C629D0" w:rsidRPr="000918A2">
              <w:rPr>
                <w:rFonts w:ascii="Times New Roman" w:eastAsia="Calibri" w:hAnsi="Times New Roman" w:cs="Times New Roman"/>
                <w:b/>
                <w:sz w:val="20"/>
                <w:szCs w:val="20"/>
                <w:u w:val="single"/>
              </w:rPr>
              <w:t>FDA</w:t>
            </w:r>
            <w:r w:rsidRPr="000918A2">
              <w:rPr>
                <w:rFonts w:ascii="Times New Roman" w:eastAsia="Calibri" w:hAnsi="Times New Roman" w:cs="Times New Roman"/>
                <w:b/>
                <w:sz w:val="20"/>
                <w:szCs w:val="20"/>
                <w:u w:val="single"/>
              </w:rPr>
              <w:t xml:space="preserve"> FPLM, Guide </w:t>
            </w:r>
            <w:r w:rsidR="00C629D0" w:rsidRPr="000918A2">
              <w:rPr>
                <w:rFonts w:ascii="Times New Roman" w:eastAsia="Calibri" w:hAnsi="Times New Roman" w:cs="Times New Roman"/>
                <w:b/>
                <w:sz w:val="20"/>
                <w:szCs w:val="20"/>
                <w:u w:val="single"/>
              </w:rPr>
              <w:t xml:space="preserve">7622 </w:t>
            </w:r>
          </w:p>
        </w:tc>
      </w:tr>
      <w:tr w:rsidR="00C629D0" w:rsidRPr="000918A2" w14:paraId="440543F8" w14:textId="77777777" w:rsidTr="001F3A5C">
        <w:tc>
          <w:tcPr>
            <w:tcW w:w="2358" w:type="dxa"/>
            <w:shd w:val="clear" w:color="auto" w:fill="FFFFFF"/>
            <w:vAlign w:val="center"/>
          </w:tcPr>
          <w:p w14:paraId="6FE6978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Apples, Fresh</w:t>
            </w:r>
          </w:p>
        </w:tc>
        <w:tc>
          <w:tcPr>
            <w:tcW w:w="3487" w:type="dxa"/>
            <w:shd w:val="clear" w:color="auto" w:fill="FFFFFF"/>
            <w:vAlign w:val="center"/>
          </w:tcPr>
          <w:p w14:paraId="7C4FB9D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 or Net Weight In addition, may also show min. size, range in size, and/or count</w:t>
            </w:r>
          </w:p>
        </w:tc>
        <w:tc>
          <w:tcPr>
            <w:tcW w:w="3397" w:type="dxa"/>
            <w:shd w:val="clear" w:color="auto" w:fill="FFFFFF"/>
            <w:vAlign w:val="center"/>
          </w:tcPr>
          <w:p w14:paraId="199A002B" w14:textId="2CDF8B03"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E47FE3" w:rsidRPr="000918A2">
              <w:rPr>
                <w:rFonts w:ascii="Times New Roman" w:eastAsia="Calibri" w:hAnsi="Times New Roman" w:cs="Times New Roman"/>
                <w:b/>
                <w:sz w:val="20"/>
                <w:szCs w:val="20"/>
                <w:u w:val="single"/>
              </w:rPr>
              <w:t xml:space="preserve"> </w:t>
            </w:r>
            <w:r w:rsidR="00846E87" w:rsidRPr="000918A2">
              <w:rPr>
                <w:rFonts w:ascii="Times New Roman" w:eastAsia="Calibri" w:hAnsi="Times New Roman" w:cs="Times New Roman"/>
                <w:b/>
                <w:sz w:val="20"/>
                <w:szCs w:val="20"/>
                <w:u w:val="single"/>
              </w:rPr>
              <w:t>I&amp;G</w:t>
            </w:r>
            <w:r w:rsidR="00C629D0" w:rsidRPr="000918A2">
              <w:rPr>
                <w:rFonts w:ascii="Times New Roman" w:eastAsia="Calibri" w:hAnsi="Times New Roman" w:cs="Times New Roman"/>
                <w:b/>
                <w:sz w:val="20"/>
                <w:szCs w:val="20"/>
                <w:u w:val="single"/>
              </w:rPr>
              <w:t xml:space="preserve"> Section 2.3.2</w:t>
            </w:r>
            <w:r w:rsidR="00B05551"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Fresh Fruits and Vegetables.</w:t>
            </w:r>
          </w:p>
        </w:tc>
      </w:tr>
      <w:tr w:rsidR="00C629D0" w:rsidRPr="000918A2" w14:paraId="6CEF4322" w14:textId="77777777" w:rsidTr="001F3A5C">
        <w:tc>
          <w:tcPr>
            <w:tcW w:w="2358" w:type="dxa"/>
            <w:shd w:val="clear" w:color="auto" w:fill="FFFFFF"/>
            <w:vAlign w:val="center"/>
          </w:tcPr>
          <w:p w14:paraId="190D4C79"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Anchovies (in salt)</w:t>
            </w:r>
          </w:p>
        </w:tc>
        <w:tc>
          <w:tcPr>
            <w:tcW w:w="3487" w:type="dxa"/>
            <w:shd w:val="clear" w:color="auto" w:fill="FFFFFF"/>
            <w:vAlign w:val="center"/>
          </w:tcPr>
          <w:p w14:paraId="2E3B8D7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Weight of Fish</w:t>
            </w:r>
          </w:p>
        </w:tc>
        <w:tc>
          <w:tcPr>
            <w:tcW w:w="3397" w:type="dxa"/>
            <w:shd w:val="clear" w:color="auto" w:fill="FFFFFF"/>
            <w:vAlign w:val="center"/>
          </w:tcPr>
          <w:p w14:paraId="3DAE90A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0B53D9A3" w14:textId="77777777" w:rsidTr="001F3A5C">
        <w:tc>
          <w:tcPr>
            <w:tcW w:w="2358" w:type="dxa"/>
            <w:shd w:val="clear" w:color="auto" w:fill="FFFFFF"/>
            <w:vAlign w:val="center"/>
          </w:tcPr>
          <w:p w14:paraId="31EF569B"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Apricots, canned</w:t>
            </w:r>
          </w:p>
        </w:tc>
        <w:tc>
          <w:tcPr>
            <w:tcW w:w="3487" w:type="dxa"/>
            <w:shd w:val="clear" w:color="auto" w:fill="FFFFFF"/>
            <w:vAlign w:val="center"/>
          </w:tcPr>
          <w:p w14:paraId="45DA377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5F8EFB84"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3B662BE6" w14:textId="77777777" w:rsidTr="001F3A5C">
        <w:tc>
          <w:tcPr>
            <w:tcW w:w="2358" w:type="dxa"/>
            <w:shd w:val="clear" w:color="auto" w:fill="FFFFFF"/>
            <w:vAlign w:val="center"/>
          </w:tcPr>
          <w:p w14:paraId="2AD0FE29"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Artichokes, canned</w:t>
            </w:r>
          </w:p>
        </w:tc>
        <w:tc>
          <w:tcPr>
            <w:tcW w:w="3487" w:type="dxa"/>
            <w:shd w:val="clear" w:color="auto" w:fill="FFFFFF"/>
            <w:vAlign w:val="center"/>
          </w:tcPr>
          <w:p w14:paraId="2EB32A5C"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w:t>
            </w:r>
          </w:p>
        </w:tc>
        <w:tc>
          <w:tcPr>
            <w:tcW w:w="3397" w:type="dxa"/>
            <w:shd w:val="clear" w:color="auto" w:fill="FFFFFF"/>
            <w:vAlign w:val="center"/>
          </w:tcPr>
          <w:p w14:paraId="634C9798" w14:textId="63FFFEAF" w:rsidR="00E47FE3" w:rsidRPr="000918A2" w:rsidRDefault="00E47FE3" w:rsidP="00C96C42">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Refer to FDA FPLM, Guide </w:t>
            </w:r>
            <w:r w:rsidR="00C629D0" w:rsidRPr="000918A2">
              <w:rPr>
                <w:rFonts w:ascii="Times New Roman" w:eastAsia="Calibri" w:hAnsi="Times New Roman" w:cs="Times New Roman"/>
                <w:b/>
                <w:sz w:val="20"/>
                <w:szCs w:val="20"/>
                <w:u w:val="single"/>
              </w:rPr>
              <w:t xml:space="preserve">7563 </w:t>
            </w:r>
          </w:p>
          <w:p w14:paraId="2DC6B6F9" w14:textId="075A279C" w:rsidR="00C629D0" w:rsidRPr="000918A2" w:rsidRDefault="00992000" w:rsidP="00E47FE3">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B05551" w:rsidRPr="000918A2">
              <w:rPr>
                <w:rFonts w:ascii="Times New Roman" w:eastAsia="Calibri" w:hAnsi="Times New Roman" w:cs="Times New Roman"/>
                <w:b/>
                <w:sz w:val="20"/>
                <w:szCs w:val="20"/>
                <w:u w:val="single"/>
              </w:rPr>
              <w:t xml:space="preserve"> </w:t>
            </w:r>
            <w:r w:rsidR="002C13FB" w:rsidRPr="000918A2">
              <w:rPr>
                <w:rFonts w:ascii="Times New Roman" w:eastAsia="Calibri" w:hAnsi="Times New Roman" w:cs="Times New Roman"/>
                <w:b/>
                <w:sz w:val="20"/>
                <w:szCs w:val="20"/>
                <w:u w:val="single"/>
              </w:rPr>
              <w:t>footnotes</w:t>
            </w:r>
            <w:r w:rsidR="00A3793F" w:rsidRPr="000918A2">
              <w:rPr>
                <w:rFonts w:ascii="Times New Roman" w:eastAsia="Calibri" w:hAnsi="Times New Roman" w:cs="Times New Roman"/>
                <w:b/>
                <w:sz w:val="20"/>
                <w:szCs w:val="20"/>
                <w:u w:val="single"/>
              </w:rPr>
              <w:t xml:space="preserve"> </w:t>
            </w:r>
            <w:r w:rsidR="00C629D0" w:rsidRPr="000918A2">
              <w:rPr>
                <w:rFonts w:ascii="Times New Roman" w:eastAsia="Calibri" w:hAnsi="Times New Roman" w:cs="Times New Roman"/>
                <w:b/>
                <w:sz w:val="20"/>
                <w:szCs w:val="20"/>
                <w:u w:val="single"/>
              </w:rPr>
              <w:t>2 and 3.</w:t>
            </w:r>
          </w:p>
        </w:tc>
      </w:tr>
      <w:tr w:rsidR="00C629D0" w:rsidRPr="000918A2" w14:paraId="454D0FE5" w14:textId="77777777" w:rsidTr="001F3A5C">
        <w:tc>
          <w:tcPr>
            <w:tcW w:w="2358" w:type="dxa"/>
            <w:shd w:val="clear" w:color="auto" w:fill="FFFFFF"/>
            <w:vAlign w:val="center"/>
          </w:tcPr>
          <w:p w14:paraId="59AEEE4B"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Asparagus, fresh</w:t>
            </w:r>
          </w:p>
        </w:tc>
        <w:tc>
          <w:tcPr>
            <w:tcW w:w="3487" w:type="dxa"/>
            <w:shd w:val="clear" w:color="auto" w:fill="FFFFFF"/>
            <w:vAlign w:val="center"/>
          </w:tcPr>
          <w:p w14:paraId="26F8A7FC"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2C51483D"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5B4226EB" w14:textId="77777777" w:rsidTr="001F3A5C">
        <w:tc>
          <w:tcPr>
            <w:tcW w:w="2358" w:type="dxa"/>
            <w:shd w:val="clear" w:color="auto" w:fill="FFFFFF"/>
            <w:vAlign w:val="center"/>
          </w:tcPr>
          <w:p w14:paraId="3867A5D3"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Beans, fresh</w:t>
            </w:r>
          </w:p>
        </w:tc>
        <w:tc>
          <w:tcPr>
            <w:tcW w:w="3487" w:type="dxa"/>
            <w:shd w:val="clear" w:color="auto" w:fill="FFFFFF"/>
            <w:vAlign w:val="center"/>
          </w:tcPr>
          <w:p w14:paraId="7B515D2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 or Net Weight</w:t>
            </w:r>
          </w:p>
        </w:tc>
        <w:tc>
          <w:tcPr>
            <w:tcW w:w="3397" w:type="dxa"/>
            <w:shd w:val="clear" w:color="auto" w:fill="FFFFFF"/>
            <w:vAlign w:val="center"/>
          </w:tcPr>
          <w:p w14:paraId="7B6E8DC8" w14:textId="5725D438" w:rsidR="00C629D0" w:rsidRPr="000918A2" w:rsidRDefault="005A40F5"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w:t>
            </w:r>
            <w:r w:rsidR="00992000"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A3793F" w:rsidRPr="000918A2">
              <w:rPr>
                <w:rFonts w:ascii="Times New Roman" w:eastAsia="Calibri" w:hAnsi="Times New Roman" w:cs="Times New Roman"/>
                <w:b/>
                <w:sz w:val="20"/>
                <w:szCs w:val="20"/>
                <w:u w:val="single"/>
              </w:rPr>
              <w:t xml:space="preserve"> </w:t>
            </w:r>
            <w:r w:rsidR="006B4E3A" w:rsidRPr="000918A2">
              <w:rPr>
                <w:rFonts w:ascii="Times New Roman" w:eastAsia="Calibri" w:hAnsi="Times New Roman" w:cs="Times New Roman"/>
                <w:b/>
                <w:sz w:val="20"/>
                <w:szCs w:val="20"/>
                <w:u w:val="single"/>
              </w:rPr>
              <w:t>I</w:t>
            </w:r>
            <w:r w:rsidR="00846E87" w:rsidRPr="000918A2">
              <w:rPr>
                <w:rFonts w:ascii="Times New Roman" w:eastAsia="Calibri" w:hAnsi="Times New Roman" w:cs="Times New Roman"/>
                <w:b/>
                <w:sz w:val="20"/>
                <w:szCs w:val="20"/>
                <w:u w:val="single"/>
              </w:rPr>
              <w:t>&amp;G</w:t>
            </w:r>
            <w:r w:rsidR="00C629D0" w:rsidRPr="000918A2">
              <w:rPr>
                <w:rFonts w:ascii="Times New Roman" w:eastAsia="Calibri" w:hAnsi="Times New Roman" w:cs="Times New Roman"/>
                <w:b/>
                <w:sz w:val="20"/>
                <w:szCs w:val="20"/>
                <w:u w:val="single"/>
              </w:rPr>
              <w:t>, Section 2.3.2</w:t>
            </w:r>
            <w:r w:rsidR="00B05551"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Fresh Fruits and Vegetables.</w:t>
            </w:r>
          </w:p>
        </w:tc>
      </w:tr>
      <w:tr w:rsidR="00E47FE3" w:rsidRPr="000918A2" w14:paraId="2A5E813C" w14:textId="77777777" w:rsidTr="001F3A5C">
        <w:tc>
          <w:tcPr>
            <w:tcW w:w="2358" w:type="dxa"/>
            <w:shd w:val="clear" w:color="auto" w:fill="FFFFFF"/>
            <w:vAlign w:val="center"/>
          </w:tcPr>
          <w:p w14:paraId="2E545935" w14:textId="59F50DCE" w:rsidR="00E47FE3" w:rsidRPr="000918A2" w:rsidRDefault="00E47FE3"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Berries, small open container</w:t>
            </w:r>
          </w:p>
        </w:tc>
        <w:tc>
          <w:tcPr>
            <w:tcW w:w="3487" w:type="dxa"/>
            <w:shd w:val="clear" w:color="auto" w:fill="FFFFFF"/>
            <w:vAlign w:val="center"/>
          </w:tcPr>
          <w:p w14:paraId="74EF0EB5" w14:textId="01417B2D" w:rsidR="00E47FE3" w:rsidRPr="000918A2" w:rsidRDefault="00E47FE3"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No Marking, Dry Measures on cellophane covered</w:t>
            </w:r>
          </w:p>
        </w:tc>
        <w:tc>
          <w:tcPr>
            <w:tcW w:w="3397" w:type="dxa"/>
            <w:shd w:val="clear" w:color="auto" w:fill="FFFFFF"/>
            <w:vAlign w:val="center"/>
          </w:tcPr>
          <w:p w14:paraId="08240E72" w14:textId="15007326" w:rsidR="00E47FE3" w:rsidRPr="000918A2" w:rsidRDefault="005A40F5" w:rsidP="00C96C42">
            <w:pPr>
              <w:spacing w:before="60" w:after="12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w:t>
            </w:r>
            <w:r w:rsidR="00992000"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E47FE3" w:rsidRPr="000918A2">
              <w:rPr>
                <w:rFonts w:ascii="Times New Roman" w:eastAsia="Calibri" w:hAnsi="Times New Roman" w:cs="Times New Roman"/>
                <w:b/>
                <w:sz w:val="20"/>
                <w:szCs w:val="20"/>
                <w:u w:val="single"/>
              </w:rPr>
              <w:t xml:space="preserve"> MOS, Section 1.12. Methods of </w:t>
            </w:r>
            <w:r w:rsidR="006B4E3A" w:rsidRPr="000918A2">
              <w:rPr>
                <w:rFonts w:ascii="Times New Roman" w:eastAsia="Calibri" w:hAnsi="Times New Roman" w:cs="Times New Roman"/>
                <w:b/>
                <w:sz w:val="20"/>
                <w:szCs w:val="20"/>
                <w:u w:val="single"/>
              </w:rPr>
              <w:t>Sale.</w:t>
            </w:r>
          </w:p>
          <w:p w14:paraId="5D1E2FE1" w14:textId="528D5D07" w:rsidR="006B4E3A" w:rsidRPr="000918A2" w:rsidRDefault="005A40F5" w:rsidP="00C96C42">
            <w:pPr>
              <w:spacing w:before="60" w:after="12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w:t>
            </w:r>
            <w:r w:rsidR="00992000"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6B4E3A" w:rsidRPr="000918A2">
              <w:rPr>
                <w:rFonts w:ascii="Times New Roman" w:eastAsia="Calibri" w:hAnsi="Times New Roman" w:cs="Times New Roman"/>
                <w:b/>
                <w:sz w:val="20"/>
                <w:szCs w:val="20"/>
                <w:u w:val="single"/>
              </w:rPr>
              <w:t xml:space="preserve"> I&amp;G, Section 2.3.2. Fresh Fruits and Vegetables.</w:t>
            </w:r>
          </w:p>
          <w:p w14:paraId="12142866" w14:textId="3645F056" w:rsidR="006B4E3A"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6B4E3A" w:rsidRPr="000918A2">
              <w:rPr>
                <w:rFonts w:ascii="Times New Roman" w:eastAsia="Calibri" w:hAnsi="Times New Roman" w:cs="Times New Roman"/>
                <w:b/>
                <w:sz w:val="20"/>
                <w:szCs w:val="20"/>
                <w:u w:val="single"/>
              </w:rPr>
              <w:t xml:space="preserve"> footnote 1</w:t>
            </w:r>
          </w:p>
        </w:tc>
      </w:tr>
      <w:tr w:rsidR="00C629D0" w:rsidRPr="000918A2" w14:paraId="45B1AC02" w14:textId="77777777" w:rsidTr="001F3A5C">
        <w:tc>
          <w:tcPr>
            <w:tcW w:w="2358" w:type="dxa"/>
            <w:shd w:val="clear" w:color="auto" w:fill="FFFFFF"/>
            <w:vAlign w:val="center"/>
          </w:tcPr>
          <w:p w14:paraId="1D319A1D" w14:textId="2097ED62" w:rsidR="00C629D0" w:rsidRPr="000918A2" w:rsidRDefault="006B4E3A"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Bi</w:t>
            </w:r>
            <w:r w:rsidR="00C629D0" w:rsidRPr="000918A2">
              <w:rPr>
                <w:rFonts w:ascii="Times New Roman" w:eastAsia="Calibri" w:hAnsi="Times New Roman" w:cs="Times New Roman"/>
                <w:b/>
                <w:bCs/>
                <w:sz w:val="20"/>
                <w:szCs w:val="20"/>
                <w:u w:val="single"/>
              </w:rPr>
              <w:t>scuits</w:t>
            </w:r>
          </w:p>
        </w:tc>
        <w:tc>
          <w:tcPr>
            <w:tcW w:w="3487" w:type="dxa"/>
            <w:shd w:val="clear" w:color="auto" w:fill="FFFFFF"/>
            <w:vAlign w:val="center"/>
          </w:tcPr>
          <w:p w14:paraId="12F2157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and Count</w:t>
            </w:r>
          </w:p>
        </w:tc>
        <w:tc>
          <w:tcPr>
            <w:tcW w:w="3397" w:type="dxa"/>
            <w:shd w:val="clear" w:color="auto" w:fill="FFFFFF"/>
            <w:vAlign w:val="center"/>
          </w:tcPr>
          <w:p w14:paraId="6C2E4248"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5190C52" w14:textId="77777777" w:rsidTr="001F3A5C">
        <w:tc>
          <w:tcPr>
            <w:tcW w:w="2358" w:type="dxa"/>
            <w:shd w:val="clear" w:color="auto" w:fill="FFFFFF"/>
            <w:vAlign w:val="center"/>
          </w:tcPr>
          <w:p w14:paraId="4C209946"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Bloaters, smoked</w:t>
            </w:r>
          </w:p>
          <w:p w14:paraId="19A4F663"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u w:val="single"/>
                <w:lang w:val="en"/>
              </w:rPr>
              <w:t xml:space="preserve">(a Bloater is a </w:t>
            </w:r>
            <w:r w:rsidRPr="000918A2">
              <w:rPr>
                <w:rFonts w:ascii="Times New Roman" w:eastAsia="Calibri" w:hAnsi="Times New Roman" w:cs="Times New Roman"/>
                <w:b/>
                <w:sz w:val="20"/>
                <w:u w:val="single"/>
                <w:lang w:val="en"/>
              </w:rPr>
              <w:t xml:space="preserve">whole, </w:t>
            </w:r>
            <w:proofErr w:type="spellStart"/>
            <w:r w:rsidRPr="000918A2">
              <w:rPr>
                <w:rFonts w:ascii="Times New Roman" w:eastAsia="Calibri" w:hAnsi="Times New Roman" w:cs="Times New Roman"/>
                <w:b/>
                <w:sz w:val="20"/>
                <w:u w:val="single"/>
                <w:lang w:val="en"/>
              </w:rPr>
              <w:t>ungutted</w:t>
            </w:r>
            <w:proofErr w:type="spellEnd"/>
            <w:r w:rsidRPr="000918A2">
              <w:rPr>
                <w:rFonts w:ascii="Times New Roman" w:eastAsia="Calibri" w:hAnsi="Times New Roman" w:cs="Times New Roman"/>
                <w:b/>
                <w:sz w:val="20"/>
                <w:u w:val="single"/>
                <w:lang w:val="en"/>
              </w:rPr>
              <w:t>, cold-</w:t>
            </w:r>
            <w:hyperlink r:id="rId13" w:tooltip="Smoking (cooking)" w:history="1">
              <w:r w:rsidRPr="000918A2">
                <w:rPr>
                  <w:rFonts w:ascii="Times New Roman" w:eastAsia="Calibri" w:hAnsi="Times New Roman" w:cs="Times New Roman"/>
                  <w:b/>
                  <w:sz w:val="20"/>
                  <w:u w:val="single"/>
                  <w:lang w:val="en"/>
                </w:rPr>
                <w:t>smoked</w:t>
              </w:r>
            </w:hyperlink>
            <w:r w:rsidRPr="000918A2">
              <w:rPr>
                <w:rFonts w:ascii="Times New Roman" w:eastAsia="Calibri" w:hAnsi="Times New Roman" w:cs="Times New Roman"/>
                <w:b/>
                <w:sz w:val="20"/>
                <w:u w:val="single"/>
                <w:lang w:val="en"/>
              </w:rPr>
              <w:t xml:space="preserve"> </w:t>
            </w:r>
            <w:hyperlink r:id="rId14" w:tooltip="Herring" w:history="1">
              <w:r w:rsidRPr="000918A2">
                <w:rPr>
                  <w:rFonts w:ascii="Times New Roman" w:eastAsia="Calibri" w:hAnsi="Times New Roman" w:cs="Times New Roman"/>
                  <w:b/>
                  <w:sz w:val="20"/>
                  <w:u w:val="single"/>
                  <w:lang w:val="en"/>
                </w:rPr>
                <w:t>herring</w:t>
              </w:r>
            </w:hyperlink>
            <w:r w:rsidRPr="000918A2">
              <w:rPr>
                <w:rFonts w:ascii="Times New Roman" w:eastAsia="Calibri" w:hAnsi="Times New Roman" w:cs="Times New Roman"/>
                <w:b/>
                <w:sz w:val="20"/>
                <w:u w:val="single"/>
                <w:lang w:val="en"/>
              </w:rPr>
              <w:t xml:space="preserve">.)  </w:t>
            </w:r>
          </w:p>
        </w:tc>
        <w:tc>
          <w:tcPr>
            <w:tcW w:w="3487" w:type="dxa"/>
            <w:shd w:val="clear" w:color="auto" w:fill="FFFFFF"/>
            <w:vAlign w:val="center"/>
          </w:tcPr>
          <w:p w14:paraId="688CF34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Net Weight of Fish </w:t>
            </w:r>
          </w:p>
        </w:tc>
        <w:tc>
          <w:tcPr>
            <w:tcW w:w="3397" w:type="dxa"/>
            <w:shd w:val="clear" w:color="auto" w:fill="FFFFFF"/>
            <w:vAlign w:val="center"/>
          </w:tcPr>
          <w:p w14:paraId="025DD74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5C96071F" w14:textId="77777777" w:rsidTr="001F3A5C">
        <w:tc>
          <w:tcPr>
            <w:tcW w:w="2358" w:type="dxa"/>
            <w:shd w:val="clear" w:color="auto" w:fill="FFFFFF"/>
            <w:vAlign w:val="center"/>
          </w:tcPr>
          <w:p w14:paraId="0CFA88DA"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Bread</w:t>
            </w:r>
          </w:p>
        </w:tc>
        <w:tc>
          <w:tcPr>
            <w:tcW w:w="3487" w:type="dxa"/>
            <w:shd w:val="clear" w:color="auto" w:fill="FFFFFF"/>
            <w:vAlign w:val="center"/>
          </w:tcPr>
          <w:p w14:paraId="0260BC43"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5422F822" w14:textId="4880D003"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A3793F" w:rsidRPr="000918A2">
              <w:rPr>
                <w:rFonts w:ascii="Times New Roman" w:eastAsia="Calibri" w:hAnsi="Times New Roman" w:cs="Times New Roman"/>
                <w:b/>
                <w:sz w:val="20"/>
                <w:szCs w:val="20"/>
                <w:u w:val="single"/>
              </w:rPr>
              <w:t xml:space="preserve"> </w:t>
            </w:r>
            <w:r w:rsidR="00C629D0" w:rsidRPr="000918A2">
              <w:rPr>
                <w:rFonts w:ascii="Times New Roman" w:eastAsia="Calibri" w:hAnsi="Times New Roman" w:cs="Times New Roman"/>
                <w:b/>
                <w:sz w:val="20"/>
                <w:szCs w:val="20"/>
                <w:u w:val="single"/>
              </w:rPr>
              <w:t>MOS, Section 1.2. Methods of Sale</w:t>
            </w:r>
            <w:r w:rsidR="00E637A0"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w:t>
            </w:r>
          </w:p>
        </w:tc>
      </w:tr>
      <w:tr w:rsidR="00C629D0" w:rsidRPr="000918A2" w14:paraId="000167C9" w14:textId="77777777" w:rsidTr="001F3A5C">
        <w:tc>
          <w:tcPr>
            <w:tcW w:w="2358" w:type="dxa"/>
            <w:tcBorders>
              <w:bottom w:val="single" w:sz="4" w:space="0" w:color="auto"/>
            </w:tcBorders>
            <w:shd w:val="clear" w:color="auto" w:fill="FFFFFF"/>
            <w:vAlign w:val="center"/>
          </w:tcPr>
          <w:p w14:paraId="029C07C8"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Broth, Beef and Chicken</w:t>
            </w:r>
          </w:p>
        </w:tc>
        <w:tc>
          <w:tcPr>
            <w:tcW w:w="3487" w:type="dxa"/>
            <w:tcBorders>
              <w:bottom w:val="single" w:sz="4" w:space="0" w:color="auto"/>
            </w:tcBorders>
            <w:shd w:val="clear" w:color="auto" w:fill="FFFFFF"/>
            <w:vAlign w:val="center"/>
          </w:tcPr>
          <w:p w14:paraId="36E33D2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tcBorders>
              <w:bottom w:val="single" w:sz="4" w:space="0" w:color="auto"/>
            </w:tcBorders>
            <w:shd w:val="clear" w:color="auto" w:fill="FFFFFF"/>
            <w:vAlign w:val="center"/>
          </w:tcPr>
          <w:p w14:paraId="46ACDAAE" w14:textId="77777777" w:rsidR="00E637A0" w:rsidRPr="000918A2" w:rsidRDefault="00C629D0" w:rsidP="00C96C42">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Beef and chicken broth labeling is regulated by the USDA and these products are included here for information.  </w:t>
            </w:r>
          </w:p>
          <w:p w14:paraId="704E1ED3" w14:textId="1F0907BF"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C629D0" w:rsidRPr="000918A2">
              <w:rPr>
                <w:rFonts w:ascii="Times New Roman" w:eastAsia="Calibri" w:hAnsi="Times New Roman" w:cs="Times New Roman"/>
                <w:b/>
                <w:sz w:val="20"/>
                <w:szCs w:val="20"/>
                <w:u w:val="single"/>
              </w:rPr>
              <w:t xml:space="preserve"> </w:t>
            </w:r>
            <w:r w:rsidR="002C13FB" w:rsidRPr="000918A2">
              <w:rPr>
                <w:rFonts w:ascii="Times New Roman" w:eastAsia="Calibri" w:hAnsi="Times New Roman" w:cs="Times New Roman"/>
                <w:b/>
                <w:sz w:val="20"/>
                <w:szCs w:val="20"/>
                <w:u w:val="single"/>
              </w:rPr>
              <w:t xml:space="preserve">footnote </w:t>
            </w:r>
            <w:r w:rsidR="00C629D0" w:rsidRPr="000918A2">
              <w:rPr>
                <w:rFonts w:ascii="Times New Roman" w:eastAsia="Calibri" w:hAnsi="Times New Roman" w:cs="Times New Roman"/>
                <w:b/>
                <w:sz w:val="20"/>
                <w:szCs w:val="20"/>
                <w:u w:val="single"/>
              </w:rPr>
              <w:t>4 for method of sale information</w:t>
            </w:r>
            <w:r w:rsidR="006B4E3A"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which is based on trade custom.</w:t>
            </w:r>
          </w:p>
        </w:tc>
      </w:tr>
      <w:tr w:rsidR="00C629D0" w:rsidRPr="000918A2" w14:paraId="487F8F99" w14:textId="77777777" w:rsidTr="001F3A5C">
        <w:tc>
          <w:tcPr>
            <w:tcW w:w="2358" w:type="dxa"/>
            <w:tcBorders>
              <w:bottom w:val="single" w:sz="4" w:space="0" w:color="auto"/>
            </w:tcBorders>
            <w:shd w:val="clear" w:color="auto" w:fill="FFFFFF"/>
            <w:vAlign w:val="center"/>
          </w:tcPr>
          <w:p w14:paraId="50F7497C"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Cabbage, fresh</w:t>
            </w:r>
          </w:p>
        </w:tc>
        <w:tc>
          <w:tcPr>
            <w:tcW w:w="3487" w:type="dxa"/>
            <w:tcBorders>
              <w:bottom w:val="single" w:sz="4" w:space="0" w:color="auto"/>
            </w:tcBorders>
            <w:shd w:val="clear" w:color="auto" w:fill="FFFFFF"/>
            <w:vAlign w:val="center"/>
          </w:tcPr>
          <w:p w14:paraId="39CAEE1E"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 or Net Weight</w:t>
            </w:r>
          </w:p>
        </w:tc>
        <w:tc>
          <w:tcPr>
            <w:tcW w:w="3397" w:type="dxa"/>
            <w:tcBorders>
              <w:bottom w:val="single" w:sz="4" w:space="0" w:color="auto"/>
            </w:tcBorders>
            <w:shd w:val="clear" w:color="auto" w:fill="FFFFFF"/>
            <w:vAlign w:val="center"/>
          </w:tcPr>
          <w:p w14:paraId="391DD4F5" w14:textId="7BBEC40F" w:rsidR="00C629D0" w:rsidRPr="000918A2" w:rsidRDefault="005A40F5"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w:t>
            </w:r>
            <w:r w:rsidR="00992000"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A3793F" w:rsidRPr="000918A2">
              <w:rPr>
                <w:rFonts w:ascii="Times New Roman" w:eastAsia="Calibri" w:hAnsi="Times New Roman" w:cs="Times New Roman"/>
                <w:b/>
                <w:sz w:val="20"/>
                <w:szCs w:val="20"/>
                <w:u w:val="single"/>
              </w:rPr>
              <w:t xml:space="preserve"> </w:t>
            </w:r>
            <w:r w:rsidR="00846E87" w:rsidRPr="000918A2">
              <w:rPr>
                <w:rFonts w:ascii="Times New Roman" w:eastAsia="Calibri" w:hAnsi="Times New Roman" w:cs="Times New Roman"/>
                <w:b/>
                <w:sz w:val="20"/>
                <w:szCs w:val="20"/>
                <w:u w:val="single"/>
              </w:rPr>
              <w:t>I&amp;G</w:t>
            </w:r>
            <w:r w:rsidR="00C629D0" w:rsidRPr="000918A2">
              <w:rPr>
                <w:rFonts w:ascii="Times New Roman" w:eastAsia="Calibri" w:hAnsi="Times New Roman" w:cs="Times New Roman"/>
                <w:b/>
                <w:sz w:val="20"/>
                <w:szCs w:val="20"/>
                <w:u w:val="single"/>
              </w:rPr>
              <w:t xml:space="preserve"> Section 2.3.2</w:t>
            </w:r>
            <w:r w:rsidR="00E637A0"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Fresh Fruits and Vegetables.</w:t>
            </w:r>
          </w:p>
        </w:tc>
      </w:tr>
      <w:tr w:rsidR="00C629D0" w:rsidRPr="000918A2" w14:paraId="1C64D737" w14:textId="77777777" w:rsidTr="001F3A5C">
        <w:tc>
          <w:tcPr>
            <w:tcW w:w="2358" w:type="dxa"/>
            <w:shd w:val="clear" w:color="auto" w:fill="FFFFFF"/>
            <w:vAlign w:val="center"/>
          </w:tcPr>
          <w:p w14:paraId="60B4BD31" w14:textId="77777777" w:rsidR="00C629D0" w:rsidRPr="00EE1477" w:rsidRDefault="00C629D0" w:rsidP="001F3A5C">
            <w:pPr>
              <w:spacing w:before="60" w:after="60" w:line="240" w:lineRule="auto"/>
              <w:rPr>
                <w:rFonts w:ascii="Times New Roman" w:eastAsia="Calibri" w:hAnsi="Times New Roman" w:cs="Times New Roman"/>
                <w:b/>
                <w:bCs/>
                <w:sz w:val="20"/>
                <w:szCs w:val="20"/>
                <w:u w:val="single"/>
              </w:rPr>
            </w:pPr>
            <w:r w:rsidRPr="00EE1477">
              <w:rPr>
                <w:rFonts w:ascii="Times New Roman" w:eastAsia="Calibri" w:hAnsi="Times New Roman" w:cs="Times New Roman"/>
                <w:b/>
                <w:bCs/>
                <w:sz w:val="20"/>
                <w:szCs w:val="20"/>
                <w:u w:val="single"/>
              </w:rPr>
              <w:t>Cake (decorations)</w:t>
            </w:r>
          </w:p>
        </w:tc>
        <w:tc>
          <w:tcPr>
            <w:tcW w:w="3487" w:type="dxa"/>
            <w:shd w:val="clear" w:color="auto" w:fill="FFFFFF"/>
            <w:vAlign w:val="center"/>
          </w:tcPr>
          <w:p w14:paraId="10CAEE20" w14:textId="77777777" w:rsidR="00C629D0" w:rsidRPr="00EE1477" w:rsidRDefault="00C629D0" w:rsidP="001F3A5C">
            <w:pPr>
              <w:spacing w:before="60" w:after="60" w:line="240" w:lineRule="auto"/>
              <w:rPr>
                <w:rFonts w:ascii="Times New Roman" w:eastAsia="Calibri" w:hAnsi="Times New Roman" w:cs="Times New Roman"/>
                <w:b/>
                <w:sz w:val="20"/>
                <w:szCs w:val="20"/>
                <w:u w:val="single"/>
              </w:rPr>
            </w:pPr>
            <w:r w:rsidRPr="00EE1477">
              <w:rPr>
                <w:rFonts w:ascii="Times New Roman" w:eastAsia="Calibri" w:hAnsi="Times New Roman" w:cs="Times New Roman"/>
                <w:b/>
                <w:sz w:val="20"/>
                <w:szCs w:val="20"/>
                <w:u w:val="single"/>
              </w:rPr>
              <w:t>No markings</w:t>
            </w:r>
          </w:p>
        </w:tc>
        <w:tc>
          <w:tcPr>
            <w:tcW w:w="3397" w:type="dxa"/>
            <w:shd w:val="clear" w:color="auto" w:fill="FFFFFF"/>
            <w:vAlign w:val="center"/>
          </w:tcPr>
          <w:p w14:paraId="541DF5A0" w14:textId="77777777" w:rsidR="00C629D0" w:rsidRPr="000918A2" w:rsidRDefault="00C629D0" w:rsidP="001F3A5C">
            <w:pPr>
              <w:spacing w:before="60" w:after="60" w:line="240" w:lineRule="auto"/>
              <w:rPr>
                <w:rFonts w:ascii="Times New Roman" w:eastAsia="Calibri" w:hAnsi="Times New Roman" w:cs="Times New Roman"/>
                <w:b/>
                <w:strike/>
                <w:sz w:val="20"/>
                <w:szCs w:val="20"/>
                <w:u w:val="single"/>
              </w:rPr>
            </w:pPr>
          </w:p>
        </w:tc>
      </w:tr>
      <w:tr w:rsidR="00C629D0" w:rsidRPr="000918A2" w14:paraId="698ECA6B" w14:textId="77777777" w:rsidTr="001F3A5C">
        <w:tc>
          <w:tcPr>
            <w:tcW w:w="2358" w:type="dxa"/>
            <w:shd w:val="clear" w:color="auto" w:fill="FFFFFF"/>
            <w:vAlign w:val="center"/>
          </w:tcPr>
          <w:p w14:paraId="63A1158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Cantaloupes, fresh</w:t>
            </w:r>
          </w:p>
        </w:tc>
        <w:tc>
          <w:tcPr>
            <w:tcW w:w="3487" w:type="dxa"/>
            <w:shd w:val="clear" w:color="auto" w:fill="FFFFFF"/>
            <w:vAlign w:val="center"/>
          </w:tcPr>
          <w:p w14:paraId="35C3868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w:t>
            </w:r>
          </w:p>
        </w:tc>
        <w:tc>
          <w:tcPr>
            <w:tcW w:w="3397" w:type="dxa"/>
            <w:shd w:val="clear" w:color="auto" w:fill="FFFFFF"/>
            <w:vAlign w:val="center"/>
          </w:tcPr>
          <w:p w14:paraId="290CC282" w14:textId="5D354BD3" w:rsidR="00C629D0" w:rsidRPr="000918A2" w:rsidRDefault="005A40F5"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w:t>
            </w:r>
            <w:r w:rsidR="00992000"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A3793F" w:rsidRPr="000918A2">
              <w:rPr>
                <w:rFonts w:ascii="Times New Roman" w:eastAsia="Calibri" w:hAnsi="Times New Roman" w:cs="Times New Roman"/>
                <w:b/>
                <w:sz w:val="20"/>
                <w:szCs w:val="20"/>
                <w:u w:val="single"/>
              </w:rPr>
              <w:t xml:space="preserve"> </w:t>
            </w:r>
            <w:r w:rsidR="00846E87" w:rsidRPr="000918A2">
              <w:rPr>
                <w:rFonts w:ascii="Times New Roman" w:eastAsia="Calibri" w:hAnsi="Times New Roman" w:cs="Times New Roman"/>
                <w:b/>
                <w:sz w:val="20"/>
                <w:szCs w:val="20"/>
                <w:u w:val="single"/>
              </w:rPr>
              <w:t>I&amp;G</w:t>
            </w:r>
            <w:r w:rsidR="00C629D0" w:rsidRPr="000918A2">
              <w:rPr>
                <w:rFonts w:ascii="Times New Roman" w:eastAsia="Calibri" w:hAnsi="Times New Roman" w:cs="Times New Roman"/>
                <w:b/>
                <w:sz w:val="20"/>
                <w:szCs w:val="20"/>
                <w:u w:val="single"/>
              </w:rPr>
              <w:t xml:space="preserve"> Section 2.3.2</w:t>
            </w:r>
            <w:r w:rsidR="00E637A0"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Fresh Fruits and Vegetables.</w:t>
            </w:r>
          </w:p>
        </w:tc>
      </w:tr>
      <w:tr w:rsidR="00C629D0" w:rsidRPr="000918A2" w14:paraId="2AE709B3" w14:textId="77777777" w:rsidTr="001F3A5C">
        <w:tc>
          <w:tcPr>
            <w:tcW w:w="2358" w:type="dxa"/>
            <w:shd w:val="clear" w:color="auto" w:fill="FFFFFF"/>
            <w:vAlign w:val="center"/>
          </w:tcPr>
          <w:p w14:paraId="25F858DE"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lastRenderedPageBreak/>
              <w:t>Catsup</w:t>
            </w:r>
            <w:r w:rsidRPr="000918A2">
              <w:rPr>
                <w:rFonts w:ascii="Times New Roman Bold" w:eastAsia="Calibri" w:hAnsi="Times New Roman Bold" w:cs="Times New Roman"/>
                <w:b/>
                <w:bCs/>
                <w:sz w:val="20"/>
                <w:szCs w:val="20"/>
                <w:u w:val="single"/>
              </w:rPr>
              <w:t xml:space="preserve"> </w:t>
            </w:r>
            <w:r w:rsidRPr="000918A2">
              <w:rPr>
                <w:rFonts w:ascii="Times New Roman" w:eastAsia="Calibri" w:hAnsi="Times New Roman" w:cs="Times New Roman"/>
                <w:b/>
                <w:bCs/>
                <w:sz w:val="20"/>
                <w:szCs w:val="20"/>
                <w:u w:val="single"/>
              </w:rPr>
              <w:t>(ketchup or catchup</w:t>
            </w:r>
            <w:r w:rsidRPr="000918A2">
              <w:rPr>
                <w:rFonts w:ascii="Times New Roman Bold" w:eastAsia="Calibri" w:hAnsi="Times New Roman Bold" w:cs="Times New Roman"/>
                <w:b/>
                <w:bCs/>
                <w:sz w:val="20"/>
                <w:szCs w:val="20"/>
                <w:u w:val="single"/>
              </w:rPr>
              <w:t xml:space="preserve">) </w:t>
            </w:r>
          </w:p>
        </w:tc>
        <w:tc>
          <w:tcPr>
            <w:tcW w:w="3487" w:type="dxa"/>
            <w:shd w:val="clear" w:color="auto" w:fill="FFFFFF"/>
            <w:vAlign w:val="center"/>
          </w:tcPr>
          <w:p w14:paraId="4376090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2244225D"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74FD8E85" w14:textId="77777777" w:rsidTr="001F3A5C">
        <w:tc>
          <w:tcPr>
            <w:tcW w:w="2358" w:type="dxa"/>
            <w:shd w:val="clear" w:color="auto" w:fill="FFFFFF"/>
            <w:vAlign w:val="center"/>
          </w:tcPr>
          <w:p w14:paraId="7C6BEF8A"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Celery, fresh</w:t>
            </w:r>
          </w:p>
        </w:tc>
        <w:tc>
          <w:tcPr>
            <w:tcW w:w="3487" w:type="dxa"/>
            <w:shd w:val="clear" w:color="auto" w:fill="FFFFFF"/>
            <w:vAlign w:val="center"/>
          </w:tcPr>
          <w:p w14:paraId="53D18754"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w:t>
            </w:r>
          </w:p>
        </w:tc>
        <w:tc>
          <w:tcPr>
            <w:tcW w:w="3397" w:type="dxa"/>
            <w:shd w:val="clear" w:color="auto" w:fill="FFFFFF"/>
            <w:vAlign w:val="center"/>
          </w:tcPr>
          <w:p w14:paraId="284187A5" w14:textId="3C770056" w:rsidR="00C629D0" w:rsidRPr="000918A2" w:rsidRDefault="005A40F5"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00846E87" w:rsidRPr="000918A2">
              <w:rPr>
                <w:rFonts w:ascii="Times New Roman" w:eastAsia="Calibri" w:hAnsi="Times New Roman" w:cs="Times New Roman"/>
                <w:b/>
                <w:sz w:val="20"/>
                <w:szCs w:val="20"/>
                <w:u w:val="single"/>
              </w:rPr>
              <w:t>I&amp;G</w:t>
            </w:r>
            <w:r w:rsidR="00C629D0" w:rsidRPr="000918A2">
              <w:rPr>
                <w:rFonts w:ascii="Times New Roman" w:eastAsia="Calibri" w:hAnsi="Times New Roman" w:cs="Times New Roman"/>
                <w:b/>
                <w:sz w:val="20"/>
                <w:szCs w:val="20"/>
                <w:u w:val="single"/>
              </w:rPr>
              <w:t xml:space="preserve"> Section 2.3.2</w:t>
            </w:r>
            <w:r w:rsidR="00E637A0"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Fresh Fruits and Vegetables.</w:t>
            </w:r>
          </w:p>
        </w:tc>
      </w:tr>
      <w:tr w:rsidR="00C629D0" w:rsidRPr="000918A2" w14:paraId="7B3542CB" w14:textId="77777777" w:rsidTr="001F3A5C">
        <w:tc>
          <w:tcPr>
            <w:tcW w:w="2358" w:type="dxa"/>
            <w:shd w:val="clear" w:color="auto" w:fill="FFFFFF"/>
            <w:vAlign w:val="center"/>
          </w:tcPr>
          <w:p w14:paraId="3E516C64"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Cereals</w:t>
            </w:r>
          </w:p>
        </w:tc>
        <w:tc>
          <w:tcPr>
            <w:tcW w:w="3487" w:type="dxa"/>
            <w:shd w:val="clear" w:color="auto" w:fill="FFFFFF"/>
            <w:vAlign w:val="center"/>
          </w:tcPr>
          <w:p w14:paraId="54B81DB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3658796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1BEF2A04" w14:textId="77777777" w:rsidTr="001F3A5C">
        <w:tc>
          <w:tcPr>
            <w:tcW w:w="2358" w:type="dxa"/>
            <w:shd w:val="clear" w:color="auto" w:fill="FFFFFF"/>
            <w:vAlign w:val="center"/>
          </w:tcPr>
          <w:p w14:paraId="45506DAB"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Cheese (general)</w:t>
            </w:r>
          </w:p>
        </w:tc>
        <w:tc>
          <w:tcPr>
            <w:tcW w:w="3487" w:type="dxa"/>
            <w:shd w:val="clear" w:color="auto" w:fill="FFFFFF"/>
            <w:vAlign w:val="center"/>
          </w:tcPr>
          <w:p w14:paraId="398BFFC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4AE05A2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6F69ABA" w14:textId="77777777" w:rsidTr="001F3A5C">
        <w:tc>
          <w:tcPr>
            <w:tcW w:w="2358" w:type="dxa"/>
            <w:shd w:val="clear" w:color="auto" w:fill="FFFFFF"/>
            <w:vAlign w:val="center"/>
          </w:tcPr>
          <w:p w14:paraId="412B967F"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Cheese (limburger)</w:t>
            </w:r>
          </w:p>
        </w:tc>
        <w:tc>
          <w:tcPr>
            <w:tcW w:w="3487" w:type="dxa"/>
            <w:shd w:val="clear" w:color="auto" w:fill="FFFFFF"/>
            <w:vAlign w:val="center"/>
          </w:tcPr>
          <w:p w14:paraId="40396512"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74E742B2"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5919E25D" w14:textId="77777777" w:rsidTr="001F3A5C">
        <w:tc>
          <w:tcPr>
            <w:tcW w:w="2358" w:type="dxa"/>
            <w:shd w:val="clear" w:color="auto" w:fill="FFFFFF"/>
            <w:vAlign w:val="center"/>
          </w:tcPr>
          <w:p w14:paraId="1D9AB959" w14:textId="7C9C3CB5"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Cherries, canned</w:t>
            </w:r>
          </w:p>
        </w:tc>
        <w:tc>
          <w:tcPr>
            <w:tcW w:w="3487" w:type="dxa"/>
            <w:shd w:val="clear" w:color="auto" w:fill="FFFFFF"/>
            <w:vAlign w:val="center"/>
          </w:tcPr>
          <w:p w14:paraId="53C554C3"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545196F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116947B8" w14:textId="77777777" w:rsidTr="001F3A5C">
        <w:tc>
          <w:tcPr>
            <w:tcW w:w="2358" w:type="dxa"/>
            <w:tcBorders>
              <w:bottom w:val="single" w:sz="4" w:space="0" w:color="auto"/>
            </w:tcBorders>
            <w:shd w:val="clear" w:color="auto" w:fill="FFFFFF"/>
            <w:vAlign w:val="center"/>
          </w:tcPr>
          <w:p w14:paraId="510DF90E"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Cherries, maraschino</w:t>
            </w:r>
          </w:p>
        </w:tc>
        <w:tc>
          <w:tcPr>
            <w:tcW w:w="3487" w:type="dxa"/>
            <w:tcBorders>
              <w:bottom w:val="single" w:sz="4" w:space="0" w:color="auto"/>
            </w:tcBorders>
            <w:shd w:val="clear" w:color="auto" w:fill="FFFFFF"/>
            <w:vAlign w:val="center"/>
          </w:tcPr>
          <w:p w14:paraId="20185DD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or Dry Measure, No. of rows and minimum size</w:t>
            </w:r>
          </w:p>
        </w:tc>
        <w:tc>
          <w:tcPr>
            <w:tcW w:w="3397" w:type="dxa"/>
            <w:tcBorders>
              <w:bottom w:val="single" w:sz="4" w:space="0" w:color="auto"/>
            </w:tcBorders>
            <w:shd w:val="clear" w:color="auto" w:fill="FFFFFF"/>
            <w:vAlign w:val="center"/>
          </w:tcPr>
          <w:p w14:paraId="61D3B23A" w14:textId="7F8BA85A"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A3793F" w:rsidRPr="000918A2">
              <w:rPr>
                <w:rFonts w:ascii="Times New Roman" w:eastAsia="Calibri" w:hAnsi="Times New Roman" w:cs="Times New Roman"/>
                <w:b/>
                <w:sz w:val="20"/>
                <w:szCs w:val="20"/>
                <w:u w:val="single"/>
              </w:rPr>
              <w:t xml:space="preserve"> </w:t>
            </w:r>
            <w:r w:rsidR="00846E87" w:rsidRPr="000918A2">
              <w:rPr>
                <w:rFonts w:ascii="Times New Roman" w:eastAsia="Calibri" w:hAnsi="Times New Roman" w:cs="Times New Roman"/>
                <w:b/>
                <w:sz w:val="20"/>
                <w:szCs w:val="20"/>
                <w:u w:val="single"/>
              </w:rPr>
              <w:t>I&amp;G</w:t>
            </w:r>
            <w:r w:rsidR="00C629D0" w:rsidRPr="000918A2">
              <w:rPr>
                <w:rFonts w:ascii="Times New Roman" w:eastAsia="Calibri" w:hAnsi="Times New Roman" w:cs="Times New Roman"/>
                <w:b/>
                <w:sz w:val="20"/>
                <w:szCs w:val="20"/>
                <w:u w:val="single"/>
              </w:rPr>
              <w:t xml:space="preserve"> Section 2.3.2</w:t>
            </w:r>
            <w:r w:rsidR="00E637A0"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Fresh Fruits and Vegetables.</w:t>
            </w:r>
          </w:p>
        </w:tc>
      </w:tr>
      <w:tr w:rsidR="00C629D0" w:rsidRPr="000918A2" w14:paraId="5A3EA63A" w14:textId="77777777" w:rsidTr="001F3A5C">
        <w:tc>
          <w:tcPr>
            <w:tcW w:w="2358" w:type="dxa"/>
            <w:shd w:val="clear" w:color="auto" w:fill="FFFFFF"/>
            <w:vAlign w:val="center"/>
          </w:tcPr>
          <w:p w14:paraId="0EF11FDC"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bookmarkStart w:id="4" w:name="_Hlk11745487"/>
            <w:r w:rsidRPr="000918A2">
              <w:rPr>
                <w:rFonts w:ascii="Times New Roman" w:eastAsia="Calibri" w:hAnsi="Times New Roman" w:cs="Times New Roman"/>
                <w:b/>
                <w:bCs/>
                <w:sz w:val="20"/>
                <w:szCs w:val="20"/>
                <w:u w:val="single"/>
              </w:rPr>
              <w:t>Chicken, canned</w:t>
            </w:r>
          </w:p>
        </w:tc>
        <w:tc>
          <w:tcPr>
            <w:tcW w:w="3487" w:type="dxa"/>
            <w:shd w:val="clear" w:color="auto" w:fill="FFFFFF"/>
            <w:vAlign w:val="center"/>
          </w:tcPr>
          <w:p w14:paraId="535FEF5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226EEF0C" w14:textId="77777777" w:rsidR="002C13FB" w:rsidRPr="000918A2" w:rsidRDefault="00C629D0" w:rsidP="00C96C42">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Most chicken is regulated by the USDA and this product is included in this list for information only. </w:t>
            </w:r>
          </w:p>
          <w:p w14:paraId="14D5698B" w14:textId="7A4CB8A4" w:rsidR="00C629D0" w:rsidRPr="000918A2" w:rsidRDefault="00A3793F"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Refer to </w:t>
            </w:r>
            <w:hyperlink r:id="rId15" w:history="1">
              <w:r w:rsidR="00C629D0" w:rsidRPr="000918A2">
                <w:rPr>
                  <w:rStyle w:val="Hyperlink"/>
                  <w:rFonts w:ascii="Times New Roman" w:eastAsia="Calibri" w:hAnsi="Times New Roman" w:cs="Times New Roman"/>
                  <w:b/>
                  <w:noProof w:val="0"/>
                  <w:sz w:val="20"/>
                  <w:szCs w:val="20"/>
                </w:rPr>
                <w:t>9 CFR 381.121(c)(5)</w:t>
              </w:r>
            </w:hyperlink>
            <w:r w:rsidR="00806678" w:rsidRPr="000918A2">
              <w:rPr>
                <w:rFonts w:ascii="Times New Roman" w:eastAsia="Calibri" w:hAnsi="Times New Roman" w:cs="Times New Roman"/>
                <w:b/>
                <w:sz w:val="20"/>
                <w:szCs w:val="20"/>
                <w:u w:val="single"/>
              </w:rPr>
              <w:t xml:space="preserve"> </w:t>
            </w:r>
            <w:r w:rsidR="00C85B28"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requires solid foods or mixtures of solids and liquids to be sold by net weight.</w:t>
            </w:r>
          </w:p>
        </w:tc>
      </w:tr>
      <w:bookmarkEnd w:id="4"/>
      <w:tr w:rsidR="00C629D0" w:rsidRPr="000918A2" w14:paraId="242BFDC6" w14:textId="77777777" w:rsidTr="001F3A5C">
        <w:tc>
          <w:tcPr>
            <w:tcW w:w="2358" w:type="dxa"/>
            <w:shd w:val="clear" w:color="auto" w:fill="FFFFFF"/>
            <w:vAlign w:val="center"/>
          </w:tcPr>
          <w:p w14:paraId="307BE9C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Citrus fruit (fresh)</w:t>
            </w:r>
          </w:p>
        </w:tc>
        <w:tc>
          <w:tcPr>
            <w:tcW w:w="3487" w:type="dxa"/>
            <w:shd w:val="clear" w:color="auto" w:fill="FFFFFF"/>
            <w:vAlign w:val="center"/>
          </w:tcPr>
          <w:p w14:paraId="1CC3F738"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w:t>
            </w:r>
          </w:p>
        </w:tc>
        <w:tc>
          <w:tcPr>
            <w:tcW w:w="3397" w:type="dxa"/>
            <w:shd w:val="clear" w:color="auto" w:fill="FFFFFF"/>
            <w:vAlign w:val="center"/>
          </w:tcPr>
          <w:p w14:paraId="24EFF237" w14:textId="256EDDCB"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00846E87" w:rsidRPr="000918A2">
              <w:rPr>
                <w:rFonts w:ascii="Times New Roman" w:eastAsia="Calibri" w:hAnsi="Times New Roman" w:cs="Times New Roman"/>
                <w:b/>
                <w:sz w:val="20"/>
                <w:szCs w:val="20"/>
                <w:u w:val="single"/>
              </w:rPr>
              <w:t>I&amp;G</w:t>
            </w:r>
            <w:r w:rsidR="00E637A0" w:rsidRPr="000918A2">
              <w:rPr>
                <w:rFonts w:ascii="Times New Roman" w:eastAsia="Calibri" w:hAnsi="Times New Roman" w:cs="Times New Roman"/>
                <w:b/>
                <w:sz w:val="20"/>
                <w:szCs w:val="20"/>
                <w:u w:val="single"/>
              </w:rPr>
              <w:t xml:space="preserve"> Section 2.3.2. Fresh Fruits and Vegetables.</w:t>
            </w:r>
          </w:p>
        </w:tc>
      </w:tr>
      <w:tr w:rsidR="00C629D0" w:rsidRPr="000918A2" w14:paraId="749F7F36" w14:textId="77777777" w:rsidTr="001F3A5C">
        <w:tc>
          <w:tcPr>
            <w:tcW w:w="2358" w:type="dxa"/>
            <w:shd w:val="clear" w:color="auto" w:fill="FFFFFF"/>
            <w:vAlign w:val="center"/>
          </w:tcPr>
          <w:p w14:paraId="46B36DF2"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 xml:space="preserve">Chow-Chow </w:t>
            </w:r>
          </w:p>
          <w:p w14:paraId="6C8DAEA9" w14:textId="6D226A6E" w:rsidR="00C629D0" w:rsidRPr="000918A2" w:rsidRDefault="00C629D0" w:rsidP="001F3A5C">
            <w:pPr>
              <w:spacing w:before="60" w:after="60" w:line="240" w:lineRule="auto"/>
              <w:rPr>
                <w:rFonts w:ascii="Times New Roman" w:eastAsia="Calibri" w:hAnsi="Times New Roman" w:cs="Times New Roman"/>
                <w:b/>
                <w:bCs/>
                <w:sz w:val="20"/>
                <w:szCs w:val="20"/>
                <w:u w:val="single"/>
              </w:rPr>
            </w:pPr>
          </w:p>
        </w:tc>
        <w:tc>
          <w:tcPr>
            <w:tcW w:w="3487" w:type="dxa"/>
            <w:shd w:val="clear" w:color="auto" w:fill="FFFFFF"/>
            <w:vAlign w:val="center"/>
          </w:tcPr>
          <w:p w14:paraId="127269C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4A4FDB5E" w14:textId="2A7E4DA8" w:rsidR="00C629D0" w:rsidRPr="000918A2" w:rsidRDefault="006B4E3A"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bCs/>
                <w:i/>
                <w:sz w:val="20"/>
                <w:szCs w:val="20"/>
                <w:u w:val="single"/>
              </w:rPr>
              <w:t xml:space="preserve">Note: </w:t>
            </w:r>
            <w:r w:rsidR="00C85B28" w:rsidRPr="000918A2">
              <w:rPr>
                <w:rFonts w:ascii="Times New Roman" w:eastAsia="Calibri" w:hAnsi="Times New Roman" w:cs="Times New Roman"/>
                <w:b/>
                <w:bCs/>
                <w:sz w:val="20"/>
                <w:szCs w:val="20"/>
                <w:u w:val="single"/>
              </w:rPr>
              <w:t xml:space="preserve">Chow </w:t>
            </w:r>
            <w:proofErr w:type="spellStart"/>
            <w:r w:rsidR="00C85B28" w:rsidRPr="000918A2">
              <w:rPr>
                <w:rFonts w:ascii="Times New Roman" w:eastAsia="Calibri" w:hAnsi="Times New Roman" w:cs="Times New Roman"/>
                <w:b/>
                <w:bCs/>
                <w:sz w:val="20"/>
                <w:szCs w:val="20"/>
                <w:u w:val="single"/>
              </w:rPr>
              <w:t>chow</w:t>
            </w:r>
            <w:proofErr w:type="spellEnd"/>
            <w:r w:rsidR="00C85B28" w:rsidRPr="000918A2">
              <w:rPr>
                <w:rFonts w:ascii="Times New Roman" w:eastAsia="Calibri" w:hAnsi="Times New Roman" w:cs="Times New Roman"/>
                <w:b/>
                <w:bCs/>
                <w:sz w:val="20"/>
                <w:szCs w:val="20"/>
                <w:u w:val="single"/>
              </w:rPr>
              <w:t xml:space="preserve"> is a</w:t>
            </w:r>
            <w:r w:rsidR="00A3793F" w:rsidRPr="000918A2">
              <w:rPr>
                <w:rFonts w:ascii="Times New Roman" w:eastAsia="Calibri" w:hAnsi="Times New Roman" w:cs="Times New Roman"/>
                <w:b/>
                <w:bCs/>
                <w:sz w:val="20"/>
                <w:szCs w:val="20"/>
                <w:u w:val="single"/>
              </w:rPr>
              <w:t xml:space="preserve"> relish (typically made from chopped and chunks of green tomatoes {and sometimes red tomatoes}, cabbage, mustard </w:t>
            </w:r>
            <w:r w:rsidR="00C32E76" w:rsidRPr="000918A2">
              <w:rPr>
                <w:rFonts w:ascii="Times New Roman" w:eastAsia="Calibri" w:hAnsi="Times New Roman" w:cs="Times New Roman"/>
                <w:b/>
                <w:bCs/>
                <w:sz w:val="20"/>
                <w:szCs w:val="20"/>
                <w:u w:val="single"/>
              </w:rPr>
              <w:t>see</w:t>
            </w:r>
            <w:r w:rsidR="00A3793F" w:rsidRPr="000918A2">
              <w:rPr>
                <w:rFonts w:ascii="Times New Roman" w:eastAsia="Calibri" w:hAnsi="Times New Roman" w:cs="Times New Roman"/>
                <w:b/>
                <w:bCs/>
                <w:sz w:val="20"/>
                <w:szCs w:val="20"/>
                <w:u w:val="single"/>
              </w:rPr>
              <w:t>d or powder, onions, hot peppers, sweet peppers, and vinegar.)</w:t>
            </w:r>
          </w:p>
        </w:tc>
      </w:tr>
      <w:tr w:rsidR="00C629D0" w:rsidRPr="000918A2" w14:paraId="1AEBB640" w14:textId="77777777" w:rsidTr="001F3A5C">
        <w:tc>
          <w:tcPr>
            <w:tcW w:w="2358" w:type="dxa"/>
            <w:shd w:val="clear" w:color="auto" w:fill="FFFFFF"/>
            <w:vAlign w:val="center"/>
          </w:tcPr>
          <w:p w14:paraId="25E02132"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Citrus juices</w:t>
            </w:r>
          </w:p>
        </w:tc>
        <w:tc>
          <w:tcPr>
            <w:tcW w:w="3487" w:type="dxa"/>
            <w:shd w:val="clear" w:color="auto" w:fill="FFFFFF"/>
            <w:vAlign w:val="center"/>
          </w:tcPr>
          <w:p w14:paraId="22664844"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Fluid Measure </w:t>
            </w:r>
          </w:p>
        </w:tc>
        <w:tc>
          <w:tcPr>
            <w:tcW w:w="3397" w:type="dxa"/>
            <w:shd w:val="clear" w:color="auto" w:fill="FFFFFF"/>
            <w:vAlign w:val="center"/>
          </w:tcPr>
          <w:p w14:paraId="48EF2F0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69F8B15" w14:textId="77777777" w:rsidTr="001F3A5C">
        <w:tc>
          <w:tcPr>
            <w:tcW w:w="2358" w:type="dxa"/>
            <w:shd w:val="clear" w:color="auto" w:fill="FFFFFF"/>
            <w:vAlign w:val="center"/>
          </w:tcPr>
          <w:p w14:paraId="5FBB6A26"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Clams, canned</w:t>
            </w:r>
          </w:p>
        </w:tc>
        <w:tc>
          <w:tcPr>
            <w:tcW w:w="3487" w:type="dxa"/>
            <w:shd w:val="clear" w:color="auto" w:fill="FFFFFF"/>
            <w:vAlign w:val="center"/>
          </w:tcPr>
          <w:p w14:paraId="33E416C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w:t>
            </w:r>
          </w:p>
        </w:tc>
        <w:tc>
          <w:tcPr>
            <w:tcW w:w="3397" w:type="dxa"/>
            <w:shd w:val="clear" w:color="auto" w:fill="FFFFFF"/>
            <w:vAlign w:val="center"/>
          </w:tcPr>
          <w:p w14:paraId="309B83FE" w14:textId="5D985894" w:rsidR="006B4E3A" w:rsidRPr="000918A2" w:rsidRDefault="006B4E3A" w:rsidP="00C96C42">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Refer to FDA FPLM, Guides</w:t>
            </w:r>
            <w:r w:rsidR="00C629D0" w:rsidRPr="000918A2">
              <w:rPr>
                <w:rFonts w:ascii="Times New Roman" w:eastAsia="Calibri" w:hAnsi="Times New Roman" w:cs="Times New Roman"/>
                <w:b/>
                <w:sz w:val="20"/>
                <w:szCs w:val="20"/>
                <w:u w:val="single"/>
              </w:rPr>
              <w:t xml:space="preserve"> 7563 and 7622 </w:t>
            </w:r>
          </w:p>
          <w:p w14:paraId="504AF4D6" w14:textId="1E95E6AE"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C629D0" w:rsidRPr="000918A2">
              <w:rPr>
                <w:rFonts w:ascii="Times New Roman" w:eastAsia="Calibri" w:hAnsi="Times New Roman" w:cs="Times New Roman"/>
                <w:b/>
                <w:sz w:val="20"/>
                <w:szCs w:val="20"/>
                <w:u w:val="single"/>
              </w:rPr>
              <w:t xml:space="preserve"> </w:t>
            </w:r>
            <w:r w:rsidR="006B4E3A" w:rsidRPr="000918A2">
              <w:rPr>
                <w:rFonts w:ascii="Times New Roman" w:eastAsia="Calibri" w:hAnsi="Times New Roman" w:cs="Times New Roman"/>
                <w:b/>
                <w:sz w:val="20"/>
                <w:szCs w:val="20"/>
                <w:u w:val="single"/>
              </w:rPr>
              <w:t>f</w:t>
            </w:r>
            <w:r w:rsidR="00C629D0" w:rsidRPr="000918A2">
              <w:rPr>
                <w:rFonts w:ascii="Times New Roman" w:eastAsia="Calibri" w:hAnsi="Times New Roman" w:cs="Times New Roman"/>
                <w:b/>
                <w:sz w:val="20"/>
                <w:szCs w:val="20"/>
                <w:u w:val="single"/>
              </w:rPr>
              <w:t>ootnotes 2 and 3.</w:t>
            </w:r>
          </w:p>
        </w:tc>
      </w:tr>
      <w:tr w:rsidR="00C629D0" w:rsidRPr="000918A2" w14:paraId="42CB0034" w14:textId="77777777" w:rsidTr="001F3A5C">
        <w:tc>
          <w:tcPr>
            <w:tcW w:w="2358" w:type="dxa"/>
            <w:shd w:val="clear" w:color="auto" w:fill="FFFFFF"/>
            <w:vAlign w:val="center"/>
          </w:tcPr>
          <w:p w14:paraId="11A7A090"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Cookies (cakes)</w:t>
            </w:r>
          </w:p>
        </w:tc>
        <w:tc>
          <w:tcPr>
            <w:tcW w:w="3487" w:type="dxa"/>
            <w:shd w:val="clear" w:color="auto" w:fill="FFFFFF"/>
            <w:vAlign w:val="center"/>
          </w:tcPr>
          <w:p w14:paraId="66C7786C"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and Count</w:t>
            </w:r>
          </w:p>
        </w:tc>
        <w:tc>
          <w:tcPr>
            <w:tcW w:w="3397" w:type="dxa"/>
            <w:shd w:val="clear" w:color="auto" w:fill="FFFFFF"/>
            <w:vAlign w:val="center"/>
          </w:tcPr>
          <w:p w14:paraId="0D63A55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29A2C81F" w14:textId="77777777" w:rsidTr="001F3A5C">
        <w:tc>
          <w:tcPr>
            <w:tcW w:w="2358" w:type="dxa"/>
            <w:shd w:val="clear" w:color="auto" w:fill="FFFFFF"/>
            <w:vAlign w:val="center"/>
          </w:tcPr>
          <w:p w14:paraId="00D39F90"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bookmarkStart w:id="5" w:name="_Hlk11745423"/>
            <w:r w:rsidRPr="000918A2">
              <w:rPr>
                <w:rFonts w:ascii="Times New Roman" w:eastAsia="Calibri" w:hAnsi="Times New Roman" w:cs="Times New Roman"/>
                <w:b/>
                <w:bCs/>
                <w:sz w:val="20"/>
                <w:szCs w:val="20"/>
                <w:u w:val="single"/>
              </w:rPr>
              <w:t>Corn on Cob (canned)</w:t>
            </w:r>
          </w:p>
        </w:tc>
        <w:tc>
          <w:tcPr>
            <w:tcW w:w="3487" w:type="dxa"/>
            <w:shd w:val="clear" w:color="auto" w:fill="FFFFFF"/>
            <w:vAlign w:val="center"/>
          </w:tcPr>
          <w:p w14:paraId="519D148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w:t>
            </w:r>
          </w:p>
        </w:tc>
        <w:tc>
          <w:tcPr>
            <w:tcW w:w="3397" w:type="dxa"/>
            <w:shd w:val="clear" w:color="auto" w:fill="FFFFFF"/>
            <w:vAlign w:val="center"/>
          </w:tcPr>
          <w:p w14:paraId="73C8FF83" w14:textId="064B25A2" w:rsidR="001D04C2" w:rsidRPr="000918A2" w:rsidRDefault="0054271F" w:rsidP="00C96C42">
            <w:pPr>
              <w:spacing w:before="60" w:after="120" w:line="240" w:lineRule="auto"/>
              <w:jc w:val="both"/>
              <w:rPr>
                <w:rFonts w:ascii="Times New Roman" w:eastAsia="Calibri" w:hAnsi="Times New Roman" w:cs="Times New Roman"/>
                <w:b/>
                <w:sz w:val="20"/>
                <w:szCs w:val="20"/>
                <w:u w:val="single"/>
              </w:rPr>
            </w:pPr>
            <w:hyperlink r:id="rId16" w:history="1">
              <w:r w:rsidR="00C629D0" w:rsidRPr="000918A2">
                <w:rPr>
                  <w:rStyle w:val="Hyperlink"/>
                  <w:rFonts w:ascii="Times New Roman" w:eastAsia="Calibri" w:hAnsi="Times New Roman" w:cs="Times New Roman"/>
                  <w:b/>
                  <w:noProof w:val="0"/>
                  <w:sz w:val="20"/>
                  <w:szCs w:val="20"/>
                </w:rPr>
                <w:t>CPG Sec. 585.325 Corn on the Cob, Canned - Quantity of Contents Declaration</w:t>
              </w:r>
            </w:hyperlink>
            <w:r w:rsidR="00C629D0" w:rsidRPr="000918A2">
              <w:rPr>
                <w:rFonts w:ascii="Times New Roman" w:eastAsia="Calibri" w:hAnsi="Times New Roman" w:cs="Times New Roman"/>
                <w:b/>
                <w:sz w:val="20"/>
                <w:szCs w:val="20"/>
                <w:u w:val="single"/>
              </w:rPr>
              <w:t xml:space="preserve">.  </w:t>
            </w:r>
          </w:p>
          <w:p w14:paraId="5990F8B9" w14:textId="139362FB" w:rsidR="00C629D0" w:rsidRPr="000918A2" w:rsidRDefault="006C446B" w:rsidP="00C96C42">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refer to </w:t>
            </w:r>
            <w:r w:rsidR="00806678" w:rsidRPr="000918A2">
              <w:rPr>
                <w:rFonts w:ascii="Times New Roman" w:eastAsia="Calibri" w:hAnsi="Times New Roman" w:cs="Times New Roman"/>
                <w:b/>
                <w:sz w:val="20"/>
                <w:szCs w:val="20"/>
                <w:u w:val="single"/>
              </w:rPr>
              <w:t>FDA FPLM, Guide 7641</w:t>
            </w:r>
            <w:r w:rsidR="00C629D0" w:rsidRPr="000918A2">
              <w:rPr>
                <w:rFonts w:ascii="Times New Roman" w:eastAsia="Calibri" w:hAnsi="Times New Roman" w:cs="Times New Roman"/>
                <w:b/>
                <w:sz w:val="20"/>
                <w:szCs w:val="20"/>
                <w:u w:val="single"/>
              </w:rPr>
              <w:t xml:space="preserve"> </w:t>
            </w:r>
          </w:p>
        </w:tc>
      </w:tr>
      <w:bookmarkEnd w:id="5"/>
      <w:tr w:rsidR="00C629D0" w:rsidRPr="000918A2" w14:paraId="243A32AB" w14:textId="77777777" w:rsidTr="001F3A5C">
        <w:tc>
          <w:tcPr>
            <w:tcW w:w="2358" w:type="dxa"/>
            <w:shd w:val="clear" w:color="auto" w:fill="FFFFFF"/>
            <w:vAlign w:val="center"/>
          </w:tcPr>
          <w:p w14:paraId="64E40ADA" w14:textId="0BEF7093"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Cotton</w:t>
            </w:r>
            <w:r w:rsidR="00C32E76" w:rsidRPr="000918A2">
              <w:rPr>
                <w:rFonts w:ascii="Times New Roman" w:eastAsia="Calibri" w:hAnsi="Times New Roman" w:cs="Times New Roman"/>
                <w:b/>
                <w:bCs/>
                <w:sz w:val="20"/>
                <w:szCs w:val="20"/>
                <w:u w:val="single"/>
              </w:rPr>
              <w:t>see</w:t>
            </w:r>
            <w:r w:rsidRPr="000918A2">
              <w:rPr>
                <w:rFonts w:ascii="Times New Roman" w:eastAsia="Calibri" w:hAnsi="Times New Roman" w:cs="Times New Roman"/>
                <w:b/>
                <w:bCs/>
                <w:sz w:val="20"/>
                <w:szCs w:val="20"/>
                <w:u w:val="single"/>
              </w:rPr>
              <w:t>d meal</w:t>
            </w:r>
          </w:p>
        </w:tc>
        <w:tc>
          <w:tcPr>
            <w:tcW w:w="3487" w:type="dxa"/>
            <w:shd w:val="clear" w:color="auto" w:fill="FFFFFF"/>
            <w:vAlign w:val="center"/>
          </w:tcPr>
          <w:p w14:paraId="1B8132E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46898182"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35A2C088" w14:textId="77777777" w:rsidTr="001F3A5C">
        <w:tc>
          <w:tcPr>
            <w:tcW w:w="2358" w:type="dxa"/>
            <w:shd w:val="clear" w:color="auto" w:fill="FFFFFF"/>
            <w:vAlign w:val="center"/>
          </w:tcPr>
          <w:p w14:paraId="67B686D0"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Crabmeat, canned (dry)</w:t>
            </w:r>
          </w:p>
        </w:tc>
        <w:tc>
          <w:tcPr>
            <w:tcW w:w="3487" w:type="dxa"/>
            <w:shd w:val="clear" w:color="auto" w:fill="FFFFFF"/>
            <w:vAlign w:val="center"/>
          </w:tcPr>
          <w:p w14:paraId="605EB858"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2CD2FF8E"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0AB2C780" w14:textId="77777777" w:rsidTr="001F3A5C">
        <w:tc>
          <w:tcPr>
            <w:tcW w:w="2358" w:type="dxa"/>
            <w:shd w:val="clear" w:color="auto" w:fill="FFFFFF"/>
            <w:vAlign w:val="center"/>
          </w:tcPr>
          <w:p w14:paraId="3FC0E1FF"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Crabmeat in brine</w:t>
            </w:r>
          </w:p>
        </w:tc>
        <w:tc>
          <w:tcPr>
            <w:tcW w:w="3487" w:type="dxa"/>
            <w:shd w:val="clear" w:color="auto" w:fill="FFFFFF"/>
            <w:vAlign w:val="center"/>
          </w:tcPr>
          <w:p w14:paraId="65AABD24"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w:t>
            </w:r>
          </w:p>
        </w:tc>
        <w:tc>
          <w:tcPr>
            <w:tcW w:w="3397" w:type="dxa"/>
            <w:shd w:val="clear" w:color="auto" w:fill="FFFFFF"/>
            <w:vAlign w:val="center"/>
          </w:tcPr>
          <w:p w14:paraId="6226EF2F" w14:textId="55F9CA2C"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C629D0" w:rsidRPr="000918A2">
              <w:rPr>
                <w:rFonts w:ascii="Times New Roman" w:eastAsia="Calibri" w:hAnsi="Times New Roman" w:cs="Times New Roman"/>
                <w:b/>
                <w:sz w:val="20"/>
                <w:szCs w:val="20"/>
                <w:u w:val="single"/>
              </w:rPr>
              <w:t xml:space="preserve"> </w:t>
            </w:r>
            <w:r w:rsidR="0048392D" w:rsidRPr="000918A2">
              <w:rPr>
                <w:rFonts w:ascii="Times New Roman" w:eastAsia="Calibri" w:hAnsi="Times New Roman" w:cs="Times New Roman"/>
                <w:b/>
                <w:sz w:val="20"/>
                <w:szCs w:val="20"/>
                <w:u w:val="single"/>
              </w:rPr>
              <w:t xml:space="preserve">footnote </w:t>
            </w:r>
            <w:r w:rsidR="00C629D0" w:rsidRPr="000918A2">
              <w:rPr>
                <w:rFonts w:ascii="Times New Roman" w:eastAsia="Calibri" w:hAnsi="Times New Roman" w:cs="Times New Roman"/>
                <w:b/>
                <w:sz w:val="20"/>
                <w:szCs w:val="20"/>
                <w:u w:val="single"/>
              </w:rPr>
              <w:t>2.</w:t>
            </w:r>
          </w:p>
        </w:tc>
      </w:tr>
      <w:tr w:rsidR="00C629D0" w:rsidRPr="000918A2" w14:paraId="092A977E" w14:textId="77777777" w:rsidTr="001F3A5C">
        <w:tc>
          <w:tcPr>
            <w:tcW w:w="2358" w:type="dxa"/>
            <w:shd w:val="clear" w:color="auto" w:fill="FFFFFF"/>
            <w:vAlign w:val="center"/>
          </w:tcPr>
          <w:p w14:paraId="079C42C9"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Crackers</w:t>
            </w:r>
          </w:p>
        </w:tc>
        <w:tc>
          <w:tcPr>
            <w:tcW w:w="3487" w:type="dxa"/>
            <w:shd w:val="clear" w:color="auto" w:fill="FFFFFF"/>
            <w:vAlign w:val="center"/>
          </w:tcPr>
          <w:p w14:paraId="10BABEDD"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6738CD58"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0572948A" w14:textId="77777777" w:rsidTr="001F3A5C">
        <w:tc>
          <w:tcPr>
            <w:tcW w:w="2358" w:type="dxa"/>
            <w:shd w:val="clear" w:color="auto" w:fill="FFFFFF"/>
            <w:vAlign w:val="center"/>
          </w:tcPr>
          <w:p w14:paraId="42026D2D"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Cranberries</w:t>
            </w:r>
          </w:p>
        </w:tc>
        <w:tc>
          <w:tcPr>
            <w:tcW w:w="3487" w:type="dxa"/>
            <w:shd w:val="clear" w:color="auto" w:fill="FFFFFF"/>
            <w:vAlign w:val="center"/>
          </w:tcPr>
          <w:p w14:paraId="72233E3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 (e.g., cranberry barrel) also Net Weight</w:t>
            </w:r>
          </w:p>
        </w:tc>
        <w:tc>
          <w:tcPr>
            <w:tcW w:w="3397" w:type="dxa"/>
            <w:shd w:val="clear" w:color="auto" w:fill="FFFFFF"/>
            <w:vAlign w:val="center"/>
          </w:tcPr>
          <w:p w14:paraId="4D16F99B" w14:textId="293F7FD3"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5F4470CF" w14:textId="77777777" w:rsidTr="001F3A5C">
        <w:tc>
          <w:tcPr>
            <w:tcW w:w="2358" w:type="dxa"/>
            <w:shd w:val="clear" w:color="auto" w:fill="FFFFFF"/>
            <w:vAlign w:val="center"/>
          </w:tcPr>
          <w:p w14:paraId="17B934D2"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Dates</w:t>
            </w:r>
          </w:p>
        </w:tc>
        <w:tc>
          <w:tcPr>
            <w:tcW w:w="3487" w:type="dxa"/>
            <w:shd w:val="clear" w:color="auto" w:fill="FFFFFF"/>
            <w:vAlign w:val="center"/>
          </w:tcPr>
          <w:p w14:paraId="372C291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3431382A" w14:textId="18BAC230"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3E298698" w14:textId="77777777" w:rsidTr="001F3A5C">
        <w:tc>
          <w:tcPr>
            <w:tcW w:w="2358" w:type="dxa"/>
            <w:shd w:val="clear" w:color="auto" w:fill="FFFFFF"/>
            <w:vAlign w:val="center"/>
          </w:tcPr>
          <w:p w14:paraId="5FA88EF6"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lastRenderedPageBreak/>
              <w:t>Doughnuts (Donuts)</w:t>
            </w:r>
          </w:p>
        </w:tc>
        <w:tc>
          <w:tcPr>
            <w:tcW w:w="3487" w:type="dxa"/>
            <w:shd w:val="clear" w:color="auto" w:fill="FFFFFF"/>
            <w:vAlign w:val="center"/>
          </w:tcPr>
          <w:p w14:paraId="6081646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and Count</w:t>
            </w:r>
          </w:p>
        </w:tc>
        <w:tc>
          <w:tcPr>
            <w:tcW w:w="3397" w:type="dxa"/>
            <w:shd w:val="clear" w:color="auto" w:fill="FFFFFF"/>
            <w:vAlign w:val="center"/>
          </w:tcPr>
          <w:p w14:paraId="5EF6D3D5" w14:textId="3E2CBAEF" w:rsidR="00C629D0" w:rsidRPr="000918A2" w:rsidRDefault="00E637A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w:t>
            </w:r>
            <w:r w:rsidR="00C629D0" w:rsidRPr="000918A2">
              <w:rPr>
                <w:rFonts w:ascii="Times New Roman" w:eastAsia="Calibri" w:hAnsi="Times New Roman" w:cs="Times New Roman"/>
                <w:b/>
                <w:sz w:val="20"/>
                <w:szCs w:val="20"/>
                <w:u w:val="single"/>
              </w:rPr>
              <w:t xml:space="preserve">ount alone is not </w:t>
            </w:r>
            <w:proofErr w:type="gramStart"/>
            <w:r w:rsidR="00C629D0" w:rsidRPr="000918A2">
              <w:rPr>
                <w:rFonts w:ascii="Times New Roman" w:eastAsia="Calibri" w:hAnsi="Times New Roman" w:cs="Times New Roman"/>
                <w:b/>
                <w:sz w:val="20"/>
                <w:szCs w:val="20"/>
                <w:u w:val="single"/>
              </w:rPr>
              <w:t>sufficient</w:t>
            </w:r>
            <w:proofErr w:type="gramEnd"/>
            <w:r w:rsidR="00C629D0" w:rsidRPr="000918A2">
              <w:rPr>
                <w:rFonts w:ascii="Times New Roman" w:eastAsia="Calibri" w:hAnsi="Times New Roman" w:cs="Times New Roman"/>
                <w:b/>
                <w:sz w:val="20"/>
                <w:szCs w:val="20"/>
                <w:u w:val="single"/>
              </w:rPr>
              <w:t xml:space="preserve"> </w:t>
            </w:r>
            <w:r w:rsidR="00770D84" w:rsidRPr="000918A2">
              <w:rPr>
                <w:rFonts w:ascii="Times New Roman" w:eastAsia="Calibri" w:hAnsi="Times New Roman" w:cs="Times New Roman"/>
                <w:b/>
                <w:sz w:val="20"/>
                <w:szCs w:val="20"/>
                <w:u w:val="single"/>
              </w:rPr>
              <w:t xml:space="preserve">refer to </w:t>
            </w:r>
            <w:r w:rsidR="00C629D0" w:rsidRPr="000918A2">
              <w:rPr>
                <w:rFonts w:ascii="Times New Roman" w:eastAsia="Calibri" w:hAnsi="Times New Roman" w:cs="Times New Roman"/>
                <w:b/>
                <w:sz w:val="20"/>
                <w:szCs w:val="20"/>
                <w:u w:val="single"/>
              </w:rPr>
              <w:t xml:space="preserve">FDA </w:t>
            </w:r>
            <w:r w:rsidR="0048392D" w:rsidRPr="000918A2">
              <w:rPr>
                <w:rFonts w:ascii="Times New Roman" w:eastAsia="Calibri" w:hAnsi="Times New Roman" w:cs="Times New Roman"/>
                <w:b/>
                <w:sz w:val="20"/>
                <w:szCs w:val="20"/>
                <w:u w:val="single"/>
              </w:rPr>
              <w:t xml:space="preserve">FPLM, Guide </w:t>
            </w:r>
            <w:r w:rsidR="00C629D0" w:rsidRPr="000918A2">
              <w:rPr>
                <w:rFonts w:ascii="Times New Roman" w:eastAsia="Calibri" w:hAnsi="Times New Roman" w:cs="Times New Roman"/>
                <w:b/>
                <w:sz w:val="20"/>
                <w:szCs w:val="20"/>
                <w:u w:val="single"/>
              </w:rPr>
              <w:t xml:space="preserve">7605 </w:t>
            </w:r>
          </w:p>
        </w:tc>
      </w:tr>
      <w:tr w:rsidR="00C629D0" w:rsidRPr="000918A2" w14:paraId="0AD8524E" w14:textId="77777777" w:rsidTr="001F3A5C">
        <w:tc>
          <w:tcPr>
            <w:tcW w:w="2358" w:type="dxa"/>
            <w:shd w:val="clear" w:color="auto" w:fill="FFFFFF"/>
            <w:vAlign w:val="center"/>
          </w:tcPr>
          <w:p w14:paraId="5A1D447E"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Fish, canned</w:t>
            </w:r>
          </w:p>
        </w:tc>
        <w:tc>
          <w:tcPr>
            <w:tcW w:w="3487" w:type="dxa"/>
            <w:shd w:val="clear" w:color="auto" w:fill="FFFFFF"/>
            <w:vAlign w:val="center"/>
          </w:tcPr>
          <w:p w14:paraId="2FD9765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449E601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09B0C7A" w14:textId="77777777" w:rsidTr="001F3A5C">
        <w:tc>
          <w:tcPr>
            <w:tcW w:w="2358" w:type="dxa"/>
            <w:shd w:val="clear" w:color="auto" w:fill="FFFFFF"/>
            <w:vAlign w:val="center"/>
          </w:tcPr>
          <w:p w14:paraId="27DA43EB"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Fish, fresh</w:t>
            </w:r>
          </w:p>
        </w:tc>
        <w:tc>
          <w:tcPr>
            <w:tcW w:w="3487" w:type="dxa"/>
            <w:shd w:val="clear" w:color="auto" w:fill="FFFFFF"/>
            <w:vAlign w:val="center"/>
          </w:tcPr>
          <w:p w14:paraId="7B6C5014"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No marking, Net Weight</w:t>
            </w:r>
          </w:p>
        </w:tc>
        <w:tc>
          <w:tcPr>
            <w:tcW w:w="3397" w:type="dxa"/>
            <w:shd w:val="clear" w:color="auto" w:fill="FFFFFF"/>
            <w:vAlign w:val="center"/>
          </w:tcPr>
          <w:p w14:paraId="05491AF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2A0963C9" w14:textId="77777777" w:rsidTr="001F3A5C">
        <w:tc>
          <w:tcPr>
            <w:tcW w:w="2358" w:type="dxa"/>
            <w:shd w:val="clear" w:color="auto" w:fill="FFFFFF"/>
            <w:vAlign w:val="center"/>
          </w:tcPr>
          <w:p w14:paraId="373A935D"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Fish, frozen</w:t>
            </w:r>
          </w:p>
        </w:tc>
        <w:tc>
          <w:tcPr>
            <w:tcW w:w="3487" w:type="dxa"/>
            <w:shd w:val="clear" w:color="auto" w:fill="FFFFFF"/>
            <w:vAlign w:val="center"/>
          </w:tcPr>
          <w:p w14:paraId="5D3437F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No marking</w:t>
            </w:r>
          </w:p>
        </w:tc>
        <w:tc>
          <w:tcPr>
            <w:tcW w:w="3397" w:type="dxa"/>
            <w:shd w:val="clear" w:color="auto" w:fill="FFFFFF"/>
            <w:vAlign w:val="center"/>
          </w:tcPr>
          <w:p w14:paraId="3753EF2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0E7F5703" w14:textId="77777777" w:rsidTr="001F3A5C">
        <w:tc>
          <w:tcPr>
            <w:tcW w:w="2358" w:type="dxa"/>
            <w:shd w:val="clear" w:color="auto" w:fill="FFFFFF"/>
            <w:vAlign w:val="center"/>
          </w:tcPr>
          <w:p w14:paraId="4545E299"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Fish, salted or smoked</w:t>
            </w:r>
          </w:p>
        </w:tc>
        <w:tc>
          <w:tcPr>
            <w:tcW w:w="3487" w:type="dxa"/>
            <w:shd w:val="clear" w:color="auto" w:fill="FFFFFF"/>
            <w:vAlign w:val="center"/>
          </w:tcPr>
          <w:p w14:paraId="2512D37D"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and Count</w:t>
            </w:r>
          </w:p>
        </w:tc>
        <w:tc>
          <w:tcPr>
            <w:tcW w:w="3397" w:type="dxa"/>
            <w:shd w:val="clear" w:color="auto" w:fill="FFFFFF"/>
            <w:vAlign w:val="center"/>
          </w:tcPr>
          <w:p w14:paraId="5E4815F6"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1DB2F10" w14:textId="77777777" w:rsidTr="001F3A5C">
        <w:tc>
          <w:tcPr>
            <w:tcW w:w="2358" w:type="dxa"/>
            <w:shd w:val="clear" w:color="auto" w:fill="FFFFFF"/>
            <w:vAlign w:val="center"/>
          </w:tcPr>
          <w:p w14:paraId="4639BCFF"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Fruits, canned</w:t>
            </w:r>
          </w:p>
        </w:tc>
        <w:tc>
          <w:tcPr>
            <w:tcW w:w="3487" w:type="dxa"/>
            <w:shd w:val="clear" w:color="auto" w:fill="FFFFFF"/>
            <w:vAlign w:val="center"/>
          </w:tcPr>
          <w:p w14:paraId="3014513D"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167D596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0E2C98FF" w14:textId="77777777" w:rsidTr="001F3A5C">
        <w:tc>
          <w:tcPr>
            <w:tcW w:w="2358" w:type="dxa"/>
            <w:shd w:val="clear" w:color="auto" w:fill="FFFFFF"/>
            <w:vAlign w:val="center"/>
          </w:tcPr>
          <w:p w14:paraId="30A95B92"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Fruits, fresh</w:t>
            </w:r>
          </w:p>
        </w:tc>
        <w:tc>
          <w:tcPr>
            <w:tcW w:w="3487" w:type="dxa"/>
            <w:shd w:val="clear" w:color="auto" w:fill="FFFFFF"/>
            <w:vAlign w:val="center"/>
          </w:tcPr>
          <w:p w14:paraId="6C2AB2F3"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 or Net Weight, also min size and/or count</w:t>
            </w:r>
          </w:p>
        </w:tc>
        <w:tc>
          <w:tcPr>
            <w:tcW w:w="3397" w:type="dxa"/>
            <w:shd w:val="clear" w:color="auto" w:fill="FFFFFF"/>
            <w:vAlign w:val="center"/>
          </w:tcPr>
          <w:p w14:paraId="3D1FF5FC" w14:textId="2F0B814F"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00846E87" w:rsidRPr="000918A2">
              <w:rPr>
                <w:rFonts w:ascii="Times New Roman" w:eastAsia="Calibri" w:hAnsi="Times New Roman" w:cs="Times New Roman"/>
                <w:b/>
                <w:sz w:val="20"/>
                <w:szCs w:val="20"/>
                <w:u w:val="single"/>
              </w:rPr>
              <w:t>I&amp;G</w:t>
            </w:r>
            <w:r w:rsidR="00C629D0" w:rsidRPr="000918A2">
              <w:rPr>
                <w:rFonts w:ascii="Times New Roman" w:eastAsia="Calibri" w:hAnsi="Times New Roman" w:cs="Times New Roman"/>
                <w:b/>
                <w:sz w:val="20"/>
                <w:szCs w:val="20"/>
                <w:u w:val="single"/>
              </w:rPr>
              <w:t xml:space="preserve"> Section 2.3.2</w:t>
            </w:r>
            <w:r w:rsidR="00E637A0"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Fresh Fruits and Vegetables.</w:t>
            </w:r>
          </w:p>
        </w:tc>
      </w:tr>
      <w:tr w:rsidR="00C629D0" w:rsidRPr="000918A2" w14:paraId="0F1EDFF5" w14:textId="77777777" w:rsidTr="001F3A5C">
        <w:tc>
          <w:tcPr>
            <w:tcW w:w="2358" w:type="dxa"/>
            <w:shd w:val="clear" w:color="auto" w:fill="FFFFFF"/>
            <w:vAlign w:val="center"/>
          </w:tcPr>
          <w:p w14:paraId="5FF616F2"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Fruit juices</w:t>
            </w:r>
          </w:p>
        </w:tc>
        <w:tc>
          <w:tcPr>
            <w:tcW w:w="3487" w:type="dxa"/>
            <w:shd w:val="clear" w:color="auto" w:fill="FFFFFF"/>
            <w:vAlign w:val="center"/>
          </w:tcPr>
          <w:p w14:paraId="7EDB377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shd w:val="clear" w:color="auto" w:fill="FFFFFF"/>
            <w:vAlign w:val="center"/>
          </w:tcPr>
          <w:p w14:paraId="3AEC1CEF" w14:textId="77777777" w:rsidR="00C629D0" w:rsidRPr="000918A2" w:rsidRDefault="00C629D0" w:rsidP="001F3A5C">
            <w:pPr>
              <w:spacing w:before="60" w:after="60" w:line="240" w:lineRule="auto"/>
              <w:rPr>
                <w:rFonts w:ascii="Times New Roman Bold" w:eastAsia="Calibri" w:hAnsi="Times New Roman Bold" w:cs="Times New Roman"/>
                <w:b/>
                <w:sz w:val="20"/>
                <w:szCs w:val="20"/>
                <w:u w:val="single"/>
              </w:rPr>
            </w:pPr>
          </w:p>
        </w:tc>
      </w:tr>
      <w:tr w:rsidR="00C629D0" w:rsidRPr="000918A2" w14:paraId="3108473E" w14:textId="77777777" w:rsidTr="001F3A5C">
        <w:tc>
          <w:tcPr>
            <w:tcW w:w="2358" w:type="dxa"/>
            <w:shd w:val="clear" w:color="auto" w:fill="FFFFFF"/>
            <w:vAlign w:val="center"/>
          </w:tcPr>
          <w:p w14:paraId="2E82796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Grains, sacked</w:t>
            </w:r>
          </w:p>
        </w:tc>
        <w:tc>
          <w:tcPr>
            <w:tcW w:w="3487" w:type="dxa"/>
            <w:shd w:val="clear" w:color="auto" w:fill="FFFFFF"/>
            <w:vAlign w:val="center"/>
          </w:tcPr>
          <w:p w14:paraId="5E77E4C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3891161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79A88444" w14:textId="77777777" w:rsidTr="001F3A5C">
        <w:tc>
          <w:tcPr>
            <w:tcW w:w="2358" w:type="dxa"/>
            <w:shd w:val="clear" w:color="auto" w:fill="FFFFFF"/>
            <w:vAlign w:val="center"/>
          </w:tcPr>
          <w:p w14:paraId="25A1F0CA"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Grapefruit, fresh</w:t>
            </w:r>
          </w:p>
        </w:tc>
        <w:tc>
          <w:tcPr>
            <w:tcW w:w="3487" w:type="dxa"/>
            <w:shd w:val="clear" w:color="auto" w:fill="FFFFFF"/>
            <w:vAlign w:val="center"/>
          </w:tcPr>
          <w:p w14:paraId="509F320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 Size &amp; Count, also Net Weight</w:t>
            </w:r>
          </w:p>
        </w:tc>
        <w:tc>
          <w:tcPr>
            <w:tcW w:w="3397" w:type="dxa"/>
            <w:shd w:val="clear" w:color="auto" w:fill="FFFFFF"/>
            <w:vAlign w:val="center"/>
          </w:tcPr>
          <w:p w14:paraId="064E01D2" w14:textId="7E2262B8"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6B4D2C5A" w14:textId="77777777" w:rsidTr="001F3A5C">
        <w:tc>
          <w:tcPr>
            <w:tcW w:w="2358" w:type="dxa"/>
            <w:shd w:val="clear" w:color="auto" w:fill="FFFFFF"/>
            <w:vAlign w:val="center"/>
          </w:tcPr>
          <w:p w14:paraId="50E720A2"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Grapes, fresh</w:t>
            </w:r>
          </w:p>
        </w:tc>
        <w:tc>
          <w:tcPr>
            <w:tcW w:w="3487" w:type="dxa"/>
            <w:shd w:val="clear" w:color="auto" w:fill="FFFFFF"/>
            <w:vAlign w:val="center"/>
          </w:tcPr>
          <w:p w14:paraId="4DDBD17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&amp; Dry Measure</w:t>
            </w:r>
          </w:p>
        </w:tc>
        <w:tc>
          <w:tcPr>
            <w:tcW w:w="3397" w:type="dxa"/>
            <w:shd w:val="clear" w:color="auto" w:fill="FFFFFF"/>
            <w:vAlign w:val="center"/>
          </w:tcPr>
          <w:p w14:paraId="04FFFB02" w14:textId="09D421A4"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2CF5CC48" w14:textId="77777777" w:rsidTr="001F3A5C">
        <w:tc>
          <w:tcPr>
            <w:tcW w:w="2358" w:type="dxa"/>
            <w:shd w:val="clear" w:color="auto" w:fill="FFFFFF"/>
            <w:vAlign w:val="center"/>
          </w:tcPr>
          <w:p w14:paraId="0AAB747B"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Greens, fresh</w:t>
            </w:r>
          </w:p>
        </w:tc>
        <w:tc>
          <w:tcPr>
            <w:tcW w:w="3487" w:type="dxa"/>
            <w:shd w:val="clear" w:color="auto" w:fill="FFFFFF"/>
            <w:vAlign w:val="center"/>
          </w:tcPr>
          <w:p w14:paraId="6EA048D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Dry Measure &amp; Net Weight, also No marking </w:t>
            </w:r>
          </w:p>
        </w:tc>
        <w:tc>
          <w:tcPr>
            <w:tcW w:w="3397" w:type="dxa"/>
            <w:shd w:val="clear" w:color="auto" w:fill="FFFFFF"/>
            <w:vAlign w:val="center"/>
          </w:tcPr>
          <w:p w14:paraId="1617DFEA" w14:textId="4C5802F7"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A3793F" w:rsidRPr="000918A2">
              <w:rPr>
                <w:rFonts w:ascii="Times New Roman" w:eastAsia="Calibri" w:hAnsi="Times New Roman" w:cs="Times New Roman"/>
                <w:b/>
                <w:sz w:val="20"/>
                <w:szCs w:val="20"/>
                <w:u w:val="single"/>
              </w:rPr>
              <w:t xml:space="preserve"> </w:t>
            </w:r>
            <w:r w:rsidR="00846E87" w:rsidRPr="000918A2">
              <w:rPr>
                <w:rFonts w:ascii="Times New Roman" w:eastAsia="Calibri" w:hAnsi="Times New Roman" w:cs="Times New Roman"/>
                <w:b/>
                <w:sz w:val="20"/>
                <w:szCs w:val="20"/>
                <w:u w:val="single"/>
              </w:rPr>
              <w:t>I&amp;G</w:t>
            </w:r>
            <w:r w:rsidR="00E637A0" w:rsidRPr="000918A2">
              <w:rPr>
                <w:rFonts w:ascii="Times New Roman" w:eastAsia="Calibri" w:hAnsi="Times New Roman" w:cs="Times New Roman"/>
                <w:b/>
                <w:sz w:val="20"/>
                <w:szCs w:val="20"/>
                <w:u w:val="single"/>
              </w:rPr>
              <w:t xml:space="preserve"> Section 2.3.2. Fresh Fruits and Vegetables.</w:t>
            </w:r>
          </w:p>
        </w:tc>
      </w:tr>
      <w:tr w:rsidR="00C629D0" w:rsidRPr="000918A2" w14:paraId="2DF7C66C" w14:textId="77777777" w:rsidTr="001F3A5C">
        <w:tc>
          <w:tcPr>
            <w:tcW w:w="2358" w:type="dxa"/>
            <w:shd w:val="clear" w:color="auto" w:fill="FFFFFF"/>
            <w:vAlign w:val="center"/>
          </w:tcPr>
          <w:p w14:paraId="6CAAA971"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Gum</w:t>
            </w:r>
          </w:p>
        </w:tc>
        <w:tc>
          <w:tcPr>
            <w:tcW w:w="3487" w:type="dxa"/>
            <w:shd w:val="clear" w:color="auto" w:fill="FFFFFF"/>
            <w:vAlign w:val="center"/>
          </w:tcPr>
          <w:p w14:paraId="6A33323C"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Number of Sticks</w:t>
            </w:r>
          </w:p>
        </w:tc>
        <w:tc>
          <w:tcPr>
            <w:tcW w:w="3397" w:type="dxa"/>
            <w:shd w:val="clear" w:color="auto" w:fill="FFFFFF"/>
            <w:vAlign w:val="center"/>
          </w:tcPr>
          <w:p w14:paraId="491B0E13" w14:textId="047C8CD4"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r</w:t>
            </w:r>
            <w:r w:rsidR="0048392D" w:rsidRPr="000918A2">
              <w:rPr>
                <w:rFonts w:ascii="Times New Roman" w:eastAsia="Calibri" w:hAnsi="Times New Roman" w:cs="Times New Roman"/>
                <w:b/>
                <w:sz w:val="20"/>
                <w:szCs w:val="20"/>
                <w:u w:val="single"/>
              </w:rPr>
              <w:t xml:space="preserve">efer to FDA FPLM, Guide </w:t>
            </w:r>
            <w:r w:rsidR="00C629D0" w:rsidRPr="000918A2">
              <w:rPr>
                <w:rFonts w:ascii="Times New Roman" w:eastAsia="Calibri" w:hAnsi="Times New Roman" w:cs="Times New Roman"/>
                <w:b/>
                <w:sz w:val="20"/>
                <w:szCs w:val="20"/>
                <w:u w:val="single"/>
              </w:rPr>
              <w:t xml:space="preserve">7613 </w:t>
            </w:r>
          </w:p>
        </w:tc>
      </w:tr>
      <w:tr w:rsidR="00C629D0" w:rsidRPr="000918A2" w14:paraId="52A98F73" w14:textId="77777777" w:rsidTr="001F3A5C">
        <w:tc>
          <w:tcPr>
            <w:tcW w:w="2358" w:type="dxa"/>
            <w:shd w:val="clear" w:color="auto" w:fill="FFFFFF"/>
            <w:vAlign w:val="center"/>
          </w:tcPr>
          <w:p w14:paraId="1583D6B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Herring Roe</w:t>
            </w:r>
          </w:p>
        </w:tc>
        <w:tc>
          <w:tcPr>
            <w:tcW w:w="3487" w:type="dxa"/>
            <w:shd w:val="clear" w:color="auto" w:fill="FFFFFF"/>
            <w:vAlign w:val="center"/>
          </w:tcPr>
          <w:p w14:paraId="7DD09D7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4734E106"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47AF578D" w14:textId="77777777" w:rsidTr="001F3A5C">
        <w:tc>
          <w:tcPr>
            <w:tcW w:w="2358" w:type="dxa"/>
            <w:shd w:val="clear" w:color="auto" w:fill="FFFFFF"/>
            <w:vAlign w:val="center"/>
          </w:tcPr>
          <w:p w14:paraId="4DF11AAC"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Herring, spiced</w:t>
            </w:r>
          </w:p>
        </w:tc>
        <w:tc>
          <w:tcPr>
            <w:tcW w:w="3487" w:type="dxa"/>
            <w:shd w:val="clear" w:color="auto" w:fill="FFFFFF"/>
            <w:vAlign w:val="center"/>
          </w:tcPr>
          <w:p w14:paraId="359927E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 Herring, Total Weight Contents</w:t>
            </w:r>
          </w:p>
        </w:tc>
        <w:tc>
          <w:tcPr>
            <w:tcW w:w="3397" w:type="dxa"/>
            <w:shd w:val="clear" w:color="auto" w:fill="FFFFFF"/>
            <w:vAlign w:val="center"/>
          </w:tcPr>
          <w:p w14:paraId="4F9CA694" w14:textId="029EC78B"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8658EB" w:rsidRPr="000918A2">
              <w:rPr>
                <w:rFonts w:ascii="Times New Roman" w:eastAsia="Calibri" w:hAnsi="Times New Roman" w:cs="Times New Roman"/>
                <w:b/>
                <w:sz w:val="20"/>
                <w:szCs w:val="20"/>
                <w:u w:val="single"/>
              </w:rPr>
              <w:t xml:space="preserve"> f</w:t>
            </w:r>
            <w:r w:rsidR="00C629D0" w:rsidRPr="000918A2">
              <w:rPr>
                <w:rFonts w:ascii="Times New Roman" w:eastAsia="Calibri" w:hAnsi="Times New Roman" w:cs="Times New Roman"/>
                <w:b/>
                <w:sz w:val="20"/>
                <w:szCs w:val="20"/>
                <w:u w:val="single"/>
              </w:rPr>
              <w:t>ootnotes 2 and 3.</w:t>
            </w:r>
          </w:p>
        </w:tc>
      </w:tr>
      <w:tr w:rsidR="00C629D0" w:rsidRPr="000918A2" w14:paraId="67206ED5" w14:textId="77777777" w:rsidTr="001F3A5C">
        <w:tc>
          <w:tcPr>
            <w:tcW w:w="2358" w:type="dxa"/>
            <w:shd w:val="clear" w:color="auto" w:fill="FFFFFF"/>
            <w:vAlign w:val="center"/>
          </w:tcPr>
          <w:p w14:paraId="2CBEA99F"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Honey, comb</w:t>
            </w:r>
          </w:p>
        </w:tc>
        <w:tc>
          <w:tcPr>
            <w:tcW w:w="3487" w:type="dxa"/>
            <w:shd w:val="clear" w:color="auto" w:fill="FFFFFF"/>
            <w:vAlign w:val="center"/>
          </w:tcPr>
          <w:p w14:paraId="297DF3B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5FFC24E6"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74DCB9A5" w14:textId="77777777" w:rsidTr="001F3A5C">
        <w:tc>
          <w:tcPr>
            <w:tcW w:w="2358" w:type="dxa"/>
            <w:shd w:val="clear" w:color="auto" w:fill="FFFFFF"/>
            <w:vAlign w:val="center"/>
          </w:tcPr>
          <w:p w14:paraId="6248D511"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Honey, strained</w:t>
            </w:r>
          </w:p>
        </w:tc>
        <w:tc>
          <w:tcPr>
            <w:tcW w:w="3487" w:type="dxa"/>
            <w:shd w:val="clear" w:color="auto" w:fill="FFFFFF"/>
            <w:vAlign w:val="center"/>
          </w:tcPr>
          <w:p w14:paraId="1F22D86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16D4982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17CDDB79" w14:textId="77777777" w:rsidTr="001F3A5C">
        <w:tc>
          <w:tcPr>
            <w:tcW w:w="2358" w:type="dxa"/>
            <w:shd w:val="clear" w:color="auto" w:fill="FFFFFF"/>
            <w:vAlign w:val="center"/>
          </w:tcPr>
          <w:p w14:paraId="52CAEDB8"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Jelly</w:t>
            </w:r>
          </w:p>
        </w:tc>
        <w:tc>
          <w:tcPr>
            <w:tcW w:w="3487" w:type="dxa"/>
            <w:shd w:val="clear" w:color="auto" w:fill="FFFFFF"/>
            <w:vAlign w:val="center"/>
          </w:tcPr>
          <w:p w14:paraId="4E0E9292"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2019C60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31B860E7" w14:textId="77777777" w:rsidTr="001F3A5C">
        <w:tc>
          <w:tcPr>
            <w:tcW w:w="2358" w:type="dxa"/>
            <w:shd w:val="clear" w:color="auto" w:fill="FFFFFF"/>
            <w:vAlign w:val="center"/>
          </w:tcPr>
          <w:p w14:paraId="4F6972E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Lemons, fresh</w:t>
            </w:r>
          </w:p>
        </w:tc>
        <w:tc>
          <w:tcPr>
            <w:tcW w:w="3487" w:type="dxa"/>
            <w:shd w:val="clear" w:color="auto" w:fill="FFFFFF"/>
            <w:vAlign w:val="center"/>
          </w:tcPr>
          <w:p w14:paraId="1B698F0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&amp; Average Diameter, also Dry Measure</w:t>
            </w:r>
          </w:p>
        </w:tc>
        <w:tc>
          <w:tcPr>
            <w:tcW w:w="3397" w:type="dxa"/>
            <w:shd w:val="clear" w:color="auto" w:fill="FFFFFF"/>
            <w:vAlign w:val="center"/>
          </w:tcPr>
          <w:p w14:paraId="3BA12FED" w14:textId="74FFE862"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78E509AB" w14:textId="77777777" w:rsidTr="001F3A5C">
        <w:tc>
          <w:tcPr>
            <w:tcW w:w="2358" w:type="dxa"/>
            <w:shd w:val="clear" w:color="auto" w:fill="FFFFFF"/>
            <w:vAlign w:val="center"/>
          </w:tcPr>
          <w:p w14:paraId="096A548A"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Lettuce</w:t>
            </w:r>
          </w:p>
        </w:tc>
        <w:tc>
          <w:tcPr>
            <w:tcW w:w="3487" w:type="dxa"/>
            <w:shd w:val="clear" w:color="auto" w:fill="FFFFFF"/>
            <w:vAlign w:val="center"/>
          </w:tcPr>
          <w:p w14:paraId="4F39E4B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Dozen Count &amp; Dry Measure</w:t>
            </w:r>
          </w:p>
        </w:tc>
        <w:tc>
          <w:tcPr>
            <w:tcW w:w="3397" w:type="dxa"/>
            <w:shd w:val="clear" w:color="auto" w:fill="FFFFFF"/>
            <w:vAlign w:val="center"/>
          </w:tcPr>
          <w:p w14:paraId="7B07E4E4" w14:textId="6FFCB319"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39AEECB8" w14:textId="77777777" w:rsidTr="001F3A5C">
        <w:trPr>
          <w:trHeight w:val="20"/>
        </w:trPr>
        <w:tc>
          <w:tcPr>
            <w:tcW w:w="2358" w:type="dxa"/>
            <w:shd w:val="clear" w:color="auto" w:fill="FFFFFF"/>
            <w:vAlign w:val="center"/>
          </w:tcPr>
          <w:p w14:paraId="05B0D54B"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Lobster, canned (dry)</w:t>
            </w:r>
          </w:p>
        </w:tc>
        <w:tc>
          <w:tcPr>
            <w:tcW w:w="3487" w:type="dxa"/>
            <w:shd w:val="clear" w:color="auto" w:fill="FFFFFF"/>
            <w:vAlign w:val="center"/>
          </w:tcPr>
          <w:p w14:paraId="6BF34E93"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701A3D4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7EAF510C" w14:textId="77777777" w:rsidTr="001F3A5C">
        <w:tc>
          <w:tcPr>
            <w:tcW w:w="2358" w:type="dxa"/>
            <w:shd w:val="clear" w:color="auto" w:fill="FFFFFF"/>
            <w:vAlign w:val="center"/>
          </w:tcPr>
          <w:p w14:paraId="06BC33C7"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Lobster meat in brine (cooked)</w:t>
            </w:r>
          </w:p>
        </w:tc>
        <w:tc>
          <w:tcPr>
            <w:tcW w:w="3487" w:type="dxa"/>
            <w:shd w:val="clear" w:color="auto" w:fill="FFFFFF"/>
            <w:vAlign w:val="center"/>
          </w:tcPr>
          <w:p w14:paraId="7D1B001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w:t>
            </w:r>
          </w:p>
        </w:tc>
        <w:tc>
          <w:tcPr>
            <w:tcW w:w="3397" w:type="dxa"/>
            <w:shd w:val="clear" w:color="auto" w:fill="FFFFFF"/>
            <w:vAlign w:val="center"/>
          </w:tcPr>
          <w:p w14:paraId="1D6D2065" w14:textId="42EBC631" w:rsidR="0048392D" w:rsidRPr="000918A2" w:rsidRDefault="00992000" w:rsidP="00C96C42">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r</w:t>
            </w:r>
            <w:r w:rsidR="0048392D" w:rsidRPr="000918A2">
              <w:rPr>
                <w:rFonts w:ascii="Times New Roman" w:eastAsia="Calibri" w:hAnsi="Times New Roman" w:cs="Times New Roman"/>
                <w:b/>
                <w:sz w:val="20"/>
                <w:szCs w:val="20"/>
                <w:u w:val="single"/>
              </w:rPr>
              <w:t xml:space="preserve">efer to FDA FPLM, Guide </w:t>
            </w:r>
            <w:r w:rsidR="00C629D0" w:rsidRPr="000918A2">
              <w:rPr>
                <w:rFonts w:ascii="Times New Roman" w:eastAsia="Calibri" w:hAnsi="Times New Roman" w:cs="Times New Roman"/>
                <w:b/>
                <w:sz w:val="20"/>
                <w:szCs w:val="20"/>
                <w:u w:val="single"/>
              </w:rPr>
              <w:t>7563 and 7622</w:t>
            </w:r>
          </w:p>
          <w:p w14:paraId="1BFE1D1B" w14:textId="0F3E843E" w:rsidR="00C629D0" w:rsidRPr="000918A2" w:rsidRDefault="00992000" w:rsidP="0048392D">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8658EB" w:rsidRPr="000918A2">
              <w:rPr>
                <w:rFonts w:ascii="Times New Roman" w:eastAsia="Calibri" w:hAnsi="Times New Roman" w:cs="Times New Roman"/>
                <w:b/>
                <w:sz w:val="20"/>
                <w:szCs w:val="20"/>
                <w:u w:val="single"/>
              </w:rPr>
              <w:t xml:space="preserve"> f</w:t>
            </w:r>
            <w:r w:rsidR="00C629D0" w:rsidRPr="000918A2">
              <w:rPr>
                <w:rFonts w:ascii="Times New Roman" w:eastAsia="Calibri" w:hAnsi="Times New Roman" w:cs="Times New Roman"/>
                <w:b/>
                <w:sz w:val="20"/>
                <w:szCs w:val="20"/>
                <w:u w:val="single"/>
              </w:rPr>
              <w:t>ootnotes 2 and 3.</w:t>
            </w:r>
          </w:p>
        </w:tc>
      </w:tr>
      <w:tr w:rsidR="00C629D0" w:rsidRPr="000918A2" w14:paraId="0EEC8983" w14:textId="77777777" w:rsidTr="001F3A5C">
        <w:tc>
          <w:tcPr>
            <w:tcW w:w="2358" w:type="dxa"/>
            <w:shd w:val="clear" w:color="auto" w:fill="FFFFFF"/>
            <w:vAlign w:val="center"/>
          </w:tcPr>
          <w:p w14:paraId="26C53B10"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Margarine</w:t>
            </w:r>
          </w:p>
        </w:tc>
        <w:tc>
          <w:tcPr>
            <w:tcW w:w="3487" w:type="dxa"/>
            <w:shd w:val="clear" w:color="auto" w:fill="FFFFFF"/>
            <w:vAlign w:val="center"/>
          </w:tcPr>
          <w:p w14:paraId="77779878"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4221349F" w14:textId="523650F0" w:rsidR="00C629D0" w:rsidRPr="000918A2" w:rsidRDefault="0054271F" w:rsidP="001F3A5C">
            <w:pPr>
              <w:spacing w:before="60" w:after="60" w:line="240" w:lineRule="auto"/>
              <w:rPr>
                <w:rFonts w:ascii="Times New Roman" w:eastAsia="Calibri" w:hAnsi="Times New Roman" w:cs="Times New Roman"/>
                <w:b/>
                <w:sz w:val="20"/>
                <w:szCs w:val="20"/>
                <w:u w:val="single"/>
              </w:rPr>
            </w:pPr>
            <w:hyperlink r:id="rId17" w:history="1">
              <w:r w:rsidR="000702BA" w:rsidRPr="000918A2">
                <w:rPr>
                  <w:rStyle w:val="Hyperlink"/>
                  <w:rFonts w:ascii="Times New Roman" w:eastAsia="Calibri" w:hAnsi="Times New Roman" w:cs="Times New Roman"/>
                  <w:b/>
                  <w:noProof w:val="0"/>
                  <w:sz w:val="20"/>
                  <w:szCs w:val="20"/>
                </w:rPr>
                <w:t>21 USC 21</w:t>
              </w:r>
            </w:hyperlink>
            <w:r w:rsidR="00385651" w:rsidRPr="000918A2">
              <w:rPr>
                <w:rFonts w:ascii="Times New Roman" w:eastAsia="Calibri" w:hAnsi="Times New Roman" w:cs="Times New Roman"/>
                <w:b/>
                <w:sz w:val="20"/>
                <w:szCs w:val="20"/>
                <w:u w:val="single"/>
              </w:rPr>
              <w:t xml:space="preserve"> Chapter 9, IV. FDCA</w:t>
            </w:r>
            <w:r w:rsidR="00C629D0" w:rsidRPr="000918A2">
              <w:rPr>
                <w:rFonts w:ascii="Times New Roman" w:eastAsia="Calibri" w:hAnsi="Times New Roman" w:cs="Times New Roman"/>
                <w:b/>
                <w:sz w:val="20"/>
                <w:szCs w:val="20"/>
                <w:u w:val="single"/>
              </w:rPr>
              <w:t xml:space="preserve">, </w:t>
            </w:r>
            <w:r w:rsidR="00385651" w:rsidRPr="000918A2">
              <w:rPr>
                <w:rFonts w:ascii="Times New Roman" w:eastAsia="Calibri" w:hAnsi="Times New Roman" w:cs="Times New Roman"/>
                <w:b/>
                <w:sz w:val="20"/>
                <w:szCs w:val="20"/>
                <w:u w:val="single"/>
              </w:rPr>
              <w:t xml:space="preserve">Section 347 </w:t>
            </w:r>
            <w:r w:rsidR="00C629D0" w:rsidRPr="000918A2">
              <w:rPr>
                <w:rFonts w:ascii="Times New Roman" w:eastAsia="Calibri" w:hAnsi="Times New Roman" w:cs="Times New Roman"/>
                <w:b/>
                <w:sz w:val="20"/>
                <w:szCs w:val="20"/>
                <w:u w:val="single"/>
              </w:rPr>
              <w:t xml:space="preserve">Intrastate Sales of Colored Oleomargarine. </w:t>
            </w:r>
          </w:p>
        </w:tc>
      </w:tr>
      <w:tr w:rsidR="00C629D0" w:rsidRPr="000918A2" w14:paraId="22714793" w14:textId="77777777" w:rsidTr="001F3A5C">
        <w:tc>
          <w:tcPr>
            <w:tcW w:w="2358" w:type="dxa"/>
            <w:shd w:val="clear" w:color="auto" w:fill="FFFFFF"/>
            <w:vAlign w:val="center"/>
          </w:tcPr>
          <w:p w14:paraId="23642096"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Mayonnaise</w:t>
            </w:r>
          </w:p>
        </w:tc>
        <w:tc>
          <w:tcPr>
            <w:tcW w:w="3487" w:type="dxa"/>
            <w:shd w:val="clear" w:color="auto" w:fill="FFFFFF"/>
            <w:vAlign w:val="center"/>
          </w:tcPr>
          <w:p w14:paraId="5342E498"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shd w:val="clear" w:color="auto" w:fill="FFFFFF"/>
            <w:vAlign w:val="center"/>
          </w:tcPr>
          <w:p w14:paraId="48488DB6" w14:textId="08CBE3E1" w:rsidR="00C629D0" w:rsidRPr="000918A2" w:rsidRDefault="00992000" w:rsidP="001F3A5C">
            <w:pPr>
              <w:autoSpaceDE w:val="0"/>
              <w:autoSpaceDN w:val="0"/>
              <w:adjustRightInd w:val="0"/>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bCs/>
                <w:sz w:val="20"/>
                <w:szCs w:val="20"/>
                <w:u w:val="single"/>
              </w:rPr>
              <w:t>r</w:t>
            </w:r>
            <w:r w:rsidR="00C85B28" w:rsidRPr="000918A2">
              <w:rPr>
                <w:rFonts w:ascii="Times New Roman" w:eastAsia="Calibri" w:hAnsi="Times New Roman" w:cs="Times New Roman"/>
                <w:b/>
                <w:bCs/>
                <w:sz w:val="20"/>
                <w:szCs w:val="20"/>
                <w:u w:val="single"/>
              </w:rPr>
              <w:t xml:space="preserve">efer to </w:t>
            </w:r>
            <w:hyperlink r:id="rId18" w:history="1">
              <w:r w:rsidR="00C85B28" w:rsidRPr="000918A2">
                <w:rPr>
                  <w:rStyle w:val="Hyperlink"/>
                  <w:rFonts w:ascii="Times New Roman" w:eastAsia="Calibri" w:hAnsi="Times New Roman" w:cs="Times New Roman"/>
                  <w:b/>
                  <w:bCs/>
                  <w:noProof w:val="0"/>
                  <w:sz w:val="20"/>
                  <w:szCs w:val="20"/>
                </w:rPr>
                <w:t>21</w:t>
              </w:r>
              <w:r w:rsidR="00C629D0" w:rsidRPr="000918A2">
                <w:rPr>
                  <w:rStyle w:val="Hyperlink"/>
                  <w:rFonts w:ascii="Times New Roman" w:eastAsia="Calibri" w:hAnsi="Times New Roman" w:cs="Times New Roman"/>
                  <w:b/>
                  <w:bCs/>
                  <w:noProof w:val="0"/>
                  <w:sz w:val="20"/>
                  <w:szCs w:val="20"/>
                </w:rPr>
                <w:t xml:space="preserve"> CFR 169.140</w:t>
              </w:r>
            </w:hyperlink>
            <w:r w:rsidR="00C629D0" w:rsidRPr="000918A2">
              <w:rPr>
                <w:rFonts w:ascii="Times New Roman" w:eastAsia="Calibri" w:hAnsi="Times New Roman" w:cs="Times New Roman"/>
                <w:b/>
                <w:bCs/>
                <w:sz w:val="20"/>
                <w:szCs w:val="20"/>
                <w:u w:val="single"/>
              </w:rPr>
              <w:t xml:space="preserve"> Mayonnaise - </w:t>
            </w:r>
            <w:r w:rsidR="00C629D0" w:rsidRPr="000918A2">
              <w:rPr>
                <w:rFonts w:ascii="Times New Roman" w:eastAsia="Calibri" w:hAnsi="Times New Roman" w:cs="Times New Roman"/>
                <w:b/>
                <w:sz w:val="20"/>
                <w:szCs w:val="20"/>
                <w:u w:val="single"/>
              </w:rPr>
              <w:t>defined is a semisolid food which must be sold by weight but, it is trade custom to sell this food by fluid volume.</w:t>
            </w:r>
          </w:p>
        </w:tc>
      </w:tr>
      <w:tr w:rsidR="00C629D0" w:rsidRPr="000918A2" w14:paraId="690833FB" w14:textId="77777777" w:rsidTr="001F3A5C">
        <w:tc>
          <w:tcPr>
            <w:tcW w:w="2358" w:type="dxa"/>
            <w:shd w:val="clear" w:color="auto" w:fill="FFFFFF"/>
            <w:vAlign w:val="center"/>
          </w:tcPr>
          <w:p w14:paraId="6ED39EAD"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 xml:space="preserve">Meats </w:t>
            </w:r>
          </w:p>
        </w:tc>
        <w:tc>
          <w:tcPr>
            <w:tcW w:w="3487" w:type="dxa"/>
            <w:shd w:val="clear" w:color="auto" w:fill="FFFFFF"/>
            <w:vAlign w:val="center"/>
          </w:tcPr>
          <w:p w14:paraId="477B4F9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1721EC00" w14:textId="77C048B5" w:rsidR="00C85B28" w:rsidRPr="000918A2" w:rsidRDefault="00C629D0" w:rsidP="00C96C42">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Most meat is regulated by USDA.  </w:t>
            </w:r>
          </w:p>
          <w:p w14:paraId="60A9B16B" w14:textId="5D6F8AD5"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lastRenderedPageBreak/>
              <w:t>r</w:t>
            </w:r>
            <w:r w:rsidR="00C85B28" w:rsidRPr="000918A2">
              <w:rPr>
                <w:rFonts w:ascii="Times New Roman" w:eastAsia="Calibri" w:hAnsi="Times New Roman" w:cs="Times New Roman"/>
                <w:b/>
                <w:sz w:val="20"/>
                <w:szCs w:val="20"/>
                <w:u w:val="single"/>
              </w:rPr>
              <w:t xml:space="preserve">efer to </w:t>
            </w:r>
            <w:hyperlink r:id="rId19" w:history="1">
              <w:r w:rsidR="00C629D0" w:rsidRPr="000918A2">
                <w:rPr>
                  <w:rStyle w:val="Hyperlink"/>
                  <w:rFonts w:ascii="Times New Roman" w:eastAsia="Calibri" w:hAnsi="Times New Roman" w:cs="Times New Roman"/>
                  <w:b/>
                  <w:noProof w:val="0"/>
                  <w:sz w:val="20"/>
                  <w:szCs w:val="20"/>
                </w:rPr>
                <w:t>9 CFR 317.2</w:t>
              </w:r>
            </w:hyperlink>
            <w:r w:rsidR="00C629D0" w:rsidRPr="000918A2">
              <w:rPr>
                <w:rFonts w:ascii="Times New Roman" w:eastAsia="Calibri" w:hAnsi="Times New Roman" w:cs="Times New Roman"/>
                <w:b/>
                <w:sz w:val="20"/>
                <w:szCs w:val="20"/>
                <w:u w:val="single"/>
              </w:rPr>
              <w:t xml:space="preserve"> (h) which requires solid foods to be sold by net weight.</w:t>
            </w:r>
          </w:p>
        </w:tc>
      </w:tr>
      <w:tr w:rsidR="00C629D0" w:rsidRPr="000918A2" w14:paraId="06CB3010" w14:textId="77777777" w:rsidTr="001F3A5C">
        <w:tc>
          <w:tcPr>
            <w:tcW w:w="2358" w:type="dxa"/>
            <w:shd w:val="clear" w:color="auto" w:fill="FFFFFF"/>
            <w:vAlign w:val="center"/>
          </w:tcPr>
          <w:p w14:paraId="7ABF036A"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lastRenderedPageBreak/>
              <w:t>Microgreens</w:t>
            </w:r>
          </w:p>
        </w:tc>
        <w:tc>
          <w:tcPr>
            <w:tcW w:w="3487" w:type="dxa"/>
            <w:shd w:val="clear" w:color="auto" w:fill="FFFFFF"/>
            <w:vAlign w:val="center"/>
          </w:tcPr>
          <w:p w14:paraId="0CF2F48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5F9C35DC" w14:textId="4C6FCAB4"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FDA </w:t>
            </w:r>
            <w:r w:rsidR="00C85B28" w:rsidRPr="000918A2">
              <w:rPr>
                <w:rFonts w:ascii="Times New Roman" w:eastAsia="Calibri" w:hAnsi="Times New Roman" w:cs="Times New Roman"/>
                <w:b/>
                <w:sz w:val="20"/>
                <w:szCs w:val="20"/>
                <w:u w:val="single"/>
              </w:rPr>
              <w:t>responded to a NIST OWM inquiry (11/4/2014)</w:t>
            </w:r>
            <w:r w:rsidR="00F43918">
              <w:rPr>
                <w:rFonts w:ascii="Times New Roman" w:eastAsia="Calibri" w:hAnsi="Times New Roman" w:cs="Times New Roman"/>
                <w:b/>
                <w:sz w:val="20"/>
                <w:szCs w:val="20"/>
                <w:u w:val="single"/>
              </w:rPr>
              <w:t xml:space="preserve"> </w:t>
            </w:r>
            <w:r w:rsidR="00C85B28" w:rsidRPr="000918A2">
              <w:rPr>
                <w:rFonts w:ascii="Times New Roman" w:eastAsia="Calibri" w:hAnsi="Times New Roman" w:cs="Times New Roman"/>
                <w:b/>
                <w:sz w:val="20"/>
                <w:szCs w:val="20"/>
                <w:u w:val="single"/>
              </w:rPr>
              <w:t xml:space="preserve">which confirms </w:t>
            </w:r>
            <w:r w:rsidRPr="000918A2">
              <w:rPr>
                <w:rFonts w:ascii="Times New Roman" w:eastAsia="Calibri" w:hAnsi="Times New Roman" w:cs="Times New Roman"/>
                <w:b/>
                <w:sz w:val="20"/>
                <w:szCs w:val="20"/>
                <w:u w:val="single"/>
              </w:rPr>
              <w:t>that a solid food product should be sold by weight.</w:t>
            </w:r>
            <w:r w:rsidR="000702BA" w:rsidRPr="000918A2">
              <w:rPr>
                <w:rFonts w:ascii="Times New Roman" w:eastAsia="Calibri" w:hAnsi="Times New Roman" w:cs="Times New Roman"/>
                <w:b/>
                <w:sz w:val="20"/>
                <w:szCs w:val="20"/>
                <w:u w:val="single"/>
                <w:vertAlign w:val="superscript"/>
              </w:rPr>
              <w:t>5</w:t>
            </w:r>
            <w:r w:rsidRPr="000918A2">
              <w:rPr>
                <w:rFonts w:ascii="Times New Roman" w:eastAsia="Calibri" w:hAnsi="Times New Roman" w:cs="Times New Roman"/>
                <w:b/>
                <w:sz w:val="20"/>
                <w:szCs w:val="20"/>
                <w:u w:val="single"/>
              </w:rPr>
              <w:t xml:space="preserve">  </w:t>
            </w:r>
          </w:p>
        </w:tc>
      </w:tr>
      <w:tr w:rsidR="00C629D0" w:rsidRPr="000918A2" w14:paraId="0234062E" w14:textId="77777777" w:rsidTr="001F3A5C">
        <w:tc>
          <w:tcPr>
            <w:tcW w:w="2358" w:type="dxa"/>
            <w:shd w:val="clear" w:color="auto" w:fill="FFFFFF"/>
            <w:vAlign w:val="center"/>
          </w:tcPr>
          <w:p w14:paraId="3BFF81F2"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Milk, sweetened, condensed</w:t>
            </w:r>
          </w:p>
        </w:tc>
        <w:tc>
          <w:tcPr>
            <w:tcW w:w="3487" w:type="dxa"/>
            <w:shd w:val="clear" w:color="auto" w:fill="FFFFFF"/>
            <w:vAlign w:val="center"/>
          </w:tcPr>
          <w:p w14:paraId="5428FA3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431470B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7B68C75" w14:textId="77777777" w:rsidTr="001F3A5C">
        <w:tc>
          <w:tcPr>
            <w:tcW w:w="2358" w:type="dxa"/>
            <w:shd w:val="clear" w:color="auto" w:fill="FFFFFF"/>
            <w:vAlign w:val="center"/>
          </w:tcPr>
          <w:p w14:paraId="20DDB7F4"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Milk, evaporated</w:t>
            </w:r>
          </w:p>
        </w:tc>
        <w:tc>
          <w:tcPr>
            <w:tcW w:w="3487" w:type="dxa"/>
            <w:shd w:val="clear" w:color="auto" w:fill="FFFFFF"/>
            <w:vAlign w:val="center"/>
          </w:tcPr>
          <w:p w14:paraId="74E6C9AE" w14:textId="704937CC"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 (Net Weight, may be declared on side panel(s))</w:t>
            </w:r>
          </w:p>
        </w:tc>
        <w:tc>
          <w:tcPr>
            <w:tcW w:w="3397" w:type="dxa"/>
            <w:shd w:val="clear" w:color="auto" w:fill="FFFFFF"/>
            <w:vAlign w:val="center"/>
          </w:tcPr>
          <w:p w14:paraId="54D41856"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E8BD2F7" w14:textId="77777777" w:rsidTr="001F3A5C">
        <w:tc>
          <w:tcPr>
            <w:tcW w:w="2358" w:type="dxa"/>
            <w:shd w:val="clear" w:color="auto" w:fill="FFFFFF"/>
            <w:vAlign w:val="center"/>
          </w:tcPr>
          <w:p w14:paraId="61374FF3" w14:textId="77777777" w:rsidR="00C629D0" w:rsidRPr="000918A2" w:rsidRDefault="00C629D0" w:rsidP="001F3A5C">
            <w:pPr>
              <w:spacing w:before="60" w:after="60" w:line="240" w:lineRule="auto"/>
              <w:rPr>
                <w:rFonts w:ascii="Times New Roman Bold" w:eastAsia="Calibri" w:hAnsi="Times New Roman Bold" w:cs="Times New Roman"/>
                <w:b/>
                <w:bCs/>
                <w:sz w:val="20"/>
                <w:szCs w:val="20"/>
                <w:u w:val="single"/>
              </w:rPr>
            </w:pPr>
            <w:r w:rsidRPr="000918A2">
              <w:rPr>
                <w:rFonts w:ascii="Times New Roman" w:eastAsia="Calibri" w:hAnsi="Times New Roman" w:cs="Times New Roman"/>
                <w:b/>
                <w:bCs/>
                <w:sz w:val="20"/>
                <w:szCs w:val="20"/>
                <w:u w:val="single"/>
              </w:rPr>
              <w:t>Molasses</w:t>
            </w:r>
          </w:p>
        </w:tc>
        <w:tc>
          <w:tcPr>
            <w:tcW w:w="3487" w:type="dxa"/>
            <w:shd w:val="clear" w:color="auto" w:fill="FFFFFF"/>
            <w:vAlign w:val="center"/>
          </w:tcPr>
          <w:p w14:paraId="2203094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and/or Fluid Volume</w:t>
            </w:r>
          </w:p>
        </w:tc>
        <w:tc>
          <w:tcPr>
            <w:tcW w:w="3397" w:type="dxa"/>
            <w:shd w:val="clear" w:color="auto" w:fill="FFFFFF"/>
            <w:vAlign w:val="center"/>
          </w:tcPr>
          <w:p w14:paraId="6986AC4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7A60355" w14:textId="77777777" w:rsidTr="001F3A5C">
        <w:tc>
          <w:tcPr>
            <w:tcW w:w="2358" w:type="dxa"/>
            <w:shd w:val="clear" w:color="auto" w:fill="FFFFFF"/>
            <w:vAlign w:val="center"/>
          </w:tcPr>
          <w:p w14:paraId="05295042"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Mushrooms, fresh</w:t>
            </w:r>
          </w:p>
        </w:tc>
        <w:tc>
          <w:tcPr>
            <w:tcW w:w="3487" w:type="dxa"/>
            <w:shd w:val="clear" w:color="auto" w:fill="FFFFFF"/>
            <w:vAlign w:val="center"/>
          </w:tcPr>
          <w:p w14:paraId="1CF8B7A4"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0CA9C2E2" w14:textId="26B2487C"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50EFC416" w14:textId="77777777" w:rsidTr="001F3A5C">
        <w:tc>
          <w:tcPr>
            <w:tcW w:w="2358" w:type="dxa"/>
            <w:shd w:val="clear" w:color="auto" w:fill="FFFFFF"/>
            <w:vAlign w:val="center"/>
          </w:tcPr>
          <w:p w14:paraId="66DACCA9"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Mushrooms, canned</w:t>
            </w:r>
          </w:p>
        </w:tc>
        <w:tc>
          <w:tcPr>
            <w:tcW w:w="3487" w:type="dxa"/>
            <w:shd w:val="clear" w:color="auto" w:fill="FFFFFF"/>
            <w:vAlign w:val="center"/>
          </w:tcPr>
          <w:p w14:paraId="72EA681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w:t>
            </w:r>
          </w:p>
        </w:tc>
        <w:tc>
          <w:tcPr>
            <w:tcW w:w="3397" w:type="dxa"/>
            <w:shd w:val="clear" w:color="auto" w:fill="FFFFFF"/>
            <w:vAlign w:val="center"/>
          </w:tcPr>
          <w:p w14:paraId="6429B6A9" w14:textId="43EE770F" w:rsidR="008658EB" w:rsidRPr="000918A2" w:rsidRDefault="00992000" w:rsidP="00C96C42">
            <w:pPr>
              <w:spacing w:before="60" w:after="120" w:line="240" w:lineRule="auto"/>
              <w:rPr>
                <w:rFonts w:ascii="Times New Roman" w:eastAsia="Calibri" w:hAnsi="Times New Roman" w:cs="Times New Roman"/>
                <w:b/>
                <w:sz w:val="20"/>
                <w:u w:val="single"/>
              </w:rPr>
            </w:pPr>
            <w:r w:rsidRPr="000918A2">
              <w:rPr>
                <w:rFonts w:ascii="Times New Roman" w:eastAsia="Calibri" w:hAnsi="Times New Roman" w:cs="Times New Roman"/>
                <w:b/>
                <w:sz w:val="20"/>
                <w:szCs w:val="20"/>
                <w:u w:val="single"/>
              </w:rPr>
              <w:t>r</w:t>
            </w:r>
            <w:r w:rsidR="00C85B28" w:rsidRPr="000918A2">
              <w:rPr>
                <w:rFonts w:ascii="Times New Roman" w:eastAsia="Calibri" w:hAnsi="Times New Roman" w:cs="Times New Roman"/>
                <w:b/>
                <w:sz w:val="20"/>
                <w:szCs w:val="20"/>
                <w:u w:val="single"/>
              </w:rPr>
              <w:t xml:space="preserve">efer to </w:t>
            </w:r>
            <w:hyperlink r:id="rId20" w:history="1">
              <w:r w:rsidR="00C629D0" w:rsidRPr="000918A2">
                <w:rPr>
                  <w:rStyle w:val="Hyperlink"/>
                  <w:rFonts w:ascii="Times New Roman" w:eastAsia="Calibri" w:hAnsi="Times New Roman" w:cs="Times New Roman"/>
                  <w:b/>
                  <w:noProof w:val="0"/>
                  <w:sz w:val="20"/>
                  <w:szCs w:val="20"/>
                </w:rPr>
                <w:t>21 CFR 155.201</w:t>
              </w:r>
            </w:hyperlink>
            <w:r w:rsidR="00C629D0" w:rsidRPr="000918A2">
              <w:rPr>
                <w:rFonts w:ascii="Times New Roman" w:eastAsia="Calibri" w:hAnsi="Times New Roman" w:cs="Times New Roman"/>
                <w:b/>
                <w:sz w:val="20"/>
                <w:szCs w:val="20"/>
                <w:u w:val="single"/>
              </w:rPr>
              <w:t xml:space="preserve">, Subpart B </w:t>
            </w:r>
            <w:r w:rsidR="00C629D0" w:rsidRPr="000918A2">
              <w:rPr>
                <w:rFonts w:ascii="Times New Roman" w:eastAsia="Calibri" w:hAnsi="Times New Roman" w:cs="Times New Roman"/>
                <w:b/>
                <w:sz w:val="20"/>
                <w:u w:val="single"/>
              </w:rPr>
              <w:t xml:space="preserve">Canned Mushrooms. </w:t>
            </w:r>
          </w:p>
          <w:p w14:paraId="25A89F30" w14:textId="4A3045B9"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u w:val="single"/>
              </w:rPr>
              <w:t>s</w:t>
            </w:r>
            <w:r w:rsidR="00C32E76" w:rsidRPr="000918A2">
              <w:rPr>
                <w:rFonts w:ascii="Times New Roman" w:eastAsia="Calibri" w:hAnsi="Times New Roman" w:cs="Times New Roman"/>
                <w:b/>
                <w:sz w:val="20"/>
                <w:u w:val="single"/>
              </w:rPr>
              <w:t>ee</w:t>
            </w:r>
            <w:r w:rsidR="00C629D0" w:rsidRPr="000918A2">
              <w:rPr>
                <w:rFonts w:ascii="Times New Roman" w:eastAsia="Calibri" w:hAnsi="Times New Roman" w:cs="Times New Roman"/>
                <w:b/>
                <w:sz w:val="20"/>
                <w:u w:val="single"/>
              </w:rPr>
              <w:t xml:space="preserve"> </w:t>
            </w:r>
            <w:r w:rsidR="008658EB" w:rsidRPr="000918A2">
              <w:rPr>
                <w:rFonts w:ascii="Times New Roman" w:eastAsia="Calibri" w:hAnsi="Times New Roman" w:cs="Times New Roman"/>
                <w:b/>
                <w:sz w:val="20"/>
                <w:u w:val="single"/>
              </w:rPr>
              <w:t xml:space="preserve">footnotes </w:t>
            </w:r>
            <w:r w:rsidR="00C629D0" w:rsidRPr="000918A2">
              <w:rPr>
                <w:rFonts w:ascii="Times New Roman" w:eastAsia="Calibri" w:hAnsi="Times New Roman" w:cs="Times New Roman"/>
                <w:b/>
                <w:sz w:val="20"/>
                <w:u w:val="single"/>
              </w:rPr>
              <w:t>2 &amp; 3.</w:t>
            </w:r>
            <w:r w:rsidR="00C629D0" w:rsidRPr="000918A2">
              <w:rPr>
                <w:rFonts w:ascii="Times New Roman" w:eastAsia="Calibri" w:hAnsi="Times New Roman" w:cs="Times New Roman"/>
                <w:b/>
                <w:sz w:val="20"/>
                <w:szCs w:val="20"/>
                <w:u w:val="single"/>
              </w:rPr>
              <w:t xml:space="preserve"> </w:t>
            </w:r>
          </w:p>
        </w:tc>
      </w:tr>
      <w:tr w:rsidR="00C629D0" w:rsidRPr="000918A2" w14:paraId="3F07DD7B" w14:textId="77777777" w:rsidTr="001F3A5C">
        <w:tc>
          <w:tcPr>
            <w:tcW w:w="2358" w:type="dxa"/>
            <w:shd w:val="clear" w:color="auto" w:fill="FFFFFF"/>
            <w:vAlign w:val="center"/>
          </w:tcPr>
          <w:p w14:paraId="19425D0E"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Mussels (canned)</w:t>
            </w:r>
          </w:p>
        </w:tc>
        <w:tc>
          <w:tcPr>
            <w:tcW w:w="3487" w:type="dxa"/>
            <w:shd w:val="clear" w:color="auto" w:fill="FFFFFF"/>
            <w:vAlign w:val="center"/>
          </w:tcPr>
          <w:p w14:paraId="21F8AC7E"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w:t>
            </w:r>
          </w:p>
        </w:tc>
        <w:tc>
          <w:tcPr>
            <w:tcW w:w="3397" w:type="dxa"/>
            <w:shd w:val="clear" w:color="auto" w:fill="FFFFFF"/>
            <w:vAlign w:val="center"/>
          </w:tcPr>
          <w:p w14:paraId="5BFE1F69" w14:textId="6579E938"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Refer to </w:t>
            </w:r>
            <w:r w:rsidR="00C629D0" w:rsidRPr="000918A2">
              <w:rPr>
                <w:rFonts w:ascii="Times New Roman" w:eastAsia="Calibri" w:hAnsi="Times New Roman" w:cs="Times New Roman"/>
                <w:b/>
                <w:sz w:val="20"/>
                <w:szCs w:val="20"/>
                <w:u w:val="single"/>
              </w:rPr>
              <w:t>MOS</w:t>
            </w:r>
            <w:r w:rsidR="00C32E76" w:rsidRPr="000918A2">
              <w:rPr>
                <w:rFonts w:ascii="Times New Roman" w:eastAsia="Calibri" w:hAnsi="Times New Roman" w:cs="Times New Roman"/>
                <w:b/>
                <w:sz w:val="20"/>
                <w:szCs w:val="20"/>
                <w:u w:val="single"/>
              </w:rPr>
              <w:t xml:space="preserve">, </w:t>
            </w:r>
            <w:r w:rsidR="00C629D0" w:rsidRPr="000918A2">
              <w:rPr>
                <w:rFonts w:ascii="Times New Roman" w:eastAsia="Calibri" w:hAnsi="Times New Roman" w:cs="Times New Roman"/>
                <w:b/>
                <w:sz w:val="20"/>
                <w:szCs w:val="20"/>
                <w:u w:val="single"/>
              </w:rPr>
              <w:t>Section 1.5.2.5. Canned (heat processed) Mussels, Cl</w:t>
            </w:r>
            <w:r w:rsidR="00E637A0" w:rsidRPr="000918A2">
              <w:rPr>
                <w:rFonts w:ascii="Times New Roman" w:eastAsia="Calibri" w:hAnsi="Times New Roman" w:cs="Times New Roman"/>
                <w:b/>
                <w:sz w:val="20"/>
                <w:szCs w:val="20"/>
                <w:u w:val="single"/>
              </w:rPr>
              <w:t xml:space="preserve">ams, Oysters, or Other Mollusks </w:t>
            </w:r>
            <w:r w:rsidR="00C629D0" w:rsidRPr="000918A2">
              <w:rPr>
                <w:rFonts w:ascii="Times New Roman" w:eastAsia="Calibri" w:hAnsi="Times New Roman" w:cs="Times New Roman"/>
                <w:b/>
                <w:sz w:val="20"/>
                <w:szCs w:val="20"/>
                <w:u w:val="single"/>
              </w:rPr>
              <w:t>which requires these products be sold by weight.</w:t>
            </w:r>
          </w:p>
        </w:tc>
      </w:tr>
      <w:tr w:rsidR="00C629D0" w:rsidRPr="000918A2" w14:paraId="093C5293" w14:textId="77777777" w:rsidTr="001F3A5C">
        <w:tc>
          <w:tcPr>
            <w:tcW w:w="2358" w:type="dxa"/>
            <w:shd w:val="clear" w:color="auto" w:fill="FFFFFF"/>
            <w:vAlign w:val="center"/>
          </w:tcPr>
          <w:p w14:paraId="2BC88576"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Mustard, Prepared</w:t>
            </w:r>
          </w:p>
        </w:tc>
        <w:tc>
          <w:tcPr>
            <w:tcW w:w="3487" w:type="dxa"/>
            <w:shd w:val="clear" w:color="auto" w:fill="FFFFFF"/>
            <w:vAlign w:val="center"/>
          </w:tcPr>
          <w:p w14:paraId="46B4C82C"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207024B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5A70B6C7" w14:textId="77777777" w:rsidTr="001F3A5C">
        <w:tc>
          <w:tcPr>
            <w:tcW w:w="2358" w:type="dxa"/>
            <w:shd w:val="clear" w:color="auto" w:fill="FFFFFF"/>
            <w:vAlign w:val="center"/>
          </w:tcPr>
          <w:p w14:paraId="6A3894B0"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Oil, salad, olive</w:t>
            </w:r>
          </w:p>
        </w:tc>
        <w:tc>
          <w:tcPr>
            <w:tcW w:w="3487" w:type="dxa"/>
            <w:shd w:val="clear" w:color="auto" w:fill="FFFFFF"/>
            <w:vAlign w:val="center"/>
          </w:tcPr>
          <w:p w14:paraId="17AD022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shd w:val="clear" w:color="auto" w:fill="FFFFFF"/>
            <w:vAlign w:val="center"/>
          </w:tcPr>
          <w:p w14:paraId="63374576"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590009A3" w14:textId="77777777" w:rsidTr="001F3A5C">
        <w:tc>
          <w:tcPr>
            <w:tcW w:w="2358" w:type="dxa"/>
            <w:shd w:val="clear" w:color="auto" w:fill="FFFFFF"/>
            <w:vAlign w:val="center"/>
          </w:tcPr>
          <w:p w14:paraId="3120D440"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Olives, green (in brine)</w:t>
            </w:r>
          </w:p>
        </w:tc>
        <w:tc>
          <w:tcPr>
            <w:tcW w:w="3487" w:type="dxa"/>
            <w:shd w:val="clear" w:color="auto" w:fill="FFFFFF"/>
            <w:vAlign w:val="center"/>
          </w:tcPr>
          <w:p w14:paraId="537B5A9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w:t>
            </w:r>
          </w:p>
        </w:tc>
        <w:tc>
          <w:tcPr>
            <w:tcW w:w="3397" w:type="dxa"/>
            <w:shd w:val="clear" w:color="auto" w:fill="FFFFFF"/>
            <w:vAlign w:val="center"/>
          </w:tcPr>
          <w:p w14:paraId="3E4E32CF" w14:textId="0E4386C7"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C629D0" w:rsidRPr="000918A2">
              <w:rPr>
                <w:rFonts w:ascii="Times New Roman" w:eastAsia="Calibri" w:hAnsi="Times New Roman" w:cs="Times New Roman"/>
                <w:b/>
                <w:sz w:val="20"/>
                <w:szCs w:val="20"/>
                <w:u w:val="single"/>
              </w:rPr>
              <w:t xml:space="preserve"> </w:t>
            </w:r>
            <w:r w:rsidR="008658EB" w:rsidRPr="000918A2">
              <w:rPr>
                <w:rFonts w:ascii="Times New Roman" w:eastAsia="Calibri" w:hAnsi="Times New Roman" w:cs="Times New Roman"/>
                <w:b/>
                <w:sz w:val="20"/>
                <w:szCs w:val="20"/>
                <w:u w:val="single"/>
              </w:rPr>
              <w:t>f</w:t>
            </w:r>
            <w:r w:rsidR="00C629D0" w:rsidRPr="000918A2">
              <w:rPr>
                <w:rFonts w:ascii="Times New Roman" w:eastAsia="Calibri" w:hAnsi="Times New Roman" w:cs="Times New Roman"/>
                <w:b/>
                <w:sz w:val="20"/>
                <w:szCs w:val="20"/>
                <w:u w:val="single"/>
              </w:rPr>
              <w:t xml:space="preserve">ootnotes 2 and 3. </w:t>
            </w:r>
          </w:p>
        </w:tc>
      </w:tr>
      <w:tr w:rsidR="00C629D0" w:rsidRPr="000918A2" w14:paraId="184850B0" w14:textId="77777777" w:rsidTr="001F3A5C">
        <w:tc>
          <w:tcPr>
            <w:tcW w:w="2358" w:type="dxa"/>
            <w:shd w:val="clear" w:color="auto" w:fill="FFFFFF"/>
            <w:vAlign w:val="center"/>
          </w:tcPr>
          <w:p w14:paraId="717E9544"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Olives, ripe</w:t>
            </w:r>
          </w:p>
        </w:tc>
        <w:tc>
          <w:tcPr>
            <w:tcW w:w="3487" w:type="dxa"/>
            <w:shd w:val="clear" w:color="auto" w:fill="FFFFFF"/>
            <w:vAlign w:val="center"/>
          </w:tcPr>
          <w:p w14:paraId="203156D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w:t>
            </w:r>
          </w:p>
        </w:tc>
        <w:tc>
          <w:tcPr>
            <w:tcW w:w="3397" w:type="dxa"/>
            <w:shd w:val="clear" w:color="auto" w:fill="FFFFFF"/>
            <w:vAlign w:val="center"/>
          </w:tcPr>
          <w:p w14:paraId="1FDDBA7F" w14:textId="53C23668"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C629D0" w:rsidRPr="000918A2">
              <w:rPr>
                <w:rFonts w:ascii="Times New Roman" w:eastAsia="Calibri" w:hAnsi="Times New Roman" w:cs="Times New Roman"/>
                <w:b/>
                <w:sz w:val="20"/>
                <w:szCs w:val="20"/>
                <w:u w:val="single"/>
              </w:rPr>
              <w:t xml:space="preserve"> </w:t>
            </w:r>
            <w:r w:rsidR="008658EB" w:rsidRPr="000918A2">
              <w:rPr>
                <w:rFonts w:ascii="Times New Roman" w:eastAsia="Calibri" w:hAnsi="Times New Roman" w:cs="Times New Roman"/>
                <w:b/>
                <w:sz w:val="20"/>
                <w:szCs w:val="20"/>
                <w:u w:val="single"/>
              </w:rPr>
              <w:t xml:space="preserve">footnotes </w:t>
            </w:r>
            <w:r w:rsidR="00C629D0" w:rsidRPr="000918A2">
              <w:rPr>
                <w:rFonts w:ascii="Times New Roman" w:eastAsia="Calibri" w:hAnsi="Times New Roman" w:cs="Times New Roman"/>
                <w:b/>
                <w:sz w:val="20"/>
                <w:szCs w:val="20"/>
                <w:u w:val="single"/>
              </w:rPr>
              <w:t>2 and 3.</w:t>
            </w:r>
          </w:p>
        </w:tc>
      </w:tr>
      <w:tr w:rsidR="00C629D0" w:rsidRPr="000918A2" w14:paraId="54785500" w14:textId="77777777" w:rsidTr="001F3A5C">
        <w:tc>
          <w:tcPr>
            <w:tcW w:w="2358" w:type="dxa"/>
            <w:shd w:val="clear" w:color="auto" w:fill="FFFFFF"/>
            <w:vAlign w:val="center"/>
          </w:tcPr>
          <w:p w14:paraId="294C2C68"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Oranges</w:t>
            </w:r>
          </w:p>
        </w:tc>
        <w:tc>
          <w:tcPr>
            <w:tcW w:w="3487" w:type="dxa"/>
            <w:shd w:val="clear" w:color="auto" w:fill="FFFFFF"/>
            <w:vAlign w:val="center"/>
          </w:tcPr>
          <w:p w14:paraId="6A505BA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 &amp; Count, also Net Weight &amp; Size</w:t>
            </w:r>
          </w:p>
        </w:tc>
        <w:tc>
          <w:tcPr>
            <w:tcW w:w="3397" w:type="dxa"/>
            <w:shd w:val="clear" w:color="auto" w:fill="FFFFFF"/>
            <w:vAlign w:val="center"/>
          </w:tcPr>
          <w:p w14:paraId="27D93FFB" w14:textId="10F504E7"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1A75D9F3" w14:textId="77777777" w:rsidTr="001F3A5C">
        <w:tc>
          <w:tcPr>
            <w:tcW w:w="2358" w:type="dxa"/>
            <w:shd w:val="clear" w:color="auto" w:fill="FFFFFF"/>
            <w:vAlign w:val="center"/>
          </w:tcPr>
          <w:p w14:paraId="2761D28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Oysters, fresh</w:t>
            </w:r>
          </w:p>
        </w:tc>
        <w:tc>
          <w:tcPr>
            <w:tcW w:w="3487" w:type="dxa"/>
            <w:shd w:val="clear" w:color="auto" w:fill="FFFFFF"/>
            <w:vAlign w:val="center"/>
          </w:tcPr>
          <w:p w14:paraId="6ED5F2E8"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shd w:val="clear" w:color="auto" w:fill="FFFFFF"/>
            <w:vAlign w:val="center"/>
          </w:tcPr>
          <w:p w14:paraId="20D4B022" w14:textId="295D0D92"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0B3F71" w:rsidRPr="000918A2">
              <w:rPr>
                <w:rFonts w:ascii="Times New Roman" w:eastAsia="Calibri" w:hAnsi="Times New Roman" w:cs="Times New Roman"/>
                <w:b/>
                <w:sz w:val="20"/>
                <w:szCs w:val="20"/>
                <w:u w:val="single"/>
              </w:rPr>
              <w:t xml:space="preserve"> </w:t>
            </w:r>
            <w:r w:rsidR="00C629D0" w:rsidRPr="000918A2">
              <w:rPr>
                <w:rFonts w:ascii="Times New Roman" w:eastAsia="Calibri" w:hAnsi="Times New Roman" w:cs="Times New Roman"/>
                <w:b/>
                <w:sz w:val="20"/>
                <w:szCs w:val="20"/>
                <w:u w:val="single"/>
              </w:rPr>
              <w:t>MOS</w:t>
            </w:r>
            <w:r w:rsidR="00C32E76" w:rsidRPr="000918A2">
              <w:rPr>
                <w:rFonts w:ascii="Times New Roman" w:eastAsia="Calibri" w:hAnsi="Times New Roman" w:cs="Times New Roman"/>
                <w:b/>
                <w:sz w:val="20"/>
                <w:szCs w:val="20"/>
                <w:u w:val="single"/>
              </w:rPr>
              <w:t>,</w:t>
            </w:r>
            <w:r w:rsidR="00C629D0" w:rsidRPr="000918A2">
              <w:rPr>
                <w:rFonts w:ascii="Times New Roman" w:eastAsia="Calibri" w:hAnsi="Times New Roman" w:cs="Times New Roman"/>
                <w:b/>
                <w:sz w:val="20"/>
                <w:szCs w:val="20"/>
                <w:u w:val="single"/>
              </w:rPr>
              <w:t xml:space="preserve"> Section 1.5.2.3. Canned (heat processed) Mussels, Cl</w:t>
            </w:r>
            <w:r w:rsidR="00E637A0" w:rsidRPr="000918A2">
              <w:rPr>
                <w:rFonts w:ascii="Times New Roman" w:eastAsia="Calibri" w:hAnsi="Times New Roman" w:cs="Times New Roman"/>
                <w:b/>
                <w:sz w:val="20"/>
                <w:szCs w:val="20"/>
                <w:u w:val="single"/>
              </w:rPr>
              <w:t>ams, Oysters, or Other Mollusks</w:t>
            </w:r>
            <w:r w:rsidR="00E637A0" w:rsidRPr="000918A2">
              <w:rPr>
                <w:rFonts w:ascii="Times New Roman Bold" w:eastAsia="Calibri" w:hAnsi="Times New Roman Bold" w:cs="Times New Roman"/>
                <w:b/>
                <w:sz w:val="20"/>
                <w:szCs w:val="20"/>
                <w:u w:val="single"/>
              </w:rPr>
              <w:t xml:space="preserve"> </w:t>
            </w:r>
          </w:p>
        </w:tc>
      </w:tr>
      <w:tr w:rsidR="00C629D0" w:rsidRPr="000918A2" w14:paraId="46172543" w14:textId="77777777" w:rsidTr="001F3A5C">
        <w:tc>
          <w:tcPr>
            <w:tcW w:w="2358" w:type="dxa"/>
            <w:shd w:val="clear" w:color="auto" w:fill="FFFFFF"/>
            <w:vAlign w:val="center"/>
          </w:tcPr>
          <w:p w14:paraId="363711B3"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Oysters, canned</w:t>
            </w:r>
          </w:p>
        </w:tc>
        <w:tc>
          <w:tcPr>
            <w:tcW w:w="3487" w:type="dxa"/>
            <w:shd w:val="clear" w:color="auto" w:fill="FFFFFF"/>
            <w:vAlign w:val="center"/>
          </w:tcPr>
          <w:p w14:paraId="79AED25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trike/>
                <w:sz w:val="20"/>
                <w:szCs w:val="20"/>
                <w:u w:val="single"/>
              </w:rPr>
              <w:t>Drained Weight</w:t>
            </w:r>
            <w:r w:rsidRPr="000918A2">
              <w:rPr>
                <w:rFonts w:ascii="Times New Roman" w:eastAsia="Calibri" w:hAnsi="Times New Roman" w:cs="Times New Roman"/>
                <w:b/>
                <w:sz w:val="20"/>
                <w:szCs w:val="20"/>
                <w:u w:val="single"/>
              </w:rPr>
              <w:t xml:space="preserve"> Net Weight </w:t>
            </w:r>
          </w:p>
        </w:tc>
        <w:tc>
          <w:tcPr>
            <w:tcW w:w="3397" w:type="dxa"/>
            <w:shd w:val="clear" w:color="auto" w:fill="FFFFFF"/>
            <w:vAlign w:val="center"/>
          </w:tcPr>
          <w:p w14:paraId="42C97841" w14:textId="47DB965E"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0B3F71" w:rsidRPr="000918A2">
              <w:rPr>
                <w:rFonts w:ascii="Times New Roman" w:eastAsia="Calibri" w:hAnsi="Times New Roman" w:cs="Times New Roman"/>
                <w:b/>
                <w:sz w:val="20"/>
                <w:szCs w:val="20"/>
                <w:u w:val="single"/>
              </w:rPr>
              <w:t xml:space="preserve"> </w:t>
            </w:r>
            <w:r w:rsidR="00C629D0" w:rsidRPr="000918A2">
              <w:rPr>
                <w:rFonts w:ascii="Times New Roman" w:eastAsia="Calibri" w:hAnsi="Times New Roman" w:cs="Times New Roman"/>
                <w:b/>
                <w:sz w:val="20"/>
                <w:szCs w:val="20"/>
                <w:u w:val="single"/>
              </w:rPr>
              <w:t>MOS Section 1.5.2.5. Canned (heat processed) Mussels, Clams, Oysters, or Other Mollusks</w:t>
            </w:r>
            <w:r w:rsidR="00841990" w:rsidRPr="000918A2">
              <w:rPr>
                <w:rFonts w:ascii="Times New Roman" w:eastAsia="Calibri" w:hAnsi="Times New Roman" w:cs="Times New Roman"/>
                <w:b/>
                <w:sz w:val="20"/>
                <w:szCs w:val="20"/>
                <w:u w:val="single"/>
              </w:rPr>
              <w:t xml:space="preserve"> </w:t>
            </w:r>
          </w:p>
        </w:tc>
      </w:tr>
      <w:tr w:rsidR="00C629D0" w:rsidRPr="000918A2" w14:paraId="306759B8" w14:textId="77777777" w:rsidTr="001F3A5C">
        <w:tc>
          <w:tcPr>
            <w:tcW w:w="2358" w:type="dxa"/>
            <w:shd w:val="clear" w:color="auto" w:fill="FFFFFF"/>
            <w:vAlign w:val="center"/>
          </w:tcPr>
          <w:p w14:paraId="00FD5868"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 xml:space="preserve">Peaches, canned </w:t>
            </w:r>
          </w:p>
        </w:tc>
        <w:tc>
          <w:tcPr>
            <w:tcW w:w="3487" w:type="dxa"/>
            <w:shd w:val="clear" w:color="auto" w:fill="FFFFFF"/>
            <w:vAlign w:val="center"/>
          </w:tcPr>
          <w:p w14:paraId="123531D3"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1DC52D4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26148B04" w14:textId="77777777" w:rsidTr="001F3A5C">
        <w:tc>
          <w:tcPr>
            <w:tcW w:w="2358" w:type="dxa"/>
            <w:shd w:val="clear" w:color="auto" w:fill="FFFFFF"/>
            <w:vAlign w:val="center"/>
          </w:tcPr>
          <w:p w14:paraId="07E9C446"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Peaches, fresh</w:t>
            </w:r>
          </w:p>
        </w:tc>
        <w:tc>
          <w:tcPr>
            <w:tcW w:w="3487" w:type="dxa"/>
            <w:shd w:val="clear" w:color="auto" w:fill="FFFFFF"/>
            <w:vAlign w:val="center"/>
          </w:tcPr>
          <w:p w14:paraId="2E1B53C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 Min. Diameter, also Net Weight &amp; Count</w:t>
            </w:r>
          </w:p>
        </w:tc>
        <w:tc>
          <w:tcPr>
            <w:tcW w:w="3397" w:type="dxa"/>
            <w:shd w:val="clear" w:color="auto" w:fill="FFFFFF"/>
            <w:vAlign w:val="center"/>
          </w:tcPr>
          <w:p w14:paraId="696A1780" w14:textId="22C9D98D"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20A7E795" w14:textId="77777777" w:rsidTr="001F3A5C">
        <w:tc>
          <w:tcPr>
            <w:tcW w:w="2358" w:type="dxa"/>
            <w:shd w:val="clear" w:color="auto" w:fill="FFFFFF"/>
            <w:vAlign w:val="center"/>
          </w:tcPr>
          <w:p w14:paraId="7D25DDD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Peanut, butter</w:t>
            </w:r>
          </w:p>
        </w:tc>
        <w:tc>
          <w:tcPr>
            <w:tcW w:w="3487" w:type="dxa"/>
            <w:shd w:val="clear" w:color="auto" w:fill="FFFFFF"/>
            <w:vAlign w:val="center"/>
          </w:tcPr>
          <w:p w14:paraId="30BC3C3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405F3CA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39010D75" w14:textId="77777777" w:rsidTr="001F3A5C">
        <w:tc>
          <w:tcPr>
            <w:tcW w:w="2358" w:type="dxa"/>
            <w:shd w:val="clear" w:color="auto" w:fill="FFFFFF"/>
            <w:vAlign w:val="center"/>
          </w:tcPr>
          <w:p w14:paraId="646C091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Pears, canned</w:t>
            </w:r>
          </w:p>
        </w:tc>
        <w:tc>
          <w:tcPr>
            <w:tcW w:w="3487" w:type="dxa"/>
            <w:shd w:val="clear" w:color="auto" w:fill="FFFFFF"/>
            <w:vAlign w:val="center"/>
          </w:tcPr>
          <w:p w14:paraId="1FA54F2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23DB8EC6"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F43918" w:rsidRPr="000918A2" w14:paraId="37603E02" w14:textId="77777777" w:rsidTr="001F3A5C">
        <w:tc>
          <w:tcPr>
            <w:tcW w:w="2358" w:type="dxa"/>
            <w:shd w:val="clear" w:color="auto" w:fill="FFFFFF"/>
            <w:vAlign w:val="center"/>
          </w:tcPr>
          <w:p w14:paraId="039C676B" w14:textId="09A14BF6" w:rsidR="00F43918" w:rsidRPr="000918A2" w:rsidRDefault="00F43918" w:rsidP="001F3A5C">
            <w:pPr>
              <w:spacing w:before="60" w:after="60" w:line="240" w:lineRule="auto"/>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Pears, fresh</w:t>
            </w:r>
          </w:p>
        </w:tc>
        <w:tc>
          <w:tcPr>
            <w:tcW w:w="3487" w:type="dxa"/>
            <w:shd w:val="clear" w:color="auto" w:fill="FFFFFF"/>
            <w:vAlign w:val="center"/>
          </w:tcPr>
          <w:p w14:paraId="22382D58" w14:textId="1CC3F0AA" w:rsidR="00F43918"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Count, also Dry Measure, or Net Weight</w:t>
            </w:r>
          </w:p>
        </w:tc>
        <w:tc>
          <w:tcPr>
            <w:tcW w:w="3397" w:type="dxa"/>
            <w:shd w:val="clear" w:color="auto" w:fill="FFFFFF"/>
            <w:vAlign w:val="center"/>
          </w:tcPr>
          <w:p w14:paraId="603048A8" w14:textId="7BD40E19" w:rsidR="00F43918"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7D8D4DCA" w14:textId="77777777" w:rsidTr="001F3A5C">
        <w:tc>
          <w:tcPr>
            <w:tcW w:w="2358" w:type="dxa"/>
            <w:shd w:val="clear" w:color="auto" w:fill="FFFFFF"/>
            <w:vAlign w:val="center"/>
          </w:tcPr>
          <w:p w14:paraId="786E1EF0"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Peas, canned</w:t>
            </w:r>
          </w:p>
        </w:tc>
        <w:tc>
          <w:tcPr>
            <w:tcW w:w="3487" w:type="dxa"/>
            <w:shd w:val="clear" w:color="auto" w:fill="FFFFFF"/>
            <w:vAlign w:val="center"/>
          </w:tcPr>
          <w:p w14:paraId="33A5CA6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7A53D7DE"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1204900C" w14:textId="77777777" w:rsidTr="001F3A5C">
        <w:tc>
          <w:tcPr>
            <w:tcW w:w="2358" w:type="dxa"/>
            <w:shd w:val="clear" w:color="auto" w:fill="FFFFFF"/>
            <w:vAlign w:val="center"/>
          </w:tcPr>
          <w:p w14:paraId="30EE3F30"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Pickles</w:t>
            </w:r>
          </w:p>
        </w:tc>
        <w:tc>
          <w:tcPr>
            <w:tcW w:w="3487" w:type="dxa"/>
            <w:shd w:val="clear" w:color="auto" w:fill="FFFFFF"/>
            <w:vAlign w:val="center"/>
          </w:tcPr>
          <w:p w14:paraId="3EFAD134"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shd w:val="clear" w:color="auto" w:fill="FFFFFF"/>
            <w:vAlign w:val="center"/>
          </w:tcPr>
          <w:p w14:paraId="2EC34728" w14:textId="24B41DD7" w:rsidR="00992000" w:rsidRPr="000918A2" w:rsidRDefault="00992000" w:rsidP="00992000">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000B3F71" w:rsidRPr="000918A2">
              <w:rPr>
                <w:rFonts w:ascii="Times New Roman" w:eastAsia="Calibri" w:hAnsi="Times New Roman" w:cs="Times New Roman"/>
                <w:b/>
                <w:sz w:val="20"/>
                <w:szCs w:val="20"/>
                <w:u w:val="single"/>
              </w:rPr>
              <w:t xml:space="preserve"> </w:t>
            </w:r>
            <w:r w:rsidR="00C629D0" w:rsidRPr="000918A2">
              <w:rPr>
                <w:rFonts w:ascii="Times New Roman" w:eastAsia="Calibri" w:hAnsi="Times New Roman" w:cs="Times New Roman"/>
                <w:b/>
                <w:sz w:val="20"/>
                <w:szCs w:val="20"/>
                <w:u w:val="single"/>
              </w:rPr>
              <w:t xml:space="preserve">MOS Section 1.8. Pickles </w:t>
            </w:r>
          </w:p>
          <w:p w14:paraId="37389DA5" w14:textId="48A1AA89" w:rsidR="00533160" w:rsidRPr="000918A2" w:rsidRDefault="0054271F" w:rsidP="001F3A5C">
            <w:pPr>
              <w:spacing w:before="60" w:after="60" w:line="240" w:lineRule="auto"/>
              <w:rPr>
                <w:rFonts w:ascii="Times New Roman" w:eastAsia="Calibri" w:hAnsi="Times New Roman" w:cs="Times New Roman"/>
                <w:b/>
                <w:sz w:val="20"/>
                <w:szCs w:val="20"/>
                <w:u w:val="single"/>
              </w:rPr>
            </w:pPr>
            <w:hyperlink r:id="rId21" w:history="1">
              <w:r w:rsidR="00533160" w:rsidRPr="000918A2">
                <w:rPr>
                  <w:rStyle w:val="Hyperlink"/>
                  <w:rFonts w:ascii="Times New Roman" w:eastAsia="Calibri" w:hAnsi="Times New Roman" w:cs="Times New Roman"/>
                  <w:b/>
                  <w:noProof w:val="0"/>
                  <w:sz w:val="20"/>
                  <w:szCs w:val="20"/>
                </w:rPr>
                <w:t>21 CFR 101.7</w:t>
              </w:r>
            </w:hyperlink>
            <w:r w:rsidR="00533160" w:rsidRPr="000918A2">
              <w:rPr>
                <w:rFonts w:ascii="Times New Roman" w:eastAsia="Calibri" w:hAnsi="Times New Roman" w:cs="Times New Roman"/>
                <w:b/>
                <w:sz w:val="20"/>
                <w:szCs w:val="20"/>
                <w:u w:val="single"/>
              </w:rPr>
              <w:t xml:space="preserve"> (r) which permits sales of one or two whole pickles in clear plastic bags by count.</w:t>
            </w:r>
          </w:p>
        </w:tc>
      </w:tr>
      <w:tr w:rsidR="00C629D0" w:rsidRPr="000918A2" w14:paraId="075DC141" w14:textId="77777777" w:rsidTr="001F3A5C">
        <w:tc>
          <w:tcPr>
            <w:tcW w:w="2358" w:type="dxa"/>
            <w:shd w:val="clear" w:color="auto" w:fill="FFFFFF"/>
            <w:vAlign w:val="center"/>
          </w:tcPr>
          <w:p w14:paraId="5416CC50"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lastRenderedPageBreak/>
              <w:t>Pineapple, fresh</w:t>
            </w:r>
          </w:p>
        </w:tc>
        <w:tc>
          <w:tcPr>
            <w:tcW w:w="3487" w:type="dxa"/>
            <w:shd w:val="clear" w:color="auto" w:fill="FFFFFF"/>
            <w:vAlign w:val="center"/>
          </w:tcPr>
          <w:p w14:paraId="09A8FC7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w:t>
            </w:r>
          </w:p>
        </w:tc>
        <w:tc>
          <w:tcPr>
            <w:tcW w:w="3397" w:type="dxa"/>
            <w:shd w:val="clear" w:color="auto" w:fill="FFFFFF"/>
            <w:vAlign w:val="center"/>
          </w:tcPr>
          <w:p w14:paraId="32EB490A" w14:textId="23D8403D"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33118493" w14:textId="77777777" w:rsidTr="001F3A5C">
        <w:tc>
          <w:tcPr>
            <w:tcW w:w="2358" w:type="dxa"/>
            <w:shd w:val="clear" w:color="auto" w:fill="FFFFFF"/>
            <w:vAlign w:val="center"/>
          </w:tcPr>
          <w:p w14:paraId="32CB8C11"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Plums, prunes, fresh</w:t>
            </w:r>
          </w:p>
        </w:tc>
        <w:tc>
          <w:tcPr>
            <w:tcW w:w="3487" w:type="dxa"/>
            <w:shd w:val="clear" w:color="auto" w:fill="FFFFFF"/>
            <w:vAlign w:val="center"/>
          </w:tcPr>
          <w:p w14:paraId="45C93D8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or Dry Measure, Count &amp; Size denoted by rows in top layer</w:t>
            </w:r>
          </w:p>
        </w:tc>
        <w:tc>
          <w:tcPr>
            <w:tcW w:w="3397" w:type="dxa"/>
            <w:shd w:val="clear" w:color="auto" w:fill="FFFFFF"/>
            <w:vAlign w:val="center"/>
          </w:tcPr>
          <w:p w14:paraId="5449ECE2" w14:textId="3D5EAA7F"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2554B15F" w14:textId="77777777" w:rsidTr="001F3A5C">
        <w:tc>
          <w:tcPr>
            <w:tcW w:w="2358" w:type="dxa"/>
            <w:shd w:val="clear" w:color="auto" w:fill="FFFFFF"/>
            <w:vAlign w:val="center"/>
          </w:tcPr>
          <w:p w14:paraId="4217D983"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Potatoes, fresh</w:t>
            </w:r>
          </w:p>
        </w:tc>
        <w:tc>
          <w:tcPr>
            <w:tcW w:w="3487" w:type="dxa"/>
            <w:shd w:val="clear" w:color="auto" w:fill="FFFFFF"/>
            <w:vAlign w:val="center"/>
          </w:tcPr>
          <w:p w14:paraId="280055D3"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or Dry Measure</w:t>
            </w:r>
          </w:p>
        </w:tc>
        <w:tc>
          <w:tcPr>
            <w:tcW w:w="3397" w:type="dxa"/>
            <w:shd w:val="clear" w:color="auto" w:fill="FFFFFF"/>
            <w:vAlign w:val="center"/>
          </w:tcPr>
          <w:p w14:paraId="2FE95453" w14:textId="1B3051EA" w:rsidR="00C629D0" w:rsidRPr="000918A2" w:rsidRDefault="00F43918"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64304E1B" w14:textId="77777777" w:rsidTr="001F3A5C">
        <w:tc>
          <w:tcPr>
            <w:tcW w:w="2358" w:type="dxa"/>
            <w:shd w:val="clear" w:color="auto" w:fill="FFFFFF"/>
            <w:vAlign w:val="center"/>
          </w:tcPr>
          <w:p w14:paraId="3D254C59"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Rabbits, dressed</w:t>
            </w:r>
          </w:p>
        </w:tc>
        <w:tc>
          <w:tcPr>
            <w:tcW w:w="3487" w:type="dxa"/>
            <w:shd w:val="clear" w:color="auto" w:fill="FFFFFF"/>
            <w:vAlign w:val="center"/>
          </w:tcPr>
          <w:p w14:paraId="5AEECD12"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163E041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7ADDBA8B" w14:textId="77777777" w:rsidTr="001F3A5C">
        <w:tc>
          <w:tcPr>
            <w:tcW w:w="2358" w:type="dxa"/>
            <w:shd w:val="clear" w:color="auto" w:fill="FFFFFF"/>
            <w:vAlign w:val="center"/>
          </w:tcPr>
          <w:p w14:paraId="2C315AE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Rolls and Buns</w:t>
            </w:r>
          </w:p>
        </w:tc>
        <w:tc>
          <w:tcPr>
            <w:tcW w:w="3487" w:type="dxa"/>
            <w:shd w:val="clear" w:color="auto" w:fill="FFFFFF"/>
            <w:vAlign w:val="center"/>
          </w:tcPr>
          <w:p w14:paraId="7C78CB0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and Count</w:t>
            </w:r>
          </w:p>
        </w:tc>
        <w:tc>
          <w:tcPr>
            <w:tcW w:w="3397" w:type="dxa"/>
            <w:shd w:val="clear" w:color="auto" w:fill="FFFFFF"/>
            <w:vAlign w:val="center"/>
          </w:tcPr>
          <w:p w14:paraId="09DBC257" w14:textId="30864A2A" w:rsidR="00992000" w:rsidRPr="000918A2" w:rsidRDefault="00992000" w:rsidP="00992000">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r</w:t>
            </w:r>
            <w:r w:rsidR="00A3793F" w:rsidRPr="000918A2">
              <w:rPr>
                <w:rFonts w:ascii="Times New Roman" w:eastAsia="Calibri" w:hAnsi="Times New Roman" w:cs="Times New Roman"/>
                <w:b/>
                <w:sz w:val="20"/>
                <w:szCs w:val="20"/>
                <w:u w:val="single"/>
              </w:rPr>
              <w:t xml:space="preserve">efer to </w:t>
            </w:r>
            <w:hyperlink r:id="rId22" w:history="1">
              <w:r w:rsidR="00717370" w:rsidRPr="000918A2">
                <w:rPr>
                  <w:rStyle w:val="Hyperlink"/>
                  <w:rFonts w:ascii="Times New Roman" w:eastAsia="Calibri" w:hAnsi="Times New Roman" w:cs="Times New Roman"/>
                  <w:b/>
                  <w:noProof w:val="0"/>
                  <w:sz w:val="20"/>
                  <w:szCs w:val="20"/>
                </w:rPr>
                <w:t>CFR</w:t>
              </w:r>
              <w:r w:rsidR="00A3793F" w:rsidRPr="000918A2">
                <w:rPr>
                  <w:rStyle w:val="Hyperlink"/>
                  <w:rFonts w:ascii="Times New Roman" w:eastAsia="Calibri" w:hAnsi="Times New Roman" w:cs="Times New Roman"/>
                  <w:b/>
                  <w:noProof w:val="0"/>
                  <w:sz w:val="20"/>
                  <w:szCs w:val="20"/>
                </w:rPr>
                <w:t xml:space="preserve"> </w:t>
              </w:r>
              <w:r w:rsidR="00C629D0" w:rsidRPr="000918A2">
                <w:rPr>
                  <w:rStyle w:val="Hyperlink"/>
                  <w:rFonts w:ascii="Times New Roman" w:eastAsia="Calibri" w:hAnsi="Times New Roman" w:cs="Times New Roman"/>
                  <w:b/>
                  <w:noProof w:val="0"/>
                  <w:sz w:val="20"/>
                  <w:szCs w:val="20"/>
                </w:rPr>
                <w:t>101.7</w:t>
              </w:r>
            </w:hyperlink>
            <w:r w:rsidR="00C629D0" w:rsidRPr="000918A2">
              <w:rPr>
                <w:rFonts w:ascii="Times New Roman" w:eastAsia="Calibri" w:hAnsi="Times New Roman" w:cs="Times New Roman"/>
                <w:b/>
                <w:sz w:val="20"/>
                <w:szCs w:val="20"/>
                <w:u w:val="single"/>
              </w:rPr>
              <w:t xml:space="preserve"> (a) a solid food may be sold by weight or count but, because rolls and buns vary in size and weight, count alone is not sufficient </w:t>
            </w:r>
          </w:p>
          <w:p w14:paraId="41126C9E" w14:textId="373BF6B5" w:rsidR="00C629D0" w:rsidRPr="000918A2" w:rsidRDefault="0099200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refer to </w:t>
            </w:r>
            <w:r w:rsidR="00C629D0" w:rsidRPr="000918A2">
              <w:rPr>
                <w:rFonts w:ascii="Times New Roman" w:eastAsia="Calibri" w:hAnsi="Times New Roman" w:cs="Times New Roman"/>
                <w:b/>
                <w:sz w:val="20"/>
                <w:szCs w:val="20"/>
                <w:u w:val="single"/>
              </w:rPr>
              <w:t>FDA</w:t>
            </w:r>
            <w:r w:rsidR="00C85B28"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FPLM, Gui</w:t>
            </w:r>
            <w:r w:rsidR="00C85B28" w:rsidRPr="000918A2">
              <w:rPr>
                <w:rFonts w:ascii="Times New Roman" w:eastAsia="Calibri" w:hAnsi="Times New Roman" w:cs="Times New Roman"/>
                <w:b/>
                <w:sz w:val="20"/>
                <w:szCs w:val="20"/>
                <w:u w:val="single"/>
              </w:rPr>
              <w:t>de</w:t>
            </w:r>
            <w:r w:rsidRPr="000918A2">
              <w:rPr>
                <w:rFonts w:ascii="Times New Roman" w:eastAsia="Calibri" w:hAnsi="Times New Roman" w:cs="Times New Roman"/>
                <w:b/>
                <w:sz w:val="20"/>
                <w:szCs w:val="20"/>
                <w:u w:val="single"/>
              </w:rPr>
              <w:t>.</w:t>
            </w:r>
          </w:p>
        </w:tc>
      </w:tr>
      <w:tr w:rsidR="00C629D0" w:rsidRPr="000918A2" w14:paraId="60C2CFBC" w14:textId="77777777" w:rsidTr="001F3A5C">
        <w:tc>
          <w:tcPr>
            <w:tcW w:w="2358" w:type="dxa"/>
            <w:shd w:val="clear" w:color="auto" w:fill="FFFFFF"/>
            <w:vAlign w:val="center"/>
          </w:tcPr>
          <w:p w14:paraId="6AB1E599" w14:textId="1516F6C0" w:rsidR="00C629D0" w:rsidRPr="000918A2" w:rsidRDefault="00C629D0" w:rsidP="0040655B">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Relish</w:t>
            </w:r>
          </w:p>
        </w:tc>
        <w:tc>
          <w:tcPr>
            <w:tcW w:w="3487" w:type="dxa"/>
            <w:shd w:val="clear" w:color="auto" w:fill="FFFFFF"/>
            <w:vAlign w:val="center"/>
          </w:tcPr>
          <w:p w14:paraId="45C21C03"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Net Weight </w:t>
            </w:r>
          </w:p>
        </w:tc>
        <w:tc>
          <w:tcPr>
            <w:tcW w:w="3397" w:type="dxa"/>
            <w:shd w:val="clear" w:color="auto" w:fill="FFFFFF"/>
            <w:vAlign w:val="center"/>
          </w:tcPr>
          <w:p w14:paraId="42B97B7A" w14:textId="16853A50"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For pickle relish:  </w:t>
            </w:r>
            <w:r w:rsidR="000B3F71" w:rsidRPr="000918A2">
              <w:rPr>
                <w:rFonts w:ascii="Times New Roman" w:eastAsia="Calibri" w:hAnsi="Times New Roman" w:cs="Times New Roman"/>
                <w:b/>
                <w:sz w:val="20"/>
                <w:szCs w:val="20"/>
                <w:u w:val="single"/>
              </w:rPr>
              <w:t>Refer to</w:t>
            </w:r>
            <w:r w:rsidR="008620EA" w:rsidRPr="000918A2">
              <w:rPr>
                <w:rFonts w:ascii="Times New Roman" w:eastAsia="Calibri" w:hAnsi="Times New Roman" w:cs="Times New Roman"/>
                <w:b/>
                <w:sz w:val="20"/>
                <w:szCs w:val="20"/>
                <w:u w:val="single"/>
              </w:rPr>
              <w:t xml:space="preserve"> </w:t>
            </w:r>
            <w:hyperlink r:id="rId23" w:history="1">
              <w:r w:rsidRPr="000918A2">
                <w:rPr>
                  <w:rStyle w:val="Hyperlink"/>
                  <w:rFonts w:ascii="Times New Roman" w:eastAsia="Calibri" w:hAnsi="Times New Roman" w:cs="Times New Roman"/>
                  <w:b/>
                  <w:noProof w:val="0"/>
                  <w:sz w:val="20"/>
                  <w:szCs w:val="20"/>
                </w:rPr>
                <w:t>21 CFR 101</w:t>
              </w:r>
            </w:hyperlink>
            <w:r w:rsidRPr="000918A2">
              <w:rPr>
                <w:rFonts w:ascii="Times New Roman" w:eastAsia="Calibri" w:hAnsi="Times New Roman" w:cs="Times New Roman"/>
                <w:b/>
                <w:sz w:val="20"/>
                <w:szCs w:val="20"/>
                <w:u w:val="single"/>
              </w:rPr>
              <w:t>.7(r) the declaration of net quantity of contents on pickles and pickle products, including relishes … shall be expressed in terms of the U.S. gallon of 231 cubic inches and quart, pint, and fluid ounce.</w:t>
            </w:r>
            <w:r w:rsidRPr="000918A2">
              <w:rPr>
                <w:rFonts w:ascii="Open Sans" w:eastAsia="Calibri" w:hAnsi="Open Sans" w:cs="Times New Roman"/>
                <w:b/>
                <w:sz w:val="20"/>
                <w:szCs w:val="20"/>
                <w:u w:val="single"/>
              </w:rPr>
              <w:t xml:space="preserve"> </w:t>
            </w:r>
            <w:r w:rsidRPr="000918A2">
              <w:rPr>
                <w:rFonts w:ascii="Times New Roman" w:eastAsia="Calibri" w:hAnsi="Times New Roman" w:cs="Times New Roman"/>
                <w:b/>
                <w:sz w:val="20"/>
                <w:szCs w:val="20"/>
                <w:u w:val="single"/>
              </w:rPr>
              <w:t>subdivisions thereof.</w:t>
            </w:r>
          </w:p>
        </w:tc>
      </w:tr>
      <w:tr w:rsidR="00C629D0" w:rsidRPr="000918A2" w14:paraId="1538942A" w14:textId="77777777" w:rsidTr="001F3A5C">
        <w:tc>
          <w:tcPr>
            <w:tcW w:w="2358" w:type="dxa"/>
            <w:shd w:val="clear" w:color="auto" w:fill="FFFFFF"/>
            <w:vAlign w:val="center"/>
          </w:tcPr>
          <w:p w14:paraId="2CA84606"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Rock Lobster, canned (dry)</w:t>
            </w:r>
          </w:p>
        </w:tc>
        <w:tc>
          <w:tcPr>
            <w:tcW w:w="3487" w:type="dxa"/>
            <w:shd w:val="clear" w:color="auto" w:fill="FFFFFF"/>
            <w:vAlign w:val="center"/>
          </w:tcPr>
          <w:p w14:paraId="4E932F24"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7F84658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0866D90E" w14:textId="77777777" w:rsidTr="001F3A5C">
        <w:tc>
          <w:tcPr>
            <w:tcW w:w="2358" w:type="dxa"/>
            <w:shd w:val="clear" w:color="auto" w:fill="FFFFFF"/>
            <w:vAlign w:val="center"/>
          </w:tcPr>
          <w:p w14:paraId="3698BCBD"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Roe, herring</w:t>
            </w:r>
          </w:p>
        </w:tc>
        <w:tc>
          <w:tcPr>
            <w:tcW w:w="3487" w:type="dxa"/>
            <w:shd w:val="clear" w:color="auto" w:fill="FFFFFF"/>
            <w:vAlign w:val="center"/>
          </w:tcPr>
          <w:p w14:paraId="1C8D825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7BCD273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7DAFE0B8" w14:textId="77777777" w:rsidTr="001F3A5C">
        <w:tc>
          <w:tcPr>
            <w:tcW w:w="2358" w:type="dxa"/>
            <w:shd w:val="clear" w:color="auto" w:fill="FFFFFF"/>
            <w:vAlign w:val="center"/>
          </w:tcPr>
          <w:p w14:paraId="6CA1A0A9"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Salad dressing</w:t>
            </w:r>
          </w:p>
        </w:tc>
        <w:tc>
          <w:tcPr>
            <w:tcW w:w="3487" w:type="dxa"/>
            <w:shd w:val="clear" w:color="auto" w:fill="FFFFFF"/>
            <w:vAlign w:val="center"/>
          </w:tcPr>
          <w:p w14:paraId="0F9D648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shd w:val="clear" w:color="auto" w:fill="FFFFFF"/>
            <w:vAlign w:val="center"/>
          </w:tcPr>
          <w:p w14:paraId="2426C066" w14:textId="101AD918" w:rsidR="00C629D0" w:rsidRPr="000918A2" w:rsidRDefault="007E43AD"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bCs/>
                <w:sz w:val="20"/>
                <w:szCs w:val="20"/>
                <w:u w:val="single"/>
              </w:rPr>
              <w:t>r</w:t>
            </w:r>
            <w:r w:rsidR="000B3F71" w:rsidRPr="000918A2">
              <w:rPr>
                <w:rFonts w:ascii="Times New Roman" w:eastAsia="Calibri" w:hAnsi="Times New Roman" w:cs="Times New Roman"/>
                <w:b/>
                <w:bCs/>
                <w:sz w:val="20"/>
                <w:szCs w:val="20"/>
                <w:u w:val="single"/>
              </w:rPr>
              <w:t xml:space="preserve">efer to </w:t>
            </w:r>
            <w:hyperlink r:id="rId24" w:history="1">
              <w:r w:rsidR="00C629D0" w:rsidRPr="000918A2">
                <w:rPr>
                  <w:rStyle w:val="Hyperlink"/>
                  <w:rFonts w:ascii="Times New Roman" w:eastAsia="Calibri" w:hAnsi="Times New Roman" w:cs="Times New Roman"/>
                  <w:b/>
                  <w:bCs/>
                  <w:noProof w:val="0"/>
                  <w:sz w:val="20"/>
                  <w:szCs w:val="20"/>
                </w:rPr>
                <w:t>21 CFR 169.150</w:t>
              </w:r>
            </w:hyperlink>
            <w:r w:rsidR="00C629D0" w:rsidRPr="000918A2">
              <w:rPr>
                <w:rFonts w:ascii="Times New Roman" w:eastAsia="Calibri" w:hAnsi="Times New Roman" w:cs="Times New Roman"/>
                <w:b/>
                <w:bCs/>
                <w:sz w:val="20"/>
                <w:szCs w:val="20"/>
                <w:u w:val="single"/>
              </w:rPr>
              <w:t xml:space="preserve"> Salad Dressing - </w:t>
            </w:r>
            <w:r w:rsidR="00C629D0" w:rsidRPr="000918A2">
              <w:rPr>
                <w:rFonts w:ascii="Times New Roman" w:eastAsia="Calibri" w:hAnsi="Times New Roman" w:cs="Times New Roman"/>
                <w:b/>
                <w:sz w:val="20"/>
                <w:szCs w:val="20"/>
                <w:u w:val="single"/>
              </w:rPr>
              <w:t>defined as a semisolid food it is trade custom to sell by fluid volume.</w:t>
            </w:r>
          </w:p>
        </w:tc>
      </w:tr>
      <w:tr w:rsidR="00C629D0" w:rsidRPr="000918A2" w14:paraId="7664B2D7" w14:textId="77777777" w:rsidTr="001F3A5C">
        <w:tc>
          <w:tcPr>
            <w:tcW w:w="2358" w:type="dxa"/>
            <w:shd w:val="clear" w:color="auto" w:fill="FFFFFF"/>
            <w:vAlign w:val="center"/>
          </w:tcPr>
          <w:p w14:paraId="5F4CE09D"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Salmon, canned</w:t>
            </w:r>
          </w:p>
        </w:tc>
        <w:tc>
          <w:tcPr>
            <w:tcW w:w="3487" w:type="dxa"/>
            <w:shd w:val="clear" w:color="auto" w:fill="FFFFFF"/>
            <w:vAlign w:val="center"/>
          </w:tcPr>
          <w:p w14:paraId="2351C4EC"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12FC5C1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12D23A3F" w14:textId="77777777" w:rsidTr="001F3A5C">
        <w:tc>
          <w:tcPr>
            <w:tcW w:w="2358" w:type="dxa"/>
            <w:shd w:val="clear" w:color="auto" w:fill="FFFFFF"/>
            <w:vAlign w:val="center"/>
          </w:tcPr>
          <w:p w14:paraId="102DEAEE"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Sardines, canned</w:t>
            </w:r>
          </w:p>
        </w:tc>
        <w:tc>
          <w:tcPr>
            <w:tcW w:w="3487" w:type="dxa"/>
            <w:shd w:val="clear" w:color="auto" w:fill="FFFFFF"/>
            <w:vAlign w:val="center"/>
          </w:tcPr>
          <w:p w14:paraId="4C9A53A6"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5787E11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18301473" w14:textId="77777777" w:rsidTr="001F3A5C">
        <w:trPr>
          <w:trHeight w:val="1808"/>
        </w:trPr>
        <w:tc>
          <w:tcPr>
            <w:tcW w:w="2358" w:type="dxa"/>
            <w:shd w:val="clear" w:color="auto" w:fill="FFFFFF"/>
            <w:vAlign w:val="center"/>
          </w:tcPr>
          <w:p w14:paraId="26113A09" w14:textId="77777777" w:rsidR="00C629D0" w:rsidRPr="000918A2" w:rsidRDefault="00C629D0" w:rsidP="001F3A5C">
            <w:pPr>
              <w:spacing w:before="60" w:after="60" w:line="240" w:lineRule="auto"/>
              <w:rPr>
                <w:rFonts w:ascii="Times New Roman" w:eastAsia="Calibri" w:hAnsi="Times New Roman" w:cs="Times New Roman"/>
                <w:b/>
                <w:bCs/>
                <w:strike/>
                <w:sz w:val="20"/>
                <w:szCs w:val="20"/>
                <w:u w:val="single"/>
              </w:rPr>
            </w:pPr>
            <w:bookmarkStart w:id="6" w:name="_Hlk11745769"/>
            <w:r w:rsidRPr="000918A2">
              <w:rPr>
                <w:rFonts w:ascii="Times New Roman" w:eastAsia="Calibri" w:hAnsi="Times New Roman" w:cs="Times New Roman"/>
                <w:b/>
                <w:bCs/>
                <w:sz w:val="20"/>
                <w:szCs w:val="20"/>
                <w:u w:val="single"/>
              </w:rPr>
              <w:t>Sauces</w:t>
            </w:r>
          </w:p>
        </w:tc>
        <w:tc>
          <w:tcPr>
            <w:tcW w:w="3487" w:type="dxa"/>
            <w:shd w:val="clear" w:color="auto" w:fill="FFFFFF"/>
            <w:vAlign w:val="center"/>
          </w:tcPr>
          <w:p w14:paraId="6A582989" w14:textId="439ED00E" w:rsidR="00C629D0" w:rsidRPr="000918A2" w:rsidRDefault="00813DFF" w:rsidP="00813DFF">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F</w:t>
            </w:r>
            <w:r w:rsidR="00C629D0" w:rsidRPr="000918A2">
              <w:rPr>
                <w:rFonts w:ascii="Times New Roman" w:eastAsia="Calibri" w:hAnsi="Times New Roman" w:cs="Times New Roman"/>
                <w:b/>
                <w:sz w:val="20"/>
                <w:szCs w:val="20"/>
                <w:u w:val="single"/>
              </w:rPr>
              <w:t>luid volume</w:t>
            </w:r>
          </w:p>
        </w:tc>
        <w:tc>
          <w:tcPr>
            <w:tcW w:w="3397" w:type="dxa"/>
            <w:shd w:val="clear" w:color="auto" w:fill="FFFFFF"/>
            <w:vAlign w:val="center"/>
          </w:tcPr>
          <w:p w14:paraId="7A97AD99" w14:textId="77777777" w:rsidR="00813DFF" w:rsidRPr="00813DFF" w:rsidRDefault="00813DFF" w:rsidP="00813DFF">
            <w:pPr>
              <w:spacing w:before="60" w:after="60" w:line="240" w:lineRule="auto"/>
              <w:rPr>
                <w:rFonts w:ascii="Times New Roman" w:eastAsia="Calibri" w:hAnsi="Times New Roman" w:cs="Times New Roman"/>
                <w:b/>
                <w:sz w:val="20"/>
                <w:szCs w:val="20"/>
                <w:u w:val="single"/>
              </w:rPr>
            </w:pPr>
            <w:r w:rsidRPr="00813DFF">
              <w:rPr>
                <w:rFonts w:ascii="Times New Roman" w:eastAsia="Calibri" w:hAnsi="Times New Roman" w:cs="Times New Roman"/>
                <w:b/>
                <w:sz w:val="20"/>
                <w:szCs w:val="20"/>
                <w:u w:val="single"/>
              </w:rPr>
              <w:t>When the sauce is a free-flowing liquid (e.g., “Hot Sauce or “Worcestershire Sauce”) it must be sold by fluid volume.</w:t>
            </w:r>
          </w:p>
          <w:p w14:paraId="533E4D80" w14:textId="27EBC1FE" w:rsidR="00C629D0" w:rsidRPr="000918A2" w:rsidRDefault="00813DFF" w:rsidP="00813DFF">
            <w:pPr>
              <w:spacing w:before="60" w:after="60" w:line="240" w:lineRule="auto"/>
              <w:rPr>
                <w:rFonts w:ascii="Times New Roman" w:eastAsia="Calibri" w:hAnsi="Times New Roman" w:cs="Times New Roman"/>
                <w:b/>
                <w:sz w:val="20"/>
                <w:szCs w:val="20"/>
                <w:u w:val="single"/>
              </w:rPr>
            </w:pPr>
            <w:r w:rsidRPr="00813DFF">
              <w:rPr>
                <w:rFonts w:ascii="Times New Roman" w:eastAsia="Calibri" w:hAnsi="Times New Roman" w:cs="Times New Roman"/>
                <w:b/>
                <w:sz w:val="20"/>
                <w:szCs w:val="20"/>
                <w:u w:val="single"/>
              </w:rPr>
              <w:t>When the sauce is a viscous or slow flowing liquid or a mixture of solids and liquids it must be sold by net weight (e.g., “Chili Sauce,” “Cocktail Sauce,” “Tomato Sauce,” “Spaghetti Sauce”).</w:t>
            </w:r>
          </w:p>
        </w:tc>
      </w:tr>
      <w:bookmarkEnd w:id="6"/>
      <w:tr w:rsidR="00C629D0" w:rsidRPr="000918A2" w14:paraId="48A5EED2" w14:textId="77777777" w:rsidTr="001F3A5C">
        <w:tc>
          <w:tcPr>
            <w:tcW w:w="2358" w:type="dxa"/>
            <w:shd w:val="clear" w:color="auto" w:fill="FFFFFF"/>
            <w:vAlign w:val="center"/>
          </w:tcPr>
          <w:p w14:paraId="078D374E"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Sauerkraut, (unprocessed in glass)</w:t>
            </w:r>
          </w:p>
        </w:tc>
        <w:tc>
          <w:tcPr>
            <w:tcW w:w="3487" w:type="dxa"/>
            <w:shd w:val="clear" w:color="auto" w:fill="FFFFFF"/>
            <w:vAlign w:val="center"/>
          </w:tcPr>
          <w:p w14:paraId="4F8F4F4D"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shd w:val="clear" w:color="auto" w:fill="FFFFFF"/>
            <w:vAlign w:val="center"/>
          </w:tcPr>
          <w:p w14:paraId="47E21E0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A24EA95" w14:textId="77777777" w:rsidTr="001F3A5C">
        <w:tc>
          <w:tcPr>
            <w:tcW w:w="2358" w:type="dxa"/>
            <w:shd w:val="clear" w:color="auto" w:fill="FFFFFF"/>
            <w:vAlign w:val="center"/>
          </w:tcPr>
          <w:p w14:paraId="20C7BBB1"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Shrimp, canned (wet)</w:t>
            </w:r>
          </w:p>
        </w:tc>
        <w:tc>
          <w:tcPr>
            <w:tcW w:w="3487" w:type="dxa"/>
            <w:shd w:val="clear" w:color="auto" w:fill="FFFFFF"/>
            <w:vAlign w:val="center"/>
          </w:tcPr>
          <w:p w14:paraId="2978412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Drained Weight</w:t>
            </w:r>
          </w:p>
        </w:tc>
        <w:tc>
          <w:tcPr>
            <w:tcW w:w="3397" w:type="dxa"/>
            <w:shd w:val="clear" w:color="auto" w:fill="FFFFFF"/>
            <w:vAlign w:val="center"/>
          </w:tcPr>
          <w:p w14:paraId="19DA2719" w14:textId="5BD5A12B" w:rsidR="00C32E76" w:rsidRPr="000918A2" w:rsidRDefault="007E43AD" w:rsidP="00C32E76">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r</w:t>
            </w:r>
            <w:r w:rsidR="00C32E76" w:rsidRPr="000918A2">
              <w:rPr>
                <w:rFonts w:ascii="Times New Roman" w:eastAsia="Calibri" w:hAnsi="Times New Roman" w:cs="Times New Roman"/>
                <w:b/>
                <w:sz w:val="20"/>
                <w:szCs w:val="20"/>
                <w:u w:val="single"/>
              </w:rPr>
              <w:t xml:space="preserve">efer to </w:t>
            </w:r>
            <w:r w:rsidR="00C629D0" w:rsidRPr="000918A2">
              <w:rPr>
                <w:rFonts w:ascii="Times New Roman" w:eastAsia="Calibri" w:hAnsi="Times New Roman" w:cs="Times New Roman"/>
                <w:b/>
                <w:sz w:val="20"/>
                <w:szCs w:val="20"/>
                <w:u w:val="single"/>
              </w:rPr>
              <w:t xml:space="preserve">FDA </w:t>
            </w:r>
            <w:r w:rsidR="00C32E76" w:rsidRPr="000918A2">
              <w:rPr>
                <w:rFonts w:ascii="Times New Roman" w:eastAsia="Calibri" w:hAnsi="Times New Roman" w:cs="Times New Roman"/>
                <w:b/>
                <w:sz w:val="20"/>
                <w:szCs w:val="20"/>
                <w:u w:val="single"/>
              </w:rPr>
              <w:t>FPLM,</w:t>
            </w:r>
            <w:r w:rsidR="00C85B28" w:rsidRPr="000918A2">
              <w:rPr>
                <w:rFonts w:ascii="Times New Roman" w:eastAsia="Calibri" w:hAnsi="Times New Roman" w:cs="Times New Roman"/>
                <w:b/>
                <w:sz w:val="20"/>
                <w:szCs w:val="20"/>
                <w:u w:val="single"/>
              </w:rPr>
              <w:t xml:space="preserve"> Guide </w:t>
            </w:r>
            <w:r w:rsidR="00C629D0" w:rsidRPr="000918A2">
              <w:rPr>
                <w:rFonts w:ascii="Times New Roman" w:eastAsia="Calibri" w:hAnsi="Times New Roman" w:cs="Times New Roman"/>
                <w:b/>
                <w:sz w:val="20"/>
                <w:szCs w:val="20"/>
                <w:u w:val="single"/>
              </w:rPr>
              <w:t xml:space="preserve">7563 </w:t>
            </w:r>
          </w:p>
          <w:p w14:paraId="056761F0" w14:textId="56E492A2" w:rsidR="00C629D0" w:rsidRPr="000918A2" w:rsidRDefault="00BF408D" w:rsidP="00C96C42">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lastRenderedPageBreak/>
              <w:t>f</w:t>
            </w:r>
            <w:r w:rsidR="00C629D0" w:rsidRPr="000918A2">
              <w:rPr>
                <w:rFonts w:ascii="Times New Roman" w:eastAsia="Calibri" w:hAnsi="Times New Roman" w:cs="Times New Roman"/>
                <w:b/>
                <w:sz w:val="20"/>
                <w:szCs w:val="20"/>
                <w:u w:val="single"/>
              </w:rPr>
              <w:t>ootnotes 2 and 3.</w:t>
            </w:r>
          </w:p>
        </w:tc>
      </w:tr>
      <w:tr w:rsidR="00C629D0" w:rsidRPr="000918A2" w14:paraId="5E6BA5E0" w14:textId="77777777" w:rsidTr="001F3A5C">
        <w:tc>
          <w:tcPr>
            <w:tcW w:w="2358" w:type="dxa"/>
            <w:tcBorders>
              <w:bottom w:val="single" w:sz="4" w:space="0" w:color="auto"/>
            </w:tcBorders>
            <w:shd w:val="clear" w:color="auto" w:fill="FFFFFF"/>
            <w:vAlign w:val="center"/>
          </w:tcPr>
          <w:p w14:paraId="25485163"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lastRenderedPageBreak/>
              <w:t>Shrimp, canned (dry)</w:t>
            </w:r>
          </w:p>
        </w:tc>
        <w:tc>
          <w:tcPr>
            <w:tcW w:w="3487" w:type="dxa"/>
            <w:tcBorders>
              <w:bottom w:val="single" w:sz="4" w:space="0" w:color="auto"/>
            </w:tcBorders>
            <w:shd w:val="clear" w:color="auto" w:fill="FFFFFF"/>
            <w:vAlign w:val="center"/>
          </w:tcPr>
          <w:p w14:paraId="62671516"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tcBorders>
              <w:bottom w:val="single" w:sz="4" w:space="0" w:color="auto"/>
            </w:tcBorders>
            <w:shd w:val="clear" w:color="auto" w:fill="FFFFFF"/>
            <w:vAlign w:val="center"/>
          </w:tcPr>
          <w:p w14:paraId="27A0C9D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28F8E875" w14:textId="77777777" w:rsidTr="001F3A5C">
        <w:tc>
          <w:tcPr>
            <w:tcW w:w="2358" w:type="dxa"/>
            <w:tcBorders>
              <w:bottom w:val="single" w:sz="4" w:space="0" w:color="auto"/>
            </w:tcBorders>
            <w:shd w:val="clear" w:color="auto" w:fill="FFFFFF"/>
            <w:vAlign w:val="center"/>
          </w:tcPr>
          <w:p w14:paraId="62C776BD"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Syrup</w:t>
            </w:r>
          </w:p>
        </w:tc>
        <w:tc>
          <w:tcPr>
            <w:tcW w:w="3487" w:type="dxa"/>
            <w:tcBorders>
              <w:bottom w:val="single" w:sz="4" w:space="0" w:color="auto"/>
            </w:tcBorders>
            <w:shd w:val="clear" w:color="auto" w:fill="FFFFFF"/>
            <w:vAlign w:val="center"/>
          </w:tcPr>
          <w:p w14:paraId="19230DE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 or Net Weight</w:t>
            </w:r>
          </w:p>
        </w:tc>
        <w:tc>
          <w:tcPr>
            <w:tcW w:w="3397" w:type="dxa"/>
            <w:tcBorders>
              <w:bottom w:val="single" w:sz="4" w:space="0" w:color="auto"/>
            </w:tcBorders>
            <w:shd w:val="clear" w:color="auto" w:fill="FFFFFF"/>
            <w:vAlign w:val="center"/>
          </w:tcPr>
          <w:p w14:paraId="70D7FC5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368B35EB" w14:textId="77777777" w:rsidTr="001F3A5C">
        <w:tc>
          <w:tcPr>
            <w:tcW w:w="2358" w:type="dxa"/>
            <w:tcBorders>
              <w:bottom w:val="single" w:sz="4" w:space="0" w:color="auto"/>
            </w:tcBorders>
            <w:shd w:val="clear" w:color="auto" w:fill="FFFFFF"/>
            <w:vAlign w:val="center"/>
          </w:tcPr>
          <w:p w14:paraId="6FFA895F"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Soups, canned (liquid single strength)</w:t>
            </w:r>
          </w:p>
        </w:tc>
        <w:tc>
          <w:tcPr>
            <w:tcW w:w="3487" w:type="dxa"/>
            <w:tcBorders>
              <w:bottom w:val="single" w:sz="4" w:space="0" w:color="auto"/>
            </w:tcBorders>
            <w:shd w:val="clear" w:color="auto" w:fill="FFFFFF"/>
            <w:vAlign w:val="center"/>
          </w:tcPr>
          <w:p w14:paraId="7974FC8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tcBorders>
              <w:bottom w:val="single" w:sz="4" w:space="0" w:color="auto"/>
            </w:tcBorders>
            <w:shd w:val="clear" w:color="auto" w:fill="FFFFFF"/>
            <w:vAlign w:val="center"/>
          </w:tcPr>
          <w:p w14:paraId="6D0B7717" w14:textId="77777777" w:rsidR="00A3793F" w:rsidRPr="000918A2" w:rsidRDefault="00BF408D" w:rsidP="00C96C42">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w:t>
            </w:r>
            <w:r w:rsidR="00C629D0" w:rsidRPr="000918A2">
              <w:rPr>
                <w:rFonts w:ascii="Times New Roman" w:eastAsia="Calibri" w:hAnsi="Times New Roman" w:cs="Times New Roman"/>
                <w:b/>
                <w:sz w:val="20"/>
                <w:szCs w:val="20"/>
                <w:u w:val="single"/>
              </w:rPr>
              <w:t xml:space="preserve">oups which contain meat and poultry are subject to the regulations of the USDA and packages bear a seal of inspection by that agency. </w:t>
            </w:r>
          </w:p>
          <w:p w14:paraId="1809443A" w14:textId="4430B69F"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For method of sale labeling </w:t>
            </w:r>
            <w:r w:rsidR="00A3793F" w:rsidRPr="000918A2">
              <w:rPr>
                <w:rFonts w:ascii="Times New Roman" w:eastAsia="Calibri" w:hAnsi="Times New Roman" w:cs="Times New Roman"/>
                <w:b/>
                <w:sz w:val="20"/>
                <w:szCs w:val="20"/>
                <w:u w:val="single"/>
              </w:rPr>
              <w:t>refer to</w:t>
            </w:r>
            <w:r w:rsidRPr="000918A2">
              <w:rPr>
                <w:rFonts w:ascii="Times New Roman" w:eastAsia="Calibri" w:hAnsi="Times New Roman" w:cs="Times New Roman"/>
                <w:b/>
                <w:sz w:val="20"/>
                <w:szCs w:val="20"/>
                <w:u w:val="single"/>
              </w:rPr>
              <w:t xml:space="preserve"> </w:t>
            </w:r>
            <w:hyperlink r:id="rId25" w:history="1">
              <w:r w:rsidRPr="000918A2">
                <w:rPr>
                  <w:rStyle w:val="Hyperlink"/>
                  <w:rFonts w:ascii="Times New Roman" w:eastAsia="Calibri" w:hAnsi="Times New Roman" w:cs="Times New Roman"/>
                  <w:b/>
                  <w:noProof w:val="0"/>
                  <w:sz w:val="20"/>
                  <w:szCs w:val="20"/>
                </w:rPr>
                <w:t>9 CFR 317.2</w:t>
              </w:r>
            </w:hyperlink>
            <w:r w:rsidRPr="000918A2">
              <w:rPr>
                <w:rFonts w:ascii="Times New Roman" w:eastAsia="Calibri" w:hAnsi="Times New Roman" w:cs="Times New Roman"/>
                <w:b/>
                <w:sz w:val="20"/>
                <w:szCs w:val="20"/>
                <w:u w:val="single"/>
              </w:rPr>
              <w:t xml:space="preserve"> for meat products and </w:t>
            </w:r>
            <w:r w:rsidR="00C5230E" w:rsidRPr="000918A2">
              <w:rPr>
                <w:rFonts w:ascii="Times New Roman" w:eastAsia="Calibri" w:hAnsi="Times New Roman" w:cs="Times New Roman"/>
                <w:b/>
                <w:sz w:val="20"/>
                <w:szCs w:val="20"/>
                <w:u w:val="single"/>
              </w:rPr>
              <w:t xml:space="preserve"> </w:t>
            </w:r>
            <w:hyperlink r:id="rId26" w:history="1">
              <w:r w:rsidR="00C5230E" w:rsidRPr="000918A2">
                <w:rPr>
                  <w:rStyle w:val="Hyperlink"/>
                  <w:rFonts w:ascii="Times New Roman" w:eastAsia="Calibri" w:hAnsi="Times New Roman" w:cs="Times New Roman"/>
                  <w:b/>
                  <w:noProof w:val="0"/>
                  <w:sz w:val="20"/>
                  <w:szCs w:val="20"/>
                </w:rPr>
                <w:t xml:space="preserve">9 </w:t>
              </w:r>
              <w:r w:rsidR="00717370" w:rsidRPr="000918A2">
                <w:rPr>
                  <w:rStyle w:val="Hyperlink"/>
                  <w:rFonts w:ascii="Times New Roman" w:eastAsia="Calibri" w:hAnsi="Times New Roman" w:cs="Times New Roman"/>
                  <w:b/>
                  <w:noProof w:val="0"/>
                  <w:sz w:val="20"/>
                  <w:szCs w:val="20"/>
                </w:rPr>
                <w:t xml:space="preserve">CFR </w:t>
              </w:r>
              <w:r w:rsidRPr="000918A2">
                <w:rPr>
                  <w:rStyle w:val="Hyperlink"/>
                  <w:rFonts w:ascii="Times New Roman" w:eastAsia="Calibri" w:hAnsi="Times New Roman" w:cs="Times New Roman"/>
                  <w:b/>
                  <w:noProof w:val="0"/>
                  <w:sz w:val="20"/>
                  <w:szCs w:val="20"/>
                </w:rPr>
                <w:t>381.121</w:t>
              </w:r>
            </w:hyperlink>
            <w:r w:rsidRPr="000918A2">
              <w:rPr>
                <w:rFonts w:ascii="Times New Roman" w:eastAsia="Calibri" w:hAnsi="Times New Roman" w:cs="Times New Roman"/>
                <w:b/>
                <w:sz w:val="20"/>
                <w:szCs w:val="20"/>
                <w:u w:val="single"/>
              </w:rPr>
              <w:t xml:space="preserve"> for poultry products  </w:t>
            </w:r>
          </w:p>
        </w:tc>
      </w:tr>
      <w:tr w:rsidR="00C629D0" w:rsidRPr="000918A2" w14:paraId="3C8D75A4" w14:textId="77777777" w:rsidTr="001F3A5C">
        <w:tc>
          <w:tcPr>
            <w:tcW w:w="2358" w:type="dxa"/>
            <w:tcBorders>
              <w:bottom w:val="single" w:sz="4" w:space="0" w:color="auto"/>
            </w:tcBorders>
            <w:shd w:val="clear" w:color="auto" w:fill="FFFFFF"/>
            <w:vAlign w:val="center"/>
          </w:tcPr>
          <w:p w14:paraId="15A051D7"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Soups, canned (condensed &amp; semi-condensed)</w:t>
            </w:r>
          </w:p>
        </w:tc>
        <w:tc>
          <w:tcPr>
            <w:tcW w:w="3487" w:type="dxa"/>
            <w:tcBorders>
              <w:bottom w:val="single" w:sz="4" w:space="0" w:color="auto"/>
            </w:tcBorders>
            <w:shd w:val="clear" w:color="auto" w:fill="FFFFFF"/>
            <w:vAlign w:val="center"/>
          </w:tcPr>
          <w:p w14:paraId="427053F0"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tcBorders>
              <w:bottom w:val="single" w:sz="4" w:space="0" w:color="auto"/>
            </w:tcBorders>
            <w:shd w:val="clear" w:color="auto" w:fill="FFFFFF"/>
            <w:vAlign w:val="center"/>
          </w:tcPr>
          <w:p w14:paraId="6A50E5D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3273538" w14:textId="77777777" w:rsidTr="001F3A5C">
        <w:tc>
          <w:tcPr>
            <w:tcW w:w="2358" w:type="dxa"/>
            <w:shd w:val="clear" w:color="auto" w:fill="FFFFFF"/>
            <w:vAlign w:val="center"/>
          </w:tcPr>
          <w:p w14:paraId="19E6F1F1"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Tea</w:t>
            </w:r>
          </w:p>
        </w:tc>
        <w:tc>
          <w:tcPr>
            <w:tcW w:w="3487" w:type="dxa"/>
            <w:shd w:val="clear" w:color="auto" w:fill="FFFFFF"/>
            <w:vAlign w:val="center"/>
          </w:tcPr>
          <w:p w14:paraId="4BDC6A77"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61ED2EB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5DD86083" w14:textId="77777777" w:rsidTr="001F3A5C">
        <w:tc>
          <w:tcPr>
            <w:tcW w:w="2358" w:type="dxa"/>
            <w:shd w:val="clear" w:color="auto" w:fill="FFFFFF"/>
            <w:vAlign w:val="center"/>
          </w:tcPr>
          <w:p w14:paraId="72318B65"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Tea bags</w:t>
            </w:r>
          </w:p>
        </w:tc>
        <w:tc>
          <w:tcPr>
            <w:tcW w:w="3487" w:type="dxa"/>
            <w:shd w:val="clear" w:color="auto" w:fill="FFFFFF"/>
            <w:vAlign w:val="center"/>
          </w:tcPr>
          <w:p w14:paraId="71BD8AAA"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&amp; Count</w:t>
            </w:r>
          </w:p>
        </w:tc>
        <w:tc>
          <w:tcPr>
            <w:tcW w:w="3397" w:type="dxa"/>
            <w:shd w:val="clear" w:color="auto" w:fill="FFFFFF"/>
            <w:vAlign w:val="center"/>
          </w:tcPr>
          <w:p w14:paraId="0F7D8808" w14:textId="36E1EAAF" w:rsidR="00C629D0" w:rsidRPr="000918A2" w:rsidRDefault="007E43AD"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r</w:t>
            </w:r>
            <w:r w:rsidR="00C32E76" w:rsidRPr="000918A2">
              <w:rPr>
                <w:rFonts w:ascii="Times New Roman" w:eastAsia="Calibri" w:hAnsi="Times New Roman" w:cs="Times New Roman"/>
                <w:b/>
                <w:sz w:val="20"/>
                <w:szCs w:val="20"/>
                <w:u w:val="single"/>
              </w:rPr>
              <w:t xml:space="preserve">efer to </w:t>
            </w:r>
            <w:hyperlink r:id="rId27" w:history="1">
              <w:r w:rsidR="00717370" w:rsidRPr="000918A2">
                <w:rPr>
                  <w:rStyle w:val="Hyperlink"/>
                  <w:rFonts w:ascii="Times New Roman" w:eastAsia="Calibri" w:hAnsi="Times New Roman" w:cs="Times New Roman"/>
                  <w:b/>
                  <w:noProof w:val="0"/>
                  <w:sz w:val="20"/>
                  <w:szCs w:val="20"/>
                </w:rPr>
                <w:t>CFR</w:t>
              </w:r>
              <w:r w:rsidR="00C629D0" w:rsidRPr="000918A2">
                <w:rPr>
                  <w:rStyle w:val="Hyperlink"/>
                  <w:rFonts w:ascii="Times New Roman" w:eastAsia="Calibri" w:hAnsi="Times New Roman" w:cs="Times New Roman"/>
                  <w:b/>
                  <w:noProof w:val="0"/>
                  <w:sz w:val="20"/>
                  <w:szCs w:val="20"/>
                </w:rPr>
                <w:t>101.7</w:t>
              </w:r>
            </w:hyperlink>
            <w:r w:rsidR="00C629D0" w:rsidRPr="000918A2">
              <w:rPr>
                <w:rFonts w:ascii="Times New Roman" w:eastAsia="Calibri" w:hAnsi="Times New Roman" w:cs="Times New Roman"/>
                <w:b/>
                <w:sz w:val="20"/>
                <w:szCs w:val="20"/>
                <w:u w:val="single"/>
              </w:rPr>
              <w:t xml:space="preserve"> (a) a solid food must be sold by weight or count but, count alone is not sufficient for this food. </w:t>
            </w:r>
          </w:p>
        </w:tc>
      </w:tr>
      <w:tr w:rsidR="00C629D0" w:rsidRPr="000918A2" w14:paraId="36C15201" w14:textId="77777777" w:rsidTr="001F3A5C">
        <w:tc>
          <w:tcPr>
            <w:tcW w:w="2358" w:type="dxa"/>
            <w:shd w:val="clear" w:color="auto" w:fill="FFFFFF"/>
            <w:vAlign w:val="center"/>
          </w:tcPr>
          <w:p w14:paraId="50FB77FA"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Toddler Food (e.g., ravioli and vegetables in a single tray.)</w:t>
            </w:r>
          </w:p>
        </w:tc>
        <w:tc>
          <w:tcPr>
            <w:tcW w:w="3487" w:type="dxa"/>
            <w:shd w:val="clear" w:color="auto" w:fill="FFFFFF"/>
            <w:vAlign w:val="center"/>
          </w:tcPr>
          <w:p w14:paraId="5A368B5C"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798D2495" w14:textId="40764ADF" w:rsidR="00C629D0" w:rsidRPr="000918A2" w:rsidRDefault="00C629D0" w:rsidP="00270FAF">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FDA </w:t>
            </w:r>
            <w:r w:rsidR="00E42A4B" w:rsidRPr="000918A2">
              <w:rPr>
                <w:rFonts w:ascii="Times New Roman" w:eastAsia="Calibri" w:hAnsi="Times New Roman" w:cs="Times New Roman"/>
                <w:b/>
                <w:sz w:val="20"/>
                <w:szCs w:val="20"/>
                <w:u w:val="single"/>
              </w:rPr>
              <w:t>responded to a</w:t>
            </w:r>
            <w:r w:rsidR="00BF408D" w:rsidRPr="000918A2">
              <w:rPr>
                <w:rFonts w:ascii="Times New Roman" w:eastAsia="Calibri" w:hAnsi="Times New Roman" w:cs="Times New Roman"/>
                <w:b/>
                <w:sz w:val="20"/>
                <w:szCs w:val="20"/>
                <w:u w:val="single"/>
              </w:rPr>
              <w:t xml:space="preserve"> NIST OW</w:t>
            </w:r>
            <w:r w:rsidR="00E42A4B" w:rsidRPr="000918A2">
              <w:rPr>
                <w:rFonts w:ascii="Times New Roman" w:eastAsia="Calibri" w:hAnsi="Times New Roman" w:cs="Times New Roman"/>
                <w:b/>
                <w:sz w:val="20"/>
                <w:szCs w:val="20"/>
                <w:u w:val="single"/>
              </w:rPr>
              <w:t>M inquiry (9/20/</w:t>
            </w:r>
            <w:r w:rsidRPr="000918A2">
              <w:rPr>
                <w:rFonts w:ascii="Times New Roman" w:eastAsia="Calibri" w:hAnsi="Times New Roman" w:cs="Times New Roman"/>
                <w:b/>
                <w:sz w:val="20"/>
                <w:szCs w:val="20"/>
                <w:u w:val="single"/>
              </w:rPr>
              <w:t>17</w:t>
            </w:r>
            <w:r w:rsidR="00E42A4B" w:rsidRPr="000918A2">
              <w:rPr>
                <w:rFonts w:ascii="Times New Roman" w:eastAsia="Calibri" w:hAnsi="Times New Roman" w:cs="Times New Roman"/>
                <w:b/>
                <w:sz w:val="20"/>
                <w:szCs w:val="20"/>
                <w:u w:val="single"/>
              </w:rPr>
              <w:t>)</w:t>
            </w:r>
            <w:r w:rsidRPr="000918A2">
              <w:rPr>
                <w:rFonts w:ascii="Times New Roman" w:eastAsia="Calibri" w:hAnsi="Times New Roman" w:cs="Times New Roman"/>
                <w:b/>
                <w:sz w:val="20"/>
                <w:szCs w:val="20"/>
                <w:u w:val="single"/>
              </w:rPr>
              <w:t xml:space="preserve"> - A food entree for toddlers (comprised of ravioli and peas and carrots) included a drained weight declaration for the vegetables. FDA that the quantity of the vegetables should be declared by net weight and not drained weight.</w:t>
            </w:r>
            <w:r w:rsidR="00270FAF" w:rsidRPr="000918A2">
              <w:rPr>
                <w:rFonts w:ascii="Times New Roman" w:eastAsia="Calibri" w:hAnsi="Times New Roman" w:cs="Times New Roman"/>
                <w:b/>
                <w:sz w:val="20"/>
                <w:szCs w:val="20"/>
                <w:u w:val="single"/>
                <w:vertAlign w:val="superscript"/>
              </w:rPr>
              <w:t>5</w:t>
            </w:r>
            <w:r w:rsidRPr="000918A2">
              <w:rPr>
                <w:rFonts w:ascii="Times New Roman" w:eastAsia="Calibri" w:hAnsi="Times New Roman" w:cs="Times New Roman"/>
                <w:b/>
                <w:sz w:val="20"/>
                <w:szCs w:val="20"/>
                <w:u w:val="single"/>
              </w:rPr>
              <w:t xml:space="preserve"> </w:t>
            </w:r>
          </w:p>
        </w:tc>
      </w:tr>
      <w:tr w:rsidR="00C629D0" w:rsidRPr="000918A2" w14:paraId="1E664B56" w14:textId="77777777" w:rsidTr="001F3A5C">
        <w:tc>
          <w:tcPr>
            <w:tcW w:w="2358" w:type="dxa"/>
            <w:shd w:val="clear" w:color="auto" w:fill="FFFFFF"/>
            <w:vAlign w:val="center"/>
          </w:tcPr>
          <w:p w14:paraId="3173BD2A"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Tomatoes, canned</w:t>
            </w:r>
          </w:p>
        </w:tc>
        <w:tc>
          <w:tcPr>
            <w:tcW w:w="3487" w:type="dxa"/>
            <w:shd w:val="clear" w:color="auto" w:fill="FFFFFF"/>
            <w:vAlign w:val="center"/>
          </w:tcPr>
          <w:p w14:paraId="402CD511"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12F6BABB"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0D2E470E" w14:textId="77777777" w:rsidTr="001F3A5C">
        <w:tc>
          <w:tcPr>
            <w:tcW w:w="2358" w:type="dxa"/>
            <w:shd w:val="clear" w:color="auto" w:fill="FFFFFF"/>
            <w:vAlign w:val="center"/>
          </w:tcPr>
          <w:p w14:paraId="5564ECF2"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Tomatoes, fresh</w:t>
            </w:r>
          </w:p>
        </w:tc>
        <w:tc>
          <w:tcPr>
            <w:tcW w:w="3487" w:type="dxa"/>
            <w:shd w:val="clear" w:color="auto" w:fill="FFFFFF"/>
            <w:vAlign w:val="center"/>
          </w:tcPr>
          <w:p w14:paraId="1BE2DD6D"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or Dry Measure, Size denoted by Rows in top layer</w:t>
            </w:r>
          </w:p>
        </w:tc>
        <w:tc>
          <w:tcPr>
            <w:tcW w:w="3397" w:type="dxa"/>
            <w:shd w:val="clear" w:color="auto" w:fill="FFFFFF"/>
            <w:vAlign w:val="center"/>
          </w:tcPr>
          <w:p w14:paraId="69556C72" w14:textId="2D04D594" w:rsidR="00C629D0" w:rsidRPr="000918A2" w:rsidRDefault="0040655B"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3224E3AA" w14:textId="77777777" w:rsidTr="001F3A5C">
        <w:tc>
          <w:tcPr>
            <w:tcW w:w="2358" w:type="dxa"/>
            <w:shd w:val="clear" w:color="auto" w:fill="FFFFFF"/>
            <w:vAlign w:val="center"/>
          </w:tcPr>
          <w:p w14:paraId="43689E4E"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Tuna fish, canned</w:t>
            </w:r>
          </w:p>
        </w:tc>
        <w:tc>
          <w:tcPr>
            <w:tcW w:w="3487" w:type="dxa"/>
            <w:shd w:val="clear" w:color="auto" w:fill="FFFFFF"/>
            <w:vAlign w:val="center"/>
          </w:tcPr>
          <w:p w14:paraId="1F8DF559"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or, Drained Weight*</w:t>
            </w:r>
          </w:p>
        </w:tc>
        <w:tc>
          <w:tcPr>
            <w:tcW w:w="3397" w:type="dxa"/>
            <w:shd w:val="clear" w:color="auto" w:fill="FFFFFF"/>
            <w:vAlign w:val="center"/>
          </w:tcPr>
          <w:p w14:paraId="240A1719" w14:textId="15232581"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*Several packers have permission to temporarily label by drained weight.  </w:t>
            </w:r>
            <w:r w:rsidR="00E42A4B" w:rsidRPr="000918A2">
              <w:rPr>
                <w:rFonts w:ascii="Times New Roman" w:eastAsia="Calibri" w:hAnsi="Times New Roman" w:cs="Times New Roman"/>
                <w:b/>
                <w:sz w:val="20"/>
                <w:szCs w:val="20"/>
                <w:u w:val="single"/>
              </w:rPr>
              <w:t xml:space="preserve">Refer to </w:t>
            </w:r>
            <w:r w:rsidRPr="000918A2">
              <w:rPr>
                <w:rFonts w:ascii="Times New Roman" w:eastAsia="Calibri" w:hAnsi="Times New Roman" w:cs="Times New Roman"/>
                <w:b/>
                <w:sz w:val="20"/>
                <w:szCs w:val="20"/>
                <w:u w:val="single"/>
              </w:rPr>
              <w:t>page 35362 Federal Register / Vol. 79, No. 119 / Friday, June 20, 2014 / Notices – “FDA - Canned Tuna Deviating from Identity Standard;”</w:t>
            </w:r>
          </w:p>
        </w:tc>
      </w:tr>
      <w:tr w:rsidR="00C629D0" w:rsidRPr="000918A2" w14:paraId="63CCD74C" w14:textId="77777777" w:rsidTr="001F3A5C">
        <w:tc>
          <w:tcPr>
            <w:tcW w:w="2358" w:type="dxa"/>
            <w:shd w:val="clear" w:color="auto" w:fill="FFFFFF"/>
            <w:vAlign w:val="center"/>
          </w:tcPr>
          <w:p w14:paraId="4C3EB278"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 xml:space="preserve">Vegetables, canned </w:t>
            </w:r>
          </w:p>
        </w:tc>
        <w:tc>
          <w:tcPr>
            <w:tcW w:w="3487" w:type="dxa"/>
            <w:shd w:val="clear" w:color="auto" w:fill="FFFFFF"/>
            <w:vAlign w:val="center"/>
          </w:tcPr>
          <w:p w14:paraId="1C518AE6"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c>
          <w:tcPr>
            <w:tcW w:w="3397" w:type="dxa"/>
            <w:shd w:val="clear" w:color="auto" w:fill="FFFFFF"/>
            <w:vAlign w:val="center"/>
          </w:tcPr>
          <w:p w14:paraId="7F4A633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p>
        </w:tc>
      </w:tr>
      <w:tr w:rsidR="00C629D0" w:rsidRPr="000918A2" w14:paraId="65FD221F" w14:textId="77777777" w:rsidTr="001F3A5C">
        <w:tc>
          <w:tcPr>
            <w:tcW w:w="2358" w:type="dxa"/>
            <w:shd w:val="clear" w:color="auto" w:fill="FFFFFF"/>
            <w:vAlign w:val="center"/>
          </w:tcPr>
          <w:p w14:paraId="446C5FF1"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Vegetables, fresh</w:t>
            </w:r>
          </w:p>
        </w:tc>
        <w:tc>
          <w:tcPr>
            <w:tcW w:w="3487" w:type="dxa"/>
            <w:shd w:val="clear" w:color="auto" w:fill="FFFFFF"/>
            <w:vAlign w:val="center"/>
          </w:tcPr>
          <w:p w14:paraId="0CA97885"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Dry Measure or Net Weight, also Count</w:t>
            </w:r>
          </w:p>
        </w:tc>
        <w:tc>
          <w:tcPr>
            <w:tcW w:w="3397" w:type="dxa"/>
            <w:shd w:val="clear" w:color="auto" w:fill="FFFFFF"/>
            <w:vAlign w:val="center"/>
          </w:tcPr>
          <w:p w14:paraId="5C81433B" w14:textId="2D826097" w:rsidR="00C629D0" w:rsidRPr="000918A2" w:rsidRDefault="0040655B" w:rsidP="001F3A5C">
            <w:pPr>
              <w:spacing w:before="60" w:after="60" w:line="24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Also refer to </w:t>
            </w:r>
            <w:r w:rsidRPr="000918A2">
              <w:rPr>
                <w:rFonts w:ascii="Times New Roman" w:eastAsia="Calibri" w:hAnsi="Times New Roman" w:cs="Times New Roman"/>
                <w:b/>
                <w:sz w:val="20"/>
                <w:szCs w:val="20"/>
                <w:u w:val="single"/>
              </w:rPr>
              <w:t>I&amp;G Section 2.3.2. Fresh Fruits and Vegetables.</w:t>
            </w:r>
          </w:p>
        </w:tc>
      </w:tr>
      <w:tr w:rsidR="00C629D0" w:rsidRPr="000918A2" w14:paraId="5CBE7826" w14:textId="77777777" w:rsidTr="001F3A5C">
        <w:tc>
          <w:tcPr>
            <w:tcW w:w="2358" w:type="dxa"/>
            <w:shd w:val="clear" w:color="auto" w:fill="FFFFFF"/>
            <w:vAlign w:val="center"/>
          </w:tcPr>
          <w:p w14:paraId="3B12EA7C"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Water, infused (e.g., with pieces of fruit or vegetables)</w:t>
            </w:r>
          </w:p>
        </w:tc>
        <w:tc>
          <w:tcPr>
            <w:tcW w:w="3487" w:type="dxa"/>
            <w:shd w:val="clear" w:color="auto" w:fill="FFFFFF"/>
            <w:vAlign w:val="center"/>
          </w:tcPr>
          <w:p w14:paraId="5FBA6E1D"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shd w:val="clear" w:color="auto" w:fill="FFFFFF"/>
            <w:vAlign w:val="center"/>
          </w:tcPr>
          <w:p w14:paraId="0E1F2AED" w14:textId="0BD461E3" w:rsidR="00C629D0" w:rsidRPr="000918A2" w:rsidRDefault="00C629D0" w:rsidP="00270FAF">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FDA </w:t>
            </w:r>
            <w:r w:rsidR="00E42A4B" w:rsidRPr="000918A2">
              <w:rPr>
                <w:rFonts w:ascii="Times New Roman" w:eastAsia="Calibri" w:hAnsi="Times New Roman" w:cs="Times New Roman"/>
                <w:b/>
                <w:sz w:val="20"/>
                <w:szCs w:val="20"/>
                <w:u w:val="single"/>
              </w:rPr>
              <w:t>responded to a</w:t>
            </w:r>
            <w:r w:rsidR="00BF408D" w:rsidRPr="000918A2">
              <w:rPr>
                <w:rFonts w:ascii="Times New Roman" w:eastAsia="Calibri" w:hAnsi="Times New Roman" w:cs="Times New Roman"/>
                <w:b/>
                <w:sz w:val="20"/>
                <w:szCs w:val="20"/>
                <w:u w:val="single"/>
              </w:rPr>
              <w:t xml:space="preserve"> NIST OWM</w:t>
            </w:r>
            <w:r w:rsidR="00E42A4B" w:rsidRPr="000918A2">
              <w:rPr>
                <w:rFonts w:ascii="Times New Roman" w:eastAsia="Calibri" w:hAnsi="Times New Roman" w:cs="Times New Roman"/>
                <w:b/>
                <w:sz w:val="20"/>
                <w:szCs w:val="20"/>
                <w:u w:val="single"/>
              </w:rPr>
              <w:t xml:space="preserve"> inquiry (5/24/2017)</w:t>
            </w:r>
            <w:r w:rsidR="00BF408D" w:rsidRPr="000918A2">
              <w:rPr>
                <w:rFonts w:ascii="Times New Roman" w:eastAsia="Calibri" w:hAnsi="Times New Roman" w:cs="Times New Roman"/>
                <w:b/>
                <w:sz w:val="20"/>
                <w:szCs w:val="20"/>
                <w:u w:val="single"/>
              </w:rPr>
              <w:t xml:space="preserve"> </w:t>
            </w:r>
            <w:proofErr w:type="gramStart"/>
            <w:r w:rsidR="00BF408D" w:rsidRPr="000918A2">
              <w:rPr>
                <w:rFonts w:ascii="Times New Roman" w:eastAsia="Calibri" w:hAnsi="Times New Roman" w:cs="Times New Roman"/>
                <w:b/>
                <w:sz w:val="20"/>
                <w:szCs w:val="20"/>
                <w:u w:val="single"/>
              </w:rPr>
              <w:t>in regard to</w:t>
            </w:r>
            <w:proofErr w:type="gramEnd"/>
            <w:r w:rsidR="00BF408D" w:rsidRPr="000918A2">
              <w:rPr>
                <w:rFonts w:ascii="Times New Roman" w:eastAsia="Calibri" w:hAnsi="Times New Roman" w:cs="Times New Roman"/>
                <w:b/>
                <w:sz w:val="20"/>
                <w:szCs w:val="20"/>
                <w:u w:val="single"/>
              </w:rPr>
              <w:t xml:space="preserve"> containers of water sold at retail with pieces of </w:t>
            </w:r>
            <w:r w:rsidR="00E42A4B" w:rsidRPr="000918A2">
              <w:rPr>
                <w:rFonts w:ascii="Times New Roman" w:eastAsia="Calibri" w:hAnsi="Times New Roman" w:cs="Times New Roman"/>
                <w:b/>
                <w:sz w:val="20"/>
                <w:szCs w:val="20"/>
                <w:u w:val="single"/>
              </w:rPr>
              <w:t>fruit, vegetable or herb</w:t>
            </w:r>
            <w:r w:rsidR="00BF408D" w:rsidRPr="000918A2">
              <w:rPr>
                <w:rFonts w:ascii="Times New Roman" w:eastAsia="Calibri" w:hAnsi="Times New Roman" w:cs="Times New Roman"/>
                <w:b/>
                <w:sz w:val="20"/>
                <w:szCs w:val="20"/>
                <w:u w:val="single"/>
              </w:rPr>
              <w:t xml:space="preserve"> to infuse flavor.  FDA responded </w:t>
            </w:r>
            <w:r w:rsidRPr="000918A2">
              <w:rPr>
                <w:rFonts w:ascii="Times New Roman" w:eastAsia="Calibri" w:hAnsi="Times New Roman" w:cs="Times New Roman"/>
                <w:b/>
                <w:sz w:val="20"/>
                <w:szCs w:val="20"/>
                <w:u w:val="single"/>
              </w:rPr>
              <w:t>these products should be sold by fluid measure.</w:t>
            </w:r>
            <w:r w:rsidR="00270FAF" w:rsidRPr="000918A2">
              <w:rPr>
                <w:rFonts w:ascii="Times New Roman" w:eastAsia="Calibri" w:hAnsi="Times New Roman" w:cs="Times New Roman"/>
                <w:b/>
                <w:sz w:val="20"/>
                <w:szCs w:val="20"/>
                <w:u w:val="single"/>
                <w:vertAlign w:val="superscript"/>
              </w:rPr>
              <w:t>5</w:t>
            </w:r>
            <w:r w:rsidRPr="000918A2">
              <w:rPr>
                <w:rFonts w:ascii="Times New Roman" w:eastAsia="Calibri" w:hAnsi="Times New Roman" w:cs="Times New Roman"/>
                <w:b/>
                <w:sz w:val="20"/>
                <w:szCs w:val="20"/>
                <w:u w:val="single"/>
              </w:rPr>
              <w:t xml:space="preserve">  </w:t>
            </w:r>
          </w:p>
        </w:tc>
      </w:tr>
      <w:tr w:rsidR="00C629D0" w:rsidRPr="000918A2" w14:paraId="40AFB8B3" w14:textId="77777777" w:rsidTr="001F3A5C">
        <w:tc>
          <w:tcPr>
            <w:tcW w:w="2358" w:type="dxa"/>
            <w:shd w:val="clear" w:color="auto" w:fill="FFFFFF"/>
            <w:vAlign w:val="center"/>
          </w:tcPr>
          <w:p w14:paraId="12143089" w14:textId="77777777" w:rsidR="00C629D0" w:rsidRPr="000918A2" w:rsidRDefault="00C629D0"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lastRenderedPageBreak/>
              <w:t>Yogurt, drinkable/pourable</w:t>
            </w:r>
          </w:p>
        </w:tc>
        <w:tc>
          <w:tcPr>
            <w:tcW w:w="3487" w:type="dxa"/>
            <w:shd w:val="clear" w:color="auto" w:fill="FFFFFF"/>
            <w:vAlign w:val="center"/>
          </w:tcPr>
          <w:p w14:paraId="2B96AC5F" w14:textId="77777777" w:rsidR="00C629D0" w:rsidRPr="000918A2" w:rsidRDefault="00C629D0" w:rsidP="001F3A5C">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Volume</w:t>
            </w:r>
          </w:p>
        </w:tc>
        <w:tc>
          <w:tcPr>
            <w:tcW w:w="3397" w:type="dxa"/>
            <w:shd w:val="clear" w:color="auto" w:fill="FFFFFF"/>
            <w:vAlign w:val="center"/>
          </w:tcPr>
          <w:p w14:paraId="4E5F7F9E" w14:textId="64E5258D" w:rsidR="00C629D0" w:rsidRPr="000918A2" w:rsidRDefault="00C629D0" w:rsidP="00270FAF">
            <w:pPr>
              <w:spacing w:before="60" w:after="12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FDA</w:t>
            </w:r>
            <w:r w:rsidR="00E42A4B" w:rsidRPr="000918A2">
              <w:rPr>
                <w:rFonts w:ascii="Times New Roman" w:eastAsia="Calibri" w:hAnsi="Times New Roman" w:cs="Times New Roman"/>
                <w:b/>
                <w:sz w:val="20"/>
                <w:szCs w:val="20"/>
                <w:u w:val="single"/>
              </w:rPr>
              <w:t xml:space="preserve"> responded to a NIST OWM inquiry (5/24/2018) </w:t>
            </w:r>
            <w:r w:rsidR="00BF408D" w:rsidRPr="000918A2">
              <w:rPr>
                <w:rFonts w:ascii="Times New Roman" w:eastAsia="Calibri" w:hAnsi="Times New Roman" w:cs="Times New Roman"/>
                <w:b/>
                <w:sz w:val="20"/>
                <w:szCs w:val="20"/>
                <w:u w:val="single"/>
              </w:rPr>
              <w:t xml:space="preserve">regarding the </w:t>
            </w:r>
            <w:r w:rsidRPr="000918A2">
              <w:rPr>
                <w:rFonts w:ascii="Times New Roman" w:eastAsia="Calibri" w:hAnsi="Times New Roman" w:cs="Times New Roman"/>
                <w:b/>
                <w:sz w:val="20"/>
                <w:szCs w:val="20"/>
                <w:u w:val="single"/>
              </w:rPr>
              <w:t>method of sale for containers of pourable yogurt and smoothies.  FDA responded these products should be sold by fluid measure.</w:t>
            </w:r>
            <w:r w:rsidR="00270FAF" w:rsidRPr="000918A2">
              <w:rPr>
                <w:rFonts w:ascii="Times New Roman" w:eastAsia="Calibri" w:hAnsi="Times New Roman" w:cs="Times New Roman"/>
                <w:b/>
                <w:sz w:val="20"/>
                <w:szCs w:val="20"/>
                <w:u w:val="single"/>
                <w:vertAlign w:val="superscript"/>
              </w:rPr>
              <w:t>5</w:t>
            </w:r>
            <w:r w:rsidRPr="000918A2">
              <w:rPr>
                <w:rFonts w:ascii="Times New Roman" w:eastAsia="Calibri" w:hAnsi="Times New Roman" w:cs="Times New Roman"/>
                <w:b/>
                <w:sz w:val="20"/>
                <w:szCs w:val="20"/>
                <w:u w:val="single"/>
              </w:rPr>
              <w:t xml:space="preserve"> </w:t>
            </w:r>
          </w:p>
        </w:tc>
      </w:tr>
      <w:tr w:rsidR="00DC28A9" w:rsidRPr="000918A2" w14:paraId="62E47770" w14:textId="77777777" w:rsidTr="003E5F52">
        <w:tc>
          <w:tcPr>
            <w:tcW w:w="9242" w:type="dxa"/>
            <w:gridSpan w:val="3"/>
            <w:shd w:val="clear" w:color="auto" w:fill="FFFFFF"/>
            <w:vAlign w:val="center"/>
          </w:tcPr>
          <w:p w14:paraId="5DCCBCAF" w14:textId="45DE8098" w:rsidR="00DC28A9" w:rsidRPr="000918A2" w:rsidRDefault="00DC28A9" w:rsidP="007E43AD">
            <w:pPr>
              <w:spacing w:before="120" w:after="20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vertAlign w:val="superscript"/>
              </w:rPr>
              <w:t>1</w:t>
            </w:r>
            <w:r w:rsidRPr="000918A2">
              <w:rPr>
                <w:rFonts w:ascii="Times New Roman" w:eastAsia="Calibri" w:hAnsi="Times New Roman" w:cs="Times New Roman"/>
                <w:b/>
                <w:sz w:val="20"/>
                <w:szCs w:val="20"/>
                <w:u w:val="single"/>
              </w:rPr>
              <w:t>Refer to Subpart G—Exemptions from Food Labeling Requirements –</w:t>
            </w:r>
            <w:hyperlink r:id="rId28" w:history="1">
              <w:r w:rsidRPr="000918A2">
                <w:rPr>
                  <w:rStyle w:val="Hyperlink"/>
                  <w:rFonts w:ascii="Times New Roman" w:eastAsia="Calibri" w:hAnsi="Times New Roman" w:cs="Times New Roman"/>
                  <w:b/>
                  <w:noProof w:val="0"/>
                  <w:sz w:val="20"/>
                  <w:szCs w:val="20"/>
                </w:rPr>
                <w:t>21 CFR 101</w:t>
              </w:r>
            </w:hyperlink>
            <w:r w:rsidRPr="000918A2">
              <w:rPr>
                <w:rFonts w:ascii="Times New Roman" w:eastAsia="Calibri" w:hAnsi="Times New Roman" w:cs="Times New Roman"/>
                <w:b/>
                <w:sz w:val="20"/>
                <w:szCs w:val="20"/>
                <w:u w:val="single"/>
              </w:rPr>
              <w:t>.100 Food; exemptions from labeling. Subpart (c) An open container (a container of rigid or semi-rigid construction, which is not closed by lid, wrapper, or otherwise other than by an uncolored transparent wrapper which does not obscure the contents) of a fresh fruit or fresh vegetable, the quantity of contents of which is not more than 1 dry quart, shall be exempt from the labeling requirements of sections 403(e), (g)(2) (with respect to the name of the food specified in the definition and standard), and (</w:t>
            </w:r>
            <w:proofErr w:type="spellStart"/>
            <w:r w:rsidRPr="000918A2">
              <w:rPr>
                <w:rFonts w:ascii="Times New Roman" w:eastAsia="Calibri" w:hAnsi="Times New Roman" w:cs="Times New Roman"/>
                <w:b/>
                <w:sz w:val="20"/>
                <w:szCs w:val="20"/>
                <w:u w:val="single"/>
              </w:rPr>
              <w:t>i</w:t>
            </w:r>
            <w:proofErr w:type="spellEnd"/>
            <w:r w:rsidRPr="000918A2">
              <w:rPr>
                <w:rFonts w:ascii="Times New Roman" w:eastAsia="Calibri" w:hAnsi="Times New Roman" w:cs="Times New Roman"/>
                <w:b/>
                <w:sz w:val="20"/>
                <w:szCs w:val="20"/>
                <w:u w:val="single"/>
              </w:rPr>
              <w:t>)(1) of the act; but such exemption shall be on the condition that if two or more such containers are enclosed in a crate or other shipping package, such crate or package shall bear labeling showing the number of such containers enclosed therein and the quantity of the contents of each</w:t>
            </w:r>
          </w:p>
          <w:p w14:paraId="47D5FA1D" w14:textId="26C2E4F7" w:rsidR="00DC28A9" w:rsidRPr="000918A2" w:rsidRDefault="00DC28A9" w:rsidP="007E43AD">
            <w:pPr>
              <w:widowControl w:val="0"/>
              <w:spacing w:before="120" w:after="20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vertAlign w:val="superscript"/>
              </w:rPr>
              <w:t>2</w:t>
            </w:r>
            <w:r w:rsidRPr="000918A2">
              <w:rPr>
                <w:rFonts w:ascii="Times New Roman" w:eastAsia="Calibri" w:hAnsi="Times New Roman" w:cs="Times New Roman"/>
                <w:b/>
                <w:sz w:val="20"/>
                <w:szCs w:val="20"/>
                <w:u w:val="single"/>
              </w:rPr>
              <w:t xml:space="preserve">Drained Weight – When required. </w:t>
            </w:r>
            <w:r w:rsidR="007E43AD"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For decades, on a case-by-case basis, under both the Federal Food Drug and Cosmetic Act (FD&amp;C) and the Fair Packaging and Labeling Act (FPLA) FDA has advised firms that the net contents declaration should include the packing medium if it is generally consumed as part of the food.  Conversely, where solid foods are packed in a salt brine or other medium that is always, or almost always, discarded before serving, the agency has expected that the label would disclose the drained weight.</w:t>
            </w:r>
          </w:p>
          <w:p w14:paraId="27A3B4D5" w14:textId="2FA27CA5" w:rsidR="00D1792D" w:rsidRPr="000918A2" w:rsidRDefault="00D1792D" w:rsidP="007E43AD">
            <w:pPr>
              <w:spacing w:before="120" w:after="20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vertAlign w:val="superscript"/>
              </w:rPr>
              <w:t>3</w:t>
            </w:r>
            <w:r w:rsidRPr="000918A2">
              <w:rPr>
                <w:rFonts w:ascii="Times New Roman" w:eastAsia="Calibri" w:hAnsi="Times New Roman" w:cs="Times New Roman"/>
                <w:b/>
                <w:sz w:val="20"/>
                <w:szCs w:val="20"/>
                <w:u w:val="single"/>
              </w:rPr>
              <w:t>Net Weights and Drained Weight Declaration May Appear on Package Labels.</w:t>
            </w:r>
            <w:r w:rsidR="007E43AD"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This interpretation by the FDA appears on page 9856 in the Feder Register/Vol. 62/Tuesday March 4, 1997/ Proposed Rules</w:t>
            </w:r>
          </w:p>
          <w:p w14:paraId="154BA7B2" w14:textId="77777777" w:rsidR="00DC28A9" w:rsidRPr="000918A2" w:rsidRDefault="00D1792D" w:rsidP="007E43AD">
            <w:pPr>
              <w:spacing w:before="120" w:after="20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vertAlign w:val="superscript"/>
              </w:rPr>
              <w:t>4</w:t>
            </w:r>
            <w:r w:rsidR="003F1A07" w:rsidRPr="000918A2">
              <w:rPr>
                <w:rFonts w:ascii="Times New Roman" w:eastAsia="Calibri" w:hAnsi="Times New Roman" w:cs="Times New Roman"/>
                <w:b/>
                <w:sz w:val="20"/>
                <w:szCs w:val="20"/>
                <w:u w:val="single"/>
              </w:rPr>
              <w:t>In a June 3, 1998 letter to Campbell Soup Company from the USDA, Food Safety and Inspection Service (FSIS), Office of Policy Program Development and Evaluation the trade custom of labeling the net quantity of contents of packages of beef and chicken broth by net weight instead fluid measure was recognized.  (copy available from the NIST Office of Weights and Measures)</w:t>
            </w:r>
          </w:p>
          <w:p w14:paraId="26F011B8" w14:textId="41B1F030" w:rsidR="007E43AD" w:rsidRPr="000918A2" w:rsidRDefault="007E43AD" w:rsidP="007E43AD">
            <w:pPr>
              <w:spacing w:before="120" w:after="20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vertAlign w:val="superscript"/>
              </w:rPr>
              <w:t>5</w:t>
            </w:r>
            <w:r w:rsidRPr="000918A2">
              <w:rPr>
                <w:rFonts w:ascii="Times New Roman" w:eastAsia="Calibri" w:hAnsi="Times New Roman" w:cs="Times New Roman"/>
                <w:b/>
                <w:sz w:val="20"/>
                <w:szCs w:val="20"/>
                <w:u w:val="single"/>
              </w:rPr>
              <w:t>A copy of the correspondence is available by contacting the NIST Office of Weights and Measures at (301) 975-4004 or email:  OWM@nist.gov</w:t>
            </w:r>
          </w:p>
        </w:tc>
      </w:tr>
      <w:tr w:rsidR="00C629D0" w:rsidRPr="000918A2" w14:paraId="280914AB" w14:textId="77777777" w:rsidTr="001F3A5C">
        <w:tc>
          <w:tcPr>
            <w:tcW w:w="9242" w:type="dxa"/>
            <w:gridSpan w:val="3"/>
            <w:shd w:val="clear" w:color="auto" w:fill="FFFFFF"/>
            <w:vAlign w:val="center"/>
          </w:tcPr>
          <w:p w14:paraId="304D7EE0" w14:textId="77777777" w:rsidR="00C629D0" w:rsidRPr="000918A2" w:rsidRDefault="00BF408D" w:rsidP="001F3A5C">
            <w:pPr>
              <w:spacing w:before="60" w:after="60" w:line="240" w:lineRule="auto"/>
              <w:rPr>
                <w:rFonts w:ascii="Times New Roman" w:eastAsia="Calibri" w:hAnsi="Times New Roman" w:cs="Times New Roman"/>
                <w:b/>
                <w:bCs/>
                <w:sz w:val="20"/>
                <w:szCs w:val="20"/>
                <w:u w:val="single"/>
              </w:rPr>
            </w:pPr>
            <w:r w:rsidRPr="000918A2">
              <w:rPr>
                <w:rFonts w:ascii="Times New Roman" w:eastAsia="Calibri" w:hAnsi="Times New Roman" w:cs="Times New Roman"/>
                <w:b/>
                <w:bCs/>
                <w:sz w:val="20"/>
                <w:szCs w:val="20"/>
                <w:u w:val="single"/>
              </w:rPr>
              <w:t>Revised ##/20XX</w:t>
            </w:r>
          </w:p>
        </w:tc>
      </w:tr>
      <w:bookmarkEnd w:id="3"/>
    </w:tbl>
    <w:p w14:paraId="3F053CF3" w14:textId="1D4D87DC" w:rsidR="00C629D0" w:rsidRPr="000918A2" w:rsidRDefault="00C629D0" w:rsidP="00C96C42">
      <w:pPr>
        <w:pStyle w:val="NoSpacing"/>
        <w:spacing w:after="480"/>
        <w:rPr>
          <w:rFonts w:eastAsia="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5275"/>
      </w:tblGrid>
      <w:tr w:rsidR="00C87D3B" w:rsidRPr="000918A2" w14:paraId="6903FA3B" w14:textId="77777777" w:rsidTr="00C87D3B">
        <w:trPr>
          <w:trHeight w:val="287"/>
        </w:trPr>
        <w:tc>
          <w:tcPr>
            <w:tcW w:w="9242" w:type="dxa"/>
            <w:gridSpan w:val="2"/>
            <w:shd w:val="clear" w:color="auto" w:fill="FFFFFF"/>
          </w:tcPr>
          <w:p w14:paraId="5BF3C3CE" w14:textId="77777777" w:rsidR="00080764" w:rsidRPr="000918A2" w:rsidRDefault="00C87D3B" w:rsidP="00605687">
            <w:pPr>
              <w:spacing w:before="60" w:after="60" w:line="240" w:lineRule="auto"/>
              <w:jc w:val="center"/>
              <w:rPr>
                <w:rFonts w:ascii="Times New Roman" w:eastAsia="Calibri" w:hAnsi="Times New Roman" w:cs="Times New Roman"/>
                <w:b/>
                <w:u w:val="single"/>
              </w:rPr>
            </w:pPr>
            <w:r w:rsidRPr="000918A2">
              <w:rPr>
                <w:rFonts w:ascii="Times New Roman" w:eastAsia="Calibri" w:hAnsi="Times New Roman" w:cs="Times New Roman"/>
                <w:b/>
                <w:u w:val="single"/>
              </w:rPr>
              <w:t xml:space="preserve">Table B. </w:t>
            </w:r>
          </w:p>
          <w:p w14:paraId="470013CA" w14:textId="3B558C4A" w:rsidR="00C87D3B" w:rsidRPr="000918A2" w:rsidRDefault="00C87D3B" w:rsidP="00605687">
            <w:pPr>
              <w:spacing w:before="60" w:after="60" w:line="240" w:lineRule="auto"/>
              <w:jc w:val="center"/>
              <w:rPr>
                <w:rFonts w:ascii="Times New Roman" w:eastAsia="Calibri" w:hAnsi="Times New Roman" w:cs="Times New Roman"/>
                <w:b/>
                <w:u w:val="single"/>
              </w:rPr>
            </w:pPr>
            <w:r w:rsidRPr="000918A2">
              <w:rPr>
                <w:rFonts w:ascii="Times New Roman" w:eastAsia="Calibri" w:hAnsi="Times New Roman" w:cs="Times New Roman"/>
                <w:b/>
                <w:u w:val="single"/>
              </w:rPr>
              <w:t>Method of Sale – Federal Trade Commission</w:t>
            </w:r>
          </w:p>
        </w:tc>
      </w:tr>
      <w:tr w:rsidR="00C629D0" w:rsidRPr="000918A2" w14:paraId="181A5620" w14:textId="77777777" w:rsidTr="00C87D3B">
        <w:trPr>
          <w:trHeight w:val="1448"/>
        </w:trPr>
        <w:tc>
          <w:tcPr>
            <w:tcW w:w="9242" w:type="dxa"/>
            <w:gridSpan w:val="2"/>
            <w:shd w:val="clear" w:color="auto" w:fill="FFFFFF"/>
          </w:tcPr>
          <w:p w14:paraId="58A39F12" w14:textId="4D7E5514"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The Net Quantity Declaration designated in this chart is that one used on the most common form of packaging for each commodity. </w:t>
            </w:r>
            <w:r w:rsidR="007C700E"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 xml:space="preserve">If the product is packaged in multiple units or with other commodities, </w:t>
            </w:r>
            <w:r w:rsidR="00C32E76" w:rsidRPr="000918A2">
              <w:rPr>
                <w:rFonts w:ascii="Times New Roman" w:eastAsia="Calibri" w:hAnsi="Times New Roman" w:cs="Times New Roman"/>
                <w:b/>
                <w:sz w:val="20"/>
                <w:szCs w:val="20"/>
                <w:u w:val="single"/>
              </w:rPr>
              <w:t>see</w:t>
            </w:r>
            <w:r w:rsidRPr="000918A2">
              <w:rPr>
                <w:rFonts w:ascii="Times New Roman" w:eastAsia="Calibri" w:hAnsi="Times New Roman" w:cs="Times New Roman"/>
                <w:b/>
                <w:sz w:val="20"/>
                <w:szCs w:val="20"/>
                <w:u w:val="single"/>
              </w:rPr>
              <w:t xml:space="preserve"> Multi</w:t>
            </w:r>
            <w:r w:rsidR="00F819FD" w:rsidRPr="000918A2">
              <w:rPr>
                <w:rFonts w:ascii="Times New Roman" w:eastAsia="Calibri" w:hAnsi="Times New Roman" w:cs="Times New Roman"/>
                <w:b/>
                <w:sz w:val="20"/>
                <w:szCs w:val="20"/>
                <w:u w:val="single"/>
              </w:rPr>
              <w:t>unit</w:t>
            </w:r>
            <w:r w:rsidRPr="000918A2">
              <w:rPr>
                <w:rFonts w:ascii="Times New Roman" w:eastAsia="Calibri" w:hAnsi="Times New Roman" w:cs="Times New Roman"/>
                <w:b/>
                <w:sz w:val="20"/>
                <w:szCs w:val="20"/>
                <w:u w:val="single"/>
              </w:rPr>
              <w:t xml:space="preserve"> Package, Variety Package, or Combination Package, as appropriate.  As noted below </w:t>
            </w:r>
            <w:r w:rsidR="0018231E" w:rsidRPr="000918A2">
              <w:rPr>
                <w:rFonts w:ascii="Times New Roman" w:eastAsia="Calibri" w:hAnsi="Times New Roman" w:cs="Times New Roman"/>
                <w:b/>
                <w:sz w:val="20"/>
                <w:szCs w:val="20"/>
                <w:u w:val="single"/>
              </w:rPr>
              <w:t xml:space="preserve">NIST HB 130 </w:t>
            </w:r>
            <w:r w:rsidRPr="000918A2">
              <w:rPr>
                <w:rFonts w:ascii="Times New Roman" w:eastAsia="Calibri" w:hAnsi="Times New Roman" w:cs="Times New Roman"/>
                <w:b/>
                <w:sz w:val="20"/>
                <w:szCs w:val="20"/>
                <w:u w:val="single"/>
              </w:rPr>
              <w:t xml:space="preserve">Uniform Regulation for the Method of Sale of Commodities (UMSCR) also includes methods of sale for several products or commodities.  </w:t>
            </w:r>
            <w:r w:rsidR="007160F6" w:rsidRPr="000918A2">
              <w:rPr>
                <w:rFonts w:ascii="Times New Roman" w:eastAsia="Calibri" w:hAnsi="Times New Roman" w:cs="Times New Roman"/>
                <w:b/>
                <w:sz w:val="20"/>
                <w:szCs w:val="20"/>
                <w:u w:val="single"/>
              </w:rPr>
              <w:t>D</w:t>
            </w:r>
            <w:r w:rsidRPr="000918A2">
              <w:rPr>
                <w:rFonts w:ascii="Times New Roman" w:eastAsia="Calibri" w:hAnsi="Times New Roman" w:cs="Times New Roman"/>
                <w:b/>
                <w:sz w:val="20"/>
                <w:szCs w:val="20"/>
                <w:u w:val="single"/>
              </w:rPr>
              <w:t>etail</w:t>
            </w:r>
            <w:r w:rsidR="00266145" w:rsidRPr="000918A2">
              <w:rPr>
                <w:rFonts w:ascii="Times New Roman" w:eastAsia="Calibri" w:hAnsi="Times New Roman" w:cs="Times New Roman"/>
                <w:b/>
                <w:sz w:val="20"/>
                <w:szCs w:val="20"/>
                <w:u w:val="single"/>
              </w:rPr>
              <w:t>s</w:t>
            </w:r>
            <w:r w:rsidRPr="000918A2">
              <w:rPr>
                <w:rFonts w:ascii="Times New Roman" w:eastAsia="Calibri" w:hAnsi="Times New Roman" w:cs="Times New Roman"/>
                <w:b/>
                <w:sz w:val="20"/>
                <w:szCs w:val="20"/>
                <w:u w:val="single"/>
              </w:rPr>
              <w:t xml:space="preserve"> on labeling requirements </w:t>
            </w:r>
            <w:r w:rsidR="00266145" w:rsidRPr="000918A2">
              <w:rPr>
                <w:rFonts w:ascii="Times New Roman" w:eastAsia="Calibri" w:hAnsi="Times New Roman" w:cs="Times New Roman"/>
                <w:b/>
                <w:sz w:val="20"/>
                <w:szCs w:val="20"/>
                <w:u w:val="single"/>
              </w:rPr>
              <w:t>are</w:t>
            </w:r>
            <w:r w:rsidRPr="000918A2">
              <w:rPr>
                <w:rFonts w:ascii="Times New Roman" w:eastAsia="Calibri" w:hAnsi="Times New Roman" w:cs="Times New Roman"/>
                <w:b/>
                <w:sz w:val="20"/>
                <w:szCs w:val="20"/>
                <w:u w:val="single"/>
              </w:rPr>
              <w:t xml:space="preserve"> in</w:t>
            </w:r>
            <w:r w:rsidR="0018231E" w:rsidRPr="000918A2">
              <w:rPr>
                <w:rFonts w:ascii="Times New Roman" w:eastAsia="Calibri" w:hAnsi="Times New Roman" w:cs="Times New Roman"/>
                <w:b/>
                <w:sz w:val="20"/>
                <w:szCs w:val="20"/>
                <w:u w:val="single"/>
              </w:rPr>
              <w:t xml:space="preserve"> NIST HB 130</w:t>
            </w:r>
            <w:r w:rsidRPr="000918A2">
              <w:rPr>
                <w:rFonts w:ascii="Times New Roman" w:eastAsia="Calibri" w:hAnsi="Times New Roman" w:cs="Times New Roman"/>
                <w:b/>
                <w:sz w:val="20"/>
                <w:szCs w:val="20"/>
                <w:u w:val="single"/>
              </w:rPr>
              <w:t xml:space="preserve"> Uniform Packaging and Labeling Regulation (UPLR).</w:t>
            </w:r>
          </w:p>
        </w:tc>
      </w:tr>
      <w:tr w:rsidR="00C629D0" w:rsidRPr="000918A2" w14:paraId="7E7BC2BD" w14:textId="77777777" w:rsidTr="00C87D3B">
        <w:trPr>
          <w:trHeight w:val="413"/>
          <w:tblHeader/>
        </w:trPr>
        <w:tc>
          <w:tcPr>
            <w:tcW w:w="3967" w:type="dxa"/>
            <w:shd w:val="clear" w:color="auto" w:fill="FFFFFF"/>
          </w:tcPr>
          <w:p w14:paraId="4566C245" w14:textId="77777777" w:rsidR="00C629D0" w:rsidRPr="000918A2" w:rsidRDefault="00C629D0" w:rsidP="00605687">
            <w:pPr>
              <w:spacing w:before="60" w:after="60" w:line="240" w:lineRule="auto"/>
              <w:jc w:val="center"/>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Product or Commodity </w:t>
            </w:r>
          </w:p>
        </w:tc>
        <w:tc>
          <w:tcPr>
            <w:tcW w:w="5275" w:type="dxa"/>
            <w:shd w:val="clear" w:color="auto" w:fill="FFFFFF"/>
          </w:tcPr>
          <w:p w14:paraId="1237B732" w14:textId="77777777" w:rsidR="00C629D0" w:rsidRPr="000918A2" w:rsidRDefault="00C629D0" w:rsidP="00605687">
            <w:pPr>
              <w:spacing w:before="60" w:after="60" w:line="240" w:lineRule="auto"/>
              <w:jc w:val="center"/>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Quantity of Contents Declaration</w:t>
            </w:r>
          </w:p>
        </w:tc>
      </w:tr>
      <w:tr w:rsidR="00C629D0" w:rsidRPr="000918A2" w14:paraId="35970691" w14:textId="77777777" w:rsidTr="00605687">
        <w:tc>
          <w:tcPr>
            <w:tcW w:w="3967" w:type="dxa"/>
            <w:shd w:val="clear" w:color="auto" w:fill="auto"/>
            <w:vAlign w:val="center"/>
          </w:tcPr>
          <w:p w14:paraId="6CEADB19" w14:textId="77777777" w:rsidR="00C629D0" w:rsidRPr="000918A2" w:rsidRDefault="00C629D0" w:rsidP="00605687">
            <w:pPr>
              <w:tabs>
                <w:tab w:val="left" w:leader="dot" w:pos="2722"/>
                <w:tab w:val="right" w:leader="dot" w:pos="2850"/>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Aerosol Containers </w:t>
            </w:r>
          </w:p>
        </w:tc>
        <w:tc>
          <w:tcPr>
            <w:tcW w:w="5275" w:type="dxa"/>
            <w:shd w:val="clear" w:color="auto" w:fill="auto"/>
            <w:vAlign w:val="center"/>
          </w:tcPr>
          <w:p w14:paraId="08E43377" w14:textId="728AE90A"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 (</w:t>
            </w:r>
            <w:r w:rsidR="00C32E76" w:rsidRPr="000918A2">
              <w:rPr>
                <w:rFonts w:ascii="Times New Roman" w:eastAsia="Calibri" w:hAnsi="Times New Roman" w:cs="Times New Roman"/>
                <w:b/>
                <w:sz w:val="20"/>
                <w:szCs w:val="20"/>
                <w:u w:val="single"/>
              </w:rPr>
              <w:t>See</w:t>
            </w:r>
            <w:r w:rsidRPr="000918A2">
              <w:rPr>
                <w:rFonts w:ascii="Times New Roman" w:eastAsia="Calibri" w:hAnsi="Times New Roman" w:cs="Times New Roman"/>
                <w:b/>
                <w:sz w:val="20"/>
                <w:szCs w:val="20"/>
                <w:u w:val="single"/>
              </w:rPr>
              <w:t xml:space="preserve"> </w:t>
            </w:r>
            <w:r w:rsidR="007160F6" w:rsidRPr="000918A2">
              <w:rPr>
                <w:rFonts w:ascii="Times New Roman" w:eastAsia="Calibri" w:hAnsi="Times New Roman" w:cs="Times New Roman"/>
                <w:b/>
                <w:sz w:val="20"/>
                <w:szCs w:val="20"/>
                <w:u w:val="single"/>
              </w:rPr>
              <w:t xml:space="preserve">UPLR, </w:t>
            </w:r>
            <w:r w:rsidRPr="000918A2">
              <w:rPr>
                <w:rFonts w:ascii="Times New Roman" w:eastAsia="Calibri" w:hAnsi="Times New Roman" w:cs="Times New Roman"/>
                <w:b/>
                <w:sz w:val="20"/>
                <w:szCs w:val="20"/>
                <w:u w:val="single"/>
              </w:rPr>
              <w:t>Section 10.3</w:t>
            </w:r>
            <w:r w:rsidR="007C700E" w:rsidRPr="000918A2">
              <w:rPr>
                <w:rFonts w:ascii="Times New Roman" w:eastAsia="Calibri" w:hAnsi="Times New Roman" w:cs="Times New Roman"/>
                <w:b/>
                <w:sz w:val="20"/>
                <w:szCs w:val="20"/>
                <w:u w:val="single"/>
              </w:rPr>
              <w:t>.</w:t>
            </w:r>
            <w:r w:rsidRPr="000918A2">
              <w:rPr>
                <w:rFonts w:ascii="Times New Roman" w:eastAsia="Calibri" w:hAnsi="Times New Roman" w:cs="Times New Roman"/>
                <w:b/>
                <w:sz w:val="20"/>
                <w:szCs w:val="20"/>
                <w:u w:val="single"/>
              </w:rPr>
              <w:t xml:space="preserve"> Aerosols and Other Pre-Pressurized Containers Dispensing Product under Pressure).</w:t>
            </w:r>
          </w:p>
        </w:tc>
      </w:tr>
      <w:tr w:rsidR="00C629D0" w:rsidRPr="000918A2" w14:paraId="4236B979" w14:textId="77777777" w:rsidTr="00605687">
        <w:tc>
          <w:tcPr>
            <w:tcW w:w="3967" w:type="dxa"/>
            <w:shd w:val="clear" w:color="auto" w:fill="auto"/>
            <w:vAlign w:val="center"/>
          </w:tcPr>
          <w:p w14:paraId="7DE3B433"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Air Freshener</w:t>
            </w:r>
          </w:p>
        </w:tc>
        <w:tc>
          <w:tcPr>
            <w:tcW w:w="5275" w:type="dxa"/>
            <w:shd w:val="clear" w:color="auto" w:fill="E7E6E6"/>
            <w:vAlign w:val="center"/>
          </w:tcPr>
          <w:p w14:paraId="23850C54"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64C85E47" w14:textId="77777777" w:rsidTr="00605687">
        <w:tc>
          <w:tcPr>
            <w:tcW w:w="3967" w:type="dxa"/>
            <w:shd w:val="clear" w:color="auto" w:fill="auto"/>
            <w:vAlign w:val="center"/>
          </w:tcPr>
          <w:p w14:paraId="48763152"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lastRenderedPageBreak/>
              <w:t>Aerosol</w:t>
            </w:r>
          </w:p>
        </w:tc>
        <w:tc>
          <w:tcPr>
            <w:tcW w:w="5275" w:type="dxa"/>
            <w:shd w:val="clear" w:color="auto" w:fill="auto"/>
            <w:vAlign w:val="center"/>
          </w:tcPr>
          <w:p w14:paraId="794EF2DF"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3010C65C" w14:textId="77777777" w:rsidTr="00605687">
        <w:tc>
          <w:tcPr>
            <w:tcW w:w="3967" w:type="dxa"/>
            <w:shd w:val="clear" w:color="auto" w:fill="auto"/>
            <w:vAlign w:val="center"/>
          </w:tcPr>
          <w:p w14:paraId="75D5C100"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vAlign w:val="center"/>
          </w:tcPr>
          <w:p w14:paraId="245A1CD4"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159A7DB7" w14:textId="77777777" w:rsidTr="00605687">
        <w:tc>
          <w:tcPr>
            <w:tcW w:w="3967" w:type="dxa"/>
            <w:shd w:val="clear" w:color="auto" w:fill="auto"/>
            <w:vAlign w:val="center"/>
          </w:tcPr>
          <w:p w14:paraId="0E968CFE"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Cake</w:t>
            </w:r>
          </w:p>
        </w:tc>
        <w:tc>
          <w:tcPr>
            <w:tcW w:w="5275" w:type="dxa"/>
            <w:shd w:val="clear" w:color="auto" w:fill="auto"/>
            <w:vAlign w:val="center"/>
          </w:tcPr>
          <w:p w14:paraId="40ABB062"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1132BE5E" w14:textId="77777777" w:rsidTr="00605687">
        <w:tc>
          <w:tcPr>
            <w:tcW w:w="3967" w:type="dxa"/>
            <w:shd w:val="clear" w:color="auto" w:fill="auto"/>
            <w:vAlign w:val="center"/>
          </w:tcPr>
          <w:p w14:paraId="62D58E59"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Aluminum Foil</w:t>
            </w:r>
          </w:p>
        </w:tc>
        <w:tc>
          <w:tcPr>
            <w:tcW w:w="5275" w:type="dxa"/>
            <w:shd w:val="clear" w:color="auto" w:fill="E7E6E6"/>
            <w:vAlign w:val="center"/>
          </w:tcPr>
          <w:p w14:paraId="35C2E75D" w14:textId="77777777" w:rsidR="00C629D0" w:rsidRPr="000918A2" w:rsidRDefault="00C629D0" w:rsidP="00605687">
            <w:pPr>
              <w:spacing w:before="60" w:after="60" w:line="240" w:lineRule="auto"/>
              <w:ind w:left="163"/>
              <w:rPr>
                <w:rFonts w:ascii="Times New Roman" w:eastAsia="Calibri" w:hAnsi="Times New Roman" w:cs="Times New Roman"/>
                <w:b/>
                <w:sz w:val="20"/>
                <w:szCs w:val="20"/>
                <w:u w:val="single"/>
              </w:rPr>
            </w:pPr>
          </w:p>
        </w:tc>
      </w:tr>
      <w:tr w:rsidR="00C629D0" w:rsidRPr="000918A2" w14:paraId="55E87D15" w14:textId="77777777" w:rsidTr="00605687">
        <w:tc>
          <w:tcPr>
            <w:tcW w:w="3967" w:type="dxa"/>
            <w:shd w:val="clear" w:color="auto" w:fill="auto"/>
            <w:vAlign w:val="center"/>
          </w:tcPr>
          <w:p w14:paraId="62BDDEFC" w14:textId="77777777"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Cooking &amp; Bakeware</w:t>
            </w:r>
          </w:p>
        </w:tc>
        <w:tc>
          <w:tcPr>
            <w:tcW w:w="5275" w:type="dxa"/>
            <w:shd w:val="clear" w:color="auto" w:fill="auto"/>
            <w:vAlign w:val="center"/>
          </w:tcPr>
          <w:p w14:paraId="29204449" w14:textId="09A82F3C" w:rsidR="00C629D0" w:rsidRPr="000918A2" w:rsidRDefault="00C629D0" w:rsidP="0040655B">
            <w:pPr>
              <w:spacing w:before="60" w:after="60" w:line="240" w:lineRule="auto"/>
              <w:ind w:left="13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and inside dimensions (length, width, and depth, or diameter and depth). Depth of less than 5 cm (2 in) and capacity are optional.  (</w:t>
            </w:r>
            <w:r w:rsidR="00C32E76" w:rsidRPr="000918A2">
              <w:rPr>
                <w:rFonts w:ascii="Times New Roman" w:eastAsia="Calibri" w:hAnsi="Times New Roman" w:cs="Times New Roman"/>
                <w:b/>
                <w:sz w:val="20"/>
                <w:szCs w:val="20"/>
                <w:u w:val="single"/>
              </w:rPr>
              <w:t>See</w:t>
            </w:r>
            <w:r w:rsidRPr="000918A2">
              <w:rPr>
                <w:rFonts w:ascii="Times New Roman" w:eastAsia="Calibri" w:hAnsi="Times New Roman" w:cs="Times New Roman"/>
                <w:b/>
                <w:sz w:val="20"/>
                <w:szCs w:val="20"/>
                <w:u w:val="single"/>
              </w:rPr>
              <w:t xml:space="preserve"> </w:t>
            </w:r>
            <w:r w:rsidR="007160F6" w:rsidRPr="000918A2">
              <w:rPr>
                <w:rFonts w:ascii="Times New Roman" w:eastAsia="Calibri" w:hAnsi="Times New Roman" w:cs="Times New Roman"/>
                <w:b/>
                <w:sz w:val="20"/>
                <w:szCs w:val="20"/>
                <w:u w:val="single"/>
              </w:rPr>
              <w:t xml:space="preserve">UPLR </w:t>
            </w:r>
            <w:r w:rsidRPr="000918A2">
              <w:rPr>
                <w:rFonts w:ascii="Times New Roman" w:eastAsia="Calibri" w:hAnsi="Times New Roman" w:cs="Times New Roman"/>
                <w:b/>
                <w:sz w:val="20"/>
                <w:szCs w:val="20"/>
                <w:u w:val="single"/>
              </w:rPr>
              <w:t>Section 10.8. Measurement of Container-Type Commodities – How Expressed).</w:t>
            </w:r>
          </w:p>
        </w:tc>
      </w:tr>
      <w:tr w:rsidR="00C629D0" w:rsidRPr="000918A2" w14:paraId="64323FF3" w14:textId="77777777" w:rsidTr="00605687">
        <w:tc>
          <w:tcPr>
            <w:tcW w:w="3967" w:type="dxa"/>
            <w:shd w:val="clear" w:color="auto" w:fill="auto"/>
            <w:vAlign w:val="center"/>
          </w:tcPr>
          <w:p w14:paraId="5313834B"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Wrap</w:t>
            </w:r>
          </w:p>
        </w:tc>
        <w:tc>
          <w:tcPr>
            <w:tcW w:w="5275" w:type="dxa"/>
            <w:shd w:val="clear" w:color="auto" w:fill="auto"/>
            <w:vAlign w:val="center"/>
          </w:tcPr>
          <w:p w14:paraId="2EA0A6F8" w14:textId="1428D68F" w:rsidR="00C629D0" w:rsidRPr="000918A2" w:rsidRDefault="00C32E76" w:rsidP="00605687">
            <w:pPr>
              <w:spacing w:before="60" w:after="60" w:line="240" w:lineRule="auto"/>
              <w:ind w:left="318"/>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Food Wraps</w:t>
            </w:r>
          </w:p>
        </w:tc>
      </w:tr>
      <w:tr w:rsidR="00C629D0" w:rsidRPr="000918A2" w14:paraId="3F9D5CAE" w14:textId="77777777" w:rsidTr="00C87D3B">
        <w:tc>
          <w:tcPr>
            <w:tcW w:w="3967" w:type="dxa"/>
            <w:shd w:val="clear" w:color="auto" w:fill="auto"/>
          </w:tcPr>
          <w:p w14:paraId="76CC2E88"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Bags </w:t>
            </w:r>
          </w:p>
        </w:tc>
        <w:tc>
          <w:tcPr>
            <w:tcW w:w="5275" w:type="dxa"/>
            <w:shd w:val="clear" w:color="auto" w:fill="E7E6E6"/>
          </w:tcPr>
          <w:p w14:paraId="12220EC5" w14:textId="77777777" w:rsidR="00C629D0" w:rsidRPr="000918A2" w:rsidRDefault="00C629D0" w:rsidP="00605687">
            <w:pPr>
              <w:spacing w:before="60" w:after="60" w:line="240" w:lineRule="auto"/>
              <w:ind w:left="163"/>
              <w:jc w:val="both"/>
              <w:rPr>
                <w:rFonts w:ascii="Times New Roman" w:eastAsia="Calibri" w:hAnsi="Times New Roman" w:cs="Times New Roman"/>
                <w:b/>
                <w:sz w:val="20"/>
                <w:szCs w:val="20"/>
                <w:u w:val="single"/>
              </w:rPr>
            </w:pPr>
          </w:p>
        </w:tc>
      </w:tr>
      <w:tr w:rsidR="00C629D0" w:rsidRPr="000918A2" w14:paraId="7C5263B7" w14:textId="77777777" w:rsidTr="00C87D3B">
        <w:tc>
          <w:tcPr>
            <w:tcW w:w="3967" w:type="dxa"/>
            <w:shd w:val="clear" w:color="auto" w:fill="auto"/>
          </w:tcPr>
          <w:p w14:paraId="12F95322"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Garbage, Trash, Food Storage, Leaf, Lunch, etc. </w:t>
            </w:r>
          </w:p>
        </w:tc>
        <w:tc>
          <w:tcPr>
            <w:tcW w:w="5275" w:type="dxa"/>
            <w:shd w:val="clear" w:color="auto" w:fill="auto"/>
          </w:tcPr>
          <w:p w14:paraId="01F7039E" w14:textId="09A4DBC1" w:rsidR="00C629D0" w:rsidRPr="000918A2" w:rsidRDefault="00C629D0" w:rsidP="0040655B">
            <w:pPr>
              <w:spacing w:before="60" w:after="60" w:line="240" w:lineRule="auto"/>
              <w:ind w:left="144"/>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and dimensions (width and length for non-gusseted; width, depth, and length for gusseted). Capacity is optional. (</w:t>
            </w:r>
            <w:r w:rsidR="00C5230E"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Pr="000918A2">
              <w:rPr>
                <w:rFonts w:ascii="Times New Roman" w:eastAsia="Calibri" w:hAnsi="Times New Roman" w:cs="Times New Roman"/>
                <w:b/>
                <w:sz w:val="20"/>
                <w:szCs w:val="20"/>
                <w:u w:val="single"/>
              </w:rPr>
              <w:t xml:space="preserve"> </w:t>
            </w:r>
            <w:r w:rsidR="007160F6" w:rsidRPr="000918A2">
              <w:rPr>
                <w:rFonts w:ascii="Times New Roman" w:eastAsia="Calibri" w:hAnsi="Times New Roman" w:cs="Times New Roman"/>
                <w:b/>
                <w:sz w:val="20"/>
                <w:szCs w:val="20"/>
                <w:u w:val="single"/>
              </w:rPr>
              <w:t>UMSCR</w:t>
            </w:r>
            <w:r w:rsidRPr="000918A2">
              <w:rPr>
                <w:rFonts w:ascii="Times New Roman" w:eastAsia="Calibri" w:hAnsi="Times New Roman" w:cs="Times New Roman"/>
                <w:b/>
                <w:sz w:val="20"/>
                <w:szCs w:val="20"/>
                <w:u w:val="single"/>
              </w:rPr>
              <w:t xml:space="preserve"> Section 2.13. Polyethylene</w:t>
            </w:r>
            <w:r w:rsidR="007160F6" w:rsidRPr="000918A2">
              <w:rPr>
                <w:rFonts w:ascii="Times New Roman" w:eastAsia="Calibri" w:hAnsi="Times New Roman" w:cs="Times New Roman"/>
                <w:b/>
                <w:sz w:val="20"/>
                <w:szCs w:val="20"/>
                <w:u w:val="single"/>
              </w:rPr>
              <w:t>)</w:t>
            </w:r>
            <w:r w:rsidRPr="000918A2">
              <w:rPr>
                <w:rFonts w:ascii="Times New Roman" w:eastAsia="Calibri" w:hAnsi="Times New Roman" w:cs="Times New Roman"/>
                <w:b/>
                <w:sz w:val="20"/>
                <w:szCs w:val="20"/>
                <w:u w:val="single"/>
              </w:rPr>
              <w:t>.</w:t>
            </w:r>
          </w:p>
        </w:tc>
      </w:tr>
      <w:tr w:rsidR="00C629D0" w:rsidRPr="000918A2" w14:paraId="0B52C4CE" w14:textId="77777777" w:rsidTr="00C87D3B">
        <w:tc>
          <w:tcPr>
            <w:tcW w:w="3967" w:type="dxa"/>
            <w:shd w:val="clear" w:color="auto" w:fill="auto"/>
          </w:tcPr>
          <w:p w14:paraId="7FC860D6"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Vacuum Cleaner, Disposable</w:t>
            </w:r>
          </w:p>
        </w:tc>
        <w:tc>
          <w:tcPr>
            <w:tcW w:w="5275" w:type="dxa"/>
            <w:shd w:val="clear" w:color="auto" w:fill="auto"/>
          </w:tcPr>
          <w:p w14:paraId="4537DE2A" w14:textId="77777777" w:rsidR="00C629D0" w:rsidRPr="000918A2" w:rsidRDefault="00C629D0" w:rsidP="0040655B">
            <w:pPr>
              <w:spacing w:before="60" w:after="60" w:line="240" w:lineRule="auto"/>
              <w:ind w:left="144"/>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(Make and model of vacuum for which intended, and name and place of business must appear on the principal display panel.)</w:t>
            </w:r>
          </w:p>
        </w:tc>
      </w:tr>
      <w:tr w:rsidR="00C629D0" w:rsidRPr="000918A2" w14:paraId="3A076A0F" w14:textId="77777777" w:rsidTr="00C87D3B">
        <w:tc>
          <w:tcPr>
            <w:tcW w:w="3967" w:type="dxa"/>
            <w:shd w:val="clear" w:color="auto" w:fill="auto"/>
          </w:tcPr>
          <w:p w14:paraId="0154DA9F"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Bathmats, paper</w:t>
            </w:r>
          </w:p>
        </w:tc>
        <w:tc>
          <w:tcPr>
            <w:tcW w:w="5275" w:type="dxa"/>
            <w:shd w:val="clear" w:color="auto" w:fill="auto"/>
          </w:tcPr>
          <w:p w14:paraId="2F53B9B0"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and dimensions (length and width in millimeters or centimeters and inches). </w:t>
            </w:r>
          </w:p>
        </w:tc>
      </w:tr>
      <w:tr w:rsidR="00C629D0" w:rsidRPr="000918A2" w14:paraId="38550EDE" w14:textId="77777777" w:rsidTr="00C87D3B">
        <w:tc>
          <w:tcPr>
            <w:tcW w:w="3967" w:type="dxa"/>
            <w:shd w:val="clear" w:color="auto" w:fill="auto"/>
          </w:tcPr>
          <w:p w14:paraId="497C8D9D"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Bathroom Tissue</w:t>
            </w:r>
          </w:p>
        </w:tc>
        <w:tc>
          <w:tcPr>
            <w:tcW w:w="5275" w:type="dxa"/>
            <w:shd w:val="clear" w:color="auto" w:fill="auto"/>
          </w:tcPr>
          <w:p w14:paraId="4A519F32"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Total square meters and square feet, number of rolls (if more than one), number of tissues per roll, ply, plus length and width of each tissue in centimeters and inches. </w:t>
            </w:r>
          </w:p>
        </w:tc>
      </w:tr>
      <w:tr w:rsidR="00C629D0" w:rsidRPr="000918A2" w14:paraId="2477C9C6" w14:textId="77777777" w:rsidTr="00C87D3B">
        <w:tc>
          <w:tcPr>
            <w:tcW w:w="3967" w:type="dxa"/>
            <w:shd w:val="clear" w:color="auto" w:fill="auto"/>
            <w:vAlign w:val="center"/>
          </w:tcPr>
          <w:p w14:paraId="32281BFD"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Batteries, Household</w:t>
            </w:r>
          </w:p>
        </w:tc>
        <w:tc>
          <w:tcPr>
            <w:tcW w:w="5275" w:type="dxa"/>
            <w:shd w:val="clear" w:color="auto" w:fill="auto"/>
            <w:vAlign w:val="center"/>
          </w:tcPr>
          <w:p w14:paraId="47C67B5F"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(Voltage and/or size are factors of identity, </w:t>
            </w:r>
            <w:r w:rsidRPr="000918A2">
              <w:rPr>
                <w:rFonts w:ascii="Times New Roman" w:eastAsia="Calibri" w:hAnsi="Times New Roman" w:cs="Times New Roman"/>
                <w:b/>
                <w:i/>
                <w:sz w:val="20"/>
                <w:szCs w:val="20"/>
                <w:u w:val="single"/>
              </w:rPr>
              <w:t>not</w:t>
            </w:r>
            <w:r w:rsidRPr="000918A2">
              <w:rPr>
                <w:rFonts w:ascii="Times New Roman" w:eastAsia="Calibri" w:hAnsi="Times New Roman" w:cs="Times New Roman"/>
                <w:b/>
                <w:sz w:val="20"/>
                <w:szCs w:val="20"/>
                <w:u w:val="single"/>
              </w:rPr>
              <w:t xml:space="preserve"> quantity.)</w:t>
            </w:r>
          </w:p>
        </w:tc>
      </w:tr>
      <w:tr w:rsidR="00C629D0" w:rsidRPr="000918A2" w14:paraId="4276E252" w14:textId="77777777" w:rsidTr="00C87D3B">
        <w:tc>
          <w:tcPr>
            <w:tcW w:w="3967" w:type="dxa"/>
            <w:shd w:val="clear" w:color="auto" w:fill="auto"/>
            <w:vAlign w:val="center"/>
          </w:tcPr>
          <w:p w14:paraId="228477BD"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Bed Sheet, Paper</w:t>
            </w:r>
          </w:p>
        </w:tc>
        <w:tc>
          <w:tcPr>
            <w:tcW w:w="5275" w:type="dxa"/>
            <w:shd w:val="clear" w:color="auto" w:fill="auto"/>
            <w:vAlign w:val="center"/>
          </w:tcPr>
          <w:p w14:paraId="4EF25A16"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Dimensions (length and width of finished item in millimeters or centimeters and inches). </w:t>
            </w:r>
          </w:p>
        </w:tc>
      </w:tr>
      <w:tr w:rsidR="00C629D0" w:rsidRPr="000918A2" w14:paraId="2968B726" w14:textId="77777777" w:rsidTr="00C87D3B">
        <w:trPr>
          <w:trHeight w:val="773"/>
        </w:trPr>
        <w:tc>
          <w:tcPr>
            <w:tcW w:w="3967" w:type="dxa"/>
            <w:shd w:val="clear" w:color="auto" w:fill="auto"/>
            <w:vAlign w:val="center"/>
          </w:tcPr>
          <w:p w14:paraId="65D545F1"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Bowls (Paper Foil, Plastic, etc.)</w:t>
            </w:r>
          </w:p>
        </w:tc>
        <w:tc>
          <w:tcPr>
            <w:tcW w:w="5275" w:type="dxa"/>
            <w:shd w:val="clear" w:color="auto" w:fill="auto"/>
            <w:vAlign w:val="center"/>
          </w:tcPr>
          <w:p w14:paraId="41E92CCE"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and dimensions. (Depth and diameter (outer top rim) in inches.) Depth of less than 5 cm (2 in) and capacity are optional. </w:t>
            </w:r>
          </w:p>
        </w:tc>
      </w:tr>
      <w:tr w:rsidR="00C629D0" w:rsidRPr="000918A2" w14:paraId="65CD41AB" w14:textId="77777777" w:rsidTr="00C87D3B">
        <w:tc>
          <w:tcPr>
            <w:tcW w:w="3967" w:type="dxa"/>
            <w:shd w:val="clear" w:color="auto" w:fill="auto"/>
            <w:vAlign w:val="center"/>
          </w:tcPr>
          <w:p w14:paraId="3146FE41"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Boxes, Food Storage</w:t>
            </w:r>
          </w:p>
        </w:tc>
        <w:tc>
          <w:tcPr>
            <w:tcW w:w="5275" w:type="dxa"/>
            <w:shd w:val="clear" w:color="auto" w:fill="auto"/>
            <w:vAlign w:val="center"/>
          </w:tcPr>
          <w:p w14:paraId="0B94C81A" w14:textId="006B89C2"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and dimensions (length, width and depth). Capacity is optional.  (</w:t>
            </w:r>
            <w:r w:rsidR="00C5230E"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Pr="000918A2">
              <w:rPr>
                <w:rFonts w:ascii="Times New Roman" w:eastAsia="Calibri" w:hAnsi="Times New Roman" w:cs="Times New Roman"/>
                <w:b/>
                <w:sz w:val="20"/>
                <w:szCs w:val="20"/>
                <w:u w:val="single"/>
              </w:rPr>
              <w:t xml:space="preserve"> </w:t>
            </w:r>
            <w:r w:rsidR="007160F6" w:rsidRPr="000918A2">
              <w:rPr>
                <w:rFonts w:ascii="Times New Roman" w:eastAsia="Calibri" w:hAnsi="Times New Roman" w:cs="Times New Roman"/>
                <w:b/>
                <w:sz w:val="20"/>
                <w:szCs w:val="20"/>
                <w:u w:val="single"/>
              </w:rPr>
              <w:t xml:space="preserve">UPLR </w:t>
            </w:r>
            <w:r w:rsidRPr="000918A2">
              <w:rPr>
                <w:rFonts w:ascii="Times New Roman" w:eastAsia="Calibri" w:hAnsi="Times New Roman" w:cs="Times New Roman"/>
                <w:b/>
                <w:sz w:val="20"/>
                <w:szCs w:val="20"/>
                <w:u w:val="single"/>
              </w:rPr>
              <w:t>Section 10.8. Measurement of Container-Type Commodities – How Expressed).</w:t>
            </w:r>
          </w:p>
        </w:tc>
      </w:tr>
      <w:tr w:rsidR="00C629D0" w:rsidRPr="000918A2" w14:paraId="6167023C" w14:textId="77777777" w:rsidTr="00C87D3B">
        <w:tc>
          <w:tcPr>
            <w:tcW w:w="3967" w:type="dxa"/>
            <w:shd w:val="clear" w:color="auto" w:fill="auto"/>
            <w:vAlign w:val="center"/>
          </w:tcPr>
          <w:p w14:paraId="0E5D2E1E"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Bulb, Light</w:t>
            </w:r>
          </w:p>
        </w:tc>
        <w:tc>
          <w:tcPr>
            <w:tcW w:w="5275" w:type="dxa"/>
            <w:shd w:val="clear" w:color="auto" w:fill="auto"/>
            <w:vAlign w:val="center"/>
          </w:tcPr>
          <w:p w14:paraId="27BEE514"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if more than one. Voltage, wattage, lumens, size, etc., are factors of identity, </w:t>
            </w:r>
            <w:r w:rsidRPr="000918A2">
              <w:rPr>
                <w:rFonts w:ascii="Times New Roman" w:eastAsia="Calibri" w:hAnsi="Times New Roman" w:cs="Times New Roman"/>
                <w:b/>
                <w:i/>
                <w:sz w:val="20"/>
                <w:szCs w:val="20"/>
                <w:u w:val="single"/>
              </w:rPr>
              <w:t>not</w:t>
            </w:r>
            <w:r w:rsidRPr="000918A2">
              <w:rPr>
                <w:rFonts w:ascii="Times New Roman" w:eastAsia="Calibri" w:hAnsi="Times New Roman" w:cs="Times New Roman"/>
                <w:b/>
                <w:sz w:val="20"/>
                <w:szCs w:val="20"/>
                <w:u w:val="single"/>
              </w:rPr>
              <w:t xml:space="preserve"> quantity. </w:t>
            </w:r>
          </w:p>
        </w:tc>
      </w:tr>
      <w:tr w:rsidR="00C629D0" w:rsidRPr="000918A2" w14:paraId="7B09A0D5" w14:textId="77777777" w:rsidTr="00C87D3B">
        <w:tc>
          <w:tcPr>
            <w:tcW w:w="3967" w:type="dxa"/>
            <w:shd w:val="clear" w:color="auto" w:fill="auto"/>
            <w:vAlign w:val="center"/>
          </w:tcPr>
          <w:p w14:paraId="47CDAD0F"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Butane Fuel</w:t>
            </w:r>
          </w:p>
        </w:tc>
        <w:tc>
          <w:tcPr>
            <w:tcW w:w="5275" w:type="dxa"/>
            <w:shd w:val="clear" w:color="auto" w:fill="auto"/>
            <w:vAlign w:val="center"/>
          </w:tcPr>
          <w:p w14:paraId="3874FC8E"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2FA2E468" w14:textId="77777777" w:rsidTr="00C87D3B">
        <w:tc>
          <w:tcPr>
            <w:tcW w:w="3967" w:type="dxa"/>
            <w:shd w:val="clear" w:color="auto" w:fill="auto"/>
            <w:vAlign w:val="center"/>
          </w:tcPr>
          <w:p w14:paraId="3B6C15FF"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Calking Compounds</w:t>
            </w:r>
          </w:p>
        </w:tc>
        <w:tc>
          <w:tcPr>
            <w:tcW w:w="5275" w:type="dxa"/>
            <w:shd w:val="clear" w:color="auto" w:fill="auto"/>
            <w:vAlign w:val="center"/>
          </w:tcPr>
          <w:p w14:paraId="3C94B2FA"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87D3B" w:rsidRPr="000918A2" w14:paraId="49F21CAE" w14:textId="77777777" w:rsidTr="00C87D3B">
        <w:tc>
          <w:tcPr>
            <w:tcW w:w="3967" w:type="dxa"/>
            <w:shd w:val="clear" w:color="auto" w:fill="auto"/>
            <w:vAlign w:val="center"/>
          </w:tcPr>
          <w:p w14:paraId="17213D7B" w14:textId="77777777" w:rsidR="00C87D3B" w:rsidRPr="000918A2" w:rsidRDefault="00C87D3B" w:rsidP="0040655B">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Candle</w:t>
            </w:r>
          </w:p>
        </w:tc>
        <w:tc>
          <w:tcPr>
            <w:tcW w:w="5275" w:type="dxa"/>
            <w:shd w:val="clear" w:color="auto" w:fill="D9D9D9" w:themeFill="background1" w:themeFillShade="D9"/>
            <w:vAlign w:val="center"/>
          </w:tcPr>
          <w:p w14:paraId="71404709" w14:textId="77777777" w:rsidR="00C87D3B" w:rsidRPr="000918A2" w:rsidRDefault="00C87D3B" w:rsidP="00605687">
            <w:pPr>
              <w:spacing w:before="60" w:after="60" w:line="240" w:lineRule="auto"/>
              <w:ind w:left="310"/>
              <w:rPr>
                <w:rFonts w:ascii="Times New Roman" w:eastAsia="Calibri" w:hAnsi="Times New Roman" w:cs="Times New Roman"/>
                <w:b/>
                <w:sz w:val="20"/>
                <w:szCs w:val="20"/>
                <w:u w:val="single"/>
              </w:rPr>
            </w:pPr>
          </w:p>
        </w:tc>
      </w:tr>
      <w:tr w:rsidR="00C629D0" w:rsidRPr="000918A2" w14:paraId="47674EC4" w14:textId="77777777" w:rsidTr="00C87D3B">
        <w:tc>
          <w:tcPr>
            <w:tcW w:w="3967" w:type="dxa"/>
            <w:shd w:val="clear" w:color="auto" w:fill="auto"/>
            <w:vAlign w:val="center"/>
          </w:tcPr>
          <w:p w14:paraId="68431527"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Uniform Width or Diameter</w:t>
            </w:r>
          </w:p>
        </w:tc>
        <w:tc>
          <w:tcPr>
            <w:tcW w:w="5275" w:type="dxa"/>
            <w:shd w:val="clear" w:color="auto" w:fill="auto"/>
            <w:vAlign w:val="center"/>
          </w:tcPr>
          <w:p w14:paraId="708F601E" w14:textId="77777777"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Dimensions (length and diameter or width, in millimeters or centimeters and inches).</w:t>
            </w:r>
          </w:p>
        </w:tc>
      </w:tr>
      <w:tr w:rsidR="00C629D0" w:rsidRPr="000918A2" w14:paraId="373684CC" w14:textId="77777777" w:rsidTr="00C87D3B">
        <w:tc>
          <w:tcPr>
            <w:tcW w:w="3967" w:type="dxa"/>
            <w:shd w:val="clear" w:color="auto" w:fill="auto"/>
            <w:vAlign w:val="center"/>
          </w:tcPr>
          <w:p w14:paraId="61459662"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Tapered or irregularly shaped figures, numbers, etc. </w:t>
            </w:r>
          </w:p>
        </w:tc>
        <w:tc>
          <w:tcPr>
            <w:tcW w:w="5275" w:type="dxa"/>
            <w:shd w:val="clear" w:color="auto" w:fill="auto"/>
            <w:vAlign w:val="center"/>
          </w:tcPr>
          <w:p w14:paraId="45A71DFE" w14:textId="38908E06"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Length or height in millimeters or centimeters and inches. (diameter need not be expressed – </w:t>
            </w:r>
            <w:r w:rsidR="00C5230E" w:rsidRPr="000918A2">
              <w:rPr>
                <w:rFonts w:ascii="Times New Roman" w:eastAsia="Calibri" w:hAnsi="Times New Roman" w:cs="Times New Roman"/>
                <w:b/>
                <w:sz w:val="20"/>
                <w:szCs w:val="20"/>
                <w:u w:val="single"/>
              </w:rPr>
              <w:t>refer to</w:t>
            </w:r>
            <w:r w:rsidRPr="000918A2">
              <w:rPr>
                <w:rFonts w:ascii="Times New Roman" w:eastAsia="Calibri" w:hAnsi="Times New Roman" w:cs="Times New Roman"/>
                <w:b/>
                <w:sz w:val="20"/>
                <w:szCs w:val="20"/>
                <w:u w:val="single"/>
              </w:rPr>
              <w:t xml:space="preserve"> </w:t>
            </w:r>
            <w:hyperlink r:id="rId29" w:history="1">
              <w:r w:rsidRPr="000918A2">
                <w:rPr>
                  <w:rStyle w:val="Hyperlink"/>
                  <w:rFonts w:ascii="Times New Roman" w:eastAsia="Calibri" w:hAnsi="Times New Roman" w:cs="Times New Roman"/>
                  <w:b/>
                  <w:noProof w:val="0"/>
                  <w:sz w:val="20"/>
                  <w:szCs w:val="20"/>
                </w:rPr>
                <w:t>16 CFR 501.7</w:t>
              </w:r>
            </w:hyperlink>
            <w:r w:rsidRPr="000918A2">
              <w:rPr>
                <w:rFonts w:ascii="Times New Roman" w:eastAsia="Calibri" w:hAnsi="Times New Roman" w:cs="Times New Roman"/>
                <w:b/>
                <w:sz w:val="20"/>
                <w:szCs w:val="20"/>
                <w:u w:val="single"/>
              </w:rPr>
              <w:t>)</w:t>
            </w:r>
          </w:p>
        </w:tc>
      </w:tr>
      <w:tr w:rsidR="00C629D0" w:rsidRPr="000918A2" w14:paraId="3B6D1305" w14:textId="77777777" w:rsidTr="00C87D3B">
        <w:tc>
          <w:tcPr>
            <w:tcW w:w="3967" w:type="dxa"/>
            <w:shd w:val="clear" w:color="auto" w:fill="auto"/>
            <w:vAlign w:val="center"/>
          </w:tcPr>
          <w:p w14:paraId="419152B0" w14:textId="77777777" w:rsidR="00C629D0" w:rsidRPr="000918A2" w:rsidRDefault="00C629D0" w:rsidP="00605687">
            <w:pPr>
              <w:tabs>
                <w:tab w:val="left" w:leader="dot" w:pos="2722"/>
              </w:tabs>
              <w:spacing w:before="60" w:after="60" w:line="240" w:lineRule="auto"/>
              <w:ind w:left="-46"/>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lastRenderedPageBreak/>
              <w:t>Chamois</w:t>
            </w:r>
          </w:p>
        </w:tc>
        <w:tc>
          <w:tcPr>
            <w:tcW w:w="5275" w:type="dxa"/>
            <w:shd w:val="clear" w:color="auto" w:fill="E7E6E6"/>
            <w:vAlign w:val="center"/>
          </w:tcPr>
          <w:p w14:paraId="7F1DF5D6"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2EDDFA88" w14:textId="77777777" w:rsidTr="00C87D3B">
        <w:tc>
          <w:tcPr>
            <w:tcW w:w="3967" w:type="dxa"/>
            <w:shd w:val="clear" w:color="auto" w:fill="auto"/>
            <w:vAlign w:val="center"/>
          </w:tcPr>
          <w:p w14:paraId="627F7F74"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Full Skin (shape of the animal)</w:t>
            </w:r>
          </w:p>
        </w:tc>
        <w:tc>
          <w:tcPr>
            <w:tcW w:w="5275" w:type="dxa"/>
            <w:shd w:val="clear" w:color="auto" w:fill="auto"/>
            <w:vAlign w:val="center"/>
          </w:tcPr>
          <w:p w14:paraId="504980C6" w14:textId="77777777"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Total square meters and square feet</w:t>
            </w:r>
          </w:p>
        </w:tc>
      </w:tr>
      <w:tr w:rsidR="00C629D0" w:rsidRPr="000918A2" w14:paraId="43AD4208" w14:textId="77777777" w:rsidTr="00C87D3B">
        <w:tc>
          <w:tcPr>
            <w:tcW w:w="3967" w:type="dxa"/>
            <w:shd w:val="clear" w:color="auto" w:fill="auto"/>
            <w:vAlign w:val="center"/>
          </w:tcPr>
          <w:p w14:paraId="14E0FBA4"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Cut Skin (Square, Rectangular, or Pocket)</w:t>
            </w:r>
          </w:p>
        </w:tc>
        <w:tc>
          <w:tcPr>
            <w:tcW w:w="5275" w:type="dxa"/>
            <w:shd w:val="clear" w:color="auto" w:fill="auto"/>
            <w:vAlign w:val="center"/>
          </w:tcPr>
          <w:p w14:paraId="162279F4" w14:textId="77777777"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proofErr w:type="gramStart"/>
            <w:r w:rsidRPr="000918A2">
              <w:rPr>
                <w:rFonts w:ascii="Times New Roman" w:eastAsia="Calibri" w:hAnsi="Times New Roman" w:cs="Times New Roman"/>
                <w:b/>
                <w:sz w:val="20"/>
                <w:szCs w:val="20"/>
                <w:u w:val="single"/>
              </w:rPr>
              <w:t>Total square meters and square inches,</w:t>
            </w:r>
            <w:proofErr w:type="gramEnd"/>
            <w:r w:rsidRPr="000918A2">
              <w:rPr>
                <w:rFonts w:ascii="Times New Roman" w:eastAsia="Calibri" w:hAnsi="Times New Roman" w:cs="Times New Roman"/>
                <w:b/>
                <w:sz w:val="20"/>
                <w:szCs w:val="20"/>
                <w:u w:val="single"/>
              </w:rPr>
              <w:t xml:space="preserve"> followed in parentheses by square feet if more than one square foot. </w:t>
            </w:r>
          </w:p>
        </w:tc>
      </w:tr>
      <w:tr w:rsidR="00C629D0" w:rsidRPr="000918A2" w14:paraId="01621152" w14:textId="77777777" w:rsidTr="00C87D3B">
        <w:tc>
          <w:tcPr>
            <w:tcW w:w="3967" w:type="dxa"/>
            <w:shd w:val="clear" w:color="auto" w:fill="auto"/>
            <w:vAlign w:val="center"/>
          </w:tcPr>
          <w:p w14:paraId="68CB162E"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Charcoal Briquets</w:t>
            </w:r>
          </w:p>
        </w:tc>
        <w:tc>
          <w:tcPr>
            <w:tcW w:w="5275" w:type="dxa"/>
            <w:shd w:val="clear" w:color="auto" w:fill="auto"/>
            <w:vAlign w:val="center"/>
          </w:tcPr>
          <w:p w14:paraId="521EC46B"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51615A0E" w14:textId="77777777" w:rsidTr="00C87D3B">
        <w:tc>
          <w:tcPr>
            <w:tcW w:w="3967" w:type="dxa"/>
            <w:shd w:val="clear" w:color="auto" w:fill="auto"/>
            <w:vAlign w:val="center"/>
          </w:tcPr>
          <w:p w14:paraId="2A3F1F1A"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Christmas Decorations</w:t>
            </w:r>
          </w:p>
        </w:tc>
        <w:tc>
          <w:tcPr>
            <w:tcW w:w="5275" w:type="dxa"/>
            <w:shd w:val="clear" w:color="auto" w:fill="E7E6E6"/>
            <w:vAlign w:val="center"/>
          </w:tcPr>
          <w:p w14:paraId="5298F7A5"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3AB1F714" w14:textId="77777777" w:rsidTr="00C87D3B">
        <w:tc>
          <w:tcPr>
            <w:tcW w:w="3967" w:type="dxa"/>
            <w:shd w:val="clear" w:color="auto" w:fill="auto"/>
            <w:vAlign w:val="center"/>
          </w:tcPr>
          <w:p w14:paraId="1EC8BCD4"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Balls</w:t>
            </w:r>
          </w:p>
        </w:tc>
        <w:tc>
          <w:tcPr>
            <w:tcW w:w="5275" w:type="dxa"/>
            <w:shd w:val="clear" w:color="auto" w:fill="auto"/>
            <w:vAlign w:val="center"/>
          </w:tcPr>
          <w:p w14:paraId="1600E084" w14:textId="1CA55F04" w:rsidR="00C629D0" w:rsidRPr="000918A2" w:rsidRDefault="00C32E76" w:rsidP="0040655B">
            <w:pPr>
              <w:spacing w:before="60" w:after="60" w:line="240" w:lineRule="auto"/>
              <w:ind w:left="173"/>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Ornaments</w:t>
            </w:r>
          </w:p>
        </w:tc>
      </w:tr>
      <w:tr w:rsidR="00C629D0" w:rsidRPr="000918A2" w14:paraId="33BE0F92" w14:textId="77777777" w:rsidTr="00C87D3B">
        <w:tc>
          <w:tcPr>
            <w:tcW w:w="3967" w:type="dxa"/>
            <w:shd w:val="clear" w:color="auto" w:fill="auto"/>
            <w:vAlign w:val="center"/>
          </w:tcPr>
          <w:p w14:paraId="58608CE9"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Bulbs</w:t>
            </w:r>
          </w:p>
        </w:tc>
        <w:tc>
          <w:tcPr>
            <w:tcW w:w="5275" w:type="dxa"/>
            <w:shd w:val="clear" w:color="auto" w:fill="auto"/>
            <w:vAlign w:val="center"/>
          </w:tcPr>
          <w:p w14:paraId="0B0AADE6" w14:textId="0F3ACB70" w:rsidR="00C629D0" w:rsidRPr="000918A2" w:rsidRDefault="00C32E76" w:rsidP="0040655B">
            <w:pPr>
              <w:spacing w:before="60" w:after="60" w:line="240" w:lineRule="auto"/>
              <w:ind w:left="173"/>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Bulb, Light</w:t>
            </w:r>
          </w:p>
        </w:tc>
      </w:tr>
      <w:tr w:rsidR="00C629D0" w:rsidRPr="000918A2" w14:paraId="7A89CEFB" w14:textId="77777777" w:rsidTr="00C87D3B">
        <w:tc>
          <w:tcPr>
            <w:tcW w:w="3967" w:type="dxa"/>
            <w:shd w:val="clear" w:color="auto" w:fill="auto"/>
            <w:vAlign w:val="center"/>
          </w:tcPr>
          <w:p w14:paraId="1D6824AA"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Garlands</w:t>
            </w:r>
          </w:p>
        </w:tc>
        <w:tc>
          <w:tcPr>
            <w:tcW w:w="5275" w:type="dxa"/>
            <w:shd w:val="clear" w:color="auto" w:fill="auto"/>
            <w:vAlign w:val="center"/>
          </w:tcPr>
          <w:p w14:paraId="3F535251" w14:textId="5D9B36E4" w:rsidR="00C629D0" w:rsidRPr="000918A2" w:rsidRDefault="00C32E76" w:rsidP="0040655B">
            <w:pPr>
              <w:spacing w:before="60" w:after="60" w:line="240" w:lineRule="auto"/>
              <w:ind w:left="173"/>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Garlands</w:t>
            </w:r>
          </w:p>
        </w:tc>
      </w:tr>
      <w:tr w:rsidR="00C629D0" w:rsidRPr="000918A2" w14:paraId="1F4E64B0" w14:textId="77777777" w:rsidTr="00C87D3B">
        <w:tc>
          <w:tcPr>
            <w:tcW w:w="3967" w:type="dxa"/>
            <w:shd w:val="clear" w:color="auto" w:fill="auto"/>
            <w:vAlign w:val="center"/>
          </w:tcPr>
          <w:p w14:paraId="13D6600F"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Icicles or Tinsel</w:t>
            </w:r>
          </w:p>
        </w:tc>
        <w:tc>
          <w:tcPr>
            <w:tcW w:w="5275" w:type="dxa"/>
            <w:shd w:val="clear" w:color="auto" w:fill="auto"/>
            <w:vAlign w:val="center"/>
          </w:tcPr>
          <w:p w14:paraId="222FD014" w14:textId="77777777"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plus length of strands</w:t>
            </w:r>
          </w:p>
        </w:tc>
      </w:tr>
      <w:tr w:rsidR="00C629D0" w:rsidRPr="000918A2" w14:paraId="577CE52A" w14:textId="77777777" w:rsidTr="00C87D3B">
        <w:tc>
          <w:tcPr>
            <w:tcW w:w="3967" w:type="dxa"/>
            <w:shd w:val="clear" w:color="auto" w:fill="auto"/>
            <w:vAlign w:val="center"/>
          </w:tcPr>
          <w:p w14:paraId="1D796A1D"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Ornaments</w:t>
            </w:r>
          </w:p>
        </w:tc>
        <w:tc>
          <w:tcPr>
            <w:tcW w:w="5275" w:type="dxa"/>
            <w:shd w:val="clear" w:color="auto" w:fill="auto"/>
            <w:vAlign w:val="center"/>
          </w:tcPr>
          <w:p w14:paraId="55E89A86" w14:textId="2695B34E" w:rsidR="00C629D0" w:rsidRPr="000918A2" w:rsidRDefault="00C32E76" w:rsidP="0040655B">
            <w:pPr>
              <w:spacing w:before="60" w:after="60" w:line="240" w:lineRule="auto"/>
              <w:ind w:left="173"/>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Ornaments</w:t>
            </w:r>
          </w:p>
        </w:tc>
      </w:tr>
      <w:tr w:rsidR="00C629D0" w:rsidRPr="000918A2" w14:paraId="311FF2D8" w14:textId="77777777" w:rsidTr="00C87D3B">
        <w:tc>
          <w:tcPr>
            <w:tcW w:w="3967" w:type="dxa"/>
            <w:shd w:val="clear" w:color="auto" w:fill="auto"/>
            <w:vAlign w:val="center"/>
          </w:tcPr>
          <w:p w14:paraId="6D7057F8"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Cigarette Paper</w:t>
            </w:r>
          </w:p>
        </w:tc>
        <w:tc>
          <w:tcPr>
            <w:tcW w:w="5275" w:type="dxa"/>
            <w:shd w:val="clear" w:color="auto" w:fill="auto"/>
            <w:vAlign w:val="center"/>
          </w:tcPr>
          <w:p w14:paraId="09EBAB86"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w:t>
            </w:r>
          </w:p>
        </w:tc>
      </w:tr>
      <w:tr w:rsidR="00C629D0" w:rsidRPr="000918A2" w14:paraId="20DCDF04" w14:textId="77777777" w:rsidTr="00C87D3B">
        <w:tc>
          <w:tcPr>
            <w:tcW w:w="3967" w:type="dxa"/>
            <w:shd w:val="clear" w:color="auto" w:fill="auto"/>
            <w:vAlign w:val="center"/>
          </w:tcPr>
          <w:p w14:paraId="31B42708"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Cleaning Compound</w:t>
            </w:r>
          </w:p>
        </w:tc>
        <w:tc>
          <w:tcPr>
            <w:tcW w:w="5275" w:type="dxa"/>
            <w:shd w:val="clear" w:color="auto" w:fill="E7E6E6"/>
            <w:vAlign w:val="center"/>
          </w:tcPr>
          <w:p w14:paraId="674A1A39"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5C2E333F" w14:textId="77777777" w:rsidTr="00C87D3B">
        <w:tc>
          <w:tcPr>
            <w:tcW w:w="3967" w:type="dxa"/>
            <w:shd w:val="clear" w:color="auto" w:fill="auto"/>
            <w:vAlign w:val="center"/>
          </w:tcPr>
          <w:p w14:paraId="54645BEB"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vAlign w:val="center"/>
          </w:tcPr>
          <w:p w14:paraId="29271A71" w14:textId="77777777"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2A9A8D73" w14:textId="77777777" w:rsidTr="00C87D3B">
        <w:tc>
          <w:tcPr>
            <w:tcW w:w="3967" w:type="dxa"/>
            <w:shd w:val="clear" w:color="auto" w:fill="auto"/>
            <w:vAlign w:val="center"/>
          </w:tcPr>
          <w:p w14:paraId="7370DBB0"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Powder, Cake, or Paste</w:t>
            </w:r>
          </w:p>
        </w:tc>
        <w:tc>
          <w:tcPr>
            <w:tcW w:w="5275" w:type="dxa"/>
            <w:shd w:val="clear" w:color="auto" w:fill="auto"/>
            <w:vAlign w:val="center"/>
          </w:tcPr>
          <w:p w14:paraId="4BA8ED0B" w14:textId="77777777"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7DABC8F5" w14:textId="77777777" w:rsidTr="00C87D3B">
        <w:tc>
          <w:tcPr>
            <w:tcW w:w="3967" w:type="dxa"/>
            <w:shd w:val="clear" w:color="auto" w:fill="auto"/>
            <w:vAlign w:val="center"/>
          </w:tcPr>
          <w:p w14:paraId="06312F13"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Clothesline</w:t>
            </w:r>
          </w:p>
        </w:tc>
        <w:tc>
          <w:tcPr>
            <w:tcW w:w="5275" w:type="dxa"/>
            <w:shd w:val="clear" w:color="auto" w:fill="auto"/>
            <w:vAlign w:val="center"/>
          </w:tcPr>
          <w:p w14:paraId="27E7AB85" w14:textId="580C6F15"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Cordage</w:t>
            </w:r>
          </w:p>
        </w:tc>
      </w:tr>
      <w:tr w:rsidR="00C629D0" w:rsidRPr="000918A2" w14:paraId="4BF89D89" w14:textId="77777777" w:rsidTr="00C87D3B">
        <w:tc>
          <w:tcPr>
            <w:tcW w:w="3967" w:type="dxa"/>
            <w:shd w:val="clear" w:color="auto" w:fill="auto"/>
            <w:vAlign w:val="center"/>
          </w:tcPr>
          <w:p w14:paraId="42494F52"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Combination Package</w:t>
            </w:r>
          </w:p>
        </w:tc>
        <w:tc>
          <w:tcPr>
            <w:tcW w:w="5275" w:type="dxa"/>
            <w:shd w:val="clear" w:color="auto" w:fill="auto"/>
            <w:vAlign w:val="center"/>
          </w:tcPr>
          <w:p w14:paraId="1174E16C" w14:textId="3D46E65C"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weight volume, dimensions, or a combination thereof, for each commodity included. (</w:t>
            </w:r>
            <w:r w:rsidR="00E5510E"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Pr="000918A2">
              <w:rPr>
                <w:rFonts w:ascii="Times New Roman" w:eastAsia="Calibri" w:hAnsi="Times New Roman" w:cs="Times New Roman"/>
                <w:b/>
                <w:sz w:val="20"/>
                <w:szCs w:val="20"/>
                <w:u w:val="single"/>
              </w:rPr>
              <w:t xml:space="preserve"> </w:t>
            </w:r>
            <w:r w:rsidR="007160F6" w:rsidRPr="000918A2">
              <w:rPr>
                <w:rFonts w:ascii="Times New Roman" w:eastAsia="Calibri" w:hAnsi="Times New Roman" w:cs="Times New Roman"/>
                <w:b/>
                <w:sz w:val="20"/>
                <w:szCs w:val="20"/>
                <w:u w:val="single"/>
              </w:rPr>
              <w:t xml:space="preserve">UPLR </w:t>
            </w:r>
            <w:r w:rsidRPr="000918A2">
              <w:rPr>
                <w:rFonts w:ascii="Times New Roman" w:eastAsia="Calibri" w:hAnsi="Times New Roman" w:cs="Times New Roman"/>
                <w:b/>
                <w:sz w:val="20"/>
                <w:szCs w:val="20"/>
                <w:u w:val="single"/>
              </w:rPr>
              <w:t>Section 10.5. Combination Packages.</w:t>
            </w:r>
            <w:r w:rsidR="007160F6" w:rsidRPr="000918A2">
              <w:rPr>
                <w:rFonts w:ascii="Times New Roman" w:eastAsia="Calibri" w:hAnsi="Times New Roman" w:cs="Times New Roman"/>
                <w:b/>
                <w:sz w:val="20"/>
                <w:szCs w:val="20"/>
                <w:u w:val="single"/>
              </w:rPr>
              <w:t>)</w:t>
            </w:r>
          </w:p>
        </w:tc>
      </w:tr>
      <w:tr w:rsidR="00C629D0" w:rsidRPr="000918A2" w14:paraId="5A2B7446" w14:textId="77777777" w:rsidTr="00E5510E">
        <w:tc>
          <w:tcPr>
            <w:tcW w:w="3967" w:type="dxa"/>
            <w:shd w:val="clear" w:color="auto" w:fill="auto"/>
          </w:tcPr>
          <w:p w14:paraId="1BC07E8B"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Cooking and Bakeware Containers (Foil and Paper</w:t>
            </w:r>
          </w:p>
        </w:tc>
        <w:tc>
          <w:tcPr>
            <w:tcW w:w="5275" w:type="dxa"/>
            <w:shd w:val="clear" w:color="auto" w:fill="auto"/>
            <w:vAlign w:val="center"/>
          </w:tcPr>
          <w:p w14:paraId="42C351F1" w14:textId="640030E2" w:rsidR="00C629D0" w:rsidRPr="000918A2" w:rsidRDefault="00C32E76" w:rsidP="00E5510E">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Aluminum Foil</w:t>
            </w:r>
          </w:p>
        </w:tc>
      </w:tr>
      <w:tr w:rsidR="00C629D0" w:rsidRPr="000918A2" w14:paraId="2912BC8B" w14:textId="77777777" w:rsidTr="0040655B">
        <w:tc>
          <w:tcPr>
            <w:tcW w:w="3967" w:type="dxa"/>
            <w:shd w:val="clear" w:color="auto" w:fill="auto"/>
            <w:vAlign w:val="center"/>
          </w:tcPr>
          <w:p w14:paraId="50188695" w14:textId="77777777" w:rsidR="00C629D0" w:rsidRPr="000918A2" w:rsidRDefault="00C629D0" w:rsidP="0040655B">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Cordage</w:t>
            </w:r>
          </w:p>
        </w:tc>
        <w:tc>
          <w:tcPr>
            <w:tcW w:w="5275" w:type="dxa"/>
            <w:shd w:val="clear" w:color="auto" w:fill="auto"/>
          </w:tcPr>
          <w:p w14:paraId="57EFE435"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Length in meters and feet (followed in parentheses by length in yards). Ply and diameter are optional. (Breaking strength and size designation are elements of identity.)</w:t>
            </w:r>
          </w:p>
        </w:tc>
      </w:tr>
      <w:tr w:rsidR="00C629D0" w:rsidRPr="000918A2" w14:paraId="00C436C3" w14:textId="77777777" w:rsidTr="00C87D3B">
        <w:tc>
          <w:tcPr>
            <w:tcW w:w="3967" w:type="dxa"/>
            <w:shd w:val="clear" w:color="auto" w:fill="auto"/>
          </w:tcPr>
          <w:p w14:paraId="4ED7DA91"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Cups</w:t>
            </w:r>
          </w:p>
        </w:tc>
        <w:tc>
          <w:tcPr>
            <w:tcW w:w="5275" w:type="dxa"/>
            <w:shd w:val="clear" w:color="auto" w:fill="E7E6E6"/>
          </w:tcPr>
          <w:p w14:paraId="49E8BDBF"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0A3B19CB" w14:textId="77777777" w:rsidTr="00605687">
        <w:tc>
          <w:tcPr>
            <w:tcW w:w="3967" w:type="dxa"/>
            <w:shd w:val="clear" w:color="auto" w:fill="auto"/>
            <w:vAlign w:val="center"/>
          </w:tcPr>
          <w:p w14:paraId="02757950"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Drinking</w:t>
            </w:r>
          </w:p>
        </w:tc>
        <w:tc>
          <w:tcPr>
            <w:tcW w:w="5275" w:type="dxa"/>
            <w:shd w:val="clear" w:color="auto" w:fill="auto"/>
            <w:vAlign w:val="center"/>
          </w:tcPr>
          <w:p w14:paraId="6FBB9474" w14:textId="1E65F8E6"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plus fluid capacity (</w:t>
            </w:r>
            <w:r w:rsidR="00E5510E"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Pr="000918A2">
              <w:rPr>
                <w:rFonts w:ascii="Times New Roman" w:eastAsia="Calibri" w:hAnsi="Times New Roman" w:cs="Times New Roman"/>
                <w:b/>
                <w:sz w:val="20"/>
                <w:szCs w:val="20"/>
                <w:u w:val="single"/>
              </w:rPr>
              <w:t xml:space="preserve"> </w:t>
            </w:r>
            <w:r w:rsidR="007160F6" w:rsidRPr="000918A2">
              <w:rPr>
                <w:rFonts w:ascii="Times New Roman" w:eastAsia="Calibri" w:hAnsi="Times New Roman" w:cs="Times New Roman"/>
                <w:b/>
                <w:sz w:val="20"/>
                <w:szCs w:val="20"/>
                <w:u w:val="single"/>
              </w:rPr>
              <w:t xml:space="preserve">UPLR </w:t>
            </w:r>
            <w:r w:rsidRPr="000918A2">
              <w:rPr>
                <w:rFonts w:ascii="Times New Roman" w:eastAsia="Calibri" w:hAnsi="Times New Roman" w:cs="Times New Roman"/>
                <w:b/>
                <w:sz w:val="20"/>
                <w:szCs w:val="20"/>
                <w:u w:val="single"/>
              </w:rPr>
              <w:t>Section 10.8.3 Terms regarding the optional use of terms such as “fluid” with the capacity declaration.)</w:t>
            </w:r>
          </w:p>
        </w:tc>
      </w:tr>
      <w:tr w:rsidR="00C629D0" w:rsidRPr="000918A2" w14:paraId="785BE3C1" w14:textId="77777777" w:rsidTr="00605687">
        <w:tc>
          <w:tcPr>
            <w:tcW w:w="3967" w:type="dxa"/>
            <w:shd w:val="clear" w:color="auto" w:fill="auto"/>
            <w:vAlign w:val="center"/>
          </w:tcPr>
          <w:p w14:paraId="18593E6A"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Nut and Party</w:t>
            </w:r>
          </w:p>
        </w:tc>
        <w:tc>
          <w:tcPr>
            <w:tcW w:w="5275" w:type="dxa"/>
            <w:shd w:val="clear" w:color="auto" w:fill="auto"/>
            <w:vAlign w:val="center"/>
          </w:tcPr>
          <w:p w14:paraId="32BC2ECB" w14:textId="3A6718A1"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plus dimensions (top outside diameter, or length and width).</w:t>
            </w:r>
            <w:r w:rsidR="00E5510E"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 xml:space="preserve"> Capacity is optional.</w:t>
            </w:r>
          </w:p>
        </w:tc>
      </w:tr>
      <w:tr w:rsidR="00C629D0" w:rsidRPr="000918A2" w14:paraId="585CB520" w14:textId="77777777" w:rsidTr="00605687">
        <w:tc>
          <w:tcPr>
            <w:tcW w:w="3967" w:type="dxa"/>
            <w:shd w:val="clear" w:color="auto" w:fill="auto"/>
            <w:vAlign w:val="center"/>
          </w:tcPr>
          <w:p w14:paraId="783D6449"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Cooking and Baking (Foil or Paper)</w:t>
            </w:r>
          </w:p>
        </w:tc>
        <w:tc>
          <w:tcPr>
            <w:tcW w:w="5275" w:type="dxa"/>
            <w:shd w:val="clear" w:color="auto" w:fill="auto"/>
            <w:vAlign w:val="center"/>
          </w:tcPr>
          <w:p w14:paraId="663D4A6A" w14:textId="2177CFE1"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and inside dimensions (diameter and depth). </w:t>
            </w:r>
            <w:r w:rsidR="00E5510E"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Depth of less than 5 cm (2 in) and capacity are optional.</w:t>
            </w:r>
          </w:p>
        </w:tc>
      </w:tr>
      <w:tr w:rsidR="00C629D0" w:rsidRPr="000918A2" w14:paraId="05AC190F" w14:textId="77777777" w:rsidTr="00C87D3B">
        <w:tc>
          <w:tcPr>
            <w:tcW w:w="3967" w:type="dxa"/>
            <w:shd w:val="clear" w:color="auto" w:fill="auto"/>
          </w:tcPr>
          <w:p w14:paraId="779D66B0"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Deodorizer</w:t>
            </w:r>
          </w:p>
        </w:tc>
        <w:tc>
          <w:tcPr>
            <w:tcW w:w="5275" w:type="dxa"/>
            <w:shd w:val="clear" w:color="auto" w:fill="E7E6E6"/>
          </w:tcPr>
          <w:p w14:paraId="6C795483" w14:textId="77777777" w:rsidR="00C629D0" w:rsidRPr="000918A2" w:rsidRDefault="00C629D0" w:rsidP="00605687">
            <w:pPr>
              <w:spacing w:before="60" w:after="60" w:line="240" w:lineRule="auto"/>
              <w:ind w:left="410"/>
              <w:jc w:val="both"/>
              <w:rPr>
                <w:rFonts w:ascii="Times New Roman" w:eastAsia="Calibri" w:hAnsi="Times New Roman" w:cs="Times New Roman"/>
                <w:b/>
                <w:sz w:val="20"/>
                <w:szCs w:val="20"/>
                <w:u w:val="single"/>
              </w:rPr>
            </w:pPr>
          </w:p>
        </w:tc>
      </w:tr>
      <w:tr w:rsidR="00C629D0" w:rsidRPr="000918A2" w14:paraId="57FAB7FC" w14:textId="77777777" w:rsidTr="00605687">
        <w:tc>
          <w:tcPr>
            <w:tcW w:w="3967" w:type="dxa"/>
            <w:shd w:val="clear" w:color="auto" w:fill="auto"/>
            <w:vAlign w:val="center"/>
          </w:tcPr>
          <w:p w14:paraId="364A047B"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Aerosol</w:t>
            </w:r>
          </w:p>
        </w:tc>
        <w:tc>
          <w:tcPr>
            <w:tcW w:w="5275" w:type="dxa"/>
            <w:shd w:val="clear" w:color="auto" w:fill="auto"/>
          </w:tcPr>
          <w:p w14:paraId="509AA6B8"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0B6D51B9" w14:textId="77777777" w:rsidTr="00605687">
        <w:tc>
          <w:tcPr>
            <w:tcW w:w="3967" w:type="dxa"/>
            <w:shd w:val="clear" w:color="auto" w:fill="auto"/>
            <w:vAlign w:val="center"/>
          </w:tcPr>
          <w:p w14:paraId="487121E7"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tcPr>
          <w:p w14:paraId="372E6F37"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1CFD6DED" w14:textId="77777777" w:rsidTr="00605687">
        <w:tc>
          <w:tcPr>
            <w:tcW w:w="3967" w:type="dxa"/>
            <w:shd w:val="clear" w:color="auto" w:fill="auto"/>
            <w:vAlign w:val="center"/>
          </w:tcPr>
          <w:p w14:paraId="7BE4D748"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Cake</w:t>
            </w:r>
          </w:p>
        </w:tc>
        <w:tc>
          <w:tcPr>
            <w:tcW w:w="5275" w:type="dxa"/>
            <w:shd w:val="clear" w:color="auto" w:fill="auto"/>
          </w:tcPr>
          <w:p w14:paraId="1523E463"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7DD8436A" w14:textId="77777777" w:rsidTr="00C87D3B">
        <w:tc>
          <w:tcPr>
            <w:tcW w:w="3967" w:type="dxa"/>
            <w:shd w:val="clear" w:color="auto" w:fill="auto"/>
          </w:tcPr>
          <w:p w14:paraId="416EED45"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Detergent</w:t>
            </w:r>
          </w:p>
        </w:tc>
        <w:tc>
          <w:tcPr>
            <w:tcW w:w="5275" w:type="dxa"/>
            <w:shd w:val="clear" w:color="auto" w:fill="E7E6E6"/>
          </w:tcPr>
          <w:p w14:paraId="5791578B"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3A09FA35" w14:textId="77777777" w:rsidTr="00C87D3B">
        <w:tc>
          <w:tcPr>
            <w:tcW w:w="3967" w:type="dxa"/>
            <w:shd w:val="clear" w:color="auto" w:fill="auto"/>
          </w:tcPr>
          <w:p w14:paraId="6C9F2421"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tcPr>
          <w:p w14:paraId="3039F21C"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61BBED03" w14:textId="77777777" w:rsidTr="00C87D3B">
        <w:tc>
          <w:tcPr>
            <w:tcW w:w="3967" w:type="dxa"/>
            <w:shd w:val="clear" w:color="auto" w:fill="auto"/>
          </w:tcPr>
          <w:p w14:paraId="2BD09B85"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Powder, Cake, or Granular</w:t>
            </w:r>
          </w:p>
        </w:tc>
        <w:tc>
          <w:tcPr>
            <w:tcW w:w="5275" w:type="dxa"/>
            <w:shd w:val="clear" w:color="auto" w:fill="auto"/>
          </w:tcPr>
          <w:p w14:paraId="7CEB161A"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0EC78731" w14:textId="77777777" w:rsidTr="00605687">
        <w:tc>
          <w:tcPr>
            <w:tcW w:w="3967" w:type="dxa"/>
            <w:shd w:val="clear" w:color="auto" w:fill="auto"/>
            <w:vAlign w:val="center"/>
          </w:tcPr>
          <w:p w14:paraId="018078D1"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lastRenderedPageBreak/>
              <w:t>Diapers, Disposable</w:t>
            </w:r>
          </w:p>
        </w:tc>
        <w:tc>
          <w:tcPr>
            <w:tcW w:w="5275" w:type="dxa"/>
            <w:shd w:val="clear" w:color="auto" w:fill="auto"/>
            <w:vAlign w:val="center"/>
          </w:tcPr>
          <w:p w14:paraId="38A78C8B" w14:textId="18A6A1AF"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and dimensions (length and width in millimeters or centimeters and inches). </w:t>
            </w:r>
            <w:r w:rsidR="00E5510E"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 xml:space="preserve">Dimensions may be omitted if diaper is in permanent pre-fold or form-fitted shape. </w:t>
            </w:r>
          </w:p>
        </w:tc>
      </w:tr>
      <w:tr w:rsidR="00C629D0" w:rsidRPr="000918A2" w14:paraId="61DD726F" w14:textId="77777777" w:rsidTr="00605687">
        <w:tc>
          <w:tcPr>
            <w:tcW w:w="3967" w:type="dxa"/>
            <w:shd w:val="clear" w:color="auto" w:fill="auto"/>
            <w:vAlign w:val="center"/>
          </w:tcPr>
          <w:p w14:paraId="179A27D0"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Distilled Water</w:t>
            </w:r>
          </w:p>
        </w:tc>
        <w:tc>
          <w:tcPr>
            <w:tcW w:w="5275" w:type="dxa"/>
            <w:shd w:val="clear" w:color="auto" w:fill="auto"/>
            <w:vAlign w:val="center"/>
          </w:tcPr>
          <w:p w14:paraId="6E984008" w14:textId="490A468D" w:rsidR="00C629D0" w:rsidRPr="000918A2" w:rsidRDefault="00C629D0" w:rsidP="007160F6">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30605D1B" w14:textId="77777777" w:rsidTr="00605687">
        <w:tc>
          <w:tcPr>
            <w:tcW w:w="3967" w:type="dxa"/>
            <w:shd w:val="clear" w:color="auto" w:fill="auto"/>
            <w:vAlign w:val="center"/>
          </w:tcPr>
          <w:p w14:paraId="077BEC29"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Doilies, Paper</w:t>
            </w:r>
          </w:p>
        </w:tc>
        <w:tc>
          <w:tcPr>
            <w:tcW w:w="5275" w:type="dxa"/>
            <w:shd w:val="clear" w:color="auto" w:fill="auto"/>
            <w:vAlign w:val="center"/>
          </w:tcPr>
          <w:p w14:paraId="381FA096"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plus dimensions (length and width, or diameter in millimeters or centimeters or inches).</w:t>
            </w:r>
          </w:p>
        </w:tc>
      </w:tr>
      <w:tr w:rsidR="00C629D0" w:rsidRPr="000918A2" w14:paraId="0297CA7B" w14:textId="77777777" w:rsidTr="00605687">
        <w:tc>
          <w:tcPr>
            <w:tcW w:w="3967" w:type="dxa"/>
            <w:shd w:val="clear" w:color="auto" w:fill="auto"/>
            <w:vAlign w:val="center"/>
          </w:tcPr>
          <w:p w14:paraId="7BE09AA3"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Drop Cloth (Plastic)</w:t>
            </w:r>
          </w:p>
        </w:tc>
        <w:tc>
          <w:tcPr>
            <w:tcW w:w="5275" w:type="dxa"/>
            <w:shd w:val="clear" w:color="auto" w:fill="auto"/>
            <w:vAlign w:val="center"/>
          </w:tcPr>
          <w:p w14:paraId="72996A81"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Total square meters and square feet, plus length and width in the largest whole unit measurements. </w:t>
            </w:r>
          </w:p>
        </w:tc>
      </w:tr>
      <w:tr w:rsidR="00C629D0" w:rsidRPr="000918A2" w14:paraId="565E95C3" w14:textId="77777777" w:rsidTr="00C87D3B">
        <w:tc>
          <w:tcPr>
            <w:tcW w:w="3967" w:type="dxa"/>
            <w:shd w:val="clear" w:color="auto" w:fill="auto"/>
          </w:tcPr>
          <w:p w14:paraId="143F8EA7"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Dyes and Tints (Household)</w:t>
            </w:r>
          </w:p>
        </w:tc>
        <w:tc>
          <w:tcPr>
            <w:tcW w:w="5275" w:type="dxa"/>
            <w:shd w:val="clear" w:color="auto" w:fill="E7E6E6"/>
          </w:tcPr>
          <w:p w14:paraId="65505876"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0A86301E" w14:textId="77777777" w:rsidTr="00C87D3B">
        <w:tc>
          <w:tcPr>
            <w:tcW w:w="3967" w:type="dxa"/>
            <w:shd w:val="clear" w:color="auto" w:fill="auto"/>
          </w:tcPr>
          <w:p w14:paraId="05A42D17"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Powder</w:t>
            </w:r>
          </w:p>
        </w:tc>
        <w:tc>
          <w:tcPr>
            <w:tcW w:w="5275" w:type="dxa"/>
            <w:shd w:val="clear" w:color="auto" w:fill="auto"/>
          </w:tcPr>
          <w:p w14:paraId="06627744"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17709554" w14:textId="77777777" w:rsidTr="00C87D3B">
        <w:tc>
          <w:tcPr>
            <w:tcW w:w="3967" w:type="dxa"/>
            <w:shd w:val="clear" w:color="auto" w:fill="auto"/>
          </w:tcPr>
          <w:p w14:paraId="58F09C27"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tcPr>
          <w:p w14:paraId="21A37948"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2F7916A5" w14:textId="77777777" w:rsidTr="00C87D3B">
        <w:tc>
          <w:tcPr>
            <w:tcW w:w="3967" w:type="dxa"/>
            <w:shd w:val="clear" w:color="auto" w:fill="auto"/>
            <w:vAlign w:val="center"/>
          </w:tcPr>
          <w:p w14:paraId="551D66A5"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Emory Cloth (Paper</w:t>
            </w:r>
          </w:p>
        </w:tc>
        <w:tc>
          <w:tcPr>
            <w:tcW w:w="5275" w:type="dxa"/>
            <w:shd w:val="clear" w:color="auto" w:fill="auto"/>
          </w:tcPr>
          <w:p w14:paraId="63F7AB72" w14:textId="2A417580" w:rsidR="00C629D0" w:rsidRPr="000918A2" w:rsidRDefault="00C32E76" w:rsidP="00605687">
            <w:pPr>
              <w:spacing w:before="60" w:after="60" w:line="240" w:lineRule="auto"/>
              <w:jc w:val="both"/>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Sandpaper</w:t>
            </w:r>
          </w:p>
        </w:tc>
      </w:tr>
      <w:tr w:rsidR="00C629D0" w:rsidRPr="000918A2" w14:paraId="13A36195" w14:textId="77777777" w:rsidTr="00C87D3B">
        <w:tc>
          <w:tcPr>
            <w:tcW w:w="3967" w:type="dxa"/>
            <w:shd w:val="clear" w:color="auto" w:fill="auto"/>
            <w:vAlign w:val="center"/>
          </w:tcPr>
          <w:p w14:paraId="536696CD"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Eyeglass Tissue</w:t>
            </w:r>
          </w:p>
        </w:tc>
        <w:tc>
          <w:tcPr>
            <w:tcW w:w="5275" w:type="dxa"/>
            <w:shd w:val="clear" w:color="auto" w:fill="auto"/>
          </w:tcPr>
          <w:p w14:paraId="21B40EAA"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w:t>
            </w:r>
          </w:p>
        </w:tc>
      </w:tr>
      <w:tr w:rsidR="00C629D0" w:rsidRPr="000918A2" w14:paraId="37134E0B" w14:textId="77777777" w:rsidTr="00C87D3B">
        <w:tc>
          <w:tcPr>
            <w:tcW w:w="3967" w:type="dxa"/>
            <w:shd w:val="clear" w:color="auto" w:fill="auto"/>
            <w:vAlign w:val="center"/>
          </w:tcPr>
          <w:p w14:paraId="7DE35217"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Facial Tissue</w:t>
            </w:r>
          </w:p>
        </w:tc>
        <w:tc>
          <w:tcPr>
            <w:tcW w:w="5275" w:type="dxa"/>
            <w:shd w:val="clear" w:color="auto" w:fill="auto"/>
          </w:tcPr>
          <w:p w14:paraId="14D128B4"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ply, plus length and width of each tissue in millimeters or centimeters and inches.</w:t>
            </w:r>
          </w:p>
        </w:tc>
      </w:tr>
      <w:tr w:rsidR="00C629D0" w:rsidRPr="000918A2" w14:paraId="39FDF824" w14:textId="77777777" w:rsidTr="00C87D3B">
        <w:tc>
          <w:tcPr>
            <w:tcW w:w="3967" w:type="dxa"/>
            <w:shd w:val="clear" w:color="auto" w:fill="auto"/>
            <w:vAlign w:val="center"/>
          </w:tcPr>
          <w:p w14:paraId="7AA5CEDD"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Film  </w:t>
            </w:r>
          </w:p>
        </w:tc>
        <w:tc>
          <w:tcPr>
            <w:tcW w:w="5275" w:type="dxa"/>
            <w:shd w:val="clear" w:color="auto" w:fill="E7E6E6"/>
          </w:tcPr>
          <w:p w14:paraId="45FDF071"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5407D326" w14:textId="77777777" w:rsidTr="0040655B">
        <w:tc>
          <w:tcPr>
            <w:tcW w:w="3967" w:type="dxa"/>
            <w:shd w:val="clear" w:color="auto" w:fill="auto"/>
            <w:vAlign w:val="center"/>
          </w:tcPr>
          <w:p w14:paraId="5F2555CB"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Bulk or Movie</w:t>
            </w:r>
          </w:p>
        </w:tc>
        <w:tc>
          <w:tcPr>
            <w:tcW w:w="5275" w:type="dxa"/>
            <w:shd w:val="clear" w:color="auto" w:fill="auto"/>
            <w:vAlign w:val="center"/>
          </w:tcPr>
          <w:p w14:paraId="15861607" w14:textId="70417249"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w:t>
            </w:r>
            <w:r w:rsidR="00E5510E"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Pr="000918A2">
              <w:rPr>
                <w:rFonts w:ascii="Times New Roman" w:eastAsia="Calibri" w:hAnsi="Times New Roman" w:cs="Times New Roman"/>
                <w:b/>
                <w:sz w:val="20"/>
                <w:szCs w:val="20"/>
                <w:u w:val="single"/>
              </w:rPr>
              <w:t xml:space="preserve"> </w:t>
            </w:r>
            <w:r w:rsidR="007160F6" w:rsidRPr="000918A2">
              <w:rPr>
                <w:rFonts w:ascii="Times New Roman" w:eastAsia="Calibri" w:hAnsi="Times New Roman" w:cs="Times New Roman"/>
                <w:b/>
                <w:sz w:val="20"/>
                <w:szCs w:val="20"/>
                <w:u w:val="single"/>
              </w:rPr>
              <w:t xml:space="preserve">UPLR </w:t>
            </w:r>
            <w:r w:rsidRPr="000918A2">
              <w:rPr>
                <w:rFonts w:ascii="Times New Roman" w:eastAsia="Calibri" w:hAnsi="Times New Roman" w:cs="Times New Roman"/>
                <w:b/>
                <w:sz w:val="20"/>
                <w:szCs w:val="20"/>
                <w:u w:val="single"/>
              </w:rPr>
              <w:t>Section 11.22. Camera Film, Recording Tape, Audio Recording Tape and Other Image and Audio Recording Media Intended for Retail Sale and Consumer Use).</w:t>
            </w:r>
            <w:r w:rsidR="007160F6"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 xml:space="preserve">Number of meters or feet of usable film only. </w:t>
            </w:r>
          </w:p>
        </w:tc>
      </w:tr>
      <w:tr w:rsidR="00C629D0" w:rsidRPr="000918A2" w14:paraId="02F732E2" w14:textId="77777777" w:rsidTr="0040655B">
        <w:tc>
          <w:tcPr>
            <w:tcW w:w="3967" w:type="dxa"/>
            <w:shd w:val="clear" w:color="auto" w:fill="auto"/>
            <w:vAlign w:val="center"/>
          </w:tcPr>
          <w:p w14:paraId="4B3C3305"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Still</w:t>
            </w:r>
          </w:p>
        </w:tc>
        <w:tc>
          <w:tcPr>
            <w:tcW w:w="5275" w:type="dxa"/>
            <w:shd w:val="clear" w:color="auto" w:fill="auto"/>
          </w:tcPr>
          <w:p w14:paraId="5F7E14F7"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Number of exposures. Length and width of individual exposures in millimeters and inches are optional. </w:t>
            </w:r>
          </w:p>
        </w:tc>
      </w:tr>
      <w:tr w:rsidR="00C629D0" w:rsidRPr="000918A2" w14:paraId="746D694A" w14:textId="77777777" w:rsidTr="00C87D3B">
        <w:tc>
          <w:tcPr>
            <w:tcW w:w="3967" w:type="dxa"/>
            <w:shd w:val="clear" w:color="auto" w:fill="auto"/>
            <w:vAlign w:val="center"/>
          </w:tcPr>
          <w:p w14:paraId="6067B1D6"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Filters, Coffee</w:t>
            </w:r>
          </w:p>
        </w:tc>
        <w:tc>
          <w:tcPr>
            <w:tcW w:w="5275" w:type="dxa"/>
            <w:shd w:val="clear" w:color="auto" w:fill="auto"/>
          </w:tcPr>
          <w:p w14:paraId="051E3F42"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and dimensions (length and width, or diameter). </w:t>
            </w:r>
          </w:p>
        </w:tc>
      </w:tr>
      <w:tr w:rsidR="00C629D0" w:rsidRPr="000918A2" w14:paraId="0E56614E" w14:textId="77777777" w:rsidTr="00C87D3B">
        <w:tc>
          <w:tcPr>
            <w:tcW w:w="3967" w:type="dxa"/>
            <w:shd w:val="clear" w:color="auto" w:fill="auto"/>
            <w:vAlign w:val="center"/>
          </w:tcPr>
          <w:p w14:paraId="246D436E" w14:textId="19CA5CBF"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Fireplace Wood (</w:t>
            </w:r>
            <w:r w:rsidR="00C32E76" w:rsidRPr="000918A2">
              <w:rPr>
                <w:rFonts w:ascii="Times New Roman" w:eastAsia="Calibri" w:hAnsi="Times New Roman" w:cs="Times New Roman"/>
                <w:b/>
                <w:sz w:val="20"/>
                <w:szCs w:val="20"/>
                <w:u w:val="single"/>
              </w:rPr>
              <w:t>See</w:t>
            </w:r>
            <w:r w:rsidRPr="000918A2">
              <w:rPr>
                <w:rFonts w:ascii="Times New Roman" w:eastAsia="Calibri" w:hAnsi="Times New Roman" w:cs="Times New Roman"/>
                <w:b/>
                <w:sz w:val="20"/>
                <w:szCs w:val="20"/>
                <w:u w:val="single"/>
              </w:rPr>
              <w:t xml:space="preserve"> Section 2.4</w:t>
            </w:r>
            <w:r w:rsidR="00733D4E"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 xml:space="preserve"> in UMSCR)</w:t>
            </w:r>
          </w:p>
        </w:tc>
        <w:tc>
          <w:tcPr>
            <w:tcW w:w="5275" w:type="dxa"/>
            <w:shd w:val="clear" w:color="auto" w:fill="E7E6E6"/>
          </w:tcPr>
          <w:p w14:paraId="0EC09D11"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79573192" w14:textId="77777777" w:rsidTr="00C87D3B">
        <w:tc>
          <w:tcPr>
            <w:tcW w:w="3967" w:type="dxa"/>
            <w:shd w:val="clear" w:color="auto" w:fill="auto"/>
            <w:vAlign w:val="center"/>
          </w:tcPr>
          <w:p w14:paraId="22DFB5CB"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Cord Wood (Packaged)</w:t>
            </w:r>
          </w:p>
        </w:tc>
        <w:tc>
          <w:tcPr>
            <w:tcW w:w="5275" w:type="dxa"/>
            <w:shd w:val="clear" w:color="auto" w:fill="auto"/>
          </w:tcPr>
          <w:p w14:paraId="7B4DF905" w14:textId="1615D27A"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Cubic feet and liters (</w:t>
            </w:r>
            <w:r w:rsidR="00E5510E"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Pr="000918A2">
              <w:rPr>
                <w:rFonts w:ascii="Times New Roman" w:eastAsia="Calibri" w:hAnsi="Times New Roman" w:cs="Times New Roman"/>
                <w:b/>
                <w:sz w:val="20"/>
                <w:szCs w:val="20"/>
                <w:u w:val="single"/>
              </w:rPr>
              <w:t xml:space="preserve"> </w:t>
            </w:r>
            <w:r w:rsidR="00C06474" w:rsidRPr="000918A2">
              <w:rPr>
                <w:rFonts w:ascii="Times New Roman" w:eastAsia="Calibri" w:hAnsi="Times New Roman" w:cs="Times New Roman"/>
                <w:b/>
                <w:sz w:val="20"/>
                <w:szCs w:val="20"/>
                <w:u w:val="single"/>
              </w:rPr>
              <w:t xml:space="preserve">UMSCR Section </w:t>
            </w:r>
            <w:r w:rsidRPr="000918A2">
              <w:rPr>
                <w:rFonts w:ascii="Times New Roman" w:eastAsia="Calibri" w:hAnsi="Times New Roman" w:cs="Times New Roman"/>
                <w:b/>
                <w:sz w:val="20"/>
                <w:szCs w:val="20"/>
                <w:u w:val="single"/>
              </w:rPr>
              <w:t>2.4. Fireplace and Stove Wood</w:t>
            </w:r>
            <w:r w:rsidR="00C06474" w:rsidRPr="000918A2">
              <w:rPr>
                <w:rFonts w:ascii="Times New Roman" w:eastAsia="Calibri" w:hAnsi="Times New Roman" w:cs="Times New Roman"/>
                <w:b/>
                <w:sz w:val="20"/>
                <w:szCs w:val="20"/>
                <w:u w:val="single"/>
              </w:rPr>
              <w:t>.</w:t>
            </w:r>
            <w:r w:rsidRPr="000918A2">
              <w:rPr>
                <w:rFonts w:ascii="Times New Roman" w:eastAsia="Calibri" w:hAnsi="Times New Roman" w:cs="Times New Roman"/>
                <w:b/>
                <w:sz w:val="20"/>
                <w:szCs w:val="20"/>
                <w:u w:val="single"/>
              </w:rPr>
              <w:t>”)</w:t>
            </w:r>
          </w:p>
        </w:tc>
      </w:tr>
      <w:tr w:rsidR="00C629D0" w:rsidRPr="000918A2" w14:paraId="1BFF0D22" w14:textId="77777777" w:rsidTr="00C87D3B">
        <w:tc>
          <w:tcPr>
            <w:tcW w:w="3967" w:type="dxa"/>
            <w:shd w:val="clear" w:color="auto" w:fill="auto"/>
            <w:vAlign w:val="center"/>
          </w:tcPr>
          <w:p w14:paraId="21159884"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Compressed Log</w:t>
            </w:r>
          </w:p>
        </w:tc>
        <w:tc>
          <w:tcPr>
            <w:tcW w:w="5275" w:type="dxa"/>
            <w:shd w:val="clear" w:color="auto" w:fill="auto"/>
          </w:tcPr>
          <w:p w14:paraId="5488B7C6"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1950D8E8" w14:textId="77777777" w:rsidTr="00C87D3B">
        <w:tc>
          <w:tcPr>
            <w:tcW w:w="3967" w:type="dxa"/>
            <w:shd w:val="clear" w:color="auto" w:fill="auto"/>
          </w:tcPr>
          <w:p w14:paraId="22A7A1E7"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Flints, Lighter</w:t>
            </w:r>
          </w:p>
        </w:tc>
        <w:tc>
          <w:tcPr>
            <w:tcW w:w="5275" w:type="dxa"/>
            <w:shd w:val="clear" w:color="auto" w:fill="auto"/>
          </w:tcPr>
          <w:p w14:paraId="13FAD883"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w:t>
            </w:r>
          </w:p>
        </w:tc>
      </w:tr>
      <w:tr w:rsidR="00C629D0" w:rsidRPr="000918A2" w14:paraId="4F1304F8" w14:textId="77777777" w:rsidTr="00C87D3B">
        <w:tc>
          <w:tcPr>
            <w:tcW w:w="3967" w:type="dxa"/>
            <w:shd w:val="clear" w:color="auto" w:fill="auto"/>
          </w:tcPr>
          <w:p w14:paraId="4D9E026A"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Food Storage</w:t>
            </w:r>
          </w:p>
        </w:tc>
        <w:tc>
          <w:tcPr>
            <w:tcW w:w="5275" w:type="dxa"/>
            <w:shd w:val="clear" w:color="auto" w:fill="E7E6E6"/>
          </w:tcPr>
          <w:p w14:paraId="41CF76F2"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57F8774F" w14:textId="77777777" w:rsidTr="00C87D3B">
        <w:tc>
          <w:tcPr>
            <w:tcW w:w="3967" w:type="dxa"/>
            <w:shd w:val="clear" w:color="auto" w:fill="auto"/>
          </w:tcPr>
          <w:p w14:paraId="27B27CE1"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Bags</w:t>
            </w:r>
          </w:p>
        </w:tc>
        <w:tc>
          <w:tcPr>
            <w:tcW w:w="5275" w:type="dxa"/>
            <w:shd w:val="clear" w:color="auto" w:fill="auto"/>
          </w:tcPr>
          <w:p w14:paraId="056D94F7" w14:textId="5E383D1A" w:rsidR="00C629D0" w:rsidRPr="000918A2" w:rsidRDefault="00C32E76" w:rsidP="0040655B">
            <w:pPr>
              <w:spacing w:before="60" w:after="60" w:line="240" w:lineRule="auto"/>
              <w:ind w:left="173"/>
              <w:jc w:val="both"/>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Bags</w:t>
            </w:r>
          </w:p>
        </w:tc>
      </w:tr>
      <w:tr w:rsidR="00C629D0" w:rsidRPr="000918A2" w14:paraId="0B77C12B" w14:textId="77777777" w:rsidTr="00C87D3B">
        <w:tc>
          <w:tcPr>
            <w:tcW w:w="3967" w:type="dxa"/>
            <w:shd w:val="clear" w:color="auto" w:fill="auto"/>
          </w:tcPr>
          <w:p w14:paraId="7205F8A6"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Boxes</w:t>
            </w:r>
          </w:p>
        </w:tc>
        <w:tc>
          <w:tcPr>
            <w:tcW w:w="5275" w:type="dxa"/>
            <w:shd w:val="clear" w:color="auto" w:fill="auto"/>
          </w:tcPr>
          <w:p w14:paraId="6A20E82C" w14:textId="2E8D03C9" w:rsidR="00C629D0" w:rsidRPr="000918A2" w:rsidRDefault="00C32E76" w:rsidP="0040655B">
            <w:pPr>
              <w:spacing w:before="60" w:after="60" w:line="240" w:lineRule="auto"/>
              <w:ind w:left="173"/>
              <w:jc w:val="both"/>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Boxes, Food Storage</w:t>
            </w:r>
          </w:p>
        </w:tc>
      </w:tr>
      <w:tr w:rsidR="00C629D0" w:rsidRPr="000918A2" w14:paraId="68D06897" w14:textId="77777777" w:rsidTr="00C87D3B">
        <w:tc>
          <w:tcPr>
            <w:tcW w:w="3967" w:type="dxa"/>
            <w:shd w:val="clear" w:color="auto" w:fill="auto"/>
          </w:tcPr>
          <w:p w14:paraId="0C3A58A7" w14:textId="72D6FABA"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Food Wrap (Plastic, Paper, Foil, etc.)  (</w:t>
            </w:r>
            <w:r w:rsidR="00C32E76" w:rsidRPr="000918A2">
              <w:rPr>
                <w:rFonts w:ascii="Times New Roman" w:eastAsia="Calibri" w:hAnsi="Times New Roman" w:cs="Times New Roman"/>
                <w:b/>
                <w:sz w:val="20"/>
                <w:szCs w:val="20"/>
                <w:u w:val="single"/>
              </w:rPr>
              <w:t>See</w:t>
            </w:r>
            <w:r w:rsidRPr="000918A2">
              <w:rPr>
                <w:rFonts w:ascii="Times New Roman" w:eastAsia="Calibri" w:hAnsi="Times New Roman" w:cs="Times New Roman"/>
                <w:b/>
                <w:sz w:val="20"/>
                <w:szCs w:val="20"/>
                <w:u w:val="single"/>
              </w:rPr>
              <w:t xml:space="preserve"> Section 6.9. “Bi-dimensional Commodities” in the UPLR).</w:t>
            </w:r>
          </w:p>
        </w:tc>
        <w:tc>
          <w:tcPr>
            <w:tcW w:w="5275" w:type="dxa"/>
            <w:shd w:val="clear" w:color="auto" w:fill="auto"/>
          </w:tcPr>
          <w:p w14:paraId="3567C3D4" w14:textId="590811B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Total square meters and square feet, plus length and width in largest whole measurement. </w:t>
            </w:r>
            <w:r w:rsidR="00E5510E"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w:t>
            </w:r>
            <w:r w:rsidR="00E5510E"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Pr="000918A2">
              <w:rPr>
                <w:rFonts w:ascii="Times New Roman" w:eastAsia="Calibri" w:hAnsi="Times New Roman" w:cs="Times New Roman"/>
                <w:b/>
                <w:sz w:val="20"/>
                <w:szCs w:val="20"/>
                <w:u w:val="single"/>
              </w:rPr>
              <w:t xml:space="preserve"> </w:t>
            </w:r>
            <w:r w:rsidR="00C06474" w:rsidRPr="000918A2">
              <w:rPr>
                <w:rFonts w:ascii="Times New Roman" w:eastAsia="Calibri" w:hAnsi="Times New Roman" w:cs="Times New Roman"/>
                <w:b/>
                <w:sz w:val="20"/>
                <w:szCs w:val="20"/>
                <w:u w:val="single"/>
              </w:rPr>
              <w:t xml:space="preserve">UPLR </w:t>
            </w:r>
            <w:r w:rsidRPr="000918A2">
              <w:rPr>
                <w:rFonts w:ascii="Times New Roman" w:eastAsia="Calibri" w:hAnsi="Times New Roman" w:cs="Times New Roman"/>
                <w:b/>
                <w:sz w:val="20"/>
                <w:szCs w:val="20"/>
                <w:u w:val="single"/>
              </w:rPr>
              <w:t xml:space="preserve">Section 6.9. Bi-Dimensional Commodities.) </w:t>
            </w:r>
          </w:p>
        </w:tc>
      </w:tr>
      <w:tr w:rsidR="00C629D0" w:rsidRPr="000918A2" w14:paraId="5E102CFC" w14:textId="77777777" w:rsidTr="00C87D3B">
        <w:tc>
          <w:tcPr>
            <w:tcW w:w="3967" w:type="dxa"/>
            <w:shd w:val="clear" w:color="auto" w:fill="auto"/>
            <w:vAlign w:val="center"/>
          </w:tcPr>
          <w:p w14:paraId="1E495B20"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Fuses, Household</w:t>
            </w:r>
          </w:p>
        </w:tc>
        <w:tc>
          <w:tcPr>
            <w:tcW w:w="5275" w:type="dxa"/>
            <w:shd w:val="clear" w:color="auto" w:fill="auto"/>
          </w:tcPr>
          <w:p w14:paraId="7F398E2C"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(if more than one). Amperage, type, voltage, size, etc., are factors of identity, </w:t>
            </w:r>
            <w:r w:rsidRPr="000918A2">
              <w:rPr>
                <w:rFonts w:ascii="Times New Roman" w:eastAsia="Calibri" w:hAnsi="Times New Roman" w:cs="Times New Roman"/>
                <w:b/>
                <w:i/>
                <w:sz w:val="20"/>
                <w:szCs w:val="20"/>
                <w:u w:val="single"/>
              </w:rPr>
              <w:t>not</w:t>
            </w:r>
            <w:r w:rsidRPr="000918A2">
              <w:rPr>
                <w:rFonts w:ascii="Times New Roman" w:eastAsia="Calibri" w:hAnsi="Times New Roman" w:cs="Times New Roman"/>
                <w:b/>
                <w:sz w:val="20"/>
                <w:szCs w:val="20"/>
                <w:u w:val="single"/>
              </w:rPr>
              <w:t xml:space="preserve"> net quantity.</w:t>
            </w:r>
          </w:p>
        </w:tc>
      </w:tr>
      <w:tr w:rsidR="00C629D0" w:rsidRPr="000918A2" w14:paraId="5BA5092F" w14:textId="77777777" w:rsidTr="00C87D3B">
        <w:tc>
          <w:tcPr>
            <w:tcW w:w="3967" w:type="dxa"/>
            <w:shd w:val="clear" w:color="auto" w:fill="auto"/>
            <w:vAlign w:val="center"/>
          </w:tcPr>
          <w:p w14:paraId="2D9ABB41"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Garden Bags</w:t>
            </w:r>
          </w:p>
        </w:tc>
        <w:tc>
          <w:tcPr>
            <w:tcW w:w="5275" w:type="dxa"/>
            <w:shd w:val="clear" w:color="auto" w:fill="auto"/>
          </w:tcPr>
          <w:p w14:paraId="240E822F" w14:textId="259C8767" w:rsidR="00C629D0" w:rsidRPr="000918A2" w:rsidRDefault="00C32E76" w:rsidP="00605687">
            <w:pPr>
              <w:spacing w:before="60" w:after="60" w:line="240" w:lineRule="auto"/>
              <w:jc w:val="both"/>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Bags</w:t>
            </w:r>
          </w:p>
        </w:tc>
      </w:tr>
      <w:tr w:rsidR="00C629D0" w:rsidRPr="000918A2" w14:paraId="56F8CB5E" w14:textId="77777777" w:rsidTr="00C87D3B">
        <w:tc>
          <w:tcPr>
            <w:tcW w:w="3967" w:type="dxa"/>
            <w:shd w:val="clear" w:color="auto" w:fill="auto"/>
            <w:vAlign w:val="center"/>
          </w:tcPr>
          <w:p w14:paraId="655E2E2F"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Garlands</w:t>
            </w:r>
          </w:p>
        </w:tc>
        <w:tc>
          <w:tcPr>
            <w:tcW w:w="5275" w:type="dxa"/>
            <w:shd w:val="clear" w:color="auto" w:fill="auto"/>
          </w:tcPr>
          <w:p w14:paraId="691EA04E"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Length in meters and feet (followed in parentheses by yards). Ply and/or width in inches are optional. </w:t>
            </w:r>
          </w:p>
        </w:tc>
      </w:tr>
      <w:tr w:rsidR="00C629D0" w:rsidRPr="000918A2" w14:paraId="6221804E" w14:textId="77777777" w:rsidTr="00C87D3B">
        <w:tc>
          <w:tcPr>
            <w:tcW w:w="3967" w:type="dxa"/>
            <w:shd w:val="clear" w:color="auto" w:fill="auto"/>
            <w:vAlign w:val="center"/>
          </w:tcPr>
          <w:p w14:paraId="219EB8BB"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Glasses, Disposable</w:t>
            </w:r>
          </w:p>
        </w:tc>
        <w:tc>
          <w:tcPr>
            <w:tcW w:w="5275" w:type="dxa"/>
            <w:shd w:val="clear" w:color="auto" w:fill="auto"/>
          </w:tcPr>
          <w:p w14:paraId="6121A0C5"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plus fluid capacity of each glass.</w:t>
            </w:r>
          </w:p>
        </w:tc>
      </w:tr>
      <w:tr w:rsidR="00C629D0" w:rsidRPr="000918A2" w14:paraId="76A9BB10" w14:textId="77777777" w:rsidTr="00C87D3B">
        <w:tc>
          <w:tcPr>
            <w:tcW w:w="3967" w:type="dxa"/>
            <w:shd w:val="clear" w:color="auto" w:fill="auto"/>
            <w:vAlign w:val="center"/>
          </w:tcPr>
          <w:p w14:paraId="3A4408E7"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lastRenderedPageBreak/>
              <w:t>Glue</w:t>
            </w:r>
          </w:p>
        </w:tc>
        <w:tc>
          <w:tcPr>
            <w:tcW w:w="5275" w:type="dxa"/>
            <w:shd w:val="clear" w:color="auto" w:fill="E7E6E6"/>
          </w:tcPr>
          <w:p w14:paraId="5F165437"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4EA0DB20" w14:textId="77777777" w:rsidTr="00C87D3B">
        <w:tc>
          <w:tcPr>
            <w:tcW w:w="3967" w:type="dxa"/>
            <w:shd w:val="clear" w:color="auto" w:fill="auto"/>
          </w:tcPr>
          <w:p w14:paraId="687A4308"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tcPr>
          <w:p w14:paraId="356A6B3D"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6085B788" w14:textId="77777777" w:rsidTr="00C87D3B">
        <w:tc>
          <w:tcPr>
            <w:tcW w:w="3967" w:type="dxa"/>
            <w:shd w:val="clear" w:color="auto" w:fill="auto"/>
          </w:tcPr>
          <w:p w14:paraId="0C033DE9"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Powdered</w:t>
            </w:r>
          </w:p>
        </w:tc>
        <w:tc>
          <w:tcPr>
            <w:tcW w:w="5275" w:type="dxa"/>
            <w:shd w:val="clear" w:color="auto" w:fill="auto"/>
          </w:tcPr>
          <w:p w14:paraId="736ABA9B"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47584346" w14:textId="77777777" w:rsidTr="00C87D3B">
        <w:tc>
          <w:tcPr>
            <w:tcW w:w="3967" w:type="dxa"/>
            <w:shd w:val="clear" w:color="auto" w:fill="auto"/>
            <w:vAlign w:val="center"/>
          </w:tcPr>
          <w:p w14:paraId="04DEB38D"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Grease, Household</w:t>
            </w:r>
          </w:p>
        </w:tc>
        <w:tc>
          <w:tcPr>
            <w:tcW w:w="5275" w:type="dxa"/>
            <w:shd w:val="clear" w:color="auto" w:fill="auto"/>
            <w:vAlign w:val="center"/>
          </w:tcPr>
          <w:p w14:paraId="6E9AE536" w14:textId="01033FCE"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Lubricants, Household</w:t>
            </w:r>
          </w:p>
        </w:tc>
      </w:tr>
      <w:tr w:rsidR="00C629D0" w:rsidRPr="000918A2" w14:paraId="0B17F297" w14:textId="77777777" w:rsidTr="00C87D3B">
        <w:tc>
          <w:tcPr>
            <w:tcW w:w="3967" w:type="dxa"/>
            <w:shd w:val="clear" w:color="auto" w:fill="auto"/>
            <w:vAlign w:val="center"/>
          </w:tcPr>
          <w:p w14:paraId="2019BB9C"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Incense</w:t>
            </w:r>
          </w:p>
        </w:tc>
        <w:tc>
          <w:tcPr>
            <w:tcW w:w="5275" w:type="dxa"/>
            <w:shd w:val="clear" w:color="auto" w:fill="auto"/>
            <w:vAlign w:val="center"/>
          </w:tcPr>
          <w:p w14:paraId="163F07B9"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w:t>
            </w:r>
          </w:p>
        </w:tc>
      </w:tr>
      <w:tr w:rsidR="00C629D0" w:rsidRPr="000918A2" w14:paraId="401D7C3B" w14:textId="77777777" w:rsidTr="00C87D3B">
        <w:tc>
          <w:tcPr>
            <w:tcW w:w="3967" w:type="dxa"/>
            <w:shd w:val="clear" w:color="auto" w:fill="auto"/>
            <w:vAlign w:val="center"/>
          </w:tcPr>
          <w:p w14:paraId="30C24F0B"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Laundry Supplies</w:t>
            </w:r>
          </w:p>
        </w:tc>
        <w:tc>
          <w:tcPr>
            <w:tcW w:w="5275" w:type="dxa"/>
            <w:shd w:val="clear" w:color="auto" w:fill="E7E6E6"/>
          </w:tcPr>
          <w:p w14:paraId="295F17B6"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2AD05DD5" w14:textId="77777777" w:rsidTr="00C87D3B">
        <w:tc>
          <w:tcPr>
            <w:tcW w:w="3967" w:type="dxa"/>
            <w:shd w:val="clear" w:color="auto" w:fill="auto"/>
          </w:tcPr>
          <w:p w14:paraId="4633B87A"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tcPr>
          <w:p w14:paraId="49390061"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2C44DCCC" w14:textId="77777777" w:rsidTr="00C87D3B">
        <w:tc>
          <w:tcPr>
            <w:tcW w:w="3967" w:type="dxa"/>
            <w:shd w:val="clear" w:color="auto" w:fill="auto"/>
          </w:tcPr>
          <w:p w14:paraId="16AC90FE"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Aerosol</w:t>
            </w:r>
          </w:p>
        </w:tc>
        <w:tc>
          <w:tcPr>
            <w:tcW w:w="5275" w:type="dxa"/>
            <w:shd w:val="clear" w:color="auto" w:fill="auto"/>
          </w:tcPr>
          <w:p w14:paraId="7543273A"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48F13E2B" w14:textId="77777777" w:rsidTr="00C87D3B">
        <w:tc>
          <w:tcPr>
            <w:tcW w:w="3967" w:type="dxa"/>
            <w:shd w:val="clear" w:color="auto" w:fill="auto"/>
          </w:tcPr>
          <w:p w14:paraId="68D75A58"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Powder or Solid</w:t>
            </w:r>
          </w:p>
        </w:tc>
        <w:tc>
          <w:tcPr>
            <w:tcW w:w="5275" w:type="dxa"/>
            <w:shd w:val="clear" w:color="auto" w:fill="auto"/>
          </w:tcPr>
          <w:p w14:paraId="28B1D2D0"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184131FA" w14:textId="77777777" w:rsidTr="00C87D3B">
        <w:tc>
          <w:tcPr>
            <w:tcW w:w="3967" w:type="dxa"/>
            <w:shd w:val="clear" w:color="auto" w:fill="auto"/>
            <w:vAlign w:val="center"/>
          </w:tcPr>
          <w:p w14:paraId="69EAD1D5"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Leaf Bags</w:t>
            </w:r>
          </w:p>
        </w:tc>
        <w:tc>
          <w:tcPr>
            <w:tcW w:w="5275" w:type="dxa"/>
            <w:shd w:val="clear" w:color="auto" w:fill="auto"/>
            <w:vAlign w:val="center"/>
          </w:tcPr>
          <w:p w14:paraId="7080CCE4" w14:textId="74B37CF4"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Bags</w:t>
            </w:r>
          </w:p>
        </w:tc>
      </w:tr>
      <w:tr w:rsidR="00C629D0" w:rsidRPr="000918A2" w14:paraId="7852A98F" w14:textId="77777777" w:rsidTr="00C87D3B">
        <w:tc>
          <w:tcPr>
            <w:tcW w:w="3967" w:type="dxa"/>
            <w:shd w:val="clear" w:color="auto" w:fill="auto"/>
            <w:vAlign w:val="center"/>
          </w:tcPr>
          <w:p w14:paraId="18271412"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Light Bulbs</w:t>
            </w:r>
          </w:p>
        </w:tc>
        <w:tc>
          <w:tcPr>
            <w:tcW w:w="5275" w:type="dxa"/>
            <w:shd w:val="clear" w:color="auto" w:fill="auto"/>
            <w:vAlign w:val="center"/>
          </w:tcPr>
          <w:p w14:paraId="2E39BE9F" w14:textId="24CD828C"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Bulbs, Light</w:t>
            </w:r>
          </w:p>
        </w:tc>
      </w:tr>
      <w:tr w:rsidR="00C629D0" w:rsidRPr="000918A2" w14:paraId="52171270" w14:textId="77777777" w:rsidTr="00C87D3B">
        <w:tc>
          <w:tcPr>
            <w:tcW w:w="3967" w:type="dxa"/>
            <w:shd w:val="clear" w:color="auto" w:fill="auto"/>
            <w:vAlign w:val="center"/>
          </w:tcPr>
          <w:p w14:paraId="163FBDF3"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Lighter Fuel</w:t>
            </w:r>
          </w:p>
        </w:tc>
        <w:tc>
          <w:tcPr>
            <w:tcW w:w="5275" w:type="dxa"/>
            <w:shd w:val="clear" w:color="auto" w:fill="E7E6E6"/>
            <w:vAlign w:val="center"/>
          </w:tcPr>
          <w:p w14:paraId="2666D571"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37F91D97" w14:textId="77777777" w:rsidTr="00C87D3B">
        <w:tc>
          <w:tcPr>
            <w:tcW w:w="3967" w:type="dxa"/>
            <w:shd w:val="clear" w:color="auto" w:fill="auto"/>
          </w:tcPr>
          <w:p w14:paraId="5A2B29FA"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Non-pressurized</w:t>
            </w:r>
          </w:p>
        </w:tc>
        <w:tc>
          <w:tcPr>
            <w:tcW w:w="5275" w:type="dxa"/>
            <w:shd w:val="clear" w:color="auto" w:fill="auto"/>
          </w:tcPr>
          <w:p w14:paraId="44F64D1D"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79346F3D" w14:textId="77777777" w:rsidTr="00C87D3B">
        <w:tc>
          <w:tcPr>
            <w:tcW w:w="3967" w:type="dxa"/>
            <w:shd w:val="clear" w:color="auto" w:fill="auto"/>
          </w:tcPr>
          <w:p w14:paraId="6AF0EB57"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Pressurized (e.g., Butane)</w:t>
            </w:r>
          </w:p>
        </w:tc>
        <w:tc>
          <w:tcPr>
            <w:tcW w:w="5275" w:type="dxa"/>
            <w:shd w:val="clear" w:color="auto" w:fill="auto"/>
          </w:tcPr>
          <w:p w14:paraId="37815F5E"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2BA8787B" w14:textId="77777777" w:rsidTr="00C87D3B">
        <w:tc>
          <w:tcPr>
            <w:tcW w:w="3967" w:type="dxa"/>
            <w:shd w:val="clear" w:color="auto" w:fill="auto"/>
          </w:tcPr>
          <w:p w14:paraId="6B9C6C0C"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Logs, Compressed</w:t>
            </w:r>
          </w:p>
        </w:tc>
        <w:tc>
          <w:tcPr>
            <w:tcW w:w="5275" w:type="dxa"/>
            <w:shd w:val="clear" w:color="auto" w:fill="auto"/>
          </w:tcPr>
          <w:p w14:paraId="6AE9EFFC" w14:textId="7B15F512" w:rsidR="00C629D0" w:rsidRPr="000918A2" w:rsidRDefault="00C32E76" w:rsidP="00605687">
            <w:pPr>
              <w:spacing w:before="60" w:after="60" w:line="240" w:lineRule="auto"/>
              <w:jc w:val="both"/>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Fireplace Wood</w:t>
            </w:r>
          </w:p>
        </w:tc>
      </w:tr>
      <w:tr w:rsidR="00C629D0" w:rsidRPr="000918A2" w14:paraId="60560579" w14:textId="77777777" w:rsidTr="00C87D3B">
        <w:tc>
          <w:tcPr>
            <w:tcW w:w="3967" w:type="dxa"/>
            <w:shd w:val="clear" w:color="auto" w:fill="auto"/>
          </w:tcPr>
          <w:p w14:paraId="7922C9BE"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Lubricants, Household</w:t>
            </w:r>
          </w:p>
        </w:tc>
        <w:tc>
          <w:tcPr>
            <w:tcW w:w="5275" w:type="dxa"/>
            <w:shd w:val="clear" w:color="auto" w:fill="E7E6E6"/>
          </w:tcPr>
          <w:p w14:paraId="46A26DAB"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4DC565E8" w14:textId="77777777" w:rsidTr="00C87D3B">
        <w:tc>
          <w:tcPr>
            <w:tcW w:w="3967" w:type="dxa"/>
            <w:shd w:val="clear" w:color="auto" w:fill="auto"/>
            <w:vAlign w:val="center"/>
          </w:tcPr>
          <w:p w14:paraId="5F1CD051"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 (Oil)</w:t>
            </w:r>
          </w:p>
        </w:tc>
        <w:tc>
          <w:tcPr>
            <w:tcW w:w="5275" w:type="dxa"/>
            <w:shd w:val="clear" w:color="auto" w:fill="auto"/>
            <w:vAlign w:val="center"/>
          </w:tcPr>
          <w:p w14:paraId="6F7099B3" w14:textId="77777777"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5AD9A677" w14:textId="77777777" w:rsidTr="00C87D3B">
        <w:tc>
          <w:tcPr>
            <w:tcW w:w="3967" w:type="dxa"/>
            <w:shd w:val="clear" w:color="auto" w:fill="auto"/>
            <w:vAlign w:val="center"/>
          </w:tcPr>
          <w:p w14:paraId="28E3551E" w14:textId="77777777" w:rsidR="00C629D0" w:rsidRPr="000918A2" w:rsidRDefault="00C629D0" w:rsidP="0040655B">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Powder, Paste, Solid, Semi-Solid, etc.</w:t>
            </w:r>
          </w:p>
        </w:tc>
        <w:tc>
          <w:tcPr>
            <w:tcW w:w="5275" w:type="dxa"/>
            <w:shd w:val="clear" w:color="auto" w:fill="auto"/>
            <w:vAlign w:val="center"/>
          </w:tcPr>
          <w:p w14:paraId="34451F97" w14:textId="77777777" w:rsidR="00C629D0" w:rsidRPr="000918A2" w:rsidRDefault="00C629D0" w:rsidP="0040655B">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6BEDE14B" w14:textId="77777777" w:rsidTr="00C87D3B">
        <w:tc>
          <w:tcPr>
            <w:tcW w:w="3967" w:type="dxa"/>
            <w:shd w:val="clear" w:color="auto" w:fill="auto"/>
          </w:tcPr>
          <w:p w14:paraId="6AD40F6D"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Lunch Bag</w:t>
            </w:r>
          </w:p>
        </w:tc>
        <w:tc>
          <w:tcPr>
            <w:tcW w:w="5275" w:type="dxa"/>
            <w:shd w:val="clear" w:color="auto" w:fill="auto"/>
          </w:tcPr>
          <w:p w14:paraId="6460AD86" w14:textId="1467A6EE" w:rsidR="00C629D0" w:rsidRPr="000918A2" w:rsidRDefault="00C32E76" w:rsidP="00605687">
            <w:pPr>
              <w:spacing w:before="60" w:after="60" w:line="240" w:lineRule="auto"/>
              <w:jc w:val="both"/>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Bags </w:t>
            </w:r>
          </w:p>
        </w:tc>
      </w:tr>
      <w:tr w:rsidR="00C629D0" w:rsidRPr="000918A2" w14:paraId="52E28EB1" w14:textId="77777777" w:rsidTr="00C87D3B">
        <w:tc>
          <w:tcPr>
            <w:tcW w:w="3967" w:type="dxa"/>
            <w:shd w:val="clear" w:color="auto" w:fill="auto"/>
          </w:tcPr>
          <w:p w14:paraId="1FE8DE81" w14:textId="77777777" w:rsidR="00C629D0" w:rsidRPr="000918A2" w:rsidRDefault="00C629D0" w:rsidP="00605687">
            <w:pPr>
              <w:tabs>
                <w:tab w:val="left" w:leader="dot" w:pos="2722"/>
              </w:tabs>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Matches</w:t>
            </w:r>
          </w:p>
        </w:tc>
        <w:tc>
          <w:tcPr>
            <w:tcW w:w="5275" w:type="dxa"/>
            <w:shd w:val="clear" w:color="auto" w:fill="E7E6E6"/>
          </w:tcPr>
          <w:p w14:paraId="43ACAFD6" w14:textId="77777777" w:rsidR="00C629D0" w:rsidRPr="000918A2" w:rsidRDefault="00C629D0" w:rsidP="00605687">
            <w:pPr>
              <w:spacing w:before="60" w:after="60" w:line="240" w:lineRule="auto"/>
              <w:jc w:val="both"/>
              <w:rPr>
                <w:rFonts w:ascii="Times New Roman" w:eastAsia="Calibri" w:hAnsi="Times New Roman" w:cs="Times New Roman"/>
                <w:b/>
                <w:sz w:val="20"/>
                <w:szCs w:val="20"/>
                <w:u w:val="single"/>
              </w:rPr>
            </w:pPr>
          </w:p>
        </w:tc>
      </w:tr>
      <w:tr w:rsidR="00C629D0" w:rsidRPr="000918A2" w14:paraId="7D64781A" w14:textId="77777777" w:rsidTr="00C87D3B">
        <w:tc>
          <w:tcPr>
            <w:tcW w:w="3967" w:type="dxa"/>
            <w:shd w:val="clear" w:color="auto" w:fill="auto"/>
          </w:tcPr>
          <w:p w14:paraId="5888EFFF"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Wooden (Kitchen, Fireplace, etc.)</w:t>
            </w:r>
          </w:p>
        </w:tc>
        <w:tc>
          <w:tcPr>
            <w:tcW w:w="5275" w:type="dxa"/>
            <w:shd w:val="clear" w:color="auto" w:fill="auto"/>
          </w:tcPr>
          <w:p w14:paraId="186BDF5C"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plus length if they are extra-long intended for fireplace use, etc.</w:t>
            </w:r>
          </w:p>
        </w:tc>
      </w:tr>
      <w:tr w:rsidR="00C629D0" w:rsidRPr="000918A2" w14:paraId="28A695BF" w14:textId="77777777" w:rsidTr="00C87D3B">
        <w:tc>
          <w:tcPr>
            <w:tcW w:w="3967" w:type="dxa"/>
            <w:shd w:val="clear" w:color="auto" w:fill="auto"/>
          </w:tcPr>
          <w:p w14:paraId="126079AE" w14:textId="77777777" w:rsidR="00C629D0" w:rsidRPr="000918A2" w:rsidRDefault="00C629D0" w:rsidP="0040655B">
            <w:pPr>
              <w:tabs>
                <w:tab w:val="left" w:leader="dot" w:pos="2722"/>
              </w:tabs>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Book-Matches (By the Box)</w:t>
            </w:r>
          </w:p>
        </w:tc>
        <w:tc>
          <w:tcPr>
            <w:tcW w:w="5275" w:type="dxa"/>
            <w:shd w:val="clear" w:color="auto" w:fill="auto"/>
          </w:tcPr>
          <w:p w14:paraId="1A28C1FC" w14:textId="77777777" w:rsidR="00C629D0" w:rsidRPr="000918A2" w:rsidRDefault="00C629D0" w:rsidP="0040655B">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(number of books, number of matches per book, total number of matches). </w:t>
            </w:r>
          </w:p>
        </w:tc>
      </w:tr>
      <w:tr w:rsidR="00C629D0" w:rsidRPr="000918A2" w14:paraId="59E00461" w14:textId="77777777" w:rsidTr="00C87D3B">
        <w:tc>
          <w:tcPr>
            <w:tcW w:w="3967" w:type="dxa"/>
            <w:shd w:val="clear" w:color="auto" w:fill="auto"/>
            <w:vAlign w:val="center"/>
          </w:tcPr>
          <w:p w14:paraId="19CB98E1"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Mucilage </w:t>
            </w:r>
          </w:p>
        </w:tc>
        <w:tc>
          <w:tcPr>
            <w:tcW w:w="5275" w:type="dxa"/>
            <w:shd w:val="clear" w:color="auto" w:fill="auto"/>
            <w:vAlign w:val="center"/>
          </w:tcPr>
          <w:p w14:paraId="32B4B712"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3A57A063" w14:textId="77777777" w:rsidTr="00C87D3B">
        <w:tc>
          <w:tcPr>
            <w:tcW w:w="3967" w:type="dxa"/>
            <w:shd w:val="clear" w:color="auto" w:fill="auto"/>
            <w:vAlign w:val="center"/>
          </w:tcPr>
          <w:p w14:paraId="0214EB16"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Multi-Unit Package</w:t>
            </w:r>
          </w:p>
        </w:tc>
        <w:tc>
          <w:tcPr>
            <w:tcW w:w="5275" w:type="dxa"/>
            <w:shd w:val="clear" w:color="auto" w:fill="auto"/>
            <w:vAlign w:val="center"/>
          </w:tcPr>
          <w:p w14:paraId="778B6968" w14:textId="3B9FA2B8"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plus weight, measure, or volume for each unit, followed by the total weight, measure, or volume, as appropriate.  (</w:t>
            </w:r>
            <w:r w:rsidR="00E5510E"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Pr="000918A2">
              <w:rPr>
                <w:rFonts w:ascii="Times New Roman" w:eastAsia="Calibri" w:hAnsi="Times New Roman" w:cs="Times New Roman"/>
                <w:b/>
                <w:sz w:val="20"/>
                <w:szCs w:val="20"/>
                <w:u w:val="single"/>
              </w:rPr>
              <w:t xml:space="preserve"> </w:t>
            </w:r>
            <w:r w:rsidR="00C06474" w:rsidRPr="000918A2">
              <w:rPr>
                <w:rFonts w:ascii="Times New Roman" w:eastAsia="Calibri" w:hAnsi="Times New Roman" w:cs="Times New Roman"/>
                <w:b/>
                <w:sz w:val="20"/>
                <w:szCs w:val="20"/>
                <w:u w:val="single"/>
              </w:rPr>
              <w:t xml:space="preserve">UPLR </w:t>
            </w:r>
            <w:r w:rsidRPr="000918A2">
              <w:rPr>
                <w:rFonts w:ascii="Times New Roman" w:eastAsia="Calibri" w:hAnsi="Times New Roman" w:cs="Times New Roman"/>
                <w:b/>
                <w:sz w:val="20"/>
                <w:szCs w:val="20"/>
                <w:u w:val="single"/>
              </w:rPr>
              <w:t>Section 10.4. Multiunit Packages.</w:t>
            </w:r>
            <w:r w:rsidR="00C06474" w:rsidRPr="000918A2">
              <w:rPr>
                <w:rFonts w:ascii="Times New Roman" w:eastAsia="Calibri" w:hAnsi="Times New Roman" w:cs="Times New Roman"/>
                <w:b/>
                <w:sz w:val="20"/>
                <w:szCs w:val="20"/>
                <w:u w:val="single"/>
              </w:rPr>
              <w:t>)</w:t>
            </w:r>
          </w:p>
        </w:tc>
      </w:tr>
      <w:tr w:rsidR="00C629D0" w:rsidRPr="000918A2" w14:paraId="0B90F0DE" w14:textId="77777777" w:rsidTr="00C87D3B">
        <w:tc>
          <w:tcPr>
            <w:tcW w:w="3967" w:type="dxa"/>
            <w:shd w:val="clear" w:color="auto" w:fill="auto"/>
            <w:vAlign w:val="center"/>
          </w:tcPr>
          <w:p w14:paraId="4EB0CC35"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Napkins, Paper</w:t>
            </w:r>
          </w:p>
        </w:tc>
        <w:tc>
          <w:tcPr>
            <w:tcW w:w="5275" w:type="dxa"/>
            <w:shd w:val="clear" w:color="auto" w:fill="auto"/>
            <w:vAlign w:val="center"/>
          </w:tcPr>
          <w:p w14:paraId="6F96E9B6"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ply, plus length and width of each napkin in inches. </w:t>
            </w:r>
          </w:p>
        </w:tc>
      </w:tr>
      <w:tr w:rsidR="00C629D0" w:rsidRPr="000918A2" w14:paraId="76C57D18" w14:textId="77777777" w:rsidTr="00C87D3B">
        <w:tc>
          <w:tcPr>
            <w:tcW w:w="3967" w:type="dxa"/>
            <w:shd w:val="clear" w:color="auto" w:fill="auto"/>
            <w:vAlign w:val="center"/>
          </w:tcPr>
          <w:p w14:paraId="527530F7"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Oil, Household</w:t>
            </w:r>
          </w:p>
        </w:tc>
        <w:tc>
          <w:tcPr>
            <w:tcW w:w="5275" w:type="dxa"/>
            <w:shd w:val="clear" w:color="auto" w:fill="auto"/>
            <w:vAlign w:val="center"/>
          </w:tcPr>
          <w:p w14:paraId="74E45609" w14:textId="763232E6"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Lubricants, Household</w:t>
            </w:r>
          </w:p>
        </w:tc>
      </w:tr>
      <w:tr w:rsidR="00C629D0" w:rsidRPr="000918A2" w14:paraId="7075BB59" w14:textId="77777777" w:rsidTr="00C87D3B">
        <w:tc>
          <w:tcPr>
            <w:tcW w:w="3967" w:type="dxa"/>
            <w:shd w:val="clear" w:color="auto" w:fill="auto"/>
            <w:vAlign w:val="center"/>
          </w:tcPr>
          <w:p w14:paraId="115CFC3B"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Ornaments, Christmas</w:t>
            </w:r>
          </w:p>
        </w:tc>
        <w:tc>
          <w:tcPr>
            <w:tcW w:w="5275" w:type="dxa"/>
            <w:shd w:val="clear" w:color="auto" w:fill="auto"/>
            <w:vAlign w:val="center"/>
          </w:tcPr>
          <w:p w14:paraId="37451650" w14:textId="75E206CE"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Opaque package – count and dimensions. Count only, if ornaments are clearly visible to retail purchaser at time of purchase. (</w:t>
            </w:r>
            <w:r w:rsidR="00E5510E" w:rsidRPr="000918A2">
              <w:rPr>
                <w:rFonts w:ascii="Times New Roman" w:eastAsia="Calibri" w:hAnsi="Times New Roman" w:cs="Times New Roman"/>
                <w:b/>
                <w:sz w:val="20"/>
                <w:szCs w:val="20"/>
                <w:u w:val="single"/>
              </w:rPr>
              <w:t>r</w:t>
            </w:r>
            <w:r w:rsidR="0018231E" w:rsidRPr="000918A2">
              <w:rPr>
                <w:rFonts w:ascii="Times New Roman" w:eastAsia="Calibri" w:hAnsi="Times New Roman" w:cs="Times New Roman"/>
                <w:b/>
                <w:sz w:val="20"/>
                <w:szCs w:val="20"/>
                <w:u w:val="single"/>
              </w:rPr>
              <w:t xml:space="preserve">efer to </w:t>
            </w:r>
            <w:hyperlink r:id="rId30" w:history="1">
              <w:r w:rsidRPr="000918A2">
                <w:rPr>
                  <w:rStyle w:val="Hyperlink"/>
                  <w:rFonts w:ascii="Times New Roman" w:eastAsia="Calibri" w:hAnsi="Times New Roman" w:cs="Times New Roman"/>
                  <w:b/>
                  <w:noProof w:val="0"/>
                  <w:sz w:val="20"/>
                  <w:szCs w:val="20"/>
                </w:rPr>
                <w:t>16 CFR 501.2</w:t>
              </w:r>
            </w:hyperlink>
            <w:r w:rsidRPr="000918A2">
              <w:rPr>
                <w:rFonts w:ascii="Times New Roman" w:eastAsia="Calibri" w:hAnsi="Times New Roman" w:cs="Times New Roman"/>
                <w:b/>
                <w:sz w:val="20"/>
                <w:szCs w:val="20"/>
                <w:u w:val="single"/>
              </w:rPr>
              <w:t xml:space="preserve">)  </w:t>
            </w:r>
          </w:p>
        </w:tc>
      </w:tr>
      <w:tr w:rsidR="00C629D0" w:rsidRPr="000918A2" w14:paraId="008FE6EB" w14:textId="77777777" w:rsidTr="00C87D3B">
        <w:tc>
          <w:tcPr>
            <w:tcW w:w="3967" w:type="dxa"/>
            <w:shd w:val="clear" w:color="auto" w:fill="auto"/>
            <w:vAlign w:val="center"/>
          </w:tcPr>
          <w:p w14:paraId="6FA13FB0"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Paper: Crepe, Shelf, or Wrapping (Not Gift Wrap)</w:t>
            </w:r>
          </w:p>
        </w:tc>
        <w:tc>
          <w:tcPr>
            <w:tcW w:w="5275" w:type="dxa"/>
            <w:shd w:val="clear" w:color="auto" w:fill="auto"/>
            <w:vAlign w:val="center"/>
          </w:tcPr>
          <w:p w14:paraId="1815349B"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Total square area, plus length and width in largest whole measurements. </w:t>
            </w:r>
          </w:p>
        </w:tc>
      </w:tr>
      <w:tr w:rsidR="00C629D0" w:rsidRPr="000918A2" w14:paraId="2B9CC136" w14:textId="77777777" w:rsidTr="00C87D3B">
        <w:tc>
          <w:tcPr>
            <w:tcW w:w="3967" w:type="dxa"/>
            <w:shd w:val="clear" w:color="auto" w:fill="auto"/>
            <w:vAlign w:val="center"/>
          </w:tcPr>
          <w:p w14:paraId="2B9A7939"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Paper Streamers</w:t>
            </w:r>
          </w:p>
        </w:tc>
        <w:tc>
          <w:tcPr>
            <w:tcW w:w="5275" w:type="dxa"/>
            <w:shd w:val="clear" w:color="auto" w:fill="auto"/>
            <w:vAlign w:val="center"/>
          </w:tcPr>
          <w:p w14:paraId="60294DDB" w14:textId="7B2BF429"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Tape</w:t>
            </w:r>
          </w:p>
        </w:tc>
      </w:tr>
      <w:tr w:rsidR="00C629D0" w:rsidRPr="000918A2" w14:paraId="55B9629C" w14:textId="77777777" w:rsidTr="00C87D3B">
        <w:tc>
          <w:tcPr>
            <w:tcW w:w="3967" w:type="dxa"/>
            <w:shd w:val="clear" w:color="auto" w:fill="auto"/>
            <w:vAlign w:val="center"/>
          </w:tcPr>
          <w:p w14:paraId="37ACECF7"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Paste, Household</w:t>
            </w:r>
          </w:p>
        </w:tc>
        <w:tc>
          <w:tcPr>
            <w:tcW w:w="5275" w:type="dxa"/>
            <w:shd w:val="clear" w:color="auto" w:fill="auto"/>
            <w:vAlign w:val="center"/>
          </w:tcPr>
          <w:p w14:paraId="000B89FD"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1F32989B" w14:textId="77777777" w:rsidTr="00C87D3B">
        <w:tc>
          <w:tcPr>
            <w:tcW w:w="3967" w:type="dxa"/>
            <w:shd w:val="clear" w:color="auto" w:fill="auto"/>
            <w:vAlign w:val="center"/>
          </w:tcPr>
          <w:p w14:paraId="4408E140"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Patching Plaster</w:t>
            </w:r>
          </w:p>
        </w:tc>
        <w:tc>
          <w:tcPr>
            <w:tcW w:w="5275" w:type="dxa"/>
            <w:shd w:val="clear" w:color="auto" w:fill="auto"/>
            <w:vAlign w:val="center"/>
          </w:tcPr>
          <w:p w14:paraId="23B62EEA"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53E4719C" w14:textId="77777777" w:rsidTr="00C87D3B">
        <w:tc>
          <w:tcPr>
            <w:tcW w:w="3967" w:type="dxa"/>
            <w:shd w:val="clear" w:color="auto" w:fill="auto"/>
            <w:vAlign w:val="center"/>
          </w:tcPr>
          <w:p w14:paraId="731544BA"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lastRenderedPageBreak/>
              <w:t>Pillow Case, Paper</w:t>
            </w:r>
          </w:p>
        </w:tc>
        <w:tc>
          <w:tcPr>
            <w:tcW w:w="5275" w:type="dxa"/>
            <w:shd w:val="clear" w:color="auto" w:fill="auto"/>
            <w:vAlign w:val="center"/>
          </w:tcPr>
          <w:p w14:paraId="11FA8C48"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Dimensions (length and width of finished item in centimeters and inches only). </w:t>
            </w:r>
          </w:p>
        </w:tc>
      </w:tr>
      <w:tr w:rsidR="00C629D0" w:rsidRPr="000918A2" w14:paraId="7793CCB9" w14:textId="77777777" w:rsidTr="00C87D3B">
        <w:tc>
          <w:tcPr>
            <w:tcW w:w="3967" w:type="dxa"/>
            <w:shd w:val="clear" w:color="auto" w:fill="auto"/>
            <w:vAlign w:val="center"/>
          </w:tcPr>
          <w:p w14:paraId="7DE74423"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Pipe Cleaners</w:t>
            </w:r>
          </w:p>
        </w:tc>
        <w:tc>
          <w:tcPr>
            <w:tcW w:w="5275" w:type="dxa"/>
            <w:shd w:val="clear" w:color="auto" w:fill="auto"/>
            <w:vAlign w:val="center"/>
          </w:tcPr>
          <w:p w14:paraId="2C2DE415"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Length for cleaners shorter or longer than the standard 152.4 mm (6 inches). </w:t>
            </w:r>
          </w:p>
        </w:tc>
      </w:tr>
      <w:tr w:rsidR="00C629D0" w:rsidRPr="000918A2" w14:paraId="6C59EAC4" w14:textId="77777777" w:rsidTr="00C87D3B">
        <w:tc>
          <w:tcPr>
            <w:tcW w:w="3967" w:type="dxa"/>
            <w:shd w:val="clear" w:color="auto" w:fill="auto"/>
            <w:vAlign w:val="center"/>
          </w:tcPr>
          <w:p w14:paraId="7C21BFE7"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Place Mats, Paper</w:t>
            </w:r>
          </w:p>
        </w:tc>
        <w:tc>
          <w:tcPr>
            <w:tcW w:w="5275" w:type="dxa"/>
            <w:shd w:val="clear" w:color="auto" w:fill="auto"/>
            <w:vAlign w:val="center"/>
          </w:tcPr>
          <w:p w14:paraId="35CBF3EF"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and dimensions (length and width in centimeters and inches only).</w:t>
            </w:r>
          </w:p>
        </w:tc>
      </w:tr>
      <w:tr w:rsidR="00C629D0" w:rsidRPr="000918A2" w14:paraId="3072B102" w14:textId="77777777" w:rsidTr="00C87D3B">
        <w:tc>
          <w:tcPr>
            <w:tcW w:w="3967" w:type="dxa"/>
            <w:shd w:val="clear" w:color="auto" w:fill="auto"/>
            <w:vAlign w:val="center"/>
          </w:tcPr>
          <w:p w14:paraId="50906454"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Plastic Food Wrap</w:t>
            </w:r>
          </w:p>
        </w:tc>
        <w:tc>
          <w:tcPr>
            <w:tcW w:w="5275" w:type="dxa"/>
            <w:shd w:val="clear" w:color="auto" w:fill="auto"/>
            <w:vAlign w:val="center"/>
          </w:tcPr>
          <w:p w14:paraId="4E65BF8F" w14:textId="6042B550"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Food Wraps</w:t>
            </w:r>
          </w:p>
        </w:tc>
      </w:tr>
      <w:tr w:rsidR="00C629D0" w:rsidRPr="000918A2" w14:paraId="2C146260" w14:textId="77777777" w:rsidTr="00C87D3B">
        <w:tc>
          <w:tcPr>
            <w:tcW w:w="3967" w:type="dxa"/>
            <w:shd w:val="clear" w:color="auto" w:fill="auto"/>
            <w:vAlign w:val="center"/>
          </w:tcPr>
          <w:p w14:paraId="3AFD6E52"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Plates, Disposable</w:t>
            </w:r>
          </w:p>
        </w:tc>
        <w:tc>
          <w:tcPr>
            <w:tcW w:w="5275" w:type="dxa"/>
            <w:shd w:val="clear" w:color="auto" w:fill="auto"/>
            <w:vAlign w:val="center"/>
          </w:tcPr>
          <w:p w14:paraId="277E1C67" w14:textId="1E1767C6"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and outside dimensions (length and width or diameter, in centimeters and inches).</w:t>
            </w:r>
          </w:p>
        </w:tc>
      </w:tr>
      <w:tr w:rsidR="00C629D0" w:rsidRPr="000918A2" w14:paraId="2C7622CB" w14:textId="77777777" w:rsidTr="00C87D3B">
        <w:tc>
          <w:tcPr>
            <w:tcW w:w="3967" w:type="dxa"/>
            <w:shd w:val="clear" w:color="auto" w:fill="auto"/>
            <w:vAlign w:val="center"/>
          </w:tcPr>
          <w:p w14:paraId="250ED73E"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Polish Cloth, Impregnated</w:t>
            </w:r>
          </w:p>
        </w:tc>
        <w:tc>
          <w:tcPr>
            <w:tcW w:w="5275" w:type="dxa"/>
            <w:shd w:val="clear" w:color="auto" w:fill="auto"/>
            <w:vAlign w:val="center"/>
          </w:tcPr>
          <w:p w14:paraId="45641B3F"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Dimensions (total square area plus length and width in the largest whole measurements).</w:t>
            </w:r>
          </w:p>
        </w:tc>
      </w:tr>
      <w:tr w:rsidR="00C629D0" w:rsidRPr="000918A2" w14:paraId="73F4F4C4" w14:textId="77777777" w:rsidTr="00C87D3B">
        <w:tc>
          <w:tcPr>
            <w:tcW w:w="3967" w:type="dxa"/>
            <w:shd w:val="clear" w:color="auto" w:fill="auto"/>
            <w:vAlign w:val="center"/>
          </w:tcPr>
          <w:p w14:paraId="4B219698"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Polish</w:t>
            </w:r>
          </w:p>
        </w:tc>
        <w:tc>
          <w:tcPr>
            <w:tcW w:w="5275" w:type="dxa"/>
            <w:shd w:val="clear" w:color="auto" w:fill="E7E6E6"/>
            <w:vAlign w:val="center"/>
          </w:tcPr>
          <w:p w14:paraId="629B1EAE"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3AB37E19" w14:textId="77777777" w:rsidTr="00C87D3B">
        <w:tc>
          <w:tcPr>
            <w:tcW w:w="3967" w:type="dxa"/>
            <w:shd w:val="clear" w:color="auto" w:fill="auto"/>
            <w:vAlign w:val="center"/>
          </w:tcPr>
          <w:p w14:paraId="175EF133"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vAlign w:val="center"/>
          </w:tcPr>
          <w:p w14:paraId="3057FDE1"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Measures</w:t>
            </w:r>
          </w:p>
        </w:tc>
      </w:tr>
      <w:tr w:rsidR="00C629D0" w:rsidRPr="000918A2" w14:paraId="4670FA05" w14:textId="77777777" w:rsidTr="00C87D3B">
        <w:tc>
          <w:tcPr>
            <w:tcW w:w="3967" w:type="dxa"/>
            <w:shd w:val="clear" w:color="auto" w:fill="auto"/>
            <w:vAlign w:val="center"/>
          </w:tcPr>
          <w:p w14:paraId="12F96B5D"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Aerosol</w:t>
            </w:r>
          </w:p>
        </w:tc>
        <w:tc>
          <w:tcPr>
            <w:tcW w:w="5275" w:type="dxa"/>
            <w:shd w:val="clear" w:color="auto" w:fill="auto"/>
            <w:vAlign w:val="center"/>
          </w:tcPr>
          <w:p w14:paraId="05987FF1"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72A58808" w14:textId="77777777" w:rsidTr="00C87D3B">
        <w:tc>
          <w:tcPr>
            <w:tcW w:w="3967" w:type="dxa"/>
            <w:shd w:val="clear" w:color="auto" w:fill="auto"/>
            <w:vAlign w:val="center"/>
          </w:tcPr>
          <w:p w14:paraId="773477DE" w14:textId="77777777" w:rsidR="00C629D0" w:rsidRPr="000918A2" w:rsidRDefault="00C629D0" w:rsidP="00605687">
            <w:pPr>
              <w:tabs>
                <w:tab w:val="left" w:leader="dot" w:pos="2722"/>
              </w:tabs>
              <w:spacing w:before="60" w:after="60" w:line="240" w:lineRule="auto"/>
              <w:ind w:left="41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Powder, Granule, Cake, or paste</w:t>
            </w:r>
          </w:p>
        </w:tc>
        <w:tc>
          <w:tcPr>
            <w:tcW w:w="5275" w:type="dxa"/>
            <w:shd w:val="clear" w:color="auto" w:fill="auto"/>
            <w:vAlign w:val="center"/>
          </w:tcPr>
          <w:p w14:paraId="32E768A0" w14:textId="77777777" w:rsidR="00C629D0" w:rsidRPr="000918A2" w:rsidRDefault="00C629D0" w:rsidP="00605687">
            <w:pPr>
              <w:spacing w:before="60" w:after="60" w:line="240" w:lineRule="auto"/>
              <w:ind w:left="41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288BE97E" w14:textId="77777777" w:rsidTr="00C87D3B">
        <w:tc>
          <w:tcPr>
            <w:tcW w:w="3967" w:type="dxa"/>
            <w:shd w:val="clear" w:color="auto" w:fill="auto"/>
            <w:vAlign w:val="center"/>
          </w:tcPr>
          <w:p w14:paraId="536086CD"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Propane Fuel</w:t>
            </w:r>
          </w:p>
        </w:tc>
        <w:tc>
          <w:tcPr>
            <w:tcW w:w="5275" w:type="dxa"/>
            <w:shd w:val="clear" w:color="auto" w:fill="auto"/>
            <w:vAlign w:val="center"/>
          </w:tcPr>
          <w:p w14:paraId="392055E4"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647B4A47" w14:textId="77777777" w:rsidTr="00C87D3B">
        <w:tc>
          <w:tcPr>
            <w:tcW w:w="3967" w:type="dxa"/>
            <w:shd w:val="clear" w:color="auto" w:fill="auto"/>
            <w:vAlign w:val="center"/>
          </w:tcPr>
          <w:p w14:paraId="1A893C33"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Rope, Household</w:t>
            </w:r>
          </w:p>
        </w:tc>
        <w:tc>
          <w:tcPr>
            <w:tcW w:w="5275" w:type="dxa"/>
            <w:shd w:val="clear" w:color="auto" w:fill="auto"/>
            <w:vAlign w:val="center"/>
          </w:tcPr>
          <w:p w14:paraId="1DD73790" w14:textId="7A32B7F8"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Cordage</w:t>
            </w:r>
          </w:p>
        </w:tc>
      </w:tr>
      <w:tr w:rsidR="00C629D0" w:rsidRPr="000918A2" w14:paraId="6710ADD2" w14:textId="77777777" w:rsidTr="00C87D3B">
        <w:tc>
          <w:tcPr>
            <w:tcW w:w="3967" w:type="dxa"/>
            <w:shd w:val="clear" w:color="auto" w:fill="auto"/>
            <w:vAlign w:val="center"/>
          </w:tcPr>
          <w:p w14:paraId="68DD841F"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Rubber Bands</w:t>
            </w:r>
          </w:p>
        </w:tc>
        <w:tc>
          <w:tcPr>
            <w:tcW w:w="5275" w:type="dxa"/>
            <w:shd w:val="clear" w:color="auto" w:fill="auto"/>
            <w:vAlign w:val="center"/>
          </w:tcPr>
          <w:p w14:paraId="15227C8B"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612DBD6B" w14:textId="77777777" w:rsidTr="00C87D3B">
        <w:tc>
          <w:tcPr>
            <w:tcW w:w="3967" w:type="dxa"/>
            <w:shd w:val="clear" w:color="auto" w:fill="auto"/>
            <w:vAlign w:val="center"/>
          </w:tcPr>
          <w:p w14:paraId="05E93C84"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Sandpaper (Fine, Medium, or Coarse, Grit, Etc.)</w:t>
            </w:r>
          </w:p>
        </w:tc>
        <w:tc>
          <w:tcPr>
            <w:tcW w:w="5275" w:type="dxa"/>
            <w:shd w:val="clear" w:color="auto" w:fill="E7E6E6"/>
            <w:vAlign w:val="center"/>
          </w:tcPr>
          <w:p w14:paraId="5FC344A8"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5FFFC0D9" w14:textId="77777777" w:rsidTr="00C87D3B">
        <w:tc>
          <w:tcPr>
            <w:tcW w:w="3967" w:type="dxa"/>
            <w:shd w:val="clear" w:color="auto" w:fill="auto"/>
            <w:vAlign w:val="center"/>
          </w:tcPr>
          <w:p w14:paraId="32C88A4A"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One Grit Only (Fine, Medium or Coarse)</w:t>
            </w:r>
          </w:p>
        </w:tc>
        <w:tc>
          <w:tcPr>
            <w:tcW w:w="5275" w:type="dxa"/>
            <w:shd w:val="clear" w:color="auto" w:fill="auto"/>
            <w:vAlign w:val="center"/>
          </w:tcPr>
          <w:p w14:paraId="526DF93F"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and dimensions of each sheet (length and width in centimeters and inches).</w:t>
            </w:r>
          </w:p>
        </w:tc>
      </w:tr>
      <w:tr w:rsidR="00C629D0" w:rsidRPr="000918A2" w14:paraId="73BBFD46" w14:textId="77777777" w:rsidTr="00C87D3B">
        <w:tc>
          <w:tcPr>
            <w:tcW w:w="3967" w:type="dxa"/>
            <w:shd w:val="clear" w:color="auto" w:fill="auto"/>
            <w:vAlign w:val="center"/>
          </w:tcPr>
          <w:p w14:paraId="7196324D"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Assorted Grits</w:t>
            </w:r>
          </w:p>
        </w:tc>
        <w:tc>
          <w:tcPr>
            <w:tcW w:w="5275" w:type="dxa"/>
            <w:shd w:val="clear" w:color="auto" w:fill="E7E6E6"/>
            <w:vAlign w:val="center"/>
          </w:tcPr>
          <w:p w14:paraId="2A149C46"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p>
        </w:tc>
      </w:tr>
      <w:tr w:rsidR="00C629D0" w:rsidRPr="000918A2" w14:paraId="6172E377" w14:textId="77777777" w:rsidTr="00C87D3B">
        <w:tc>
          <w:tcPr>
            <w:tcW w:w="3967" w:type="dxa"/>
            <w:shd w:val="clear" w:color="auto" w:fill="auto"/>
            <w:vAlign w:val="center"/>
          </w:tcPr>
          <w:p w14:paraId="0DF04A16" w14:textId="77777777" w:rsidR="00C629D0" w:rsidRPr="000918A2" w:rsidRDefault="00C629D0" w:rsidP="00805AF9">
            <w:pPr>
              <w:numPr>
                <w:ilvl w:val="0"/>
                <w:numId w:val="11"/>
              </w:numPr>
              <w:spacing w:before="60" w:after="60" w:line="240" w:lineRule="auto"/>
              <w:ind w:left="769"/>
              <w:contextualSpacing/>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Sheet Count for Each Type of Grit is Constant.</w:t>
            </w:r>
          </w:p>
        </w:tc>
        <w:tc>
          <w:tcPr>
            <w:tcW w:w="5275" w:type="dxa"/>
            <w:shd w:val="clear" w:color="auto" w:fill="auto"/>
            <w:vAlign w:val="center"/>
          </w:tcPr>
          <w:p w14:paraId="5656F7F2" w14:textId="77777777" w:rsidR="00C629D0" w:rsidRPr="000918A2" w:rsidRDefault="00C629D0" w:rsidP="00805AF9">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Count of sheets per each type of grit, dimensions of each sheet (length and width in centimeters and inches), plus total sheet count. </w:t>
            </w:r>
          </w:p>
        </w:tc>
      </w:tr>
      <w:tr w:rsidR="00C629D0" w:rsidRPr="000918A2" w14:paraId="01760C5F" w14:textId="77777777" w:rsidTr="00C87D3B">
        <w:tc>
          <w:tcPr>
            <w:tcW w:w="3967" w:type="dxa"/>
            <w:shd w:val="clear" w:color="auto" w:fill="auto"/>
            <w:vAlign w:val="center"/>
          </w:tcPr>
          <w:p w14:paraId="0F8D434B" w14:textId="77777777" w:rsidR="00C629D0" w:rsidRPr="000918A2" w:rsidRDefault="00C629D0" w:rsidP="00805AF9">
            <w:pPr>
              <w:numPr>
                <w:ilvl w:val="0"/>
                <w:numId w:val="11"/>
              </w:numPr>
              <w:spacing w:before="60" w:after="60" w:line="240" w:lineRule="auto"/>
              <w:ind w:left="769"/>
              <w:contextualSpacing/>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Total Sheet Count is Constant, but Sheet Count for Each Type of Grit Varies from Package to Package.</w:t>
            </w:r>
          </w:p>
        </w:tc>
        <w:tc>
          <w:tcPr>
            <w:tcW w:w="5275" w:type="dxa"/>
            <w:shd w:val="clear" w:color="auto" w:fill="auto"/>
            <w:vAlign w:val="center"/>
          </w:tcPr>
          <w:p w14:paraId="395B5FC6" w14:textId="77777777" w:rsidR="00C629D0" w:rsidRPr="000918A2" w:rsidRDefault="00C629D0" w:rsidP="00805AF9">
            <w:pPr>
              <w:spacing w:before="60" w:after="60" w:line="240" w:lineRule="auto"/>
              <w:ind w:left="173"/>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and dimensions of each sheet (length and width in centimeters and inches). Identity must include term, “Assorted Miscellaneous Grits.”</w:t>
            </w:r>
          </w:p>
        </w:tc>
      </w:tr>
      <w:tr w:rsidR="00C629D0" w:rsidRPr="000918A2" w14:paraId="290364AF" w14:textId="77777777" w:rsidTr="00C87D3B">
        <w:tc>
          <w:tcPr>
            <w:tcW w:w="3967" w:type="dxa"/>
            <w:shd w:val="clear" w:color="auto" w:fill="auto"/>
            <w:vAlign w:val="center"/>
          </w:tcPr>
          <w:p w14:paraId="28C53908" w14:textId="77777777" w:rsidR="00C629D0" w:rsidRPr="000918A2" w:rsidRDefault="00C629D0" w:rsidP="00605687">
            <w:pPr>
              <w:keepNext/>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Scouring Pads</w:t>
            </w:r>
          </w:p>
        </w:tc>
        <w:tc>
          <w:tcPr>
            <w:tcW w:w="5275" w:type="dxa"/>
            <w:shd w:val="clear" w:color="auto" w:fill="E7E6E6"/>
            <w:vAlign w:val="center"/>
          </w:tcPr>
          <w:p w14:paraId="3129BB4E"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0FF91207" w14:textId="77777777" w:rsidTr="00C87D3B">
        <w:tc>
          <w:tcPr>
            <w:tcW w:w="3967" w:type="dxa"/>
            <w:shd w:val="clear" w:color="auto" w:fill="auto"/>
            <w:vAlign w:val="center"/>
          </w:tcPr>
          <w:p w14:paraId="023A5865"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Steel Wool, Metal Coil, Plastic, Etc. </w:t>
            </w:r>
          </w:p>
        </w:tc>
        <w:tc>
          <w:tcPr>
            <w:tcW w:w="5275" w:type="dxa"/>
            <w:shd w:val="clear" w:color="auto" w:fill="auto"/>
            <w:vAlign w:val="center"/>
          </w:tcPr>
          <w:p w14:paraId="135DC91D"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plus dimensions (length, width and depth in centimeters and inches) for rectangular or square shaped pads.</w:t>
            </w:r>
          </w:p>
        </w:tc>
      </w:tr>
      <w:tr w:rsidR="00C629D0" w:rsidRPr="000918A2" w14:paraId="0FC51FCC" w14:textId="77777777" w:rsidTr="00C87D3B">
        <w:tc>
          <w:tcPr>
            <w:tcW w:w="3967" w:type="dxa"/>
            <w:shd w:val="clear" w:color="auto" w:fill="auto"/>
            <w:vAlign w:val="center"/>
          </w:tcPr>
          <w:p w14:paraId="61355704"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Soap</w:t>
            </w:r>
          </w:p>
        </w:tc>
        <w:tc>
          <w:tcPr>
            <w:tcW w:w="5275" w:type="dxa"/>
            <w:shd w:val="clear" w:color="auto" w:fill="E7E6E6"/>
            <w:vAlign w:val="center"/>
          </w:tcPr>
          <w:p w14:paraId="56582D0D"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621B57CC" w14:textId="77777777" w:rsidTr="00C87D3B">
        <w:tc>
          <w:tcPr>
            <w:tcW w:w="3967" w:type="dxa"/>
            <w:shd w:val="clear" w:color="auto" w:fill="auto"/>
            <w:vAlign w:val="center"/>
          </w:tcPr>
          <w:p w14:paraId="186180F2" w14:textId="77777777" w:rsidR="00C629D0" w:rsidRPr="000918A2" w:rsidRDefault="00C629D0" w:rsidP="00605687">
            <w:pPr>
              <w:tabs>
                <w:tab w:val="left" w:leader="dot" w:pos="2722"/>
              </w:tabs>
              <w:spacing w:before="60" w:after="60" w:line="240" w:lineRule="auto"/>
              <w:ind w:left="32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Powder, Flake, Chip, Poufs, Cake, Ball, etc.</w:t>
            </w:r>
          </w:p>
        </w:tc>
        <w:tc>
          <w:tcPr>
            <w:tcW w:w="5275" w:type="dxa"/>
            <w:shd w:val="clear" w:color="auto" w:fill="auto"/>
            <w:vAlign w:val="center"/>
          </w:tcPr>
          <w:p w14:paraId="6F9C815A" w14:textId="77777777" w:rsidR="00C629D0" w:rsidRPr="000918A2" w:rsidRDefault="00C629D0" w:rsidP="00605687">
            <w:pPr>
              <w:spacing w:before="60" w:after="60" w:line="240" w:lineRule="auto"/>
              <w:ind w:left="32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1171514F" w14:textId="77777777" w:rsidTr="00C87D3B">
        <w:tc>
          <w:tcPr>
            <w:tcW w:w="3967" w:type="dxa"/>
            <w:shd w:val="clear" w:color="auto" w:fill="auto"/>
            <w:vAlign w:val="center"/>
          </w:tcPr>
          <w:p w14:paraId="4E0421EC" w14:textId="77777777" w:rsidR="00C629D0" w:rsidRPr="000918A2" w:rsidRDefault="00C629D0" w:rsidP="00605687">
            <w:pPr>
              <w:tabs>
                <w:tab w:val="left" w:leader="dot" w:pos="2722"/>
              </w:tabs>
              <w:spacing w:before="60" w:after="60" w:line="240" w:lineRule="auto"/>
              <w:ind w:left="32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vAlign w:val="center"/>
          </w:tcPr>
          <w:p w14:paraId="0F963B65" w14:textId="77777777" w:rsidR="00C629D0" w:rsidRPr="000918A2" w:rsidRDefault="00C629D0" w:rsidP="00605687">
            <w:pPr>
              <w:spacing w:before="60" w:after="60" w:line="240" w:lineRule="auto"/>
              <w:ind w:left="32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654A5D94" w14:textId="77777777" w:rsidTr="00C87D3B">
        <w:tc>
          <w:tcPr>
            <w:tcW w:w="3967" w:type="dxa"/>
            <w:shd w:val="clear" w:color="auto" w:fill="auto"/>
            <w:vAlign w:val="center"/>
          </w:tcPr>
          <w:p w14:paraId="4348FF58"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Solder </w:t>
            </w:r>
          </w:p>
        </w:tc>
        <w:tc>
          <w:tcPr>
            <w:tcW w:w="5275" w:type="dxa"/>
            <w:shd w:val="clear" w:color="auto" w:fill="auto"/>
            <w:vAlign w:val="center"/>
          </w:tcPr>
          <w:p w14:paraId="62789CEC"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Net Weight in only. Percentage of composition, diameter, and core size are factors of identity </w:t>
            </w:r>
            <w:r w:rsidRPr="000918A2">
              <w:rPr>
                <w:rFonts w:ascii="Times New Roman" w:eastAsia="Calibri" w:hAnsi="Times New Roman" w:cs="Times New Roman"/>
                <w:b/>
                <w:i/>
                <w:sz w:val="20"/>
                <w:szCs w:val="20"/>
                <w:u w:val="single"/>
              </w:rPr>
              <w:t>not</w:t>
            </w:r>
            <w:r w:rsidRPr="000918A2">
              <w:rPr>
                <w:rFonts w:ascii="Times New Roman" w:eastAsia="Calibri" w:hAnsi="Times New Roman" w:cs="Times New Roman"/>
                <w:b/>
                <w:sz w:val="20"/>
                <w:szCs w:val="20"/>
                <w:u w:val="single"/>
              </w:rPr>
              <w:t xml:space="preserve"> quantity.</w:t>
            </w:r>
          </w:p>
          <w:p w14:paraId="4828EE4A" w14:textId="06C8933E" w:rsidR="00C629D0" w:rsidRPr="000918A2" w:rsidRDefault="00C629D0" w:rsidP="00E5510E">
            <w:pPr>
              <w:spacing w:before="60" w:after="60" w:line="240" w:lineRule="auto"/>
              <w:jc w:val="both"/>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For Solder containing precious metals </w:t>
            </w:r>
            <w:r w:rsidR="00E5510E" w:rsidRPr="000918A2">
              <w:rPr>
                <w:rFonts w:ascii="Times New Roman" w:eastAsia="Calibri" w:hAnsi="Times New Roman" w:cs="Times New Roman"/>
                <w:b/>
                <w:sz w:val="20"/>
                <w:szCs w:val="20"/>
                <w:u w:val="single"/>
              </w:rPr>
              <w:t>(</w:t>
            </w:r>
            <w:r w:rsidR="00C32E76" w:rsidRPr="000918A2">
              <w:rPr>
                <w:rFonts w:ascii="Times New Roman" w:eastAsia="Calibri" w:hAnsi="Times New Roman" w:cs="Times New Roman"/>
                <w:b/>
                <w:sz w:val="20"/>
                <w:szCs w:val="20"/>
                <w:u w:val="single"/>
              </w:rPr>
              <w:t>see</w:t>
            </w:r>
            <w:r w:rsidRPr="000918A2">
              <w:rPr>
                <w:rFonts w:ascii="Times New Roman" w:eastAsia="Calibri" w:hAnsi="Times New Roman" w:cs="Times New Roman"/>
                <w:b/>
                <w:sz w:val="20"/>
                <w:szCs w:val="20"/>
                <w:u w:val="single"/>
              </w:rPr>
              <w:t xml:space="preserve"> </w:t>
            </w:r>
            <w:hyperlink r:id="rId31" w:history="1">
              <w:r w:rsidRPr="000918A2">
                <w:rPr>
                  <w:rStyle w:val="Hyperlink"/>
                  <w:rFonts w:ascii="Times New Roman" w:eastAsia="Calibri" w:hAnsi="Times New Roman" w:cs="Times New Roman"/>
                  <w:b/>
                  <w:noProof w:val="0"/>
                  <w:sz w:val="20"/>
                  <w:szCs w:val="20"/>
                </w:rPr>
                <w:t>16 C</w:t>
              </w:r>
              <w:r w:rsidR="00717370" w:rsidRPr="000918A2">
                <w:rPr>
                  <w:rStyle w:val="Hyperlink"/>
                  <w:rFonts w:ascii="Times New Roman" w:eastAsia="Calibri" w:hAnsi="Times New Roman" w:cs="Times New Roman"/>
                  <w:b/>
                  <w:noProof w:val="0"/>
                  <w:sz w:val="20"/>
                  <w:szCs w:val="20"/>
                </w:rPr>
                <w:t>FR</w:t>
              </w:r>
              <w:r w:rsidRPr="000918A2">
                <w:rPr>
                  <w:rStyle w:val="Hyperlink"/>
                  <w:rFonts w:ascii="Times New Roman" w:eastAsia="Calibri" w:hAnsi="Times New Roman" w:cs="Times New Roman"/>
                  <w:b/>
                  <w:noProof w:val="0"/>
                  <w:sz w:val="20"/>
                  <w:szCs w:val="20"/>
                </w:rPr>
                <w:t xml:space="preserve"> 501.8</w:t>
              </w:r>
            </w:hyperlink>
            <w:r w:rsidR="00E5510E" w:rsidRPr="000918A2">
              <w:rPr>
                <w:rFonts w:ascii="Times New Roman" w:eastAsia="Calibri" w:hAnsi="Times New Roman" w:cs="Times New Roman"/>
                <w:b/>
                <w:sz w:val="20"/>
                <w:szCs w:val="20"/>
                <w:u w:val="single"/>
              </w:rPr>
              <w:t xml:space="preserve">) </w:t>
            </w:r>
            <w:r w:rsidRPr="000918A2">
              <w:rPr>
                <w:rFonts w:ascii="Times New Roman" w:eastAsia="Calibri" w:hAnsi="Times New Roman" w:cs="Times New Roman"/>
                <w:b/>
                <w:sz w:val="20"/>
                <w:szCs w:val="20"/>
                <w:u w:val="single"/>
              </w:rPr>
              <w:t xml:space="preserve"> Solder and brazing alloys containing precious metals when packaged and labeled for retail sale are exempt from the net </w:t>
            </w:r>
            <w:r w:rsidRPr="000918A2">
              <w:rPr>
                <w:rFonts w:ascii="Times New Roman" w:eastAsia="Calibri" w:hAnsi="Times New Roman" w:cs="Times New Roman"/>
                <w:b/>
                <w:sz w:val="20"/>
                <w:szCs w:val="20"/>
                <w:u w:val="single"/>
              </w:rPr>
              <w:lastRenderedPageBreak/>
              <w:t>quantity statement requirements of part 500 of this chapter which specify that all statements of weight shall be in terms of avoirdupois pound and ounce provided the net quantity declaration is stated in terms of the troy pound and ounce and the term troy is used in each declaration.</w:t>
            </w:r>
          </w:p>
        </w:tc>
      </w:tr>
      <w:tr w:rsidR="00C629D0" w:rsidRPr="000918A2" w14:paraId="34FE8C8D" w14:textId="77777777" w:rsidTr="00C87D3B">
        <w:tc>
          <w:tcPr>
            <w:tcW w:w="3967" w:type="dxa"/>
            <w:shd w:val="clear" w:color="auto" w:fill="auto"/>
            <w:vAlign w:val="center"/>
          </w:tcPr>
          <w:p w14:paraId="70F4E8A7"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lastRenderedPageBreak/>
              <w:t>Solder Flux</w:t>
            </w:r>
          </w:p>
        </w:tc>
        <w:tc>
          <w:tcPr>
            <w:tcW w:w="5275" w:type="dxa"/>
            <w:shd w:val="clear" w:color="auto" w:fill="E7E6E6"/>
            <w:vAlign w:val="center"/>
          </w:tcPr>
          <w:p w14:paraId="7E8E5277"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17598790" w14:textId="77777777" w:rsidTr="00C87D3B">
        <w:tc>
          <w:tcPr>
            <w:tcW w:w="3967" w:type="dxa"/>
            <w:shd w:val="clear" w:color="auto" w:fill="auto"/>
            <w:vAlign w:val="center"/>
          </w:tcPr>
          <w:p w14:paraId="2462D7AA" w14:textId="77777777" w:rsidR="00C629D0" w:rsidRPr="000918A2" w:rsidRDefault="00C629D0" w:rsidP="00605687">
            <w:pPr>
              <w:tabs>
                <w:tab w:val="left" w:pos="720"/>
                <w:tab w:val="left" w:leader="dot" w:pos="2722"/>
              </w:tabs>
              <w:spacing w:before="60" w:after="60" w:line="240" w:lineRule="auto"/>
              <w:ind w:left="720" w:hanging="31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vAlign w:val="center"/>
          </w:tcPr>
          <w:p w14:paraId="7EF85172" w14:textId="77777777" w:rsidR="00C629D0" w:rsidRPr="000918A2" w:rsidRDefault="00C629D0" w:rsidP="00605687">
            <w:pPr>
              <w:tabs>
                <w:tab w:val="left" w:pos="720"/>
              </w:tabs>
              <w:spacing w:before="60" w:after="60" w:line="240" w:lineRule="auto"/>
              <w:ind w:left="720" w:hanging="31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11254FF6" w14:textId="77777777" w:rsidTr="00C87D3B">
        <w:tc>
          <w:tcPr>
            <w:tcW w:w="3967" w:type="dxa"/>
            <w:shd w:val="clear" w:color="auto" w:fill="auto"/>
            <w:vAlign w:val="center"/>
          </w:tcPr>
          <w:p w14:paraId="60B2709C" w14:textId="77777777" w:rsidR="00C629D0" w:rsidRPr="000918A2" w:rsidRDefault="00C629D0" w:rsidP="00605687">
            <w:pPr>
              <w:tabs>
                <w:tab w:val="left" w:pos="720"/>
                <w:tab w:val="left" w:leader="dot" w:pos="2722"/>
              </w:tabs>
              <w:spacing w:before="60" w:after="60" w:line="240" w:lineRule="auto"/>
              <w:ind w:left="720" w:hanging="31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Paste</w:t>
            </w:r>
          </w:p>
        </w:tc>
        <w:tc>
          <w:tcPr>
            <w:tcW w:w="5275" w:type="dxa"/>
            <w:shd w:val="clear" w:color="auto" w:fill="auto"/>
            <w:vAlign w:val="center"/>
          </w:tcPr>
          <w:p w14:paraId="3896ED95" w14:textId="77777777" w:rsidR="00C629D0" w:rsidRPr="000918A2" w:rsidRDefault="00C629D0" w:rsidP="00605687">
            <w:pPr>
              <w:tabs>
                <w:tab w:val="left" w:pos="720"/>
              </w:tabs>
              <w:spacing w:before="60" w:after="60" w:line="240" w:lineRule="auto"/>
              <w:ind w:left="720" w:hanging="31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7586F6C6" w14:textId="77777777" w:rsidTr="00C87D3B">
        <w:tc>
          <w:tcPr>
            <w:tcW w:w="3967" w:type="dxa"/>
            <w:shd w:val="clear" w:color="auto" w:fill="auto"/>
            <w:vAlign w:val="center"/>
          </w:tcPr>
          <w:p w14:paraId="5F795A3F"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Spackling Compound</w:t>
            </w:r>
          </w:p>
        </w:tc>
        <w:tc>
          <w:tcPr>
            <w:tcW w:w="5275" w:type="dxa"/>
            <w:shd w:val="clear" w:color="auto" w:fill="auto"/>
            <w:vAlign w:val="center"/>
          </w:tcPr>
          <w:p w14:paraId="4D880079"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52B568DE" w14:textId="77777777" w:rsidTr="00C87D3B">
        <w:tc>
          <w:tcPr>
            <w:tcW w:w="3967" w:type="dxa"/>
            <w:shd w:val="clear" w:color="auto" w:fill="auto"/>
            <w:vAlign w:val="center"/>
          </w:tcPr>
          <w:p w14:paraId="55B5FB72"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Sponge (Cellulose, Rubber, etc.)</w:t>
            </w:r>
          </w:p>
        </w:tc>
        <w:tc>
          <w:tcPr>
            <w:tcW w:w="5275" w:type="dxa"/>
            <w:shd w:val="clear" w:color="auto" w:fill="E7E6E6"/>
            <w:vAlign w:val="center"/>
          </w:tcPr>
          <w:p w14:paraId="417C2572"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03C5EC31" w14:textId="77777777" w:rsidTr="00C87D3B">
        <w:tc>
          <w:tcPr>
            <w:tcW w:w="3967" w:type="dxa"/>
            <w:shd w:val="clear" w:color="auto" w:fill="auto"/>
            <w:vAlign w:val="center"/>
          </w:tcPr>
          <w:p w14:paraId="1485006A" w14:textId="77777777" w:rsidR="00C629D0" w:rsidRPr="000918A2" w:rsidRDefault="00C629D0" w:rsidP="00805AF9">
            <w:pPr>
              <w:tabs>
                <w:tab w:val="left" w:leader="dot" w:pos="2722"/>
              </w:tabs>
              <w:spacing w:before="60" w:after="60" w:line="240" w:lineRule="auto"/>
              <w:ind w:left="173" w:hanging="9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Standard Shapes</w:t>
            </w:r>
          </w:p>
        </w:tc>
        <w:tc>
          <w:tcPr>
            <w:tcW w:w="5275" w:type="dxa"/>
            <w:shd w:val="clear" w:color="auto" w:fill="auto"/>
            <w:vAlign w:val="center"/>
          </w:tcPr>
          <w:p w14:paraId="4D6DAE56" w14:textId="77777777" w:rsidR="00C629D0" w:rsidRPr="000918A2" w:rsidRDefault="00C629D0" w:rsidP="00805AF9">
            <w:pPr>
              <w:spacing w:before="60" w:after="60" w:line="240" w:lineRule="auto"/>
              <w:ind w:left="173" w:hanging="2"/>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Dimensions (length, width and thickness or diameter and thickness, in centimeters and inches).</w:t>
            </w:r>
          </w:p>
        </w:tc>
      </w:tr>
      <w:tr w:rsidR="00C629D0" w:rsidRPr="000918A2" w14:paraId="35D5905B" w14:textId="77777777" w:rsidTr="00C87D3B">
        <w:tc>
          <w:tcPr>
            <w:tcW w:w="3967" w:type="dxa"/>
            <w:shd w:val="clear" w:color="auto" w:fill="auto"/>
            <w:vAlign w:val="center"/>
          </w:tcPr>
          <w:p w14:paraId="5B02CA33" w14:textId="77777777" w:rsidR="00C629D0" w:rsidRPr="000918A2" w:rsidRDefault="00C629D0" w:rsidP="00805AF9">
            <w:pPr>
              <w:tabs>
                <w:tab w:val="left" w:leader="dot" w:pos="2722"/>
              </w:tabs>
              <w:spacing w:before="60" w:after="60" w:line="240" w:lineRule="auto"/>
              <w:ind w:left="173" w:hanging="90"/>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Irregular Dimensions</w:t>
            </w:r>
          </w:p>
        </w:tc>
        <w:tc>
          <w:tcPr>
            <w:tcW w:w="5275" w:type="dxa"/>
            <w:shd w:val="clear" w:color="auto" w:fill="auto"/>
            <w:vAlign w:val="center"/>
          </w:tcPr>
          <w:p w14:paraId="1513DB6D" w14:textId="77777777" w:rsidR="00C629D0" w:rsidRPr="000918A2" w:rsidRDefault="00C629D0" w:rsidP="00805AF9">
            <w:pPr>
              <w:spacing w:before="60" w:after="60" w:line="240" w:lineRule="auto"/>
              <w:ind w:left="173" w:hanging="2"/>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followed by the phrase “Irregular dimensions.”</w:t>
            </w:r>
          </w:p>
        </w:tc>
      </w:tr>
      <w:tr w:rsidR="00C629D0" w:rsidRPr="000918A2" w14:paraId="2A1CC717" w14:textId="77777777" w:rsidTr="00C87D3B">
        <w:tc>
          <w:tcPr>
            <w:tcW w:w="3967" w:type="dxa"/>
            <w:shd w:val="clear" w:color="auto" w:fill="auto"/>
            <w:vAlign w:val="center"/>
          </w:tcPr>
          <w:p w14:paraId="5D0FCFE5"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Steel Wool, for finishing and polishing pads</w:t>
            </w:r>
          </w:p>
        </w:tc>
        <w:tc>
          <w:tcPr>
            <w:tcW w:w="5275" w:type="dxa"/>
            <w:shd w:val="clear" w:color="auto" w:fill="auto"/>
            <w:vAlign w:val="center"/>
          </w:tcPr>
          <w:p w14:paraId="42A7600E"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Total net weight is optional.</w:t>
            </w:r>
          </w:p>
        </w:tc>
      </w:tr>
      <w:tr w:rsidR="00C629D0" w:rsidRPr="000918A2" w14:paraId="19C40232" w14:textId="77777777" w:rsidTr="00C87D3B">
        <w:tc>
          <w:tcPr>
            <w:tcW w:w="3967" w:type="dxa"/>
            <w:shd w:val="clear" w:color="auto" w:fill="auto"/>
            <w:vAlign w:val="center"/>
          </w:tcPr>
          <w:p w14:paraId="2D0E7434"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Straws, Drinking</w:t>
            </w:r>
          </w:p>
        </w:tc>
        <w:tc>
          <w:tcPr>
            <w:tcW w:w="5275" w:type="dxa"/>
            <w:shd w:val="clear" w:color="auto" w:fill="auto"/>
            <w:vAlign w:val="center"/>
          </w:tcPr>
          <w:p w14:paraId="1E8CC73C"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and length. Inside diameter is optional.</w:t>
            </w:r>
          </w:p>
        </w:tc>
      </w:tr>
      <w:tr w:rsidR="00C629D0" w:rsidRPr="000918A2" w14:paraId="2E5698FD" w14:textId="77777777" w:rsidTr="00C87D3B">
        <w:tc>
          <w:tcPr>
            <w:tcW w:w="3967" w:type="dxa"/>
            <w:shd w:val="clear" w:color="auto" w:fill="auto"/>
            <w:vAlign w:val="center"/>
          </w:tcPr>
          <w:p w14:paraId="0F94F0E3"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String</w:t>
            </w:r>
          </w:p>
        </w:tc>
        <w:tc>
          <w:tcPr>
            <w:tcW w:w="5275" w:type="dxa"/>
            <w:shd w:val="clear" w:color="auto" w:fill="auto"/>
            <w:vAlign w:val="center"/>
          </w:tcPr>
          <w:p w14:paraId="5FE9FB32" w14:textId="57C56599"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Cordage</w:t>
            </w:r>
          </w:p>
        </w:tc>
      </w:tr>
      <w:tr w:rsidR="00C629D0" w:rsidRPr="000918A2" w14:paraId="40B4D749" w14:textId="77777777" w:rsidTr="00C87D3B">
        <w:tc>
          <w:tcPr>
            <w:tcW w:w="3967" w:type="dxa"/>
            <w:shd w:val="clear" w:color="auto" w:fill="auto"/>
            <w:vAlign w:val="center"/>
          </w:tcPr>
          <w:p w14:paraId="4B37E3FF"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Table Cover, Paper</w:t>
            </w:r>
          </w:p>
        </w:tc>
        <w:tc>
          <w:tcPr>
            <w:tcW w:w="5275" w:type="dxa"/>
            <w:shd w:val="clear" w:color="auto" w:fill="auto"/>
            <w:vAlign w:val="center"/>
          </w:tcPr>
          <w:p w14:paraId="3A328F6B"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Dimensions (length and width in centimeters and inches).</w:t>
            </w:r>
          </w:p>
        </w:tc>
      </w:tr>
      <w:tr w:rsidR="00C629D0" w:rsidRPr="000918A2" w14:paraId="52F02C90" w14:textId="77777777" w:rsidTr="00C87D3B">
        <w:tc>
          <w:tcPr>
            <w:tcW w:w="3967" w:type="dxa"/>
            <w:shd w:val="clear" w:color="auto" w:fill="auto"/>
            <w:vAlign w:val="center"/>
          </w:tcPr>
          <w:p w14:paraId="74B3D612"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Tableware (Plastic Cutlery)</w:t>
            </w:r>
          </w:p>
        </w:tc>
        <w:tc>
          <w:tcPr>
            <w:tcW w:w="5275" w:type="dxa"/>
            <w:shd w:val="clear" w:color="auto" w:fill="auto"/>
            <w:vAlign w:val="center"/>
          </w:tcPr>
          <w:p w14:paraId="3228667A" w14:textId="48952900"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 (</w:t>
            </w:r>
            <w:r w:rsidR="00C32E76" w:rsidRPr="000918A2">
              <w:rPr>
                <w:rFonts w:ascii="Times New Roman" w:eastAsia="Calibri" w:hAnsi="Times New Roman" w:cs="Times New Roman"/>
                <w:b/>
                <w:sz w:val="20"/>
                <w:szCs w:val="20"/>
                <w:u w:val="single"/>
              </w:rPr>
              <w:t>See</w:t>
            </w:r>
            <w:r w:rsidRPr="000918A2">
              <w:rPr>
                <w:rFonts w:ascii="Times New Roman" w:eastAsia="Calibri" w:hAnsi="Times New Roman" w:cs="Times New Roman"/>
                <w:b/>
                <w:sz w:val="20"/>
                <w:szCs w:val="20"/>
                <w:u w:val="single"/>
              </w:rPr>
              <w:t xml:space="preserve"> Variety Package)</w:t>
            </w:r>
          </w:p>
        </w:tc>
      </w:tr>
      <w:tr w:rsidR="00C629D0" w:rsidRPr="000918A2" w14:paraId="19FA2AAC" w14:textId="77777777" w:rsidTr="00C87D3B">
        <w:tc>
          <w:tcPr>
            <w:tcW w:w="3967" w:type="dxa"/>
            <w:shd w:val="clear" w:color="auto" w:fill="auto"/>
            <w:vAlign w:val="center"/>
          </w:tcPr>
          <w:p w14:paraId="62EA6CC6"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Tape</w:t>
            </w:r>
          </w:p>
        </w:tc>
        <w:tc>
          <w:tcPr>
            <w:tcW w:w="5275" w:type="dxa"/>
            <w:shd w:val="clear" w:color="auto" w:fill="auto"/>
            <w:vAlign w:val="center"/>
          </w:tcPr>
          <w:p w14:paraId="565BC750"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Dimensions (width in centimeters and inches followed by length in largest whole measurement (e.g., meters and yards.)</w:t>
            </w:r>
          </w:p>
        </w:tc>
      </w:tr>
      <w:tr w:rsidR="00C629D0" w:rsidRPr="000918A2" w14:paraId="09D204D7" w14:textId="77777777" w:rsidTr="00C87D3B">
        <w:tc>
          <w:tcPr>
            <w:tcW w:w="3967" w:type="dxa"/>
            <w:shd w:val="clear" w:color="auto" w:fill="auto"/>
            <w:vAlign w:val="center"/>
          </w:tcPr>
          <w:p w14:paraId="2D43BD76"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Tissue</w:t>
            </w:r>
          </w:p>
        </w:tc>
        <w:tc>
          <w:tcPr>
            <w:tcW w:w="5275" w:type="dxa"/>
            <w:shd w:val="clear" w:color="auto" w:fill="auto"/>
            <w:vAlign w:val="center"/>
          </w:tcPr>
          <w:p w14:paraId="1AC81B75" w14:textId="1D52B63A"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Bathroom Tissue and Facial Tissue</w:t>
            </w:r>
          </w:p>
        </w:tc>
      </w:tr>
      <w:tr w:rsidR="00C629D0" w:rsidRPr="000918A2" w14:paraId="624AD9E0" w14:textId="77777777" w:rsidTr="00C87D3B">
        <w:tc>
          <w:tcPr>
            <w:tcW w:w="3967" w:type="dxa"/>
            <w:shd w:val="clear" w:color="auto" w:fill="auto"/>
            <w:vAlign w:val="center"/>
          </w:tcPr>
          <w:p w14:paraId="59105B75"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Toothpicks</w:t>
            </w:r>
          </w:p>
        </w:tc>
        <w:tc>
          <w:tcPr>
            <w:tcW w:w="5275" w:type="dxa"/>
            <w:shd w:val="clear" w:color="auto" w:fill="auto"/>
            <w:vAlign w:val="center"/>
          </w:tcPr>
          <w:p w14:paraId="63918FE9"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Count</w:t>
            </w:r>
          </w:p>
        </w:tc>
      </w:tr>
      <w:tr w:rsidR="00C629D0" w:rsidRPr="000918A2" w14:paraId="16037E18" w14:textId="77777777" w:rsidTr="00C87D3B">
        <w:tc>
          <w:tcPr>
            <w:tcW w:w="3967" w:type="dxa"/>
            <w:shd w:val="clear" w:color="auto" w:fill="auto"/>
            <w:vAlign w:val="center"/>
          </w:tcPr>
          <w:p w14:paraId="6C95465B"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Towels, Paper</w:t>
            </w:r>
          </w:p>
        </w:tc>
        <w:tc>
          <w:tcPr>
            <w:tcW w:w="5275" w:type="dxa"/>
            <w:shd w:val="clear" w:color="auto" w:fill="E7E6E6"/>
            <w:vAlign w:val="center"/>
          </w:tcPr>
          <w:p w14:paraId="35B9050C"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4BD43A40" w14:textId="77777777" w:rsidTr="00C87D3B">
        <w:tc>
          <w:tcPr>
            <w:tcW w:w="3967" w:type="dxa"/>
            <w:shd w:val="clear" w:color="auto" w:fill="auto"/>
            <w:vAlign w:val="center"/>
          </w:tcPr>
          <w:p w14:paraId="1F09254E"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Roll</w:t>
            </w:r>
          </w:p>
        </w:tc>
        <w:tc>
          <w:tcPr>
            <w:tcW w:w="5275" w:type="dxa"/>
            <w:shd w:val="clear" w:color="auto" w:fill="auto"/>
            <w:vAlign w:val="center"/>
          </w:tcPr>
          <w:p w14:paraId="3CE8D8DC"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Total square meters and square feet, roll count (if more than one), number of towels per roll, ply, length and width of individual towels in centimeters and inches.</w:t>
            </w:r>
          </w:p>
        </w:tc>
      </w:tr>
      <w:tr w:rsidR="00C629D0" w:rsidRPr="000918A2" w14:paraId="6FF72A6F" w14:textId="77777777" w:rsidTr="00C87D3B">
        <w:tc>
          <w:tcPr>
            <w:tcW w:w="3967" w:type="dxa"/>
            <w:shd w:val="clear" w:color="auto" w:fill="auto"/>
            <w:vAlign w:val="center"/>
          </w:tcPr>
          <w:p w14:paraId="27CB8A49"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Single</w:t>
            </w:r>
          </w:p>
        </w:tc>
        <w:tc>
          <w:tcPr>
            <w:tcW w:w="5275" w:type="dxa"/>
            <w:shd w:val="clear" w:color="auto" w:fill="auto"/>
            <w:vAlign w:val="center"/>
          </w:tcPr>
          <w:p w14:paraId="4684CE9D"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Dimensions (length and width in centimeters and inches.)</w:t>
            </w:r>
          </w:p>
        </w:tc>
      </w:tr>
      <w:tr w:rsidR="00C629D0" w:rsidRPr="000918A2" w14:paraId="40044C64" w14:textId="77777777" w:rsidTr="00C87D3B">
        <w:tc>
          <w:tcPr>
            <w:tcW w:w="3967" w:type="dxa"/>
            <w:shd w:val="clear" w:color="auto" w:fill="auto"/>
            <w:vAlign w:val="center"/>
          </w:tcPr>
          <w:p w14:paraId="7823D683"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Trash Bags</w:t>
            </w:r>
          </w:p>
        </w:tc>
        <w:tc>
          <w:tcPr>
            <w:tcW w:w="5275" w:type="dxa"/>
            <w:shd w:val="clear" w:color="auto" w:fill="auto"/>
            <w:vAlign w:val="center"/>
          </w:tcPr>
          <w:p w14:paraId="11E958E7" w14:textId="09257EA7"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Bags</w:t>
            </w:r>
          </w:p>
        </w:tc>
      </w:tr>
      <w:tr w:rsidR="00C629D0" w:rsidRPr="000918A2" w14:paraId="2DC51AC3" w14:textId="77777777" w:rsidTr="00C87D3B">
        <w:tc>
          <w:tcPr>
            <w:tcW w:w="3967" w:type="dxa"/>
            <w:shd w:val="clear" w:color="auto" w:fill="auto"/>
            <w:vAlign w:val="center"/>
          </w:tcPr>
          <w:p w14:paraId="7FF37430"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Twine</w:t>
            </w:r>
          </w:p>
        </w:tc>
        <w:tc>
          <w:tcPr>
            <w:tcW w:w="5275" w:type="dxa"/>
            <w:shd w:val="clear" w:color="auto" w:fill="auto"/>
            <w:vAlign w:val="center"/>
          </w:tcPr>
          <w:p w14:paraId="39BD49CD" w14:textId="7E788D41"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Cordage</w:t>
            </w:r>
          </w:p>
        </w:tc>
      </w:tr>
      <w:tr w:rsidR="00C629D0" w:rsidRPr="000918A2" w14:paraId="43E39991" w14:textId="77777777" w:rsidTr="00C87D3B">
        <w:tc>
          <w:tcPr>
            <w:tcW w:w="3967" w:type="dxa"/>
            <w:shd w:val="clear" w:color="auto" w:fill="auto"/>
            <w:vAlign w:val="center"/>
          </w:tcPr>
          <w:p w14:paraId="7DA063C8"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Vacuum Cleaner Bags</w:t>
            </w:r>
          </w:p>
        </w:tc>
        <w:tc>
          <w:tcPr>
            <w:tcW w:w="5275" w:type="dxa"/>
            <w:shd w:val="clear" w:color="auto" w:fill="auto"/>
            <w:vAlign w:val="center"/>
          </w:tcPr>
          <w:p w14:paraId="0D20F1A9" w14:textId="71CFE67A"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Bags</w:t>
            </w:r>
          </w:p>
        </w:tc>
      </w:tr>
      <w:tr w:rsidR="00C629D0" w:rsidRPr="000918A2" w14:paraId="449A265E" w14:textId="77777777" w:rsidTr="00C87D3B">
        <w:tc>
          <w:tcPr>
            <w:tcW w:w="3967" w:type="dxa"/>
            <w:shd w:val="clear" w:color="auto" w:fill="auto"/>
            <w:vAlign w:val="center"/>
          </w:tcPr>
          <w:p w14:paraId="0D8719DC"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Variety Package</w:t>
            </w:r>
          </w:p>
        </w:tc>
        <w:tc>
          <w:tcPr>
            <w:tcW w:w="5275" w:type="dxa"/>
            <w:shd w:val="clear" w:color="auto" w:fill="auto"/>
            <w:vAlign w:val="center"/>
          </w:tcPr>
          <w:p w14:paraId="12F7B9A8" w14:textId="5EA639FA"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Weight, volume, measure and count, as appropriate, for each identical commodity, followed by total statement of quantity, as appropriate.  (</w:t>
            </w:r>
            <w:r w:rsidR="0043286A" w:rsidRPr="000918A2">
              <w:rPr>
                <w:rFonts w:ascii="Times New Roman" w:eastAsia="Calibri" w:hAnsi="Times New Roman" w:cs="Times New Roman"/>
                <w:b/>
                <w:sz w:val="20"/>
                <w:szCs w:val="20"/>
                <w:u w:val="single"/>
              </w:rPr>
              <w:t>s</w:t>
            </w:r>
            <w:r w:rsidR="00C32E76" w:rsidRPr="000918A2">
              <w:rPr>
                <w:rFonts w:ascii="Times New Roman" w:eastAsia="Calibri" w:hAnsi="Times New Roman" w:cs="Times New Roman"/>
                <w:b/>
                <w:sz w:val="20"/>
                <w:szCs w:val="20"/>
                <w:u w:val="single"/>
              </w:rPr>
              <w:t>ee</w:t>
            </w:r>
            <w:r w:rsidRPr="000918A2">
              <w:rPr>
                <w:rFonts w:ascii="Times New Roman" w:eastAsia="Calibri" w:hAnsi="Times New Roman" w:cs="Times New Roman"/>
                <w:b/>
                <w:sz w:val="20"/>
                <w:szCs w:val="20"/>
                <w:u w:val="single"/>
              </w:rPr>
              <w:t xml:space="preserve"> </w:t>
            </w:r>
            <w:r w:rsidR="00C06474" w:rsidRPr="000918A2">
              <w:rPr>
                <w:rFonts w:ascii="Times New Roman" w:eastAsia="Calibri" w:hAnsi="Times New Roman" w:cs="Times New Roman"/>
                <w:b/>
                <w:sz w:val="20"/>
                <w:szCs w:val="20"/>
                <w:u w:val="single"/>
              </w:rPr>
              <w:t xml:space="preserve">UPLR </w:t>
            </w:r>
            <w:r w:rsidRPr="000918A2">
              <w:rPr>
                <w:rFonts w:ascii="Times New Roman" w:eastAsia="Calibri" w:hAnsi="Times New Roman" w:cs="Times New Roman"/>
                <w:b/>
                <w:sz w:val="20"/>
                <w:szCs w:val="20"/>
                <w:u w:val="single"/>
              </w:rPr>
              <w:t>Section 10.6. Variety Packages.)</w:t>
            </w:r>
          </w:p>
        </w:tc>
      </w:tr>
      <w:tr w:rsidR="00C629D0" w:rsidRPr="000918A2" w14:paraId="4635B4C3" w14:textId="77777777" w:rsidTr="00C87D3B">
        <w:tc>
          <w:tcPr>
            <w:tcW w:w="3967" w:type="dxa"/>
            <w:shd w:val="clear" w:color="auto" w:fill="auto"/>
            <w:vAlign w:val="center"/>
          </w:tcPr>
          <w:p w14:paraId="68BEB0CC"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Water, Distilled</w:t>
            </w:r>
          </w:p>
        </w:tc>
        <w:tc>
          <w:tcPr>
            <w:tcW w:w="5275" w:type="dxa"/>
            <w:shd w:val="clear" w:color="auto" w:fill="auto"/>
            <w:vAlign w:val="center"/>
          </w:tcPr>
          <w:p w14:paraId="76917B57"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70660E95" w14:textId="77777777" w:rsidTr="00C87D3B">
        <w:tc>
          <w:tcPr>
            <w:tcW w:w="3967" w:type="dxa"/>
            <w:shd w:val="clear" w:color="auto" w:fill="auto"/>
            <w:vAlign w:val="center"/>
          </w:tcPr>
          <w:p w14:paraId="156475EF"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 xml:space="preserve">Wax Paper </w:t>
            </w:r>
          </w:p>
        </w:tc>
        <w:tc>
          <w:tcPr>
            <w:tcW w:w="5275" w:type="dxa"/>
            <w:shd w:val="clear" w:color="auto" w:fill="auto"/>
            <w:vAlign w:val="center"/>
          </w:tcPr>
          <w:p w14:paraId="4A0D042D" w14:textId="2A0B1E76" w:rsidR="00C629D0" w:rsidRPr="000918A2" w:rsidRDefault="00C32E76" w:rsidP="00605687">
            <w:pPr>
              <w:spacing w:before="60" w:after="60" w:line="240" w:lineRule="auto"/>
              <w:rPr>
                <w:rFonts w:ascii="Times New Roman" w:eastAsia="Calibri" w:hAnsi="Times New Roman" w:cs="Times New Roman"/>
                <w:b/>
                <w:i/>
                <w:sz w:val="20"/>
                <w:szCs w:val="20"/>
                <w:u w:val="single"/>
              </w:rPr>
            </w:pPr>
            <w:r w:rsidRPr="000918A2">
              <w:rPr>
                <w:rFonts w:ascii="Times New Roman" w:eastAsia="Calibri" w:hAnsi="Times New Roman" w:cs="Times New Roman"/>
                <w:b/>
                <w:i/>
                <w:sz w:val="20"/>
                <w:szCs w:val="20"/>
                <w:u w:val="single"/>
              </w:rPr>
              <w:t>See</w:t>
            </w:r>
            <w:r w:rsidR="00C629D0" w:rsidRPr="000918A2">
              <w:rPr>
                <w:rFonts w:ascii="Times New Roman" w:eastAsia="Calibri" w:hAnsi="Times New Roman" w:cs="Times New Roman"/>
                <w:b/>
                <w:i/>
                <w:sz w:val="20"/>
                <w:szCs w:val="20"/>
                <w:u w:val="single"/>
              </w:rPr>
              <w:t xml:space="preserve"> Food Wraps</w:t>
            </w:r>
          </w:p>
        </w:tc>
      </w:tr>
      <w:tr w:rsidR="00C629D0" w:rsidRPr="000918A2" w14:paraId="76D0BEC4" w14:textId="77777777" w:rsidTr="00C87D3B">
        <w:tc>
          <w:tcPr>
            <w:tcW w:w="3967" w:type="dxa"/>
            <w:shd w:val="clear" w:color="auto" w:fill="auto"/>
            <w:vAlign w:val="center"/>
          </w:tcPr>
          <w:p w14:paraId="164A5AF9" w14:textId="77777777" w:rsidR="00C629D0" w:rsidRPr="000918A2" w:rsidRDefault="00C629D0" w:rsidP="00605687">
            <w:pPr>
              <w:tabs>
                <w:tab w:val="left" w:leader="dot" w:pos="2722"/>
              </w:tabs>
              <w:spacing w:before="60" w:after="60" w:line="240" w:lineRule="auto"/>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Wax</w:t>
            </w:r>
          </w:p>
        </w:tc>
        <w:tc>
          <w:tcPr>
            <w:tcW w:w="5275" w:type="dxa"/>
            <w:shd w:val="clear" w:color="auto" w:fill="E7E6E6"/>
            <w:vAlign w:val="center"/>
          </w:tcPr>
          <w:p w14:paraId="3D90CB36" w14:textId="77777777" w:rsidR="00C629D0" w:rsidRPr="000918A2" w:rsidRDefault="00C629D0" w:rsidP="00605687">
            <w:pPr>
              <w:spacing w:before="60" w:after="60" w:line="240" w:lineRule="auto"/>
              <w:rPr>
                <w:rFonts w:ascii="Times New Roman" w:eastAsia="Calibri" w:hAnsi="Times New Roman" w:cs="Times New Roman"/>
                <w:b/>
                <w:sz w:val="20"/>
                <w:szCs w:val="20"/>
                <w:u w:val="single"/>
              </w:rPr>
            </w:pPr>
          </w:p>
        </w:tc>
      </w:tr>
      <w:tr w:rsidR="00C629D0" w:rsidRPr="000918A2" w14:paraId="147DCC7D" w14:textId="77777777" w:rsidTr="00C87D3B">
        <w:tc>
          <w:tcPr>
            <w:tcW w:w="3967" w:type="dxa"/>
            <w:shd w:val="clear" w:color="auto" w:fill="auto"/>
            <w:vAlign w:val="center"/>
          </w:tcPr>
          <w:p w14:paraId="4133517A"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Liquid</w:t>
            </w:r>
          </w:p>
        </w:tc>
        <w:tc>
          <w:tcPr>
            <w:tcW w:w="5275" w:type="dxa"/>
            <w:shd w:val="clear" w:color="auto" w:fill="auto"/>
            <w:vAlign w:val="center"/>
          </w:tcPr>
          <w:p w14:paraId="68C97AED"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Fluid Measure</w:t>
            </w:r>
          </w:p>
        </w:tc>
      </w:tr>
      <w:tr w:rsidR="00C629D0" w:rsidRPr="000918A2" w14:paraId="1978888B" w14:textId="77777777" w:rsidTr="00C87D3B">
        <w:tc>
          <w:tcPr>
            <w:tcW w:w="3967" w:type="dxa"/>
            <w:shd w:val="clear" w:color="auto" w:fill="auto"/>
            <w:vAlign w:val="center"/>
          </w:tcPr>
          <w:p w14:paraId="391A8A96"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Aerosol</w:t>
            </w:r>
          </w:p>
        </w:tc>
        <w:tc>
          <w:tcPr>
            <w:tcW w:w="5275" w:type="dxa"/>
            <w:shd w:val="clear" w:color="auto" w:fill="auto"/>
            <w:vAlign w:val="center"/>
          </w:tcPr>
          <w:p w14:paraId="4A4378A7"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tr w:rsidR="00C629D0" w:rsidRPr="000918A2" w14:paraId="209E3189" w14:textId="77777777" w:rsidTr="00C87D3B">
        <w:tc>
          <w:tcPr>
            <w:tcW w:w="3967" w:type="dxa"/>
            <w:shd w:val="clear" w:color="auto" w:fill="auto"/>
            <w:vAlign w:val="center"/>
          </w:tcPr>
          <w:p w14:paraId="401B0939" w14:textId="77777777" w:rsidR="00C629D0" w:rsidRPr="000918A2" w:rsidRDefault="00C629D0" w:rsidP="00805AF9">
            <w:pPr>
              <w:tabs>
                <w:tab w:val="left" w:leader="dot" w:pos="2722"/>
              </w:tabs>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lastRenderedPageBreak/>
              <w:t>Paste, Cake, and Powder</w:t>
            </w:r>
          </w:p>
        </w:tc>
        <w:tc>
          <w:tcPr>
            <w:tcW w:w="5275" w:type="dxa"/>
            <w:shd w:val="clear" w:color="auto" w:fill="auto"/>
            <w:vAlign w:val="center"/>
          </w:tcPr>
          <w:p w14:paraId="683DA98B" w14:textId="77777777" w:rsidR="00C629D0" w:rsidRPr="000918A2" w:rsidRDefault="00C629D0" w:rsidP="00805AF9">
            <w:pPr>
              <w:spacing w:before="60" w:after="60" w:line="240" w:lineRule="auto"/>
              <w:ind w:left="173"/>
              <w:rPr>
                <w:rFonts w:ascii="Times New Roman" w:eastAsia="Calibri" w:hAnsi="Times New Roman" w:cs="Times New Roman"/>
                <w:b/>
                <w:sz w:val="20"/>
                <w:szCs w:val="20"/>
                <w:u w:val="single"/>
              </w:rPr>
            </w:pPr>
            <w:r w:rsidRPr="000918A2">
              <w:rPr>
                <w:rFonts w:ascii="Times New Roman" w:eastAsia="Calibri" w:hAnsi="Times New Roman" w:cs="Times New Roman"/>
                <w:b/>
                <w:sz w:val="20"/>
                <w:szCs w:val="20"/>
                <w:u w:val="single"/>
              </w:rPr>
              <w:t>Net Weight</w:t>
            </w:r>
          </w:p>
        </w:tc>
      </w:tr>
      <w:bookmarkEnd w:id="1"/>
    </w:tbl>
    <w:p w14:paraId="6FDF07CB" w14:textId="77777777" w:rsidR="00C629D0" w:rsidRPr="000918A2" w:rsidRDefault="00C629D0" w:rsidP="0018231E">
      <w:pPr>
        <w:spacing w:before="60" w:after="60"/>
        <w:rPr>
          <w:rFonts w:ascii="Times New Roman" w:hAnsi="Times New Roman" w:cs="Times New Roman"/>
          <w:b/>
          <w:u w:val="single"/>
        </w:rPr>
      </w:pPr>
    </w:p>
    <w:sectPr w:rsidR="00C629D0" w:rsidRPr="00091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3BB58FB"/>
    <w:multiLevelType w:val="hybridMultilevel"/>
    <w:tmpl w:val="5C6C12F0"/>
    <w:lvl w:ilvl="0" w:tplc="CA6C43FA">
      <w:start w:val="1"/>
      <w:numFmt w:val="lowerLetter"/>
      <w:pStyle w:val="HB133H2a"/>
      <w:lvlText w:val="%1."/>
      <w:lvlJc w:val="left"/>
      <w:pPr>
        <w:ind w:left="180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4"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4910E95"/>
    <w:multiLevelType w:val="hybridMultilevel"/>
    <w:tmpl w:val="F0BAA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1"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6C391BB5"/>
    <w:multiLevelType w:val="multilevel"/>
    <w:tmpl w:val="2CC0481A"/>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start w:val="7"/>
      <w:numFmt w:val="decimal"/>
      <w:pStyle w:val="311H1"/>
      <w:lvlText w:val="%1.%2."/>
      <w:lvlJc w:val="left"/>
      <w:pPr>
        <w:ind w:left="241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2">
      <w:start w:val="1"/>
      <w:numFmt w:val="decimal"/>
      <w:pStyle w:val="3111H2"/>
      <w:lvlText w:val="%1.%2.%3."/>
      <w:lvlJc w:val="left"/>
      <w:pPr>
        <w:ind w:left="140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3">
      <w:start w:val="1"/>
      <w:numFmt w:val="decimal"/>
      <w:pStyle w:val="4211Hdg3"/>
      <w:lvlText w:val="%1.%2.%3.%4."/>
      <w:lvlJc w:val="left"/>
      <w:pPr>
        <w:ind w:left="1728" w:hanging="648"/>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num w:numId="1">
    <w:abstractNumId w:val="17"/>
  </w:num>
  <w:num w:numId="2">
    <w:abstractNumId w:val="15"/>
  </w:num>
  <w:num w:numId="3">
    <w:abstractNumId w:val="23"/>
  </w:num>
  <w:num w:numId="4">
    <w:abstractNumId w:val="11"/>
  </w:num>
  <w:num w:numId="5">
    <w:abstractNumId w:val="10"/>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8"/>
  </w:num>
  <w:num w:numId="11">
    <w:abstractNumId w:val="19"/>
  </w:num>
  <w:num w:numId="12">
    <w:abstractNumId w:val="13"/>
    <w:lvlOverride w:ilvl="0">
      <w:startOverride w:val="1"/>
    </w:lvlOverride>
  </w:num>
  <w:num w:numId="13">
    <w:abstractNumId w:val="1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2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D0"/>
    <w:rsid w:val="00036AEB"/>
    <w:rsid w:val="000702BA"/>
    <w:rsid w:val="00080764"/>
    <w:rsid w:val="000918A2"/>
    <w:rsid w:val="00094FAE"/>
    <w:rsid w:val="000B3F71"/>
    <w:rsid w:val="000D14D3"/>
    <w:rsid w:val="0018231E"/>
    <w:rsid w:val="001D04C2"/>
    <w:rsid w:val="001E24BB"/>
    <w:rsid w:val="001F3A5C"/>
    <w:rsid w:val="00201523"/>
    <w:rsid w:val="00266145"/>
    <w:rsid w:val="00270FAF"/>
    <w:rsid w:val="00286877"/>
    <w:rsid w:val="002C13FB"/>
    <w:rsid w:val="0037469F"/>
    <w:rsid w:val="00385651"/>
    <w:rsid w:val="003E5F52"/>
    <w:rsid w:val="003F1A07"/>
    <w:rsid w:val="0040655B"/>
    <w:rsid w:val="0043286A"/>
    <w:rsid w:val="0045779A"/>
    <w:rsid w:val="0047437C"/>
    <w:rsid w:val="0048392D"/>
    <w:rsid w:val="004C54FE"/>
    <w:rsid w:val="004E7553"/>
    <w:rsid w:val="00533160"/>
    <w:rsid w:val="0054271F"/>
    <w:rsid w:val="00552FAB"/>
    <w:rsid w:val="005A40F5"/>
    <w:rsid w:val="005B08B7"/>
    <w:rsid w:val="00605687"/>
    <w:rsid w:val="0068655E"/>
    <w:rsid w:val="006B4E3A"/>
    <w:rsid w:val="006C3256"/>
    <w:rsid w:val="006C446B"/>
    <w:rsid w:val="007160F6"/>
    <w:rsid w:val="00717370"/>
    <w:rsid w:val="00733D4E"/>
    <w:rsid w:val="00753425"/>
    <w:rsid w:val="007654F3"/>
    <w:rsid w:val="00770D84"/>
    <w:rsid w:val="007A51D7"/>
    <w:rsid w:val="007C700E"/>
    <w:rsid w:val="007E43AD"/>
    <w:rsid w:val="00805AF9"/>
    <w:rsid w:val="00806678"/>
    <w:rsid w:val="00813DFF"/>
    <w:rsid w:val="0082058E"/>
    <w:rsid w:val="00841990"/>
    <w:rsid w:val="00846E87"/>
    <w:rsid w:val="008620EA"/>
    <w:rsid w:val="008658EB"/>
    <w:rsid w:val="008A34A0"/>
    <w:rsid w:val="008E3E14"/>
    <w:rsid w:val="009112B0"/>
    <w:rsid w:val="00972C1F"/>
    <w:rsid w:val="00992000"/>
    <w:rsid w:val="00A225EF"/>
    <w:rsid w:val="00A3793F"/>
    <w:rsid w:val="00A67D1F"/>
    <w:rsid w:val="00AF2CC4"/>
    <w:rsid w:val="00B05551"/>
    <w:rsid w:val="00B10287"/>
    <w:rsid w:val="00B451D6"/>
    <w:rsid w:val="00B83686"/>
    <w:rsid w:val="00BF408D"/>
    <w:rsid w:val="00C06474"/>
    <w:rsid w:val="00C32E76"/>
    <w:rsid w:val="00C5230E"/>
    <w:rsid w:val="00C629D0"/>
    <w:rsid w:val="00C85B28"/>
    <w:rsid w:val="00C87D3B"/>
    <w:rsid w:val="00C96C42"/>
    <w:rsid w:val="00D1792D"/>
    <w:rsid w:val="00D31F5A"/>
    <w:rsid w:val="00D4793E"/>
    <w:rsid w:val="00D930DF"/>
    <w:rsid w:val="00DB0D94"/>
    <w:rsid w:val="00DC28A9"/>
    <w:rsid w:val="00DF7B7A"/>
    <w:rsid w:val="00E42A4B"/>
    <w:rsid w:val="00E47FE3"/>
    <w:rsid w:val="00E5510E"/>
    <w:rsid w:val="00E637A0"/>
    <w:rsid w:val="00E73836"/>
    <w:rsid w:val="00E751BE"/>
    <w:rsid w:val="00EB5967"/>
    <w:rsid w:val="00ED35ED"/>
    <w:rsid w:val="00EE1477"/>
    <w:rsid w:val="00EF3EB9"/>
    <w:rsid w:val="00F033FA"/>
    <w:rsid w:val="00F36DEA"/>
    <w:rsid w:val="00F43918"/>
    <w:rsid w:val="00F46137"/>
    <w:rsid w:val="00F819FD"/>
    <w:rsid w:val="00F93FB0"/>
    <w:rsid w:val="00FB4F4B"/>
    <w:rsid w:val="00FD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3653"/>
  <w15:chartTrackingRefBased/>
  <w15:docId w15:val="{C098EDBA-22CE-4011-B625-FFD28A70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C629D0"/>
    <w:pPr>
      <w:keepNext/>
      <w:keepLines/>
      <w:spacing w:before="720" w:after="240" w:line="240" w:lineRule="auto"/>
      <w:ind w:left="720" w:hanging="720"/>
      <w:outlineLvl w:val="0"/>
    </w:pPr>
    <w:rPr>
      <w:rFonts w:ascii="Times New Roman Bold" w:eastAsia="Times New Roman" w:hAnsi="Times New Roman Bold" w:cs="Times New Roman"/>
      <w:b/>
      <w:bCs/>
      <w:caps/>
      <w:sz w:val="24"/>
      <w:szCs w:val="28"/>
    </w:rPr>
  </w:style>
  <w:style w:type="paragraph" w:styleId="Heading2">
    <w:name w:val="heading 2"/>
    <w:basedOn w:val="Heading1"/>
    <w:next w:val="Heading1"/>
    <w:link w:val="Heading2Char"/>
    <w:qFormat/>
    <w:rsid w:val="00C629D0"/>
    <w:pPr>
      <w:outlineLvl w:val="1"/>
    </w:pPr>
    <w:rPr>
      <w:b w:val="0"/>
      <w:bCs w:val="0"/>
      <w:sz w:val="22"/>
      <w:szCs w:val="26"/>
    </w:rPr>
  </w:style>
  <w:style w:type="paragraph" w:styleId="Heading3">
    <w:name w:val="heading 3"/>
    <w:basedOn w:val="Normal"/>
    <w:next w:val="Normal"/>
    <w:link w:val="Heading3Char"/>
    <w:qFormat/>
    <w:rsid w:val="00C629D0"/>
    <w:pPr>
      <w:keepNext/>
      <w:keepLines/>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C629D0"/>
    <w:pPr>
      <w:keepNext/>
      <w:keepLines/>
      <w:tabs>
        <w:tab w:val="left" w:pos="900"/>
      </w:tabs>
      <w:spacing w:before="240" w:after="240" w:line="240" w:lineRule="auto"/>
      <w:ind w:left="900" w:hanging="900"/>
      <w:outlineLvl w:val="3"/>
    </w:pPr>
    <w:rPr>
      <w:rFonts w:ascii="Times New Roman" w:eastAsia="Times New Roman" w:hAnsi="Times New Roman" w:cs="Times New Roman"/>
      <w:b/>
      <w:bCs/>
      <w:iCs/>
    </w:rPr>
  </w:style>
  <w:style w:type="paragraph" w:styleId="Heading5">
    <w:name w:val="heading 5"/>
    <w:basedOn w:val="Normal"/>
    <w:next w:val="Normal"/>
    <w:link w:val="Heading5Char"/>
    <w:qFormat/>
    <w:rsid w:val="00C629D0"/>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629D0"/>
    <w:pPr>
      <w:spacing w:before="240" w:after="60" w:line="240" w:lineRule="auto"/>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C629D0"/>
    <w:pPr>
      <w:keepNext/>
      <w:keepLines/>
      <w:spacing w:before="200" w:after="0" w:line="240" w:lineRule="auto"/>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qFormat/>
    <w:rsid w:val="00C629D0"/>
    <w:pPr>
      <w:keepNext/>
      <w:keepLines/>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C629D0"/>
    <w:pPr>
      <w:keepNext/>
      <w:keepLines/>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9D0"/>
    <w:rPr>
      <w:rFonts w:ascii="Times New Roman Bold" w:eastAsia="Times New Roman" w:hAnsi="Times New Roman Bold" w:cs="Times New Roman"/>
      <w:b/>
      <w:bCs/>
      <w:caps/>
      <w:sz w:val="24"/>
      <w:szCs w:val="28"/>
    </w:rPr>
  </w:style>
  <w:style w:type="character" w:customStyle="1" w:styleId="Heading2Char">
    <w:name w:val="Heading 2 Char"/>
    <w:basedOn w:val="DefaultParagraphFont"/>
    <w:link w:val="Heading2"/>
    <w:rsid w:val="00C629D0"/>
    <w:rPr>
      <w:rFonts w:ascii="Times New Roman Bold" w:eastAsia="Times New Roman" w:hAnsi="Times New Roman Bold" w:cs="Times New Roman"/>
      <w:caps/>
      <w:szCs w:val="26"/>
    </w:rPr>
  </w:style>
  <w:style w:type="character" w:customStyle="1" w:styleId="Heading3Char">
    <w:name w:val="Heading 3 Char"/>
    <w:basedOn w:val="DefaultParagraphFont"/>
    <w:link w:val="Heading3"/>
    <w:rsid w:val="00C629D0"/>
    <w:rPr>
      <w:rFonts w:ascii="Times New Roman" w:eastAsia="Times New Roman" w:hAnsi="Times New Roman" w:cs="Times New Roman"/>
      <w:b/>
      <w:bCs/>
    </w:rPr>
  </w:style>
  <w:style w:type="character" w:customStyle="1" w:styleId="Heading4Char">
    <w:name w:val="Heading 4 Char"/>
    <w:basedOn w:val="DefaultParagraphFont"/>
    <w:link w:val="Heading4"/>
    <w:rsid w:val="00C629D0"/>
    <w:rPr>
      <w:rFonts w:ascii="Times New Roman" w:eastAsia="Times New Roman" w:hAnsi="Times New Roman" w:cs="Times New Roman"/>
      <w:b/>
      <w:bCs/>
      <w:iCs/>
    </w:rPr>
  </w:style>
  <w:style w:type="character" w:customStyle="1" w:styleId="Heading5Char">
    <w:name w:val="Heading 5 Char"/>
    <w:basedOn w:val="DefaultParagraphFont"/>
    <w:link w:val="Heading5"/>
    <w:rsid w:val="00C629D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629D0"/>
    <w:rPr>
      <w:rFonts w:ascii="Calibri" w:eastAsia="Times New Roman" w:hAnsi="Calibri" w:cs="Times New Roman"/>
      <w:b/>
      <w:bCs/>
    </w:rPr>
  </w:style>
  <w:style w:type="character" w:customStyle="1" w:styleId="Heading7Char">
    <w:name w:val="Heading 7 Char"/>
    <w:basedOn w:val="DefaultParagraphFont"/>
    <w:link w:val="Heading7"/>
    <w:rsid w:val="00C629D0"/>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C629D0"/>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C629D0"/>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C629D0"/>
  </w:style>
  <w:style w:type="paragraph" w:styleId="Header">
    <w:name w:val="header"/>
    <w:basedOn w:val="Normal"/>
    <w:link w:val="HeaderChar"/>
    <w:unhideWhenUsed/>
    <w:rsid w:val="00C629D0"/>
    <w:pPr>
      <w:tabs>
        <w:tab w:val="center" w:pos="4680"/>
        <w:tab w:val="right" w:pos="9360"/>
      </w:tabs>
      <w:spacing w:after="240" w:line="240" w:lineRule="auto"/>
      <w:jc w:val="both"/>
    </w:pPr>
    <w:rPr>
      <w:rFonts w:ascii="Times New Roman" w:eastAsia="Calibri" w:hAnsi="Times New Roman" w:cs="Times New Roman"/>
      <w:sz w:val="20"/>
    </w:rPr>
  </w:style>
  <w:style w:type="character" w:customStyle="1" w:styleId="HeaderChar">
    <w:name w:val="Header Char"/>
    <w:basedOn w:val="DefaultParagraphFont"/>
    <w:link w:val="Header"/>
    <w:rsid w:val="00C629D0"/>
    <w:rPr>
      <w:rFonts w:ascii="Times New Roman" w:eastAsia="Calibri" w:hAnsi="Times New Roman" w:cs="Times New Roman"/>
      <w:sz w:val="20"/>
    </w:rPr>
  </w:style>
  <w:style w:type="paragraph" w:styleId="Footer">
    <w:name w:val="footer"/>
    <w:basedOn w:val="Normal"/>
    <w:link w:val="FooterChar"/>
    <w:uiPriority w:val="99"/>
    <w:unhideWhenUsed/>
    <w:rsid w:val="00C629D0"/>
    <w:pPr>
      <w:tabs>
        <w:tab w:val="center" w:pos="4680"/>
        <w:tab w:val="right" w:pos="9360"/>
      </w:tabs>
      <w:spacing w:after="240" w:line="240" w:lineRule="auto"/>
      <w:jc w:val="both"/>
    </w:pPr>
    <w:rPr>
      <w:rFonts w:ascii="Times New Roman" w:eastAsia="Calibri" w:hAnsi="Times New Roman" w:cs="Times New Roman"/>
      <w:sz w:val="20"/>
    </w:rPr>
  </w:style>
  <w:style w:type="character" w:customStyle="1" w:styleId="FooterChar">
    <w:name w:val="Footer Char"/>
    <w:basedOn w:val="DefaultParagraphFont"/>
    <w:link w:val="Footer"/>
    <w:uiPriority w:val="99"/>
    <w:rsid w:val="00C629D0"/>
    <w:rPr>
      <w:rFonts w:ascii="Times New Roman" w:eastAsia="Calibri" w:hAnsi="Times New Roman" w:cs="Times New Roman"/>
      <w:sz w:val="20"/>
    </w:rPr>
  </w:style>
  <w:style w:type="paragraph" w:customStyle="1" w:styleId="HeadingSection">
    <w:name w:val="Heading Section"/>
    <w:link w:val="HeadingSectionChar"/>
    <w:qFormat/>
    <w:rsid w:val="00C629D0"/>
    <w:pPr>
      <w:spacing w:after="200" w:line="276" w:lineRule="auto"/>
      <w:jc w:val="center"/>
    </w:pPr>
    <w:rPr>
      <w:rFonts w:ascii="Times New Roman" w:eastAsia="Calibri" w:hAnsi="Times New Roman" w:cs="Times New Roman"/>
      <w:b/>
      <w:sz w:val="28"/>
    </w:rPr>
  </w:style>
  <w:style w:type="paragraph" w:styleId="BodyText">
    <w:name w:val="Body Text"/>
    <w:basedOn w:val="Normal"/>
    <w:link w:val="BodyTextChar"/>
    <w:unhideWhenUsed/>
    <w:rsid w:val="00C629D0"/>
    <w:pPr>
      <w:spacing w:after="240" w:line="240" w:lineRule="auto"/>
      <w:jc w:val="both"/>
    </w:pPr>
    <w:rPr>
      <w:rFonts w:ascii="Times New Roman" w:eastAsia="Calibri" w:hAnsi="Times New Roman" w:cs="Times New Roman"/>
      <w:sz w:val="20"/>
    </w:rPr>
  </w:style>
  <w:style w:type="character" w:customStyle="1" w:styleId="BodyTextChar">
    <w:name w:val="Body Text Char"/>
    <w:basedOn w:val="DefaultParagraphFont"/>
    <w:link w:val="BodyText"/>
    <w:rsid w:val="00C629D0"/>
    <w:rPr>
      <w:rFonts w:ascii="Times New Roman" w:eastAsia="Calibri" w:hAnsi="Times New Roman" w:cs="Times New Roman"/>
      <w:sz w:val="20"/>
    </w:rPr>
  </w:style>
  <w:style w:type="paragraph" w:customStyle="1" w:styleId="ColorfulList-Accent11">
    <w:name w:val="Colorful List - Accent 11"/>
    <w:basedOn w:val="Normal"/>
    <w:link w:val="ColorfulList-Accent1Char"/>
    <w:uiPriority w:val="1"/>
    <w:qFormat/>
    <w:rsid w:val="00C629D0"/>
    <w:pPr>
      <w:spacing w:after="240" w:line="240" w:lineRule="auto"/>
      <w:ind w:left="720"/>
      <w:contextualSpacing/>
      <w:jc w:val="both"/>
    </w:pPr>
    <w:rPr>
      <w:rFonts w:ascii="Times New Roman" w:eastAsia="Calibri" w:hAnsi="Times New Roman" w:cs="Times New Roman"/>
      <w:sz w:val="20"/>
    </w:rPr>
  </w:style>
  <w:style w:type="table" w:styleId="TableGrid">
    <w:name w:val="Table Grid"/>
    <w:basedOn w:val="TableNormal"/>
    <w:uiPriority w:val="59"/>
    <w:rsid w:val="00C629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C629D0"/>
    <w:pPr>
      <w:spacing w:after="0" w:line="240" w:lineRule="auto"/>
    </w:pPr>
    <w:rPr>
      <w:rFonts w:ascii="Times New Roman" w:eastAsia="Calibri" w:hAnsi="Times New Roman" w:cs="Times New Roman"/>
      <w:sz w:val="20"/>
    </w:rPr>
  </w:style>
  <w:style w:type="paragraph" w:styleId="ListNumber">
    <w:name w:val="List Number"/>
    <w:basedOn w:val="Normal"/>
    <w:unhideWhenUsed/>
    <w:rsid w:val="00C629D0"/>
    <w:pPr>
      <w:tabs>
        <w:tab w:val="num" w:pos="360"/>
      </w:tabs>
      <w:spacing w:after="240" w:line="240" w:lineRule="auto"/>
      <w:ind w:left="360" w:hanging="360"/>
      <w:jc w:val="both"/>
    </w:pPr>
    <w:rPr>
      <w:rFonts w:ascii="Times New Roman" w:eastAsia="Calibri" w:hAnsi="Times New Roman" w:cs="Times New Roman"/>
      <w:sz w:val="20"/>
    </w:rPr>
  </w:style>
  <w:style w:type="paragraph" w:customStyle="1" w:styleId="Footer1">
    <w:name w:val="Footer 1"/>
    <w:basedOn w:val="Footer"/>
    <w:qFormat/>
    <w:rsid w:val="00C629D0"/>
    <w:pPr>
      <w:jc w:val="center"/>
    </w:pPr>
  </w:style>
  <w:style w:type="character" w:customStyle="1" w:styleId="IssuedDate">
    <w:name w:val="Issued Date"/>
    <w:uiPriority w:val="1"/>
    <w:qFormat/>
    <w:rsid w:val="00C629D0"/>
    <w:rPr>
      <w:rFonts w:ascii="Times New Roman" w:hAnsi="Times New Roman"/>
      <w:color w:val="auto"/>
      <w:sz w:val="20"/>
    </w:rPr>
  </w:style>
  <w:style w:type="paragraph" w:customStyle="1" w:styleId="misc">
    <w:name w:val="misc"/>
    <w:basedOn w:val="Normal"/>
    <w:qFormat/>
    <w:rsid w:val="00C629D0"/>
    <w:pPr>
      <w:spacing w:after="240" w:line="240" w:lineRule="auto"/>
      <w:ind w:left="540" w:hanging="540"/>
      <w:jc w:val="both"/>
    </w:pPr>
    <w:rPr>
      <w:rFonts w:ascii="Times New Roman Bold" w:eastAsia="Calibri" w:hAnsi="Times New Roman Bold" w:cs="Times New Roman"/>
      <w:b/>
      <w:caps/>
    </w:rPr>
  </w:style>
  <w:style w:type="paragraph" w:customStyle="1" w:styleId="GridTable31">
    <w:name w:val="Grid Table 31"/>
    <w:basedOn w:val="Heading1"/>
    <w:next w:val="Normal"/>
    <w:uiPriority w:val="39"/>
    <w:unhideWhenUsed/>
    <w:qFormat/>
    <w:rsid w:val="00C629D0"/>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C629D0"/>
    <w:pPr>
      <w:suppressLineNumbers/>
      <w:tabs>
        <w:tab w:val="left" w:pos="1530"/>
        <w:tab w:val="right" w:leader="dot" w:pos="9360"/>
      </w:tabs>
      <w:spacing w:after="0" w:line="240" w:lineRule="auto"/>
      <w:ind w:left="1980" w:right="360" w:hanging="1620"/>
      <w:jc w:val="both"/>
      <w:outlineLvl w:val="0"/>
    </w:pPr>
    <w:rPr>
      <w:rFonts w:ascii="Times New Roman" w:eastAsia="Times New Roman" w:hAnsi="Times New Roman" w:cs="Times New Roman"/>
      <w:color w:val="000000"/>
      <w:sz w:val="20"/>
      <w:lang w:eastAsia="ja-JP"/>
    </w:rPr>
  </w:style>
  <w:style w:type="paragraph" w:styleId="TOC1">
    <w:name w:val="toc 1"/>
    <w:basedOn w:val="Normal"/>
    <w:next w:val="Normal"/>
    <w:autoRedefine/>
    <w:uiPriority w:val="39"/>
    <w:unhideWhenUsed/>
    <w:qFormat/>
    <w:rsid w:val="00C629D0"/>
    <w:pPr>
      <w:keepNext/>
      <w:suppressLineNumbers/>
      <w:tabs>
        <w:tab w:val="left" w:pos="2340"/>
        <w:tab w:val="right" w:leader="dot" w:pos="9360"/>
      </w:tabs>
      <w:spacing w:before="60" w:after="60" w:line="240" w:lineRule="auto"/>
      <w:ind w:left="2340" w:right="360" w:hanging="2340"/>
    </w:pPr>
    <w:rPr>
      <w:rFonts w:ascii="Times New Roman Bold" w:eastAsia="Times New Roman" w:hAnsi="Times New Roman Bold" w:cs="Times New Roman"/>
      <w:b/>
      <w:caps/>
      <w:color w:val="000000"/>
      <w:sz w:val="20"/>
      <w:szCs w:val="20"/>
      <w:lang w:eastAsia="ja-JP"/>
    </w:rPr>
  </w:style>
  <w:style w:type="paragraph" w:styleId="TOC3">
    <w:name w:val="toc 3"/>
    <w:basedOn w:val="Normal"/>
    <w:next w:val="Normal"/>
    <w:autoRedefine/>
    <w:uiPriority w:val="39"/>
    <w:unhideWhenUsed/>
    <w:qFormat/>
    <w:rsid w:val="00C629D0"/>
    <w:pPr>
      <w:tabs>
        <w:tab w:val="right" w:leader="dot" w:pos="9350"/>
      </w:tabs>
      <w:spacing w:after="0" w:line="276" w:lineRule="auto"/>
      <w:ind w:left="547"/>
    </w:pPr>
    <w:rPr>
      <w:rFonts w:ascii="Times New Roman" w:eastAsia="Arial Unicode MS" w:hAnsi="Times New Roman" w:cs="Arial Unicode MS"/>
      <w:noProof/>
      <w:sz w:val="20"/>
      <w:lang w:eastAsia="ja-JP"/>
    </w:rPr>
  </w:style>
  <w:style w:type="paragraph" w:customStyle="1" w:styleId="CommitteeMemberNames">
    <w:name w:val="Committee Member Names"/>
    <w:basedOn w:val="Normal"/>
    <w:qFormat/>
    <w:rsid w:val="00C629D0"/>
    <w:pPr>
      <w:spacing w:after="0" w:line="240" w:lineRule="auto"/>
      <w:jc w:val="both"/>
    </w:pPr>
    <w:rPr>
      <w:rFonts w:ascii="Times New Roman" w:eastAsia="Calibri" w:hAnsi="Times New Roman" w:cs="Times New Roman"/>
      <w:sz w:val="20"/>
    </w:rPr>
  </w:style>
  <w:style w:type="paragraph" w:customStyle="1" w:styleId="SubjectSeries">
    <w:name w:val="Subject Series"/>
    <w:basedOn w:val="Normal"/>
    <w:qFormat/>
    <w:rsid w:val="00C629D0"/>
    <w:pPr>
      <w:tabs>
        <w:tab w:val="right" w:leader="dot" w:pos="9360"/>
      </w:tabs>
      <w:spacing w:after="80" w:line="240" w:lineRule="auto"/>
      <w:jc w:val="both"/>
    </w:pPr>
    <w:rPr>
      <w:rFonts w:ascii="Times New Roman" w:eastAsia="Calibri" w:hAnsi="Times New Roman" w:cs="Times New Roman"/>
      <w:sz w:val="20"/>
    </w:rPr>
  </w:style>
  <w:style w:type="character" w:styleId="Hyperlink">
    <w:name w:val="Hyperlink"/>
    <w:aliases w:val="Hyperlink-toc"/>
    <w:uiPriority w:val="99"/>
    <w:unhideWhenUsed/>
    <w:qFormat/>
    <w:rsid w:val="00C629D0"/>
    <w:rPr>
      <w:noProof/>
      <w:color w:val="000000"/>
      <w:u w:val="single"/>
    </w:rPr>
  </w:style>
  <w:style w:type="paragraph" w:customStyle="1" w:styleId="AppendixHeading">
    <w:name w:val="Appendix Heading"/>
    <w:basedOn w:val="HeadingSection"/>
    <w:qFormat/>
    <w:rsid w:val="00C629D0"/>
  </w:style>
  <w:style w:type="paragraph" w:customStyle="1" w:styleId="TableHeading">
    <w:name w:val="Table Heading"/>
    <w:basedOn w:val="Heading3"/>
    <w:qFormat/>
    <w:rsid w:val="00C629D0"/>
    <w:pPr>
      <w:spacing w:before="40" w:after="40"/>
      <w:outlineLvl w:val="9"/>
    </w:pPr>
  </w:style>
  <w:style w:type="paragraph" w:customStyle="1" w:styleId="ItemHeading">
    <w:name w:val="Item Heading"/>
    <w:basedOn w:val="Heading4"/>
    <w:qFormat/>
    <w:rsid w:val="00C629D0"/>
    <w:pPr>
      <w:spacing w:before="360"/>
      <w:ind w:left="907" w:hanging="907"/>
    </w:pPr>
  </w:style>
  <w:style w:type="paragraph" w:customStyle="1" w:styleId="RomanItemHeading">
    <w:name w:val="Roman Item Heading"/>
    <w:basedOn w:val="Heading4"/>
    <w:qFormat/>
    <w:rsid w:val="00C629D0"/>
    <w:pPr>
      <w:spacing w:before="720"/>
      <w:ind w:left="907" w:hanging="907"/>
    </w:pPr>
  </w:style>
  <w:style w:type="paragraph" w:styleId="TOC4">
    <w:name w:val="toc 4"/>
    <w:basedOn w:val="Normal"/>
    <w:next w:val="Normal"/>
    <w:autoRedefine/>
    <w:uiPriority w:val="39"/>
    <w:unhideWhenUsed/>
    <w:rsid w:val="00C629D0"/>
    <w:pPr>
      <w:spacing w:after="100" w:line="240" w:lineRule="auto"/>
      <w:ind w:left="600"/>
      <w:jc w:val="both"/>
    </w:pPr>
    <w:rPr>
      <w:rFonts w:ascii="Times New Roman" w:eastAsia="Calibri" w:hAnsi="Times New Roman" w:cs="Times New Roman"/>
      <w:sz w:val="20"/>
    </w:rPr>
  </w:style>
  <w:style w:type="paragraph" w:customStyle="1" w:styleId="ItemHeadingSecondary">
    <w:name w:val="Item Heading Secondary"/>
    <w:basedOn w:val="ItemHeading"/>
    <w:qFormat/>
    <w:rsid w:val="00C629D0"/>
  </w:style>
  <w:style w:type="paragraph" w:customStyle="1" w:styleId="TableColumnHeadings">
    <w:name w:val="Table Column Headings"/>
    <w:basedOn w:val="Heading3"/>
    <w:qFormat/>
    <w:rsid w:val="00C629D0"/>
    <w:rPr>
      <w:sz w:val="20"/>
      <w:lang w:eastAsia="ja-JP"/>
    </w:rPr>
  </w:style>
  <w:style w:type="paragraph" w:styleId="FootnoteText">
    <w:name w:val="footnote text"/>
    <w:basedOn w:val="Normal"/>
    <w:link w:val="FootnoteTextChar"/>
    <w:semiHidden/>
    <w:unhideWhenUsed/>
    <w:rsid w:val="00C629D0"/>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C629D0"/>
    <w:rPr>
      <w:rFonts w:ascii="Times New Roman" w:eastAsia="Calibri" w:hAnsi="Times New Roman" w:cs="Times New Roman"/>
      <w:sz w:val="20"/>
      <w:szCs w:val="20"/>
    </w:rPr>
  </w:style>
  <w:style w:type="character" w:styleId="FootnoteReference">
    <w:name w:val="footnote reference"/>
    <w:semiHidden/>
    <w:unhideWhenUsed/>
    <w:rsid w:val="00C629D0"/>
    <w:rPr>
      <w:vertAlign w:val="superscript"/>
    </w:rPr>
  </w:style>
  <w:style w:type="paragraph" w:styleId="EndnoteText">
    <w:name w:val="endnote text"/>
    <w:basedOn w:val="Normal"/>
    <w:link w:val="EndnoteTextChar"/>
    <w:semiHidden/>
    <w:unhideWhenUsed/>
    <w:rsid w:val="00C629D0"/>
    <w:pPr>
      <w:spacing w:after="0" w:line="240" w:lineRule="auto"/>
      <w:jc w:val="both"/>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semiHidden/>
    <w:rsid w:val="00C629D0"/>
    <w:rPr>
      <w:rFonts w:ascii="Times New Roman" w:eastAsia="Calibri" w:hAnsi="Times New Roman" w:cs="Times New Roman"/>
      <w:sz w:val="20"/>
      <w:szCs w:val="20"/>
    </w:rPr>
  </w:style>
  <w:style w:type="character" w:styleId="EndnoteReference">
    <w:name w:val="endnote reference"/>
    <w:uiPriority w:val="99"/>
    <w:semiHidden/>
    <w:unhideWhenUsed/>
    <w:rsid w:val="00C629D0"/>
    <w:rPr>
      <w:vertAlign w:val="superscript"/>
    </w:rPr>
  </w:style>
  <w:style w:type="paragraph" w:customStyle="1" w:styleId="TableKey">
    <w:name w:val="Table Key"/>
    <w:basedOn w:val="TableText"/>
    <w:qFormat/>
    <w:rsid w:val="00C629D0"/>
    <w:pPr>
      <w:spacing w:after="160"/>
      <w:jc w:val="both"/>
    </w:pPr>
    <w:rPr>
      <w:color w:val="000000"/>
    </w:rPr>
  </w:style>
  <w:style w:type="paragraph" w:styleId="TOAHeading">
    <w:name w:val="toa heading"/>
    <w:basedOn w:val="Normal"/>
    <w:next w:val="Normal"/>
    <w:uiPriority w:val="99"/>
    <w:semiHidden/>
    <w:unhideWhenUsed/>
    <w:rsid w:val="00C629D0"/>
    <w:pPr>
      <w:spacing w:before="120" w:after="240" w:line="240" w:lineRule="auto"/>
      <w:jc w:val="both"/>
    </w:pPr>
    <w:rPr>
      <w:rFonts w:ascii="Cambria" w:eastAsia="Times New Roman" w:hAnsi="Cambria" w:cs="Times New Roman"/>
      <w:b/>
      <w:bCs/>
      <w:sz w:val="24"/>
      <w:szCs w:val="24"/>
    </w:rPr>
  </w:style>
  <w:style w:type="paragraph" w:customStyle="1" w:styleId="MinutesHeader">
    <w:name w:val="Minutes Header"/>
    <w:basedOn w:val="RomanItemHeading"/>
    <w:qFormat/>
    <w:rsid w:val="00C629D0"/>
    <w:rPr>
      <w:rFonts w:ascii="Times New Roman Bold" w:hAnsi="Times New Roman Bold"/>
    </w:rPr>
  </w:style>
  <w:style w:type="paragraph" w:customStyle="1" w:styleId="AgendaItems">
    <w:name w:val="Agenda Items"/>
    <w:basedOn w:val="Normal"/>
    <w:qFormat/>
    <w:rsid w:val="00C629D0"/>
    <w:pPr>
      <w:numPr>
        <w:numId w:val="4"/>
      </w:numPr>
      <w:spacing w:after="80" w:line="240" w:lineRule="auto"/>
    </w:pPr>
    <w:rPr>
      <w:rFonts w:ascii="Times New Roman" w:eastAsia="Calibri" w:hAnsi="Times New Roman" w:cs="Times New Roman"/>
      <w:sz w:val="20"/>
    </w:rPr>
  </w:style>
  <w:style w:type="paragraph" w:customStyle="1" w:styleId="ColorfulShading-Accent11">
    <w:name w:val="Colorful Shading - Accent 11"/>
    <w:hidden/>
    <w:uiPriority w:val="99"/>
    <w:semiHidden/>
    <w:rsid w:val="00C629D0"/>
    <w:pPr>
      <w:spacing w:after="0" w:line="240" w:lineRule="auto"/>
    </w:pPr>
    <w:rPr>
      <w:rFonts w:ascii="Times New Roman" w:eastAsia="Calibri" w:hAnsi="Times New Roman" w:cs="Times New Roman"/>
      <w:sz w:val="20"/>
    </w:rPr>
  </w:style>
  <w:style w:type="paragraph" w:styleId="BalloonText">
    <w:name w:val="Balloon Text"/>
    <w:basedOn w:val="Normal"/>
    <w:link w:val="BalloonTextChar"/>
    <w:semiHidden/>
    <w:unhideWhenUsed/>
    <w:rsid w:val="00C629D0"/>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semiHidden/>
    <w:rsid w:val="00C629D0"/>
    <w:rPr>
      <w:rFonts w:ascii="Tahoma" w:eastAsia="Calibri" w:hAnsi="Tahoma" w:cs="Tahoma"/>
      <w:sz w:val="16"/>
      <w:szCs w:val="16"/>
    </w:rPr>
  </w:style>
  <w:style w:type="paragraph" w:customStyle="1" w:styleId="SubjectSeriesLevel1">
    <w:name w:val="Subject Series Level 1"/>
    <w:basedOn w:val="SubjectSeriesLevel3"/>
    <w:qFormat/>
    <w:rsid w:val="00C629D0"/>
    <w:pPr>
      <w:spacing w:before="120"/>
      <w:ind w:left="0"/>
    </w:pPr>
  </w:style>
  <w:style w:type="paragraph" w:customStyle="1" w:styleId="SubjectSeriesLevel2">
    <w:name w:val="Subject Series Level 2"/>
    <w:basedOn w:val="Normal"/>
    <w:qFormat/>
    <w:rsid w:val="00C629D0"/>
    <w:pPr>
      <w:tabs>
        <w:tab w:val="right" w:leader="dot" w:pos="9360"/>
      </w:tabs>
      <w:spacing w:after="0" w:line="240" w:lineRule="auto"/>
      <w:ind w:left="360"/>
    </w:pPr>
    <w:rPr>
      <w:rFonts w:ascii="Times New Roman" w:eastAsia="Calibri" w:hAnsi="Times New Roman" w:cs="Times New Roman"/>
      <w:sz w:val="20"/>
    </w:rPr>
  </w:style>
  <w:style w:type="paragraph" w:customStyle="1" w:styleId="SubjectSeriesLevel3">
    <w:name w:val="Subject Series Level 3"/>
    <w:basedOn w:val="SubjectSeriesLevel2"/>
    <w:qFormat/>
    <w:rsid w:val="00C629D0"/>
    <w:pPr>
      <w:ind w:left="720"/>
    </w:pPr>
  </w:style>
  <w:style w:type="paragraph" w:customStyle="1" w:styleId="BoldHeading">
    <w:name w:val="Bold Heading"/>
    <w:basedOn w:val="Normal"/>
    <w:qFormat/>
    <w:rsid w:val="00C629D0"/>
    <w:pPr>
      <w:spacing w:after="0" w:line="240" w:lineRule="auto"/>
      <w:jc w:val="both"/>
    </w:pPr>
    <w:rPr>
      <w:rFonts w:ascii="Times New Roman" w:eastAsia="Calibri" w:hAnsi="Times New Roman" w:cs="Times New Roman"/>
      <w:b/>
      <w:sz w:val="20"/>
    </w:rPr>
  </w:style>
  <w:style w:type="paragraph" w:customStyle="1" w:styleId="numberedlist">
    <w:name w:val="numbered list"/>
    <w:basedOn w:val="ColorfulList-Accent11"/>
    <w:qFormat/>
    <w:rsid w:val="00C629D0"/>
    <w:pPr>
      <w:numPr>
        <w:numId w:val="2"/>
      </w:numPr>
    </w:pPr>
  </w:style>
  <w:style w:type="paragraph" w:customStyle="1" w:styleId="bulletedlist">
    <w:name w:val="bulleted list"/>
    <w:basedOn w:val="ColorfulList-Accent11"/>
    <w:qFormat/>
    <w:rsid w:val="00C629D0"/>
    <w:pPr>
      <w:numPr>
        <w:numId w:val="1"/>
      </w:numPr>
    </w:pPr>
  </w:style>
  <w:style w:type="paragraph" w:customStyle="1" w:styleId="submitterinformation">
    <w:name w:val="submitter information"/>
    <w:basedOn w:val="Normal"/>
    <w:qFormat/>
    <w:rsid w:val="00C629D0"/>
    <w:pPr>
      <w:spacing w:after="0" w:line="240" w:lineRule="auto"/>
      <w:jc w:val="center"/>
    </w:pPr>
    <w:rPr>
      <w:rFonts w:ascii="Times New Roman" w:eastAsia="Calibri" w:hAnsi="Times New Roman" w:cs="Times New Roman"/>
      <w:sz w:val="20"/>
    </w:rPr>
  </w:style>
  <w:style w:type="paragraph" w:customStyle="1" w:styleId="NumberSeriesLevel1">
    <w:name w:val="Number Series Level 1"/>
    <w:basedOn w:val="Normal"/>
    <w:qFormat/>
    <w:rsid w:val="00C629D0"/>
    <w:pPr>
      <w:numPr>
        <w:numId w:val="3"/>
      </w:numPr>
      <w:spacing w:after="120" w:line="240" w:lineRule="auto"/>
      <w:jc w:val="both"/>
    </w:pPr>
    <w:rPr>
      <w:rFonts w:ascii="Times New Roman" w:eastAsia="Calibri" w:hAnsi="Times New Roman" w:cs="Times New Roman"/>
      <w:b/>
      <w:sz w:val="20"/>
    </w:rPr>
  </w:style>
  <w:style w:type="paragraph" w:customStyle="1" w:styleId="NumberSeriesLevel2">
    <w:name w:val="Number Series Level 2"/>
    <w:basedOn w:val="Normal"/>
    <w:qFormat/>
    <w:rsid w:val="00C629D0"/>
    <w:pPr>
      <w:numPr>
        <w:ilvl w:val="1"/>
        <w:numId w:val="3"/>
      </w:numPr>
      <w:spacing w:after="120" w:line="240" w:lineRule="auto"/>
      <w:ind w:left="1224" w:hanging="504"/>
      <w:jc w:val="both"/>
    </w:pPr>
    <w:rPr>
      <w:rFonts w:ascii="Times New Roman" w:eastAsia="Calibri" w:hAnsi="Times New Roman" w:cs="Times New Roman"/>
      <w:sz w:val="20"/>
    </w:rPr>
  </w:style>
  <w:style w:type="paragraph" w:customStyle="1" w:styleId="Pub14Subtitle">
    <w:name w:val="Pub 14 Subtitle"/>
    <w:basedOn w:val="Normal"/>
    <w:qFormat/>
    <w:rsid w:val="00C629D0"/>
    <w:pPr>
      <w:spacing w:after="120" w:line="240" w:lineRule="auto"/>
      <w:ind w:left="936" w:hanging="576"/>
      <w:jc w:val="both"/>
    </w:pPr>
    <w:rPr>
      <w:rFonts w:ascii="Times New Roman" w:eastAsia="Calibri" w:hAnsi="Times New Roman" w:cs="Times New Roman"/>
      <w:b/>
      <w:sz w:val="20"/>
    </w:rPr>
  </w:style>
  <w:style w:type="paragraph" w:customStyle="1" w:styleId="Pub14BodyText">
    <w:name w:val="Pub 14 Body Text"/>
    <w:basedOn w:val="Normal"/>
    <w:qFormat/>
    <w:rsid w:val="00C629D0"/>
    <w:pPr>
      <w:spacing w:after="120" w:line="240" w:lineRule="auto"/>
      <w:ind w:left="936"/>
      <w:jc w:val="both"/>
    </w:pPr>
    <w:rPr>
      <w:rFonts w:ascii="Times New Roman" w:eastAsia="Calibri" w:hAnsi="Times New Roman" w:cs="Times New Roman"/>
      <w:sz w:val="20"/>
    </w:rPr>
  </w:style>
  <w:style w:type="paragraph" w:customStyle="1" w:styleId="Pub14Level1Letters">
    <w:name w:val="Pub 14 Level 1 Letters"/>
    <w:basedOn w:val="Normal"/>
    <w:qFormat/>
    <w:rsid w:val="00C629D0"/>
    <w:pPr>
      <w:spacing w:after="120" w:line="240" w:lineRule="auto"/>
      <w:ind w:left="1440" w:hanging="504"/>
      <w:jc w:val="both"/>
    </w:pPr>
    <w:rPr>
      <w:rFonts w:ascii="Times New Roman" w:eastAsia="Calibri" w:hAnsi="Times New Roman" w:cs="Times New Roman"/>
      <w:sz w:val="20"/>
    </w:rPr>
  </w:style>
  <w:style w:type="paragraph" w:customStyle="1" w:styleId="HB44Subtitle">
    <w:name w:val="HB 44 Subtitle"/>
    <w:qFormat/>
    <w:rsid w:val="00C629D0"/>
    <w:pPr>
      <w:tabs>
        <w:tab w:val="left" w:pos="1440"/>
      </w:tabs>
      <w:spacing w:after="120" w:line="240" w:lineRule="auto"/>
      <w:ind w:left="360"/>
      <w:jc w:val="both"/>
    </w:pPr>
    <w:rPr>
      <w:rFonts w:ascii="Times New Roman" w:eastAsia="Calibri" w:hAnsi="Times New Roman" w:cs="Times New Roman"/>
      <w:b/>
      <w:sz w:val="20"/>
    </w:rPr>
  </w:style>
  <w:style w:type="paragraph" w:customStyle="1" w:styleId="HB44Level1Letters">
    <w:name w:val="HB 44 Level 1 Letters"/>
    <w:qFormat/>
    <w:rsid w:val="00C629D0"/>
    <w:pPr>
      <w:spacing w:after="120" w:line="240" w:lineRule="auto"/>
      <w:ind w:left="1224" w:hanging="504"/>
      <w:jc w:val="both"/>
    </w:pPr>
    <w:rPr>
      <w:rFonts w:ascii="Times New Roman" w:eastAsia="Calibri" w:hAnsi="Times New Roman" w:cs="Times New Roman"/>
      <w:sz w:val="20"/>
    </w:rPr>
  </w:style>
  <w:style w:type="paragraph" w:customStyle="1" w:styleId="HB44Level1Numbers">
    <w:name w:val="HB 44 Level 1 Numbers"/>
    <w:qFormat/>
    <w:rsid w:val="00C629D0"/>
    <w:pPr>
      <w:numPr>
        <w:ilvl w:val="1"/>
        <w:numId w:val="5"/>
      </w:numPr>
      <w:spacing w:after="120" w:line="240" w:lineRule="auto"/>
      <w:ind w:left="1944" w:hanging="504"/>
    </w:pPr>
    <w:rPr>
      <w:rFonts w:ascii="Times New Roman" w:eastAsia="Calibri" w:hAnsi="Times New Roman" w:cs="Times New Roman"/>
      <w:sz w:val="20"/>
    </w:rPr>
  </w:style>
  <w:style w:type="paragraph" w:customStyle="1" w:styleId="HB44Level2Letters">
    <w:name w:val="HB 44 Level 2 Letters"/>
    <w:qFormat/>
    <w:rsid w:val="00C629D0"/>
    <w:pPr>
      <w:numPr>
        <w:numId w:val="6"/>
      </w:numPr>
      <w:spacing w:after="120" w:line="240" w:lineRule="auto"/>
    </w:pPr>
    <w:rPr>
      <w:rFonts w:ascii="Times New Roman" w:eastAsia="Calibri" w:hAnsi="Times New Roman" w:cs="Times New Roman"/>
      <w:sz w:val="20"/>
    </w:rPr>
  </w:style>
  <w:style w:type="paragraph" w:customStyle="1" w:styleId="I-Normal-bold">
    <w:name w:val="I - Normal- bold"/>
    <w:basedOn w:val="Normal"/>
    <w:qFormat/>
    <w:rsid w:val="00C629D0"/>
    <w:pPr>
      <w:spacing w:after="240" w:line="240" w:lineRule="auto"/>
      <w:ind w:left="360"/>
      <w:jc w:val="both"/>
    </w:pPr>
    <w:rPr>
      <w:rFonts w:ascii="Times New Roman" w:eastAsia="Calibri" w:hAnsi="Times New Roman" w:cs="Times New Roman"/>
      <w:b/>
      <w:sz w:val="20"/>
    </w:rPr>
  </w:style>
  <w:style w:type="paragraph" w:customStyle="1" w:styleId="I-LetterAreg">
    <w:name w:val="I - Letter A reg"/>
    <w:basedOn w:val="I-Normal-bold"/>
    <w:qFormat/>
    <w:rsid w:val="00C629D0"/>
    <w:pPr>
      <w:ind w:left="720" w:hanging="360"/>
    </w:pPr>
    <w:rPr>
      <w:b w:val="0"/>
    </w:rPr>
  </w:style>
  <w:style w:type="paragraph" w:customStyle="1" w:styleId="I-LetterAIndent1">
    <w:name w:val="I - Letter A Indent 1"/>
    <w:basedOn w:val="Normal"/>
    <w:qFormat/>
    <w:rsid w:val="00C629D0"/>
    <w:pPr>
      <w:spacing w:after="240" w:line="240" w:lineRule="auto"/>
      <w:ind w:left="1350" w:hanging="360"/>
      <w:jc w:val="both"/>
    </w:pPr>
    <w:rPr>
      <w:rFonts w:ascii="Times New Roman" w:eastAsia="Calibri" w:hAnsi="Times New Roman" w:cs="Times New Roman"/>
      <w:sz w:val="20"/>
    </w:rPr>
  </w:style>
  <w:style w:type="paragraph" w:customStyle="1" w:styleId="I-numbers">
    <w:name w:val="I - numbers"/>
    <w:basedOn w:val="Normal"/>
    <w:qFormat/>
    <w:rsid w:val="00C629D0"/>
    <w:pPr>
      <w:spacing w:after="120" w:line="240" w:lineRule="auto"/>
      <w:jc w:val="both"/>
    </w:pPr>
    <w:rPr>
      <w:rFonts w:ascii="Times New Roman" w:eastAsia="Calibri" w:hAnsi="Times New Roman" w:cs="Times New Roman"/>
      <w:sz w:val="20"/>
    </w:rPr>
  </w:style>
  <w:style w:type="paragraph" w:customStyle="1" w:styleId="I-LetterAbold">
    <w:name w:val="I - Letter A bold"/>
    <w:basedOn w:val="I-LetterAreg"/>
    <w:qFormat/>
    <w:rsid w:val="00C629D0"/>
    <w:rPr>
      <w:b/>
    </w:rPr>
  </w:style>
  <w:style w:type="paragraph" w:customStyle="1" w:styleId="I-Normalreg">
    <w:name w:val="I - Normal reg"/>
    <w:basedOn w:val="I-Normal-bold"/>
    <w:qFormat/>
    <w:rsid w:val="00C629D0"/>
    <w:rPr>
      <w:b w:val="0"/>
    </w:rPr>
  </w:style>
  <w:style w:type="paragraph" w:customStyle="1" w:styleId="I-bulletedlist">
    <w:name w:val="I - bulleted list"/>
    <w:basedOn w:val="bulletedlist"/>
    <w:qFormat/>
    <w:rsid w:val="00C629D0"/>
    <w:pPr>
      <w:ind w:left="1080"/>
    </w:pPr>
  </w:style>
  <w:style w:type="paragraph" w:customStyle="1" w:styleId="I-Normal1indent">
    <w:name w:val="I - Normal 1 indent"/>
    <w:basedOn w:val="I-Normalreg"/>
    <w:qFormat/>
    <w:rsid w:val="00C629D0"/>
    <w:pPr>
      <w:ind w:left="720"/>
    </w:pPr>
  </w:style>
  <w:style w:type="paragraph" w:customStyle="1" w:styleId="I-Normal2indent">
    <w:name w:val="I - Normal 2 indent"/>
    <w:basedOn w:val="I-Normal1indent"/>
    <w:qFormat/>
    <w:rsid w:val="00C629D0"/>
    <w:pPr>
      <w:ind w:left="1350"/>
    </w:pPr>
  </w:style>
  <w:style w:type="paragraph" w:customStyle="1" w:styleId="I-Normal3indent">
    <w:name w:val="I - Normal 3 indent"/>
    <w:basedOn w:val="I-Normal2indent"/>
    <w:qFormat/>
    <w:rsid w:val="00C629D0"/>
    <w:pPr>
      <w:ind w:left="2340"/>
    </w:pPr>
    <w:rPr>
      <w:b/>
      <w:u w:val="single"/>
    </w:rPr>
  </w:style>
  <w:style w:type="paragraph" w:customStyle="1" w:styleId="I-bulletedlist1indent">
    <w:name w:val="I - bulleted list 1 indent"/>
    <w:basedOn w:val="I-bulletedlist"/>
    <w:qFormat/>
    <w:rsid w:val="00C629D0"/>
    <w:pPr>
      <w:ind w:left="1350"/>
    </w:pPr>
  </w:style>
  <w:style w:type="paragraph" w:customStyle="1" w:styleId="IntentionallyBlank">
    <w:name w:val="Intentionally Blank"/>
    <w:basedOn w:val="Normal"/>
    <w:qFormat/>
    <w:rsid w:val="00C629D0"/>
    <w:pPr>
      <w:spacing w:before="3240" w:after="240" w:line="240" w:lineRule="auto"/>
      <w:jc w:val="center"/>
    </w:pPr>
    <w:rPr>
      <w:rFonts w:ascii="Times New Roman" w:eastAsia="Calibri" w:hAnsi="Times New Roman" w:cs="Times New Roman"/>
      <w:caps/>
      <w:sz w:val="20"/>
    </w:rPr>
  </w:style>
  <w:style w:type="paragraph" w:customStyle="1" w:styleId="namefortoc">
    <w:name w:val="name for toc"/>
    <w:basedOn w:val="Normal"/>
    <w:qFormat/>
    <w:rsid w:val="00C629D0"/>
    <w:pPr>
      <w:spacing w:after="0" w:line="276" w:lineRule="auto"/>
    </w:pPr>
    <w:rPr>
      <w:rFonts w:ascii="Times New Roman" w:eastAsia="Calibri" w:hAnsi="Times New Roman" w:cs="Times New Roman"/>
      <w:sz w:val="20"/>
    </w:rPr>
  </w:style>
  <w:style w:type="character" w:styleId="FollowedHyperlink">
    <w:name w:val="FollowedHyperlink"/>
    <w:unhideWhenUsed/>
    <w:rsid w:val="00C629D0"/>
    <w:rPr>
      <w:color w:val="800080"/>
      <w:u w:val="single"/>
    </w:rPr>
  </w:style>
  <w:style w:type="paragraph" w:customStyle="1" w:styleId="EngineFuelTOC2ndLevel">
    <w:name w:val="EngineFuelTOC2ndLevel"/>
    <w:basedOn w:val="Normal"/>
    <w:link w:val="EngineFuelTOC2ndLevelChar"/>
    <w:rsid w:val="00C629D0"/>
    <w:pPr>
      <w:spacing w:after="0" w:line="240" w:lineRule="auto"/>
      <w:jc w:val="both"/>
    </w:pPr>
    <w:rPr>
      <w:rFonts w:ascii="Times New Roman" w:eastAsia="Times New Roman" w:hAnsi="Times New Roman" w:cs="Times New Roman"/>
      <w:bCs/>
      <w:sz w:val="20"/>
      <w:szCs w:val="24"/>
    </w:rPr>
  </w:style>
  <w:style w:type="character" w:customStyle="1" w:styleId="EngineFuelTOC2ndLevelChar">
    <w:name w:val="EngineFuelTOC2ndLevel Char"/>
    <w:link w:val="EngineFuelTOC2ndLevel"/>
    <w:locked/>
    <w:rsid w:val="00C629D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C629D0"/>
    <w:pPr>
      <w:spacing w:after="0" w:line="240" w:lineRule="auto"/>
      <w:ind w:left="360"/>
      <w:jc w:val="both"/>
    </w:pPr>
    <w:rPr>
      <w:rFonts w:ascii="Times New Roman" w:eastAsia="Times New Roman" w:hAnsi="Times New Roman" w:cs="Times New Roman"/>
      <w:b/>
      <w:bCs/>
      <w:sz w:val="20"/>
      <w:szCs w:val="24"/>
    </w:rPr>
  </w:style>
  <w:style w:type="character" w:customStyle="1" w:styleId="EngineFuelTOC3rdLevelChar">
    <w:name w:val="EngineFuelTOC3rdLevel Char"/>
    <w:link w:val="EngineFuelTOC3rdLevel"/>
    <w:locked/>
    <w:rsid w:val="00C629D0"/>
    <w:rPr>
      <w:rFonts w:ascii="Times New Roman" w:eastAsia="Times New Roman" w:hAnsi="Times New Roman" w:cs="Times New Roman"/>
      <w:b/>
      <w:bCs/>
      <w:sz w:val="20"/>
      <w:szCs w:val="24"/>
    </w:rPr>
  </w:style>
  <w:style w:type="character" w:customStyle="1" w:styleId="Style10ptBoldUnderline">
    <w:name w:val="Style 10 pt Bold Underline"/>
    <w:rsid w:val="00C629D0"/>
    <w:rPr>
      <w:rFonts w:ascii="Times New Roman" w:hAnsi="Times New Roman"/>
      <w:b/>
      <w:bCs/>
      <w:sz w:val="20"/>
      <w:u w:val="single"/>
    </w:rPr>
  </w:style>
  <w:style w:type="paragraph" w:styleId="Title">
    <w:name w:val="Title"/>
    <w:basedOn w:val="Normal"/>
    <w:link w:val="TitleChar"/>
    <w:qFormat/>
    <w:rsid w:val="00C629D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629D0"/>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C629D0"/>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C629D0"/>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C629D0"/>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C629D0"/>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C629D0"/>
    <w:rPr>
      <w:rFonts w:ascii="Times New Roman" w:eastAsia="Times New Roman" w:hAnsi="Times New Roman" w:cs="Times New Roman"/>
      <w:sz w:val="20"/>
      <w:szCs w:val="24"/>
    </w:rPr>
  </w:style>
  <w:style w:type="character" w:customStyle="1" w:styleId="UniformLevel4Char">
    <w:name w:val="UniformLevel4 Char"/>
    <w:link w:val="UniformLevel4"/>
    <w:locked/>
    <w:rsid w:val="00C629D0"/>
    <w:rPr>
      <w:rFonts w:ascii="Cambria" w:eastAsia="Times New Roman" w:hAnsi="Cambria" w:cs="Arial"/>
      <w:color w:val="404040"/>
      <w:sz w:val="20"/>
    </w:rPr>
  </w:style>
  <w:style w:type="paragraph" w:customStyle="1" w:styleId="EngineFuelTOCHeading1">
    <w:name w:val="EngineFuelTOCHeading1"/>
    <w:basedOn w:val="Normal"/>
    <w:link w:val="EngineFuelTOCHeading1Char"/>
    <w:rsid w:val="00C629D0"/>
    <w:pPr>
      <w:keepNext/>
      <w:tabs>
        <w:tab w:val="left" w:pos="360"/>
      </w:tabs>
      <w:spacing w:before="240" w:after="0" w:line="240" w:lineRule="auto"/>
      <w:jc w:val="both"/>
      <w:outlineLvl w:val="5"/>
    </w:pPr>
    <w:rPr>
      <w:rFonts w:ascii="Times New Roman" w:eastAsia="Times New Roman" w:hAnsi="Times New Roman" w:cs="Times New Roman"/>
      <w:b/>
      <w:bCs/>
      <w:sz w:val="24"/>
      <w:szCs w:val="20"/>
    </w:rPr>
  </w:style>
  <w:style w:type="character" w:customStyle="1" w:styleId="EngineFuelTOCHeading1Char">
    <w:name w:val="EngineFuelTOCHeading1 Char"/>
    <w:link w:val="EngineFuelTOCHeading1"/>
    <w:locked/>
    <w:rsid w:val="00C629D0"/>
    <w:rPr>
      <w:rFonts w:ascii="Times New Roman" w:eastAsia="Times New Roman" w:hAnsi="Times New Roman" w:cs="Times New Roman"/>
      <w:b/>
      <w:bCs/>
      <w:sz w:val="24"/>
      <w:szCs w:val="20"/>
    </w:rPr>
  </w:style>
  <w:style w:type="character" w:styleId="CommentReference">
    <w:name w:val="annotation reference"/>
    <w:uiPriority w:val="99"/>
    <w:semiHidden/>
    <w:rsid w:val="00C629D0"/>
    <w:rPr>
      <w:sz w:val="16"/>
      <w:szCs w:val="16"/>
    </w:rPr>
  </w:style>
  <w:style w:type="paragraph" w:styleId="CommentText">
    <w:name w:val="annotation text"/>
    <w:basedOn w:val="Normal"/>
    <w:link w:val="CommentTextChar"/>
    <w:semiHidden/>
    <w:rsid w:val="00C629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629D0"/>
    <w:rPr>
      <w:rFonts w:ascii="Times New Roman" w:eastAsia="Times New Roman" w:hAnsi="Times New Roman" w:cs="Times New Roman"/>
      <w:sz w:val="20"/>
      <w:szCs w:val="20"/>
    </w:rPr>
  </w:style>
  <w:style w:type="paragraph" w:styleId="Index9">
    <w:name w:val="index 9"/>
    <w:basedOn w:val="Normal"/>
    <w:next w:val="Normal"/>
    <w:autoRedefine/>
    <w:semiHidden/>
    <w:rsid w:val="00C629D0"/>
    <w:pPr>
      <w:spacing w:after="0" w:line="240" w:lineRule="auto"/>
      <w:ind w:left="2160" w:hanging="240"/>
    </w:pPr>
    <w:rPr>
      <w:rFonts w:ascii="Times" w:eastAsia="Times" w:hAnsi="Times" w:cs="Times New Roman"/>
      <w:sz w:val="20"/>
      <w:szCs w:val="20"/>
    </w:rPr>
  </w:style>
  <w:style w:type="paragraph" w:styleId="BodyTextIndent">
    <w:name w:val="Body Text Indent"/>
    <w:basedOn w:val="Normal"/>
    <w:link w:val="BodyTextIndentChar"/>
    <w:unhideWhenUsed/>
    <w:rsid w:val="00C629D0"/>
    <w:pPr>
      <w:spacing w:after="120" w:line="240" w:lineRule="auto"/>
      <w:ind w:left="360"/>
      <w:jc w:val="both"/>
    </w:pPr>
    <w:rPr>
      <w:rFonts w:ascii="Times New Roman" w:eastAsia="Calibri" w:hAnsi="Times New Roman" w:cs="Times New Roman"/>
      <w:sz w:val="20"/>
    </w:rPr>
  </w:style>
  <w:style w:type="character" w:customStyle="1" w:styleId="BodyTextIndentChar">
    <w:name w:val="Body Text Indent Char"/>
    <w:basedOn w:val="DefaultParagraphFont"/>
    <w:link w:val="BodyTextIndent"/>
    <w:rsid w:val="00C629D0"/>
    <w:rPr>
      <w:rFonts w:ascii="Times New Roman" w:eastAsia="Calibri" w:hAnsi="Times New Roman" w:cs="Times New Roman"/>
      <w:sz w:val="20"/>
    </w:rPr>
  </w:style>
  <w:style w:type="character" w:customStyle="1" w:styleId="Style3Char">
    <w:name w:val="Style3 Char"/>
    <w:link w:val="Style3"/>
    <w:locked/>
    <w:rsid w:val="00C629D0"/>
    <w:rPr>
      <w:b/>
      <w:color w:val="000000"/>
    </w:rPr>
  </w:style>
  <w:style w:type="paragraph" w:customStyle="1" w:styleId="Style3">
    <w:name w:val="Style3"/>
    <w:basedOn w:val="Normal"/>
    <w:link w:val="Style3Char"/>
    <w:rsid w:val="00C629D0"/>
    <w:pPr>
      <w:keepNext/>
      <w:numPr>
        <w:numId w:val="7"/>
      </w:numPr>
      <w:spacing w:before="120" w:after="120" w:line="240" w:lineRule="auto"/>
      <w:jc w:val="both"/>
    </w:pPr>
    <w:rPr>
      <w:b/>
      <w:color w:val="000000"/>
    </w:rPr>
  </w:style>
  <w:style w:type="character" w:customStyle="1" w:styleId="Style4Char">
    <w:name w:val="Style4 Char"/>
    <w:link w:val="Style4"/>
    <w:locked/>
    <w:rsid w:val="00C629D0"/>
    <w:rPr>
      <w:b/>
      <w:color w:val="000000"/>
    </w:rPr>
  </w:style>
  <w:style w:type="paragraph" w:customStyle="1" w:styleId="Style4">
    <w:name w:val="Style4"/>
    <w:basedOn w:val="Normal"/>
    <w:link w:val="Style4Char"/>
    <w:qFormat/>
    <w:rsid w:val="00C629D0"/>
    <w:pPr>
      <w:keepNext/>
      <w:spacing w:before="60" w:after="80" w:line="240" w:lineRule="auto"/>
      <w:jc w:val="both"/>
    </w:pPr>
    <w:rPr>
      <w:b/>
      <w:color w:val="000000"/>
    </w:rPr>
  </w:style>
  <w:style w:type="paragraph" w:customStyle="1" w:styleId="Default">
    <w:name w:val="Default"/>
    <w:rsid w:val="00C629D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rl">
    <w:name w:val="url"/>
    <w:rsid w:val="00C629D0"/>
  </w:style>
  <w:style w:type="character" w:customStyle="1" w:styleId="st">
    <w:name w:val="st"/>
    <w:rsid w:val="00C629D0"/>
  </w:style>
  <w:style w:type="paragraph" w:styleId="CommentSubject">
    <w:name w:val="annotation subject"/>
    <w:basedOn w:val="CommentText"/>
    <w:next w:val="CommentText"/>
    <w:link w:val="CommentSubjectChar"/>
    <w:semiHidden/>
    <w:unhideWhenUsed/>
    <w:rsid w:val="00C629D0"/>
    <w:pPr>
      <w:spacing w:after="240"/>
      <w:jc w:val="both"/>
    </w:pPr>
    <w:rPr>
      <w:rFonts w:eastAsia="Calibri"/>
      <w:b/>
      <w:bCs/>
    </w:rPr>
  </w:style>
  <w:style w:type="character" w:customStyle="1" w:styleId="CommentSubjectChar">
    <w:name w:val="Comment Subject Char"/>
    <w:basedOn w:val="CommentTextChar"/>
    <w:link w:val="CommentSubject"/>
    <w:semiHidden/>
    <w:rsid w:val="00C629D0"/>
    <w:rPr>
      <w:rFonts w:ascii="Times New Roman" w:eastAsia="Calibri" w:hAnsi="Times New Roman" w:cs="Times New Roman"/>
      <w:b/>
      <w:bCs/>
      <w:sz w:val="20"/>
      <w:szCs w:val="20"/>
    </w:rPr>
  </w:style>
  <w:style w:type="paragraph" w:customStyle="1" w:styleId="PkgLabelLevel2">
    <w:name w:val="PkgLabelLevel2"/>
    <w:basedOn w:val="Normal"/>
    <w:link w:val="PkgLabelLevel2Char"/>
    <w:rsid w:val="00C629D0"/>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link w:val="PkgLabelLevel2"/>
    <w:locked/>
    <w:rsid w:val="00C629D0"/>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C629D0"/>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link w:val="PkgLabelLevel3"/>
    <w:locked/>
    <w:rsid w:val="00C629D0"/>
    <w:rPr>
      <w:rFonts w:ascii="Times New Roman" w:eastAsia="Times New Roman" w:hAnsi="Times New Roman" w:cs="Times New Roman"/>
      <w:sz w:val="20"/>
      <w:szCs w:val="24"/>
    </w:rPr>
  </w:style>
  <w:style w:type="paragraph" w:customStyle="1" w:styleId="StyleHeading8Bold">
    <w:name w:val="Style Heading 8 + Bold"/>
    <w:basedOn w:val="Heading8"/>
    <w:link w:val="StyleHeading8BoldChar"/>
    <w:rsid w:val="00C629D0"/>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629D0"/>
    <w:rPr>
      <w:rFonts w:ascii="Times New Roman" w:eastAsia="Times New Roman" w:hAnsi="Times New Roman" w:cs="Times New Roman"/>
      <w:b/>
      <w:bCs/>
      <w:sz w:val="20"/>
      <w:szCs w:val="24"/>
    </w:rPr>
  </w:style>
  <w:style w:type="character" w:customStyle="1" w:styleId="ColorfulList-Accent1Char">
    <w:name w:val="Colorful List - Accent 1 Char"/>
    <w:link w:val="ColorfulList-Accent11"/>
    <w:uiPriority w:val="1"/>
    <w:rsid w:val="00C629D0"/>
    <w:rPr>
      <w:rFonts w:ascii="Times New Roman" w:eastAsia="Calibri" w:hAnsi="Times New Roman" w:cs="Times New Roman"/>
      <w:sz w:val="20"/>
    </w:rPr>
  </w:style>
  <w:style w:type="paragraph" w:styleId="Caption">
    <w:name w:val="caption"/>
    <w:basedOn w:val="Normal"/>
    <w:next w:val="Normal"/>
    <w:uiPriority w:val="35"/>
    <w:qFormat/>
    <w:rsid w:val="00C629D0"/>
    <w:pPr>
      <w:spacing w:before="240" w:after="200" w:line="240" w:lineRule="auto"/>
      <w:jc w:val="center"/>
    </w:pPr>
    <w:rPr>
      <w:rFonts w:ascii="Calibri" w:eastAsia="Calibri" w:hAnsi="Calibri" w:cs="Times New Roman"/>
      <w:b/>
      <w:bCs/>
      <w:color w:val="4F81BD"/>
      <w:sz w:val="18"/>
      <w:szCs w:val="18"/>
    </w:rPr>
  </w:style>
  <w:style w:type="table" w:styleId="ColorfulList-Accent6">
    <w:name w:val="Colorful List Accent 6"/>
    <w:basedOn w:val="TableNormal"/>
    <w:uiPriority w:val="63"/>
    <w:rsid w:val="00C629D0"/>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C629D0"/>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C629D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C629D0"/>
    <w:pPr>
      <w:spacing w:after="0" w:line="240" w:lineRule="auto"/>
      <w:ind w:left="720" w:hanging="720"/>
    </w:pPr>
    <w:rPr>
      <w:rFonts w:ascii="Times New Roman" w:eastAsia="Calibri" w:hAnsi="Times New Roman" w:cs="Times New Roman"/>
      <w:b/>
      <w:sz w:val="24"/>
      <w:szCs w:val="24"/>
    </w:rPr>
  </w:style>
  <w:style w:type="paragraph" w:customStyle="1" w:styleId="HeadingXXX">
    <w:name w:val="Heading X.X.X."/>
    <w:basedOn w:val="Normal"/>
    <w:link w:val="HeadingXXXChar"/>
    <w:qFormat/>
    <w:rsid w:val="00C629D0"/>
    <w:pPr>
      <w:spacing w:after="200" w:line="240" w:lineRule="auto"/>
      <w:ind w:left="1080" w:hanging="720"/>
    </w:pPr>
    <w:rPr>
      <w:rFonts w:ascii="Times New Roman" w:eastAsia="Calibri" w:hAnsi="Times New Roman" w:cs="Times New Roman"/>
      <w:b/>
      <w:sz w:val="24"/>
      <w:szCs w:val="24"/>
    </w:rPr>
  </w:style>
  <w:style w:type="character" w:customStyle="1" w:styleId="HeadingXXChar">
    <w:name w:val="Heading X.X. Char"/>
    <w:link w:val="HeadingXX"/>
    <w:rsid w:val="00C629D0"/>
    <w:rPr>
      <w:rFonts w:ascii="Times New Roman" w:eastAsia="Calibri" w:hAnsi="Times New Roman" w:cs="Times New Roman"/>
      <w:b/>
      <w:sz w:val="24"/>
      <w:szCs w:val="24"/>
    </w:rPr>
  </w:style>
  <w:style w:type="paragraph" w:customStyle="1" w:styleId="BulletsLvl1">
    <w:name w:val="Bullets Lvl 1"/>
    <w:basedOn w:val="ColorfulList-Accent11"/>
    <w:link w:val="BulletsLvl1Char"/>
    <w:qFormat/>
    <w:rsid w:val="00C629D0"/>
    <w:pPr>
      <w:numPr>
        <w:numId w:val="8"/>
      </w:numPr>
      <w:spacing w:after="200"/>
      <w:ind w:left="1080"/>
      <w:contextualSpacing w:val="0"/>
    </w:pPr>
    <w:rPr>
      <w:sz w:val="24"/>
      <w:szCs w:val="24"/>
    </w:rPr>
  </w:style>
  <w:style w:type="character" w:customStyle="1" w:styleId="HeadingXXXChar">
    <w:name w:val="Heading X.X.X. Char"/>
    <w:link w:val="HeadingXXX"/>
    <w:rsid w:val="00C629D0"/>
    <w:rPr>
      <w:rFonts w:ascii="Times New Roman" w:eastAsia="Calibri" w:hAnsi="Times New Roman" w:cs="Times New Roman"/>
      <w:b/>
      <w:sz w:val="24"/>
      <w:szCs w:val="24"/>
    </w:rPr>
  </w:style>
  <w:style w:type="paragraph" w:customStyle="1" w:styleId="Firstlvl1">
    <w:name w:val="First lvl 1."/>
    <w:basedOn w:val="Normal"/>
    <w:link w:val="Firstlvl1Char"/>
    <w:qFormat/>
    <w:rsid w:val="00C629D0"/>
    <w:pPr>
      <w:tabs>
        <w:tab w:val="left" w:pos="720"/>
        <w:tab w:val="left" w:pos="1080"/>
      </w:tabs>
      <w:spacing w:before="240" w:after="200" w:line="240" w:lineRule="auto"/>
      <w:ind w:left="720"/>
      <w:jc w:val="both"/>
    </w:pPr>
    <w:rPr>
      <w:rFonts w:ascii="Times New Roman" w:eastAsia="Calibri" w:hAnsi="Times New Roman" w:cs="Times New Roman"/>
      <w:sz w:val="24"/>
      <w:szCs w:val="24"/>
    </w:rPr>
  </w:style>
  <w:style w:type="character" w:customStyle="1" w:styleId="BulletsLvl1Char">
    <w:name w:val="Bullets Lvl 1 Char"/>
    <w:link w:val="BulletsLvl1"/>
    <w:rsid w:val="00C629D0"/>
    <w:rPr>
      <w:rFonts w:ascii="Times New Roman" w:eastAsia="Calibri" w:hAnsi="Times New Roman" w:cs="Times New Roman"/>
      <w:sz w:val="24"/>
      <w:szCs w:val="24"/>
    </w:rPr>
  </w:style>
  <w:style w:type="paragraph" w:customStyle="1" w:styleId="Style1">
    <w:name w:val="Style1"/>
    <w:basedOn w:val="ColorfulList-Accent11"/>
    <w:link w:val="Style1Char"/>
    <w:qFormat/>
    <w:rsid w:val="00C629D0"/>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C629D0"/>
    <w:rPr>
      <w:rFonts w:ascii="Times New Roman" w:eastAsia="Calibri" w:hAnsi="Times New Roman" w:cs="Times New Roman"/>
      <w:sz w:val="24"/>
      <w:szCs w:val="24"/>
    </w:rPr>
  </w:style>
  <w:style w:type="character" w:customStyle="1" w:styleId="Style1Char">
    <w:name w:val="Style1 Char"/>
    <w:link w:val="Style1"/>
    <w:rsid w:val="00C629D0"/>
    <w:rPr>
      <w:rFonts w:ascii="Times New Roman" w:eastAsia="Calibri" w:hAnsi="Times New Roman" w:cs="Times New Roman"/>
      <w:sz w:val="24"/>
      <w:szCs w:val="24"/>
    </w:rPr>
  </w:style>
  <w:style w:type="character" w:styleId="PageNumber">
    <w:name w:val="page number"/>
    <w:rsid w:val="00C629D0"/>
  </w:style>
  <w:style w:type="paragraph" w:customStyle="1" w:styleId="MediumGrid21">
    <w:name w:val="Medium Grid 21"/>
    <w:uiPriority w:val="1"/>
    <w:qFormat/>
    <w:rsid w:val="00C629D0"/>
    <w:pPr>
      <w:spacing w:after="0" w:line="240" w:lineRule="auto"/>
      <w:jc w:val="both"/>
    </w:pPr>
    <w:rPr>
      <w:rFonts w:ascii="Calibri" w:eastAsia="Calibri" w:hAnsi="Calibri" w:cs="Times New Roman"/>
    </w:rPr>
  </w:style>
  <w:style w:type="table" w:customStyle="1" w:styleId="TableGrid1">
    <w:name w:val="Table Grid1"/>
    <w:basedOn w:val="TableNormal"/>
    <w:next w:val="TableGrid"/>
    <w:uiPriority w:val="59"/>
    <w:rsid w:val="00C629D0"/>
    <w:pPr>
      <w:spacing w:before="240"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29D0"/>
    <w:pPr>
      <w:spacing w:before="240"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C629D0"/>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C629D0"/>
    <w:pPr>
      <w:spacing w:after="0" w:line="240" w:lineRule="auto"/>
      <w:ind w:left="360"/>
      <w:jc w:val="both"/>
    </w:pPr>
    <w:rPr>
      <w:rFonts w:ascii="Times New Roman" w:eastAsia="Times New Roman" w:hAnsi="Times New Roman"/>
      <w:b/>
      <w:bCs/>
      <w:szCs w:val="24"/>
    </w:rPr>
  </w:style>
  <w:style w:type="table" w:customStyle="1" w:styleId="TableGrid3">
    <w:name w:val="Table Grid3"/>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C629D0"/>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C629D0"/>
    <w:rPr>
      <w:rFonts w:ascii="Times New Roman" w:eastAsia="Calibri" w:hAnsi="Times New Roman" w:cs="Times New Roman"/>
      <w:b/>
      <w:bCs/>
      <w:color w:val="365F91"/>
      <w:sz w:val="18"/>
      <w:szCs w:val="18"/>
    </w:rPr>
  </w:style>
  <w:style w:type="character" w:customStyle="1" w:styleId="formulacss1">
    <w:name w:val="formulacss1"/>
    <w:rsid w:val="00C629D0"/>
    <w:rPr>
      <w:rFonts w:ascii="Georgia" w:hAnsi="Georgia" w:hint="default"/>
      <w:sz w:val="18"/>
      <w:szCs w:val="18"/>
    </w:rPr>
  </w:style>
  <w:style w:type="paragraph" w:styleId="NormalWeb">
    <w:name w:val="Normal (Web)"/>
    <w:basedOn w:val="Normal"/>
    <w:uiPriority w:val="99"/>
    <w:unhideWhenUsed/>
    <w:rsid w:val="00C62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able1Light1">
    <w:name w:val="Grid Table 1 Light1"/>
    <w:uiPriority w:val="33"/>
    <w:qFormat/>
    <w:rsid w:val="00C629D0"/>
    <w:rPr>
      <w:b/>
      <w:bCs/>
      <w:smallCaps/>
      <w:spacing w:val="5"/>
    </w:rPr>
  </w:style>
  <w:style w:type="paragraph" w:customStyle="1" w:styleId="StyleHeading3Bold">
    <w:name w:val="Style Heading 3 + Bold"/>
    <w:basedOn w:val="Heading3"/>
    <w:link w:val="StyleHeading3BoldChar"/>
    <w:rsid w:val="00C629D0"/>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C629D0"/>
    <w:pPr>
      <w:keepNext/>
      <w:numPr>
        <w:numId w:val="9"/>
      </w:numPr>
      <w:tabs>
        <w:tab w:val="left" w:pos="0"/>
        <w:tab w:val="left" w:pos="360"/>
        <w:tab w:val="left" w:pos="720"/>
        <w:tab w:val="left" w:pos="1260"/>
      </w:tabs>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HB133H2aChar">
    <w:name w:val="HB133 H2 a. Char"/>
    <w:link w:val="HB133H2a0"/>
    <w:rsid w:val="00C629D0"/>
    <w:rPr>
      <w:rFonts w:ascii="Times New Roman" w:eastAsia="Times New Roman" w:hAnsi="Times New Roman" w:cs="Times New Roman"/>
      <w:b/>
      <w:color w:val="000000"/>
      <w:szCs w:val="20"/>
    </w:rPr>
  </w:style>
  <w:style w:type="paragraph" w:styleId="ListBullet">
    <w:name w:val="List Bullet"/>
    <w:basedOn w:val="Normal"/>
    <w:unhideWhenUsed/>
    <w:rsid w:val="00C629D0"/>
    <w:pPr>
      <w:numPr>
        <w:numId w:val="10"/>
      </w:numPr>
      <w:spacing w:after="240" w:line="240" w:lineRule="auto"/>
      <w:ind w:left="720"/>
      <w:contextualSpacing/>
    </w:pPr>
    <w:rPr>
      <w:rFonts w:ascii="Calibri" w:eastAsia="Calibri" w:hAnsi="Calibri" w:cs="Times New Roman"/>
    </w:rPr>
  </w:style>
  <w:style w:type="table" w:customStyle="1" w:styleId="TableGrid5">
    <w:name w:val="Table Grid5"/>
    <w:basedOn w:val="TableNormal"/>
    <w:next w:val="TableGrid"/>
    <w:uiPriority w:val="59"/>
    <w:rsid w:val="00C629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629D0"/>
  </w:style>
  <w:style w:type="table" w:customStyle="1" w:styleId="TableGrid6">
    <w:name w:val="Table Grid6"/>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629D0"/>
  </w:style>
  <w:style w:type="table" w:customStyle="1" w:styleId="TableGrid7">
    <w:name w:val="Table Grid7"/>
    <w:basedOn w:val="TableNormal"/>
    <w:next w:val="TableGrid"/>
    <w:uiPriority w:val="59"/>
    <w:rsid w:val="00C629D0"/>
    <w:pPr>
      <w:spacing w:before="240"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C629D0"/>
    <w:pPr>
      <w:spacing w:after="0" w:line="240" w:lineRule="auto"/>
      <w:jc w:val="center"/>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C629D0"/>
    <w:pPr>
      <w:spacing w:after="0" w:line="240" w:lineRule="auto"/>
      <w:jc w:val="center"/>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C629D0"/>
    <w:pPr>
      <w:spacing w:after="0" w:line="240" w:lineRule="auto"/>
      <w:jc w:val="center"/>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C629D0"/>
  </w:style>
  <w:style w:type="paragraph" w:customStyle="1" w:styleId="StyleBefore3ptAfter12pt">
    <w:name w:val="Style Before:  3 pt After:  12 pt"/>
    <w:basedOn w:val="Normal"/>
    <w:link w:val="StyleBefore3ptAfter12ptChar"/>
    <w:rsid w:val="00C629D0"/>
    <w:pPr>
      <w:spacing w:before="60" w:after="0" w:line="240" w:lineRule="auto"/>
      <w:jc w:val="both"/>
    </w:pPr>
  </w:style>
  <w:style w:type="paragraph" w:customStyle="1" w:styleId="Left050">
    <w:name w:val="Left: 0.50"/>
    <w:aliases w:val="Before 3 pt&quot;"/>
    <w:basedOn w:val="StyleBefore3ptAfter12pt"/>
    <w:rsid w:val="00C629D0"/>
    <w:pPr>
      <w:ind w:firstLine="720"/>
    </w:pPr>
  </w:style>
  <w:style w:type="character" w:customStyle="1" w:styleId="PkgLabelLevel1Char">
    <w:name w:val="PkgLabelLevel1 Char"/>
    <w:link w:val="PkgLabelLevel1"/>
    <w:locked/>
    <w:rsid w:val="00C629D0"/>
    <w:rPr>
      <w:b/>
      <w:bCs/>
      <w:sz w:val="24"/>
    </w:rPr>
  </w:style>
  <w:style w:type="paragraph" w:customStyle="1" w:styleId="PkgLabelLevel1">
    <w:name w:val="PkgLabelLevel1"/>
    <w:basedOn w:val="Heading6"/>
    <w:link w:val="PkgLabelLevel1Char"/>
    <w:rsid w:val="00C629D0"/>
    <w:pPr>
      <w:keepNext/>
      <w:tabs>
        <w:tab w:val="left" w:pos="360"/>
      </w:tabs>
    </w:pPr>
    <w:rPr>
      <w:rFonts w:asciiTheme="minorHAnsi" w:eastAsiaTheme="minorHAnsi" w:hAnsiTheme="minorHAnsi" w:cstheme="minorBidi"/>
      <w:sz w:val="24"/>
    </w:rPr>
  </w:style>
  <w:style w:type="paragraph" w:customStyle="1" w:styleId="a">
    <w:name w:val="(a)"/>
    <w:basedOn w:val="Normal"/>
    <w:link w:val="aChar"/>
    <w:qFormat/>
    <w:rsid w:val="00C629D0"/>
    <w:pPr>
      <w:numPr>
        <w:numId w:val="22"/>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styleId="Strong">
    <w:name w:val="Strong"/>
    <w:qFormat/>
    <w:rsid w:val="00C629D0"/>
    <w:rPr>
      <w:rFonts w:ascii="Times New Roman" w:hAnsi="Times New Roman" w:cs="Times New Roman" w:hint="default"/>
      <w:b/>
      <w:bCs/>
    </w:rPr>
  </w:style>
  <w:style w:type="table" w:customStyle="1" w:styleId="TableGrid8">
    <w:name w:val="Table Grid8"/>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C629D0"/>
    <w:pPr>
      <w:keepNext/>
      <w:tabs>
        <w:tab w:val="left" w:pos="0"/>
        <w:tab w:val="left" w:pos="360"/>
        <w:tab w:val="left" w:pos="720"/>
        <w:tab w:val="left" w:pos="1440"/>
      </w:tabs>
      <w:spacing w:before="240" w:after="240" w:line="240" w:lineRule="auto"/>
      <w:ind w:left="720"/>
      <w:jc w:val="both"/>
      <w:outlineLvl w:val="1"/>
    </w:pPr>
    <w:rPr>
      <w:rFonts w:ascii="Times New Roman" w:eastAsia="Times New Roman" w:hAnsi="Times New Roman" w:cs="Times New Roman"/>
      <w:b/>
      <w:color w:val="000000"/>
      <w:sz w:val="20"/>
      <w:szCs w:val="20"/>
    </w:rPr>
  </w:style>
  <w:style w:type="character" w:customStyle="1" w:styleId="HB133H2Char">
    <w:name w:val="HB133 H2 Char"/>
    <w:link w:val="HB133H2"/>
    <w:rsid w:val="00C629D0"/>
    <w:rPr>
      <w:rFonts w:ascii="Times New Roman" w:eastAsia="Times New Roman" w:hAnsi="Times New Roman" w:cs="Times New Roman"/>
      <w:b/>
      <w:color w:val="000000"/>
      <w:sz w:val="20"/>
      <w:szCs w:val="20"/>
    </w:rPr>
  </w:style>
  <w:style w:type="paragraph" w:styleId="BodyTextIndent3">
    <w:name w:val="Body Text Indent 3"/>
    <w:basedOn w:val="Normal"/>
    <w:link w:val="BodyTextIndent3Char"/>
    <w:unhideWhenUsed/>
    <w:rsid w:val="00C629D0"/>
    <w:pPr>
      <w:spacing w:after="120" w:line="240" w:lineRule="auto"/>
      <w:ind w:left="36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C629D0"/>
    <w:rPr>
      <w:rFonts w:ascii="Times New Roman" w:eastAsia="Calibri" w:hAnsi="Times New Roman" w:cs="Times New Roman"/>
      <w:sz w:val="16"/>
      <w:szCs w:val="16"/>
    </w:rPr>
  </w:style>
  <w:style w:type="paragraph" w:customStyle="1" w:styleId="HB133H1">
    <w:name w:val="HB133 H1"/>
    <w:basedOn w:val="Normal"/>
    <w:link w:val="HB133H1Char"/>
    <w:qFormat/>
    <w:rsid w:val="00C629D0"/>
    <w:pPr>
      <w:keepNext/>
      <w:spacing w:before="240" w:after="240" w:line="240" w:lineRule="auto"/>
      <w:ind w:left="720" w:hanging="720"/>
      <w:jc w:val="both"/>
      <w:outlineLvl w:val="0"/>
    </w:pPr>
    <w:rPr>
      <w:rFonts w:ascii="Times New Roman" w:eastAsia="Times New Roman" w:hAnsi="Times New Roman" w:cs="Times New Roman"/>
      <w:b/>
      <w:color w:val="000000"/>
      <w:sz w:val="24"/>
      <w:szCs w:val="20"/>
    </w:rPr>
  </w:style>
  <w:style w:type="character" w:customStyle="1" w:styleId="HB133H1Char">
    <w:name w:val="HB133 H1 Char"/>
    <w:link w:val="HB133H1"/>
    <w:rsid w:val="00C629D0"/>
    <w:rPr>
      <w:rFonts w:ascii="Times New Roman" w:eastAsia="Times New Roman" w:hAnsi="Times New Roman" w:cs="Times New Roman"/>
      <w:b/>
      <w:color w:val="000000"/>
      <w:sz w:val="24"/>
      <w:szCs w:val="20"/>
    </w:rPr>
  </w:style>
  <w:style w:type="paragraph" w:customStyle="1" w:styleId="UniformLevel1">
    <w:name w:val="UniformLevel1"/>
    <w:basedOn w:val="Heading6"/>
    <w:link w:val="UniformLevel1Char"/>
    <w:rsid w:val="00C629D0"/>
    <w:pPr>
      <w:keepNext/>
      <w:tabs>
        <w:tab w:val="left" w:pos="360"/>
      </w:tabs>
    </w:pPr>
    <w:rPr>
      <w:rFonts w:ascii="Times New Roman" w:hAnsi="Times New Roman"/>
      <w:sz w:val="24"/>
    </w:rPr>
  </w:style>
  <w:style w:type="character" w:customStyle="1" w:styleId="UniformLevel1Char">
    <w:name w:val="UniformLevel1 Char"/>
    <w:link w:val="UniformLevel1"/>
    <w:locked/>
    <w:rsid w:val="00C629D0"/>
    <w:rPr>
      <w:rFonts w:ascii="Times New Roman" w:eastAsia="Times New Roman" w:hAnsi="Times New Roman" w:cs="Times New Roman"/>
      <w:b/>
      <w:bCs/>
      <w:sz w:val="24"/>
    </w:rPr>
  </w:style>
  <w:style w:type="character" w:styleId="Mention">
    <w:name w:val="Mention"/>
    <w:uiPriority w:val="99"/>
    <w:semiHidden/>
    <w:unhideWhenUsed/>
    <w:rsid w:val="00C629D0"/>
    <w:rPr>
      <w:color w:val="2B579A"/>
      <w:shd w:val="clear" w:color="auto" w:fill="E6E6E6"/>
    </w:rPr>
  </w:style>
  <w:style w:type="character" w:customStyle="1" w:styleId="StyleHeading3BoldChar">
    <w:name w:val="Style Heading 3 + Bold Char"/>
    <w:link w:val="StyleHeading3Bold"/>
    <w:rsid w:val="00C629D0"/>
    <w:rPr>
      <w:rFonts w:ascii="Times New Roman" w:eastAsia="Times New Roman" w:hAnsi="Times New Roman" w:cs="Times New Roman"/>
      <w:color w:val="000000"/>
      <w:sz w:val="20"/>
      <w:szCs w:val="20"/>
      <w:lang w:val="x-none" w:eastAsia="x-none"/>
    </w:rPr>
  </w:style>
  <w:style w:type="paragraph" w:styleId="Revision">
    <w:name w:val="Revision"/>
    <w:hidden/>
    <w:uiPriority w:val="99"/>
    <w:semiHidden/>
    <w:rsid w:val="00C629D0"/>
    <w:pPr>
      <w:spacing w:after="0" w:line="240" w:lineRule="auto"/>
    </w:pPr>
    <w:rPr>
      <w:rFonts w:ascii="Times New Roman" w:eastAsia="Calibri" w:hAnsi="Times New Roman" w:cs="Times New Roman"/>
      <w:sz w:val="20"/>
    </w:rPr>
  </w:style>
  <w:style w:type="paragraph" w:customStyle="1" w:styleId="HB133H2a">
    <w:name w:val="HB133 H2a"/>
    <w:basedOn w:val="ListParagraph"/>
    <w:link w:val="HB133H2aChar0"/>
    <w:qFormat/>
    <w:rsid w:val="00C629D0"/>
    <w:pPr>
      <w:numPr>
        <w:numId w:val="12"/>
      </w:numPr>
      <w:tabs>
        <w:tab w:val="num" w:pos="360"/>
      </w:tabs>
      <w:spacing w:before="240"/>
      <w:ind w:left="720" w:firstLine="0"/>
      <w:contextualSpacing/>
      <w:outlineLvl w:val="1"/>
    </w:pPr>
    <w:rPr>
      <w:rFonts w:eastAsia="Times New Roman"/>
      <w:b/>
      <w:color w:val="000000"/>
      <w:sz w:val="22"/>
      <w:szCs w:val="20"/>
    </w:rPr>
  </w:style>
  <w:style w:type="paragraph" w:styleId="ListParagraph">
    <w:name w:val="List Paragraph"/>
    <w:basedOn w:val="Normal"/>
    <w:link w:val="ListParagraphChar"/>
    <w:uiPriority w:val="34"/>
    <w:qFormat/>
    <w:rsid w:val="00C629D0"/>
    <w:pPr>
      <w:spacing w:after="240" w:line="240" w:lineRule="auto"/>
      <w:ind w:left="720"/>
      <w:jc w:val="both"/>
    </w:pPr>
    <w:rPr>
      <w:rFonts w:ascii="Times New Roman" w:eastAsia="Calibri" w:hAnsi="Times New Roman" w:cs="Times New Roman"/>
      <w:sz w:val="20"/>
    </w:rPr>
  </w:style>
  <w:style w:type="paragraph" w:customStyle="1" w:styleId="SectionHeader">
    <w:name w:val="Section Header"/>
    <w:basedOn w:val="TOC1"/>
    <w:rsid w:val="00C629D0"/>
    <w:pPr>
      <w:keepNext w:val="0"/>
      <w:tabs>
        <w:tab w:val="clear" w:pos="2340"/>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C629D0"/>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rsid w:val="00C629D0"/>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C629D0"/>
    <w:pPr>
      <w:spacing w:before="120" w:after="0" w:line="240" w:lineRule="auto"/>
      <w:jc w:val="center"/>
    </w:pPr>
    <w:rPr>
      <w:rFonts w:ascii="Times New Roman" w:eastAsia="Times New Roman" w:hAnsi="Times New Roman" w:cs="Times New Roman"/>
      <w:b/>
      <w:bCs/>
      <w:sz w:val="28"/>
      <w:szCs w:val="20"/>
    </w:rPr>
  </w:style>
  <w:style w:type="paragraph" w:styleId="BlockText">
    <w:name w:val="Block Text"/>
    <w:basedOn w:val="Normal"/>
    <w:rsid w:val="00C629D0"/>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0">
    <w:name w:val="TOC2"/>
    <w:basedOn w:val="Normal"/>
    <w:rsid w:val="00C629D0"/>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C629D0"/>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C629D0"/>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C629D0"/>
    <w:pPr>
      <w:jc w:val="center"/>
    </w:pPr>
    <w:rPr>
      <w:szCs w:val="20"/>
    </w:rPr>
  </w:style>
  <w:style w:type="paragraph" w:customStyle="1" w:styleId="StyleLeft05Hanging025Right008">
    <w:name w:val="Style Left:  0.5&quot; Hanging:  0.25&quot; Right:  0.08&quot;"/>
    <w:basedOn w:val="Normal"/>
    <w:rsid w:val="00C629D0"/>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C629D0"/>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Justified">
    <w:name w:val="Style _ + Justified"/>
    <w:basedOn w:val="a0"/>
    <w:rsid w:val="00C629D0"/>
    <w:pPr>
      <w:jc w:val="both"/>
    </w:pPr>
    <w:rPr>
      <w:szCs w:val="20"/>
    </w:rPr>
  </w:style>
  <w:style w:type="paragraph" w:customStyle="1" w:styleId="StyleHeading6NotBold">
    <w:name w:val="Style Heading 6 + Not Bold"/>
    <w:basedOn w:val="Heading6"/>
    <w:rsid w:val="00C629D0"/>
    <w:pPr>
      <w:keepNext/>
      <w:tabs>
        <w:tab w:val="left" w:pos="360"/>
      </w:tabs>
    </w:pPr>
    <w:rPr>
      <w:rFonts w:ascii="Times New Roman" w:hAnsi="Times New Roman"/>
      <w:b w:val="0"/>
      <w:bCs w:val="0"/>
      <w:sz w:val="24"/>
    </w:rPr>
  </w:style>
  <w:style w:type="character" w:customStyle="1" w:styleId="StyleHeading6NotBoldChar">
    <w:name w:val="Style Heading 6 + Not Bold Char"/>
    <w:rsid w:val="00C629D0"/>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C629D0"/>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C629D0"/>
  </w:style>
  <w:style w:type="character" w:customStyle="1" w:styleId="StyleHeading6After0ptChar">
    <w:name w:val="Style Heading 6 + After:  0 pt Char"/>
    <w:rsid w:val="00C629D0"/>
    <w:rPr>
      <w:rFonts w:cs="Times New Roman"/>
      <w:b/>
      <w:bCs/>
      <w:sz w:val="22"/>
      <w:szCs w:val="22"/>
      <w:lang w:val="en-US" w:eastAsia="en-US" w:bidi="ar-SA"/>
    </w:rPr>
  </w:style>
  <w:style w:type="character" w:customStyle="1" w:styleId="StyleStyleHeading6After0pt10ptChar">
    <w:name w:val="Style Style Heading 6 + After:  0 pt + 10 pt Char"/>
    <w:rsid w:val="00C629D0"/>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C629D0"/>
    <w:rPr>
      <w:rFonts w:cs="Times New Roman"/>
      <w:b/>
      <w:bCs/>
      <w:sz w:val="28"/>
      <w:lang w:val="en-US" w:eastAsia="en-US" w:bidi="ar-SA"/>
    </w:rPr>
  </w:style>
  <w:style w:type="paragraph" w:styleId="BodyTextIndent2">
    <w:name w:val="Body Text Indent 2"/>
    <w:basedOn w:val="Normal"/>
    <w:link w:val="BodyTextIndent2Char"/>
    <w:rsid w:val="00C629D0"/>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C629D0"/>
    <w:rPr>
      <w:rFonts w:ascii="Times New Roman" w:eastAsia="Times New Roman" w:hAnsi="Times New Roman" w:cs="Times New Roman"/>
      <w:sz w:val="20"/>
      <w:szCs w:val="24"/>
    </w:rPr>
  </w:style>
  <w:style w:type="paragraph" w:customStyle="1" w:styleId="TOC10">
    <w:name w:val="TOC1"/>
    <w:basedOn w:val="Normal"/>
    <w:next w:val="Normal"/>
    <w:rsid w:val="00C629D0"/>
    <w:pPr>
      <w:spacing w:after="0" w:line="240" w:lineRule="auto"/>
      <w:jc w:val="both"/>
    </w:pPr>
    <w:rPr>
      <w:rFonts w:ascii="Times New Roman" w:eastAsia="Times New Roman" w:hAnsi="Times New Roman" w:cs="Times New Roman"/>
      <w:sz w:val="20"/>
      <w:szCs w:val="24"/>
    </w:rPr>
  </w:style>
  <w:style w:type="paragraph" w:styleId="TOC6">
    <w:name w:val="toc 6"/>
    <w:basedOn w:val="Normal"/>
    <w:next w:val="Normal"/>
    <w:autoRedefine/>
    <w:uiPriority w:val="39"/>
    <w:rsid w:val="00C629D0"/>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C629D0"/>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5">
    <w:name w:val="toc 5"/>
    <w:basedOn w:val="Normal"/>
    <w:next w:val="Normal"/>
    <w:autoRedefine/>
    <w:uiPriority w:val="39"/>
    <w:rsid w:val="00C629D0"/>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C629D0"/>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C629D0"/>
    <w:pPr>
      <w:spacing w:after="0" w:line="240" w:lineRule="auto"/>
      <w:ind w:left="1920"/>
    </w:pPr>
    <w:rPr>
      <w:rFonts w:ascii="Times New Roman" w:eastAsia="Times New Roman" w:hAnsi="Times New Roman" w:cs="Times New Roman"/>
      <w:sz w:val="24"/>
      <w:szCs w:val="24"/>
    </w:rPr>
  </w:style>
  <w:style w:type="paragraph" w:customStyle="1" w:styleId="ExamProcLevel1">
    <w:name w:val="ExamProcLevel1"/>
    <w:basedOn w:val="Heading6"/>
    <w:link w:val="ExamProcLevel1Char"/>
    <w:rsid w:val="00C629D0"/>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C629D0"/>
    <w:pPr>
      <w:spacing w:after="0" w:line="240" w:lineRule="auto"/>
      <w:jc w:val="both"/>
    </w:pPr>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C629D0"/>
    <w:pPr>
      <w:spacing w:after="0" w:line="240" w:lineRule="auto"/>
      <w:ind w:left="360"/>
      <w:jc w:val="both"/>
    </w:pPr>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C629D0"/>
    <w:pPr>
      <w:keepNext/>
      <w:tabs>
        <w:tab w:val="left" w:pos="360"/>
      </w:tabs>
    </w:pPr>
    <w:rPr>
      <w:rFonts w:ascii="Times New Roman" w:hAnsi="Times New Roman"/>
      <w:sz w:val="24"/>
    </w:rPr>
  </w:style>
  <w:style w:type="paragraph" w:customStyle="1" w:styleId="WandMLevel1">
    <w:name w:val="WandMLevel1"/>
    <w:basedOn w:val="Heading6"/>
    <w:link w:val="WandMLevel1Char"/>
    <w:rsid w:val="00C629D0"/>
    <w:pPr>
      <w:keepNext/>
    </w:pPr>
    <w:rPr>
      <w:rFonts w:ascii="Times New Roman" w:hAnsi="Times New Roman"/>
      <w:sz w:val="24"/>
    </w:rPr>
  </w:style>
  <w:style w:type="paragraph" w:customStyle="1" w:styleId="WandMLevel2">
    <w:name w:val="WandMLevel2"/>
    <w:basedOn w:val="Heading7"/>
    <w:link w:val="WandMLevel2Char"/>
    <w:rsid w:val="00C629D0"/>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C629D0"/>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C629D0"/>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C629D0"/>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C629D0"/>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C629D0"/>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C629D0"/>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C629D0"/>
    <w:pPr>
      <w:spacing w:before="60" w:after="240" w:line="240" w:lineRule="auto"/>
      <w:jc w:val="both"/>
    </w:pPr>
    <w:rPr>
      <w:rFonts w:ascii="Times New Roman" w:eastAsia="Times New Roman" w:hAnsi="Times New Roman" w:cs="Times New Roman"/>
      <w:sz w:val="20"/>
      <w:szCs w:val="24"/>
    </w:rPr>
  </w:style>
  <w:style w:type="character" w:customStyle="1" w:styleId="Heading6Char1">
    <w:name w:val="Heading 6 Char1"/>
    <w:locked/>
    <w:rsid w:val="00C629D0"/>
    <w:rPr>
      <w:rFonts w:ascii="Times New Roman" w:eastAsia="Times New Roman" w:hAnsi="Times New Roman" w:cs="Times New Roman"/>
      <w:b/>
      <w:bCs/>
      <w:sz w:val="24"/>
    </w:rPr>
  </w:style>
  <w:style w:type="character" w:customStyle="1" w:styleId="WandMLevel1Char">
    <w:name w:val="WandMLevel1 Char"/>
    <w:link w:val="WandMLevel1"/>
    <w:locked/>
    <w:rsid w:val="00C629D0"/>
    <w:rPr>
      <w:rFonts w:ascii="Times New Roman" w:eastAsia="Times New Roman" w:hAnsi="Times New Roman" w:cs="Times New Roman"/>
      <w:b/>
      <w:bCs/>
      <w:sz w:val="24"/>
    </w:rPr>
  </w:style>
  <w:style w:type="character" w:customStyle="1" w:styleId="Heading8Char1">
    <w:name w:val="Heading 8 Char1"/>
    <w:locked/>
    <w:rsid w:val="00C629D0"/>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C629D0"/>
    <w:pPr>
      <w:spacing w:after="0" w:line="240" w:lineRule="auto"/>
      <w:ind w:left="200" w:hanging="200"/>
    </w:pPr>
    <w:rPr>
      <w:rFonts w:ascii="Calibri" w:eastAsia="Times New Roman" w:hAnsi="Calibri" w:cs="Times New Roman"/>
      <w:b/>
      <w:sz w:val="18"/>
      <w:szCs w:val="18"/>
    </w:rPr>
  </w:style>
  <w:style w:type="paragraph" w:customStyle="1" w:styleId="Index21">
    <w:name w:val="Index 21"/>
    <w:basedOn w:val="Normal"/>
    <w:next w:val="Normal"/>
    <w:autoRedefine/>
    <w:uiPriority w:val="99"/>
    <w:semiHidden/>
    <w:rsid w:val="00C629D0"/>
    <w:pPr>
      <w:spacing w:after="0" w:line="240" w:lineRule="auto"/>
      <w:ind w:left="400" w:hanging="200"/>
    </w:pPr>
    <w:rPr>
      <w:rFonts w:ascii="Calibri" w:eastAsia="Times New Roman" w:hAnsi="Calibri" w:cs="Times New Roman"/>
      <w:sz w:val="18"/>
      <w:szCs w:val="18"/>
    </w:rPr>
  </w:style>
  <w:style w:type="paragraph" w:customStyle="1" w:styleId="Index41">
    <w:name w:val="Index 41"/>
    <w:basedOn w:val="Normal"/>
    <w:next w:val="Normal"/>
    <w:autoRedefine/>
    <w:uiPriority w:val="99"/>
    <w:semiHidden/>
    <w:rsid w:val="00C629D0"/>
    <w:pPr>
      <w:spacing w:after="0" w:line="240" w:lineRule="auto"/>
      <w:ind w:left="800" w:hanging="200"/>
    </w:pPr>
    <w:rPr>
      <w:rFonts w:ascii="Calibri" w:eastAsia="Times New Roman" w:hAnsi="Calibri" w:cs="Times New Roman"/>
      <w:sz w:val="18"/>
      <w:szCs w:val="18"/>
    </w:rPr>
  </w:style>
  <w:style w:type="paragraph" w:customStyle="1" w:styleId="Index31">
    <w:name w:val="Index 31"/>
    <w:basedOn w:val="Normal"/>
    <w:next w:val="Normal"/>
    <w:autoRedefine/>
    <w:uiPriority w:val="99"/>
    <w:semiHidden/>
    <w:rsid w:val="00C629D0"/>
    <w:pPr>
      <w:spacing w:after="0" w:line="240" w:lineRule="auto"/>
      <w:ind w:left="600" w:hanging="200"/>
    </w:pPr>
    <w:rPr>
      <w:rFonts w:ascii="Calibri" w:eastAsia="Times New Roman" w:hAnsi="Calibri" w:cs="Times New Roman"/>
      <w:sz w:val="18"/>
      <w:szCs w:val="18"/>
    </w:rPr>
  </w:style>
  <w:style w:type="paragraph" w:customStyle="1" w:styleId="Index51">
    <w:name w:val="Index 51"/>
    <w:basedOn w:val="Normal"/>
    <w:next w:val="Normal"/>
    <w:autoRedefine/>
    <w:semiHidden/>
    <w:rsid w:val="00C629D0"/>
    <w:pPr>
      <w:spacing w:after="0" w:line="240" w:lineRule="auto"/>
      <w:ind w:left="1000" w:hanging="200"/>
    </w:pPr>
    <w:rPr>
      <w:rFonts w:ascii="Calibri" w:eastAsia="Times New Roman" w:hAnsi="Calibri" w:cs="Times New Roman"/>
      <w:sz w:val="18"/>
      <w:szCs w:val="18"/>
    </w:rPr>
  </w:style>
  <w:style w:type="paragraph" w:customStyle="1" w:styleId="Index61">
    <w:name w:val="Index 61"/>
    <w:basedOn w:val="Normal"/>
    <w:next w:val="Normal"/>
    <w:autoRedefine/>
    <w:semiHidden/>
    <w:rsid w:val="00C629D0"/>
    <w:pPr>
      <w:spacing w:after="0" w:line="240" w:lineRule="auto"/>
      <w:ind w:left="1200" w:hanging="200"/>
    </w:pPr>
    <w:rPr>
      <w:rFonts w:ascii="Calibri" w:eastAsia="Times New Roman" w:hAnsi="Calibri" w:cs="Times New Roman"/>
      <w:sz w:val="18"/>
      <w:szCs w:val="18"/>
    </w:rPr>
  </w:style>
  <w:style w:type="paragraph" w:customStyle="1" w:styleId="Index71">
    <w:name w:val="Index 71"/>
    <w:basedOn w:val="Normal"/>
    <w:next w:val="Normal"/>
    <w:autoRedefine/>
    <w:semiHidden/>
    <w:rsid w:val="00C629D0"/>
    <w:pPr>
      <w:spacing w:after="0" w:line="240" w:lineRule="auto"/>
      <w:ind w:left="1400" w:hanging="200"/>
    </w:pPr>
    <w:rPr>
      <w:rFonts w:ascii="Calibri" w:eastAsia="Times New Roman" w:hAnsi="Calibri" w:cs="Times New Roman"/>
      <w:sz w:val="18"/>
      <w:szCs w:val="18"/>
    </w:rPr>
  </w:style>
  <w:style w:type="paragraph" w:customStyle="1" w:styleId="Index81">
    <w:name w:val="Index 81"/>
    <w:basedOn w:val="Normal"/>
    <w:next w:val="Normal"/>
    <w:autoRedefine/>
    <w:semiHidden/>
    <w:rsid w:val="00C629D0"/>
    <w:pPr>
      <w:spacing w:after="0" w:line="240" w:lineRule="auto"/>
      <w:ind w:left="1600" w:hanging="200"/>
    </w:pPr>
    <w:rPr>
      <w:rFonts w:ascii="Calibri" w:eastAsia="Times New Roman" w:hAnsi="Calibri" w:cs="Times New Roman"/>
      <w:sz w:val="18"/>
      <w:szCs w:val="18"/>
    </w:rPr>
  </w:style>
  <w:style w:type="paragraph" w:customStyle="1" w:styleId="Index91">
    <w:name w:val="Index 91"/>
    <w:basedOn w:val="Normal"/>
    <w:next w:val="Normal"/>
    <w:autoRedefine/>
    <w:semiHidden/>
    <w:rsid w:val="00C629D0"/>
    <w:pPr>
      <w:spacing w:after="0" w:line="240" w:lineRule="auto"/>
      <w:ind w:left="1800" w:hanging="200"/>
    </w:pPr>
    <w:rPr>
      <w:rFonts w:ascii="Calibri" w:eastAsia="Times New Roman" w:hAnsi="Calibri" w:cs="Times New Roman"/>
      <w:sz w:val="18"/>
      <w:szCs w:val="18"/>
    </w:rPr>
  </w:style>
  <w:style w:type="paragraph" w:customStyle="1" w:styleId="IndexHeading1">
    <w:name w:val="Index Heading1"/>
    <w:basedOn w:val="Normal"/>
    <w:next w:val="Index1"/>
    <w:uiPriority w:val="99"/>
    <w:semiHidden/>
    <w:rsid w:val="00C629D0"/>
    <w:pPr>
      <w:spacing w:before="240" w:after="120" w:line="240" w:lineRule="auto"/>
      <w:ind w:left="140"/>
    </w:pPr>
    <w:rPr>
      <w:rFonts w:ascii="Cambria" w:eastAsia="Times New Roman" w:hAnsi="Cambria" w:cs="Times New Roman"/>
      <w:b/>
      <w:bCs/>
      <w:sz w:val="28"/>
      <w:szCs w:val="28"/>
    </w:rPr>
  </w:style>
  <w:style w:type="paragraph" w:customStyle="1" w:styleId="ExaminProcLevel4">
    <w:name w:val="ExaminProcLevel4"/>
    <w:basedOn w:val="Heading9"/>
    <w:rsid w:val="00C629D0"/>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C629D0"/>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link w:val="StyleStyleHeading6After0pt10pt"/>
    <w:locked/>
    <w:rsid w:val="00C629D0"/>
    <w:rPr>
      <w:rFonts w:ascii="Times New Roman" w:eastAsia="Times New Roman" w:hAnsi="Times New Roman" w:cs="Times New Roman"/>
      <w:b/>
      <w:bCs/>
      <w:sz w:val="24"/>
      <w:szCs w:val="20"/>
    </w:rPr>
  </w:style>
  <w:style w:type="paragraph" w:customStyle="1" w:styleId="UniformLevel3nonnormal">
    <w:name w:val="Uniform Level 3 non normal"/>
    <w:basedOn w:val="UniformLevel3"/>
    <w:rsid w:val="00C629D0"/>
    <w:rPr>
      <w:bCs w:val="0"/>
      <w:iCs w:val="0"/>
    </w:rPr>
  </w:style>
  <w:style w:type="paragraph" w:customStyle="1" w:styleId="StyleUniformLevel3Condensedby05pt">
    <w:name w:val="Style UniformLevel3 + Condensed by  0.5 pt"/>
    <w:basedOn w:val="UniformLevel3"/>
    <w:link w:val="StyleUniformLevel3Condensedby05ptChar"/>
    <w:rsid w:val="00C629D0"/>
    <w:rPr>
      <w:bCs w:val="0"/>
      <w:iCs w:val="0"/>
      <w:spacing w:val="-10"/>
    </w:rPr>
  </w:style>
  <w:style w:type="character" w:customStyle="1" w:styleId="StyleUniformLevel3Condensedby05ptChar">
    <w:name w:val="Style UniformLevel3 + Condensed by  0.5 pt Char"/>
    <w:link w:val="StyleUniformLevel3Condensedby05pt"/>
    <w:locked/>
    <w:rsid w:val="00C629D0"/>
    <w:rPr>
      <w:rFonts w:ascii="Times New Roman" w:eastAsia="Times New Roman" w:hAnsi="Times New Roman" w:cs="Times New Roman"/>
      <w:spacing w:val="-10"/>
      <w:sz w:val="20"/>
      <w:szCs w:val="24"/>
    </w:rPr>
  </w:style>
  <w:style w:type="character" w:customStyle="1" w:styleId="boldlarge">
    <w:name w:val="bold large"/>
    <w:rsid w:val="00C629D0"/>
  </w:style>
  <w:style w:type="character" w:customStyle="1" w:styleId="Heading7Char1">
    <w:name w:val="Heading 7 Char1"/>
    <w:locked/>
    <w:rsid w:val="00C629D0"/>
    <w:rPr>
      <w:rFonts w:ascii="Times New Roman" w:eastAsia="Times New Roman" w:hAnsi="Times New Roman" w:cs="Times New Roman"/>
      <w:sz w:val="20"/>
      <w:szCs w:val="24"/>
    </w:rPr>
  </w:style>
  <w:style w:type="character" w:customStyle="1" w:styleId="WandMLevel2Char">
    <w:name w:val="WandMLevel2 Char"/>
    <w:link w:val="WandMLevel2"/>
    <w:locked/>
    <w:rsid w:val="00C629D0"/>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C629D0"/>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C629D0"/>
    <w:rPr>
      <w:rFonts w:ascii="Times New Roman" w:eastAsia="Times New Roman" w:hAnsi="Times New Roman" w:cs="Times New Roman"/>
      <w:b/>
      <w:bCs/>
      <w:sz w:val="24"/>
    </w:rPr>
  </w:style>
  <w:style w:type="character" w:customStyle="1" w:styleId="UniformEngFuelLevel2Char">
    <w:name w:val="UniformEngFuelLevel2 Char"/>
    <w:link w:val="UniformEngFuelLevel2"/>
    <w:locked/>
    <w:rsid w:val="00C629D0"/>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C629D0"/>
  </w:style>
  <w:style w:type="character" w:customStyle="1" w:styleId="UnitPriceLevel1Char">
    <w:name w:val="UnitPriceLevel1 Char"/>
    <w:link w:val="UnitPriceLevel1"/>
    <w:locked/>
    <w:rsid w:val="00C629D0"/>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C629D0"/>
  </w:style>
  <w:style w:type="paragraph" w:customStyle="1" w:styleId="VolRegLevel2">
    <w:name w:val="VolRegLevel2"/>
    <w:basedOn w:val="Heading7"/>
    <w:next w:val="Normal"/>
    <w:link w:val="VolRegLevel2Char"/>
    <w:rsid w:val="00C629D0"/>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C629D0"/>
    <w:rPr>
      <w:rFonts w:ascii="Times New Roman" w:eastAsia="Times New Roman" w:hAnsi="Times New Roman" w:cs="Times New Roman"/>
      <w:b/>
      <w:bCs/>
      <w:sz w:val="20"/>
      <w:szCs w:val="24"/>
    </w:rPr>
  </w:style>
  <w:style w:type="character" w:customStyle="1" w:styleId="VolRegLevel1Char">
    <w:name w:val="VolRegLevel1 Char"/>
    <w:link w:val="VolRegLevel1"/>
    <w:locked/>
    <w:rsid w:val="00C629D0"/>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C629D0"/>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C629D0"/>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C629D0"/>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C629D0"/>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C629D0"/>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C629D0"/>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C629D0"/>
  </w:style>
  <w:style w:type="paragraph" w:customStyle="1" w:styleId="NatlTypeLevel2">
    <w:name w:val="NatlTypeLevel2"/>
    <w:basedOn w:val="Heading7"/>
    <w:next w:val="Normal"/>
    <w:link w:val="NatlTypeLevel2Char"/>
    <w:rsid w:val="00C629D0"/>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C629D0"/>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C629D0"/>
    <w:rPr>
      <w:rFonts w:ascii="Times New Roman" w:eastAsia="Times New Roman" w:hAnsi="Times New Roman" w:cs="Times New Roman"/>
      <w:b/>
      <w:bCs/>
      <w:sz w:val="20"/>
      <w:szCs w:val="24"/>
    </w:rPr>
  </w:style>
  <w:style w:type="character" w:customStyle="1" w:styleId="ExaminProcLevel3Char">
    <w:name w:val="ExaminProcLevel3 Char"/>
    <w:link w:val="ExaminProcLevel3"/>
    <w:locked/>
    <w:rsid w:val="00C629D0"/>
    <w:rPr>
      <w:rFonts w:ascii="Times New Roman" w:eastAsia="Times New Roman" w:hAnsi="Times New Roman" w:cs="Times New Roman"/>
      <w:bCs/>
      <w:sz w:val="20"/>
      <w:szCs w:val="24"/>
    </w:rPr>
  </w:style>
  <w:style w:type="character" w:customStyle="1" w:styleId="ExamProcLevel1Char">
    <w:name w:val="ExamProcLevel1 Char"/>
    <w:link w:val="ExamProcLevel1"/>
    <w:locked/>
    <w:rsid w:val="00C629D0"/>
    <w:rPr>
      <w:rFonts w:ascii="Times New Roman" w:eastAsia="Times New Roman" w:hAnsi="Times New Roman" w:cs="Times New Roman"/>
      <w:b/>
      <w:bCs/>
      <w:sz w:val="24"/>
    </w:rPr>
  </w:style>
  <w:style w:type="character" w:customStyle="1" w:styleId="InterpretationsGuidelinesTOCChar">
    <w:name w:val="InterpretationsGuidelinesTOC Char"/>
    <w:link w:val="InterpretationsGuidelinesTOC"/>
    <w:locked/>
    <w:rsid w:val="00C629D0"/>
    <w:rPr>
      <w:rFonts w:ascii="Times New Roman" w:eastAsia="Times New Roman" w:hAnsi="Times New Roman" w:cs="Times New Roman"/>
      <w:b/>
      <w:bCs/>
      <w:sz w:val="24"/>
    </w:rPr>
  </w:style>
  <w:style w:type="character" w:customStyle="1" w:styleId="Style14ptBoldCenteredBefore12ptAfter6ptChar1">
    <w:name w:val="Style 14 pt Bold Centered Before:  12 pt After:  6 pt Char1"/>
    <w:link w:val="Style14ptBoldCenteredBefore12ptAfter6pt"/>
    <w:locked/>
    <w:rsid w:val="00C629D0"/>
    <w:rPr>
      <w:rFonts w:ascii="Times New Roman" w:eastAsia="Times New Roman" w:hAnsi="Times New Roman" w:cs="Times New Roman"/>
      <w:b/>
      <w:bCs/>
      <w:sz w:val="28"/>
      <w:szCs w:val="20"/>
    </w:rPr>
  </w:style>
  <w:style w:type="paragraph" w:customStyle="1" w:styleId="StyleBodyTextIndentLeft05Hanging025">
    <w:name w:val="Style Body Text Indent + Left:  0.5&quot; Hanging:  0.25&quot;"/>
    <w:basedOn w:val="BodyTextIndent"/>
    <w:autoRedefine/>
    <w:rsid w:val="00C629D0"/>
    <w:pPr>
      <w:numPr>
        <w:numId w:val="13"/>
      </w:numPr>
      <w:tabs>
        <w:tab w:val="left" w:pos="630"/>
      </w:tabs>
      <w:spacing w:after="0"/>
    </w:pPr>
    <w:rPr>
      <w:rFonts w:eastAsia="Times New Roman"/>
      <w:szCs w:val="20"/>
    </w:rPr>
  </w:style>
  <w:style w:type="paragraph" w:styleId="NoSpacing">
    <w:name w:val="No Spacing"/>
    <w:qFormat/>
    <w:rsid w:val="00C629D0"/>
    <w:pPr>
      <w:spacing w:after="0" w:line="240" w:lineRule="auto"/>
    </w:pPr>
    <w:rPr>
      <w:rFonts w:ascii="Calibri" w:eastAsia="Times New Roman" w:hAnsi="Calibri" w:cs="Times New Roman"/>
    </w:rPr>
  </w:style>
  <w:style w:type="character" w:styleId="LineNumber">
    <w:name w:val="line number"/>
    <w:rsid w:val="00C629D0"/>
    <w:rPr>
      <w:rFonts w:cs="Times New Roman"/>
    </w:rPr>
  </w:style>
  <w:style w:type="paragraph" w:customStyle="1" w:styleId="StyleUniformEngFuelLevel2Bold">
    <w:name w:val="Style UniformEngFuelLevel2 + Bold"/>
    <w:basedOn w:val="UniformEngFuelLevel2"/>
    <w:rsid w:val="00C629D0"/>
    <w:pPr>
      <w:tabs>
        <w:tab w:val="left" w:pos="446"/>
      </w:tabs>
    </w:pPr>
    <w:rPr>
      <w:b/>
    </w:rPr>
  </w:style>
  <w:style w:type="paragraph" w:customStyle="1" w:styleId="StyleWandMLevel2Bold">
    <w:name w:val="Style WandMLevel2 + Bold"/>
    <w:basedOn w:val="WandMLevel2"/>
    <w:rsid w:val="00C629D0"/>
    <w:pPr>
      <w:tabs>
        <w:tab w:val="left" w:pos="547"/>
      </w:tabs>
    </w:pPr>
    <w:rPr>
      <w:b/>
    </w:rPr>
  </w:style>
  <w:style w:type="character" w:customStyle="1" w:styleId="aChar">
    <w:name w:val="(a) Char"/>
    <w:link w:val="a"/>
    <w:rsid w:val="00C629D0"/>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C629D0"/>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C629D0"/>
    <w:pPr>
      <w:spacing w:after="0" w:line="240" w:lineRule="auto"/>
      <w:jc w:val="center"/>
    </w:pPr>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C629D0"/>
    <w:pPr>
      <w:spacing w:after="0" w:line="240" w:lineRule="auto"/>
      <w:jc w:val="both"/>
    </w:pPr>
    <w:rPr>
      <w:rFonts w:ascii="Times New Roman" w:eastAsia="Times New Roman" w:hAnsi="Times New Roman" w:cs="Times New Roman"/>
      <w:b/>
      <w:sz w:val="20"/>
      <w:szCs w:val="24"/>
    </w:rPr>
  </w:style>
  <w:style w:type="character" w:customStyle="1" w:styleId="TableHeader1Char">
    <w:name w:val="Table Header 1 Char"/>
    <w:link w:val="TableHeader1"/>
    <w:rsid w:val="00C629D0"/>
    <w:rPr>
      <w:rFonts w:ascii="Times New Roman" w:eastAsia="Times New Roman" w:hAnsi="Times New Roman" w:cs="Times New Roman"/>
      <w:b/>
      <w:sz w:val="20"/>
      <w:szCs w:val="24"/>
    </w:rPr>
  </w:style>
  <w:style w:type="character" w:customStyle="1" w:styleId="TableHeader2Char">
    <w:name w:val="Table Header 2 Char"/>
    <w:link w:val="TableHeader2"/>
    <w:rsid w:val="00C629D0"/>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C629D0"/>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C629D0"/>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C629D0"/>
    <w:rPr>
      <w:rFonts w:ascii="Times New Roman" w:eastAsia="Times New Roman" w:hAnsi="Times New Roman" w:cs="Times New Roman"/>
      <w:sz w:val="20"/>
      <w:szCs w:val="24"/>
    </w:rPr>
  </w:style>
  <w:style w:type="paragraph" w:styleId="BodyText3">
    <w:name w:val="Body Text 3"/>
    <w:basedOn w:val="Normal"/>
    <w:link w:val="BodyText3Char"/>
    <w:rsid w:val="00C629D0"/>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629D0"/>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629D0"/>
    <w:pPr>
      <w:spacing w:after="0"/>
      <w:ind w:firstLine="360"/>
    </w:pPr>
    <w:rPr>
      <w:rFonts w:eastAsia="Times New Roman"/>
      <w:szCs w:val="24"/>
    </w:rPr>
  </w:style>
  <w:style w:type="character" w:customStyle="1" w:styleId="BodyTextFirstIndentChar">
    <w:name w:val="Body Text First Indent Char"/>
    <w:basedOn w:val="BodyTextChar"/>
    <w:link w:val="BodyTextFirstIndent"/>
    <w:rsid w:val="00C629D0"/>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C629D0"/>
    <w:pPr>
      <w:spacing w:after="0"/>
      <w:ind w:firstLine="360"/>
    </w:pPr>
    <w:rPr>
      <w:rFonts w:eastAsia="Times New Roman"/>
      <w:szCs w:val="24"/>
    </w:rPr>
  </w:style>
  <w:style w:type="character" w:customStyle="1" w:styleId="BodyTextFirstIndent2Char">
    <w:name w:val="Body Text First Indent 2 Char"/>
    <w:basedOn w:val="BodyTextIndentChar"/>
    <w:link w:val="BodyTextFirstIndent2"/>
    <w:rsid w:val="00C629D0"/>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C629D0"/>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C629D0"/>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C629D0"/>
    <w:rPr>
      <w:rFonts w:ascii="Times New Roman" w:eastAsia="Times New Roman" w:hAnsi="Times New Roman" w:cs="Times New Roman"/>
      <w:sz w:val="20"/>
      <w:szCs w:val="24"/>
    </w:rPr>
  </w:style>
  <w:style w:type="paragraph" w:styleId="Date">
    <w:name w:val="Date"/>
    <w:basedOn w:val="Normal"/>
    <w:next w:val="Normal"/>
    <w:link w:val="DateChar"/>
    <w:rsid w:val="00C629D0"/>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C629D0"/>
    <w:rPr>
      <w:rFonts w:ascii="Times New Roman" w:eastAsia="Times New Roman" w:hAnsi="Times New Roman" w:cs="Times New Roman"/>
      <w:sz w:val="20"/>
      <w:szCs w:val="24"/>
    </w:rPr>
  </w:style>
  <w:style w:type="paragraph" w:styleId="DocumentMap">
    <w:name w:val="Document Map"/>
    <w:basedOn w:val="Normal"/>
    <w:link w:val="DocumentMapChar"/>
    <w:rsid w:val="00C629D0"/>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C629D0"/>
    <w:rPr>
      <w:rFonts w:ascii="Tahoma" w:eastAsia="Times New Roman" w:hAnsi="Tahoma" w:cs="Tahoma"/>
      <w:sz w:val="16"/>
      <w:szCs w:val="16"/>
    </w:rPr>
  </w:style>
  <w:style w:type="paragraph" w:styleId="E-mailSignature">
    <w:name w:val="E-mail Signature"/>
    <w:basedOn w:val="Normal"/>
    <w:link w:val="E-mailSignatureChar"/>
    <w:rsid w:val="00C629D0"/>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C629D0"/>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C629D0"/>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C629D0"/>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C629D0"/>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C629D0"/>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C629D0"/>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C629D0"/>
    <w:rPr>
      <w:rFonts w:ascii="Consolas" w:eastAsia="Times New Roman" w:hAnsi="Consolas" w:cs="Consolas"/>
      <w:sz w:val="20"/>
      <w:szCs w:val="20"/>
    </w:rPr>
  </w:style>
  <w:style w:type="paragraph" w:customStyle="1" w:styleId="IntenseQuote1">
    <w:name w:val="Intense Quote1"/>
    <w:basedOn w:val="Normal"/>
    <w:next w:val="Normal"/>
    <w:uiPriority w:val="30"/>
    <w:qFormat/>
    <w:rsid w:val="00C629D0"/>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link w:val="IntenseQuote"/>
    <w:uiPriority w:val="30"/>
    <w:rsid w:val="00C629D0"/>
    <w:rPr>
      <w:b/>
      <w:bCs/>
      <w:i/>
      <w:iCs/>
      <w:color w:val="4F81BD"/>
      <w:szCs w:val="24"/>
    </w:rPr>
  </w:style>
  <w:style w:type="paragraph" w:styleId="List">
    <w:name w:val="List"/>
    <w:basedOn w:val="Normal"/>
    <w:rsid w:val="00C629D0"/>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C629D0"/>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C629D0"/>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C629D0"/>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C629D0"/>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2">
    <w:name w:val="List Bullet 2"/>
    <w:basedOn w:val="Normal"/>
    <w:rsid w:val="00C629D0"/>
    <w:pPr>
      <w:numPr>
        <w:numId w:val="14"/>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C629D0"/>
    <w:pPr>
      <w:numPr>
        <w:numId w:val="15"/>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C629D0"/>
    <w:pPr>
      <w:numPr>
        <w:numId w:val="16"/>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C629D0"/>
    <w:pPr>
      <w:numPr>
        <w:numId w:val="17"/>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C629D0"/>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C629D0"/>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C629D0"/>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C629D0"/>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C629D0"/>
    <w:pPr>
      <w:spacing w:after="120" w:line="240" w:lineRule="auto"/>
      <w:ind w:left="1800"/>
      <w:contextualSpacing/>
      <w:jc w:val="both"/>
    </w:pPr>
    <w:rPr>
      <w:rFonts w:ascii="Times New Roman" w:eastAsia="Times New Roman" w:hAnsi="Times New Roman" w:cs="Times New Roman"/>
      <w:sz w:val="20"/>
      <w:szCs w:val="24"/>
    </w:rPr>
  </w:style>
  <w:style w:type="paragraph" w:styleId="ListNumber2">
    <w:name w:val="List Number 2"/>
    <w:basedOn w:val="Normal"/>
    <w:rsid w:val="00C629D0"/>
    <w:pPr>
      <w:numPr>
        <w:numId w:val="18"/>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C629D0"/>
    <w:pPr>
      <w:numPr>
        <w:numId w:val="19"/>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C629D0"/>
    <w:pPr>
      <w:numPr>
        <w:numId w:val="20"/>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C629D0"/>
    <w:pPr>
      <w:numPr>
        <w:numId w:val="21"/>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C629D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C629D0"/>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C629D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link w:val="MessageHeader1"/>
    <w:rsid w:val="00C629D0"/>
    <w:rPr>
      <w:rFonts w:ascii="Cambria" w:eastAsia="Times New Roman" w:hAnsi="Cambria" w:cs="Times New Roman"/>
      <w:sz w:val="24"/>
      <w:szCs w:val="24"/>
      <w:shd w:val="pct20" w:color="auto" w:fill="auto"/>
    </w:rPr>
  </w:style>
  <w:style w:type="paragraph" w:styleId="NormalIndent">
    <w:name w:val="Normal Indent"/>
    <w:basedOn w:val="Normal"/>
    <w:rsid w:val="00C629D0"/>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C629D0"/>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C629D0"/>
    <w:rPr>
      <w:rFonts w:ascii="Times New Roman" w:eastAsia="Times New Roman" w:hAnsi="Times New Roman" w:cs="Times New Roman"/>
      <w:sz w:val="20"/>
      <w:szCs w:val="24"/>
    </w:rPr>
  </w:style>
  <w:style w:type="paragraph" w:styleId="PlainText">
    <w:name w:val="Plain Text"/>
    <w:basedOn w:val="Normal"/>
    <w:link w:val="PlainTextChar"/>
    <w:rsid w:val="00C629D0"/>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C629D0"/>
    <w:rPr>
      <w:rFonts w:ascii="Consolas" w:eastAsia="Times New Roman" w:hAnsi="Consolas" w:cs="Consolas"/>
      <w:sz w:val="21"/>
      <w:szCs w:val="21"/>
    </w:rPr>
  </w:style>
  <w:style w:type="paragraph" w:customStyle="1" w:styleId="Quote1">
    <w:name w:val="Quote1"/>
    <w:basedOn w:val="Normal"/>
    <w:next w:val="Normal"/>
    <w:uiPriority w:val="29"/>
    <w:qFormat/>
    <w:rsid w:val="00C629D0"/>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link w:val="Quote"/>
    <w:uiPriority w:val="29"/>
    <w:rsid w:val="00C629D0"/>
    <w:rPr>
      <w:i/>
      <w:iCs/>
      <w:color w:val="000000"/>
      <w:szCs w:val="24"/>
    </w:rPr>
  </w:style>
  <w:style w:type="paragraph" w:styleId="Salutation">
    <w:name w:val="Salutation"/>
    <w:basedOn w:val="Normal"/>
    <w:next w:val="Normal"/>
    <w:link w:val="SalutationChar"/>
    <w:rsid w:val="00C629D0"/>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C629D0"/>
    <w:rPr>
      <w:rFonts w:ascii="Times New Roman" w:eastAsia="Times New Roman" w:hAnsi="Times New Roman" w:cs="Times New Roman"/>
      <w:sz w:val="20"/>
      <w:szCs w:val="24"/>
    </w:rPr>
  </w:style>
  <w:style w:type="paragraph" w:styleId="Signature">
    <w:name w:val="Signature"/>
    <w:basedOn w:val="Normal"/>
    <w:link w:val="SignatureChar"/>
    <w:rsid w:val="00C629D0"/>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C629D0"/>
    <w:rPr>
      <w:rFonts w:ascii="Times New Roman" w:eastAsia="Times New Roman" w:hAnsi="Times New Roman" w:cs="Times New Roman"/>
      <w:sz w:val="20"/>
      <w:szCs w:val="24"/>
    </w:rPr>
  </w:style>
  <w:style w:type="paragraph" w:customStyle="1" w:styleId="Subtitle1">
    <w:name w:val="Subtitle1"/>
    <w:basedOn w:val="Normal"/>
    <w:next w:val="Normal"/>
    <w:qFormat/>
    <w:locked/>
    <w:rsid w:val="00C629D0"/>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link w:val="Subtitle"/>
    <w:rsid w:val="00C629D0"/>
    <w:rPr>
      <w:rFonts w:ascii="Cambria" w:eastAsia="Times New Roman" w:hAnsi="Cambria"/>
      <w:i/>
      <w:iCs/>
      <w:color w:val="4F81BD"/>
      <w:spacing w:val="15"/>
      <w:sz w:val="24"/>
      <w:szCs w:val="24"/>
    </w:rPr>
  </w:style>
  <w:style w:type="paragraph" w:styleId="TableofAuthorities">
    <w:name w:val="table of authorities"/>
    <w:basedOn w:val="Normal"/>
    <w:next w:val="Normal"/>
    <w:rsid w:val="00C629D0"/>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C629D0"/>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C629D0"/>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C629D0"/>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C629D0"/>
    <w:pPr>
      <w:spacing w:before="480" w:after="0"/>
      <w:ind w:left="0" w:firstLine="0"/>
      <w:jc w:val="both"/>
      <w:outlineLvl w:val="9"/>
    </w:pPr>
    <w:rPr>
      <w:rFonts w:ascii="Cambria" w:hAnsi="Cambria"/>
      <w:caps w:val="0"/>
      <w:color w:val="365F91"/>
      <w:sz w:val="28"/>
    </w:rPr>
  </w:style>
  <w:style w:type="paragraph" w:customStyle="1" w:styleId="StyleUniformLevel3">
    <w:name w:val="Style UniformLevel3 +"/>
    <w:basedOn w:val="UniformLevel3"/>
    <w:rsid w:val="00C629D0"/>
    <w:rPr>
      <w:bCs w:val="0"/>
      <w:iCs w:val="0"/>
    </w:rPr>
  </w:style>
  <w:style w:type="paragraph" w:styleId="Index1">
    <w:name w:val="index 1"/>
    <w:basedOn w:val="Normal"/>
    <w:next w:val="Normal"/>
    <w:autoRedefine/>
    <w:uiPriority w:val="99"/>
    <w:semiHidden/>
    <w:unhideWhenUsed/>
    <w:rsid w:val="00C629D0"/>
    <w:pPr>
      <w:spacing w:after="0" w:line="240" w:lineRule="auto"/>
      <w:ind w:left="220" w:hanging="220"/>
    </w:pPr>
    <w:rPr>
      <w:rFonts w:ascii="Calibri" w:eastAsia="Calibri" w:hAnsi="Calibri" w:cs="Times New Roman"/>
    </w:rPr>
  </w:style>
  <w:style w:type="paragraph" w:styleId="EnvelopeAddress">
    <w:name w:val="envelope address"/>
    <w:basedOn w:val="Normal"/>
    <w:uiPriority w:val="99"/>
    <w:semiHidden/>
    <w:unhideWhenUsed/>
    <w:rsid w:val="00C629D0"/>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styleId="EnvelopeReturn">
    <w:name w:val="envelope return"/>
    <w:basedOn w:val="Normal"/>
    <w:uiPriority w:val="99"/>
    <w:semiHidden/>
    <w:unhideWhenUsed/>
    <w:rsid w:val="00C629D0"/>
    <w:pPr>
      <w:spacing w:after="0" w:line="240" w:lineRule="auto"/>
    </w:pPr>
    <w:rPr>
      <w:rFonts w:ascii="Calibri Light" w:eastAsia="Times New Roman" w:hAnsi="Calibri Light" w:cs="Times New Roman"/>
      <w:sz w:val="20"/>
      <w:szCs w:val="20"/>
    </w:rPr>
  </w:style>
  <w:style w:type="paragraph" w:styleId="IntenseQuote">
    <w:name w:val="Intense Quote"/>
    <w:basedOn w:val="Normal"/>
    <w:next w:val="Normal"/>
    <w:link w:val="IntenseQuoteChar"/>
    <w:uiPriority w:val="30"/>
    <w:qFormat/>
    <w:rsid w:val="00C629D0"/>
    <w:pPr>
      <w:pBdr>
        <w:top w:val="single" w:sz="4" w:space="10" w:color="4472C4"/>
        <w:bottom w:val="single" w:sz="4" w:space="10" w:color="4472C4"/>
      </w:pBdr>
      <w:spacing w:before="360" w:after="360"/>
      <w:ind w:left="864" w:right="864"/>
      <w:jc w:val="center"/>
    </w:pPr>
    <w:rPr>
      <w:b/>
      <w:bCs/>
      <w:i/>
      <w:iCs/>
      <w:color w:val="4F81BD"/>
      <w:szCs w:val="24"/>
    </w:rPr>
  </w:style>
  <w:style w:type="character" w:customStyle="1" w:styleId="IntenseQuoteChar1">
    <w:name w:val="Intense Quote Char1"/>
    <w:basedOn w:val="DefaultParagraphFont"/>
    <w:uiPriority w:val="30"/>
    <w:rsid w:val="00C629D0"/>
    <w:rPr>
      <w:i/>
      <w:iCs/>
      <w:color w:val="4472C4" w:themeColor="accent1"/>
    </w:rPr>
  </w:style>
  <w:style w:type="paragraph" w:styleId="MessageHeader">
    <w:name w:val="Message Header"/>
    <w:basedOn w:val="Normal"/>
    <w:link w:val="MessageHeaderChar1"/>
    <w:uiPriority w:val="99"/>
    <w:semiHidden/>
    <w:unhideWhenUsed/>
    <w:rsid w:val="00C629D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cs="Times New Roman"/>
      <w:sz w:val="24"/>
      <w:szCs w:val="24"/>
    </w:rPr>
  </w:style>
  <w:style w:type="character" w:customStyle="1" w:styleId="MessageHeaderChar1">
    <w:name w:val="Message Header Char1"/>
    <w:basedOn w:val="DefaultParagraphFont"/>
    <w:link w:val="MessageHeader"/>
    <w:uiPriority w:val="99"/>
    <w:semiHidden/>
    <w:rsid w:val="00C629D0"/>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C629D0"/>
    <w:pPr>
      <w:spacing w:before="200"/>
      <w:ind w:left="864" w:right="864"/>
      <w:jc w:val="center"/>
    </w:pPr>
    <w:rPr>
      <w:i/>
      <w:iCs/>
      <w:color w:val="000000"/>
      <w:szCs w:val="24"/>
    </w:rPr>
  </w:style>
  <w:style w:type="character" w:customStyle="1" w:styleId="QuoteChar1">
    <w:name w:val="Quote Char1"/>
    <w:basedOn w:val="DefaultParagraphFont"/>
    <w:uiPriority w:val="29"/>
    <w:rsid w:val="00C629D0"/>
    <w:rPr>
      <w:i/>
      <w:iCs/>
      <w:color w:val="404040" w:themeColor="text1" w:themeTint="BF"/>
    </w:rPr>
  </w:style>
  <w:style w:type="paragraph" w:styleId="Subtitle">
    <w:name w:val="Subtitle"/>
    <w:basedOn w:val="Normal"/>
    <w:next w:val="Normal"/>
    <w:link w:val="SubtitleChar"/>
    <w:qFormat/>
    <w:rsid w:val="00C629D0"/>
    <w:pPr>
      <w:numPr>
        <w:ilvl w:val="1"/>
      </w:numPr>
    </w:pPr>
    <w:rPr>
      <w:rFonts w:ascii="Cambria" w:eastAsia="Times New Roman" w:hAnsi="Cambria"/>
      <w:i/>
      <w:iCs/>
      <w:color w:val="4F81BD"/>
      <w:spacing w:val="15"/>
      <w:sz w:val="24"/>
      <w:szCs w:val="24"/>
    </w:rPr>
  </w:style>
  <w:style w:type="character" w:customStyle="1" w:styleId="SubtitleChar1">
    <w:name w:val="Subtitle Char1"/>
    <w:basedOn w:val="DefaultParagraphFont"/>
    <w:uiPriority w:val="11"/>
    <w:rsid w:val="00C629D0"/>
    <w:rPr>
      <w:rFonts w:eastAsiaTheme="minorEastAsia"/>
      <w:color w:val="5A5A5A" w:themeColor="text1" w:themeTint="A5"/>
      <w:spacing w:val="15"/>
    </w:rPr>
  </w:style>
  <w:style w:type="character" w:customStyle="1" w:styleId="TitleChar1">
    <w:name w:val="Title Char1"/>
    <w:uiPriority w:val="10"/>
    <w:rsid w:val="00C629D0"/>
    <w:rPr>
      <w:rFonts w:ascii="Calibri Light" w:eastAsia="Times New Roman" w:hAnsi="Calibri Light" w:cs="Times New Roman"/>
      <w:spacing w:val="-10"/>
      <w:kern w:val="28"/>
      <w:sz w:val="56"/>
      <w:szCs w:val="56"/>
    </w:rPr>
  </w:style>
  <w:style w:type="character" w:styleId="UnresolvedMention">
    <w:name w:val="Unresolved Mention"/>
    <w:uiPriority w:val="99"/>
    <w:semiHidden/>
    <w:unhideWhenUsed/>
    <w:rsid w:val="00C629D0"/>
    <w:rPr>
      <w:color w:val="808080"/>
      <w:shd w:val="clear" w:color="auto" w:fill="E6E6E6"/>
    </w:rPr>
  </w:style>
  <w:style w:type="table" w:customStyle="1" w:styleId="TableGrid17">
    <w:name w:val="Table Grid17"/>
    <w:basedOn w:val="TableNormal"/>
    <w:next w:val="TableGrid"/>
    <w:uiPriority w:val="3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629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29D0"/>
    <w:rPr>
      <w:rFonts w:ascii="Times New Roman" w:eastAsia="Calibri" w:hAnsi="Times New Roman" w:cs="Times New Roman"/>
      <w:sz w:val="20"/>
    </w:rPr>
  </w:style>
  <w:style w:type="character" w:customStyle="1" w:styleId="HB133H2aChar0">
    <w:name w:val="HB133 H2a Char"/>
    <w:link w:val="HB133H2a"/>
    <w:locked/>
    <w:rsid w:val="00C629D0"/>
    <w:rPr>
      <w:rFonts w:ascii="Times New Roman" w:eastAsia="Times New Roman" w:hAnsi="Times New Roman" w:cs="Times New Roman"/>
      <w:b/>
      <w:color w:val="000000"/>
      <w:szCs w:val="20"/>
    </w:rPr>
  </w:style>
  <w:style w:type="paragraph" w:customStyle="1" w:styleId="311H1">
    <w:name w:val="3.11. H1"/>
    <w:basedOn w:val="Normal"/>
    <w:qFormat/>
    <w:rsid w:val="00C629D0"/>
    <w:pPr>
      <w:keepNext/>
      <w:numPr>
        <w:ilvl w:val="1"/>
        <w:numId w:val="23"/>
      </w:numPr>
      <w:tabs>
        <w:tab w:val="right" w:leader="dot" w:pos="9360"/>
      </w:tabs>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3111H2Char">
    <w:name w:val="3.11.1. H2 Char"/>
    <w:link w:val="3111H2"/>
    <w:locked/>
    <w:rsid w:val="00C629D0"/>
    <w:rPr>
      <w:rFonts w:ascii="Times New Roman" w:eastAsia="Times New Roman" w:hAnsi="Times New Roman"/>
      <w:b/>
      <w:color w:val="000000"/>
    </w:rPr>
  </w:style>
  <w:style w:type="paragraph" w:customStyle="1" w:styleId="3111H2">
    <w:name w:val="3.11.1. H2"/>
    <w:basedOn w:val="Normal"/>
    <w:link w:val="3111H2Char"/>
    <w:qFormat/>
    <w:rsid w:val="00C629D0"/>
    <w:pPr>
      <w:keepNext/>
      <w:numPr>
        <w:ilvl w:val="2"/>
        <w:numId w:val="23"/>
      </w:numPr>
      <w:spacing w:before="240" w:after="240" w:line="240" w:lineRule="auto"/>
      <w:jc w:val="both"/>
      <w:outlineLvl w:val="1"/>
    </w:pPr>
    <w:rPr>
      <w:rFonts w:ascii="Times New Roman" w:eastAsia="Times New Roman" w:hAnsi="Times New Roman"/>
      <w:b/>
      <w:color w:val="000000"/>
    </w:rPr>
  </w:style>
  <w:style w:type="paragraph" w:customStyle="1" w:styleId="4211Hdg3">
    <w:name w:val="4.2.1.1. Hdg3"/>
    <w:basedOn w:val="3111H2"/>
    <w:qFormat/>
    <w:rsid w:val="00C629D0"/>
    <w:pPr>
      <w:numPr>
        <w:ilvl w:val="3"/>
      </w:numPr>
      <w:tabs>
        <w:tab w:val="num" w:pos="360"/>
        <w:tab w:val="left" w:pos="1620"/>
      </w:tabs>
      <w:ind w:left="1080" w:hanging="720"/>
    </w:pPr>
  </w:style>
  <w:style w:type="paragraph" w:customStyle="1" w:styleId="Style11ptBoldJu1JustifiedLeft05Hanging038">
    <w:name w:val="Style 11 pt Bold Ju(1) Justified Left:  0.5&quot; Hanging:  0.38&quot;"/>
    <w:basedOn w:val="Normal"/>
    <w:next w:val="TOC5"/>
    <w:rsid w:val="00C629D0"/>
    <w:pPr>
      <w:keepNext/>
      <w:numPr>
        <w:numId w:val="24"/>
      </w:numPr>
      <w:spacing w:after="0" w:line="240" w:lineRule="auto"/>
      <w:jc w:val="both"/>
    </w:pPr>
    <w:rPr>
      <w:rFonts w:ascii="Times New Roman" w:eastAsia="Times New Roman" w:hAnsi="Times New Roman" w:cs="Times New Roman"/>
      <w:b/>
      <w:color w:val="000000"/>
    </w:rPr>
  </w:style>
  <w:style w:type="paragraph" w:customStyle="1" w:styleId="HB133H3">
    <w:name w:val="HB133 H3"/>
    <w:basedOn w:val="Normal"/>
    <w:autoRedefine/>
    <w:rsid w:val="00C629D0"/>
    <w:pPr>
      <w:keepNext/>
      <w:tabs>
        <w:tab w:val="left" w:pos="1170"/>
        <w:tab w:val="left" w:pos="1800"/>
        <w:tab w:val="left" w:pos="5220"/>
        <w:tab w:val="right" w:leader="dot" w:pos="9360"/>
      </w:tabs>
      <w:spacing w:before="240" w:after="240" w:line="240" w:lineRule="auto"/>
      <w:ind w:left="1008" w:hanging="648"/>
      <w:outlineLvl w:val="2"/>
    </w:pPr>
    <w:rPr>
      <w:rFonts w:ascii="Times New Roman" w:eastAsia="Times New Roman" w:hAnsi="Times New Roman" w:cs="Times New Roman"/>
      <w:b/>
      <w:bCs/>
      <w:noProof/>
    </w:rPr>
  </w:style>
  <w:style w:type="paragraph" w:customStyle="1" w:styleId="HB133H4">
    <w:name w:val="HB133 H4"/>
    <w:basedOn w:val="ListParagraph"/>
    <w:qFormat/>
    <w:rsid w:val="00C629D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C629D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C629D0"/>
    <w:pPr>
      <w:keepNext/>
      <w:tabs>
        <w:tab w:val="right" w:leader="dot" w:pos="9360"/>
      </w:tabs>
      <w:spacing w:before="240" w:after="240" w:line="240" w:lineRule="auto"/>
      <w:ind w:left="1267" w:hanging="907"/>
      <w:outlineLvl w:val="1"/>
    </w:pPr>
    <w:rPr>
      <w:rFonts w:ascii="Times New Roman" w:eastAsia="Times New Roman" w:hAnsi="Times New Roman"/>
      <w:b/>
      <w:bCs/>
      <w:noProof/>
      <w:color w:val="000000"/>
    </w:rPr>
  </w:style>
  <w:style w:type="character" w:customStyle="1" w:styleId="HeadingSectionChar">
    <w:name w:val="Heading Section Char"/>
    <w:link w:val="HeadingSection"/>
    <w:rsid w:val="00C629D0"/>
    <w:rPr>
      <w:rFonts w:ascii="Times New Roman" w:eastAsia="Calibri"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Smoking_(cooking)" TargetMode="External"/><Relationship Id="rId18" Type="http://schemas.openxmlformats.org/officeDocument/2006/relationships/hyperlink" Target="https://www.ecfr.gov/cgi-bin/text-idx?SID=8cfc09285a0d1975d1d070e9541d2fc1&amp;mc=true&amp;node=se21.2.169_1140&amp;rgn=div8" TargetMode="External"/><Relationship Id="rId26" Type="http://schemas.openxmlformats.org/officeDocument/2006/relationships/hyperlink" Target="https://www.ecfr.gov/cgi-bin/text-idx?SID=15a128830848dceccd2709c654271c2f&amp;mc=true&amp;tpl=/ecfrbrowse/Title09/9cfr381_main_02.tpl" TargetMode="External"/><Relationship Id="rId3" Type="http://schemas.openxmlformats.org/officeDocument/2006/relationships/customXml" Target="../customXml/item3.xml"/><Relationship Id="rId21" Type="http://schemas.openxmlformats.org/officeDocument/2006/relationships/hyperlink" Target="https://www.accessdata.fda.gov/scripts/cdrh/cfdocs/cfcfr/CFRSearch.cfm?fr=101.7" TargetMode="External"/><Relationship Id="rId7" Type="http://schemas.openxmlformats.org/officeDocument/2006/relationships/settings" Target="settings.xml"/><Relationship Id="rId12" Type="http://schemas.openxmlformats.org/officeDocument/2006/relationships/hyperlink" Target="https://www.accessdata.fda.gov/scripts/cdrh/cfdocs/cfcfr/CFRSearch.cfm?fr=101.7" TargetMode="External"/><Relationship Id="rId17" Type="http://schemas.openxmlformats.org/officeDocument/2006/relationships/hyperlink" Target="http://uscode.house.gov/view.xhtml?req=granuleid%3AUSC-prelim-title21-chapter9-subchapter4&amp;edition=prelim" TargetMode="External"/><Relationship Id="rId25" Type="http://schemas.openxmlformats.org/officeDocument/2006/relationships/hyperlink" Target="https://www.ecfr.gov/cgi-bin/text-idx?SID=15a128830848dceccd2709c654271c2f&amp;mc=true&amp;tpl=/ecfrbrowse/Title09/9cfr317_main_02.t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da.gov/ICECI/ComplianceManuals/CompliancePolicyGuidanceManual/ucm074621.htm" TargetMode="External"/><Relationship Id="rId20" Type="http://schemas.openxmlformats.org/officeDocument/2006/relationships/hyperlink" Target="https://www.ecfr.gov/cgi-bin/text-idx?SID=8cfc09285a0d1975d1d070e9541d2fc1&amp;mc=true&amp;tpl=/ecfrbrowse/Title21/21cfr155_main_02.tpl" TargetMode="External"/><Relationship Id="rId29" Type="http://schemas.openxmlformats.org/officeDocument/2006/relationships/hyperlink" Target="https://www.ecfr.gov/cgi-bin/text-idx?SID=d84baed1090cd3093759947d12c05d00&amp;mc=true&amp;node=se16.1.501_17&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Food/GuidanceRegulation/GuidanceDocumentsRegulatoryInformation/default.htm" TargetMode="External"/><Relationship Id="rId24" Type="http://schemas.openxmlformats.org/officeDocument/2006/relationships/hyperlink" Target="https://www.ecfr.gov/cgi-bin/text-idx?SID=acac49120c5a1764d7d481000dad3492&amp;mc=true&amp;node=se21.2.169_1150&amp;rgn=div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gi-bin/text-idx?SID=1f0c89df6ca76572acf41e9b119919c5&amp;mc=true&amp;tpl=/ecfrbrowse/Title09/9cfr381_main_02.tpl" TargetMode="External"/><Relationship Id="rId23" Type="http://schemas.openxmlformats.org/officeDocument/2006/relationships/hyperlink" Target="https://www.accessdata.fda.gov/scripts/cdrh/cfdocs/cfcfr/CFRSearch.cfm?fr=101.7" TargetMode="External"/><Relationship Id="rId28" Type="http://schemas.openxmlformats.org/officeDocument/2006/relationships/hyperlink" Target="https://www.accessdata.fda.gov/scripts/cdrh/cfdocs/cfcfr/CFRSearch.cfm?fr=101.7" TargetMode="External"/><Relationship Id="rId10" Type="http://schemas.openxmlformats.org/officeDocument/2006/relationships/hyperlink" Target="https://www.fsis.usda.gov/wps/wcm/connect/f4af7c74-2b9f-4484-bb16-fd8f9820012d/Labeling_Requirements_Guide.pdf?MOD=AJPERES" TargetMode="External"/><Relationship Id="rId19" Type="http://schemas.openxmlformats.org/officeDocument/2006/relationships/hyperlink" Target="https://www.ecfr.gov/cgi-bin/text-idx?SID=dff3298f9cd14ca0ff17c5ac966475b7&amp;mc=true&amp;tpl=/ecfrbrowse/Title09/9cfr317_main_02.tpl" TargetMode="External"/><Relationship Id="rId31" Type="http://schemas.openxmlformats.org/officeDocument/2006/relationships/hyperlink" Target="https://www.ecfr.gov/cgi-bin/text-idx?SID=70c5ff5ae6f48e927a1632b9a920a1e2&amp;mc=true&amp;node=se16.1.501_18&amp;rgn=div8" TargetMode="External"/><Relationship Id="rId4" Type="http://schemas.openxmlformats.org/officeDocument/2006/relationships/customXml" Target="../customXml/item4.xml"/><Relationship Id="rId9" Type="http://schemas.openxmlformats.org/officeDocument/2006/relationships/hyperlink" Target="https://www.accessdata.fda.gov/scripts/cdrh/cfdocs/cfcfr/CFRSearch.cfm?fr=101.7" TargetMode="External"/><Relationship Id="rId14" Type="http://schemas.openxmlformats.org/officeDocument/2006/relationships/hyperlink" Target="https://en.wikipedia.org/wiki/Herring" TargetMode="External"/><Relationship Id="rId22" Type="http://schemas.openxmlformats.org/officeDocument/2006/relationships/hyperlink" Target="https://www.accessdata.fda.gov/scripts/cdrh/cfdocs/cfcfr/CFRSearch.cfm?fr=101.7" TargetMode="External"/><Relationship Id="rId27" Type="http://schemas.openxmlformats.org/officeDocument/2006/relationships/hyperlink" Target="https://www.accessdata.fda.gov/scripts/cdrh/cfdocs/cfcfr/CFRSearch.cfm?fr=101.7" TargetMode="External"/><Relationship Id="rId30" Type="http://schemas.openxmlformats.org/officeDocument/2006/relationships/hyperlink" Target="https://www.ecfr.gov/cgi-bin/text-idx?SID=4bfa963948c0870de1d44da90666619b&amp;mc=true&amp;node=se16.1.501_12&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F642-DD25-49F4-B6C5-09DECF568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DC34D-1770-4DBB-BBBF-C0F67C8AB61C}">
  <ds:schemaRefs>
    <ds:schemaRef ds:uri="http://schemas.microsoft.com/sharepoint/v3/contenttype/forms"/>
  </ds:schemaRefs>
</ds:datastoreItem>
</file>

<file path=customXml/itemProps3.xml><?xml version="1.0" encoding="utf-8"?>
<ds:datastoreItem xmlns:ds="http://schemas.openxmlformats.org/officeDocument/2006/customXml" ds:itemID="{7255407B-4352-428C-8406-3DE1F755043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821e515-2ed6-42dc-8244-a8315a5cc19a"/>
    <ds:schemaRef ds:uri="e1c729d5-d8dd-4ccd-87aa-46ea52ddd4a6"/>
    <ds:schemaRef ds:uri="http://www.w3.org/XML/1998/namespace"/>
    <ds:schemaRef ds:uri="http://purl.org/dc/dcmitype/"/>
  </ds:schemaRefs>
</ds:datastoreItem>
</file>

<file path=customXml/itemProps4.xml><?xml version="1.0" encoding="utf-8"?>
<ds:datastoreItem xmlns:ds="http://schemas.openxmlformats.org/officeDocument/2006/customXml" ds:itemID="{CDE4FEBD-F756-4E8C-A198-5C10B52A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4740</Words>
  <Characters>27020</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Lisa (Fed)</dc:creator>
  <cp:keywords/>
  <dc:description/>
  <cp:lastModifiedBy>Don Onwiler</cp:lastModifiedBy>
  <cp:revision>2</cp:revision>
  <cp:lastPrinted>2019-07-23T12:32:00Z</cp:lastPrinted>
  <dcterms:created xsi:type="dcterms:W3CDTF">2020-01-02T15:39:00Z</dcterms:created>
  <dcterms:modified xsi:type="dcterms:W3CDTF">2020-01-02T15:39:00Z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