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D3E85" w14:textId="7233E3D0"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8123AF" w:rsidRPr="004303DA">
        <w:t>Specifications and Tolerances (S&amp;T) Committee</w:t>
      </w:r>
    </w:p>
    <w:p w14:paraId="6FFB03D4" w14:textId="4058D68B" w:rsidR="00C95A43" w:rsidRPr="004303DA" w:rsidRDefault="005F14A3" w:rsidP="00B10192">
      <w:pPr>
        <w:pStyle w:val="HeadingSection"/>
        <w:keepNext/>
        <w:keepLines/>
        <w:suppressLineNumbers/>
        <w:spacing w:after="0"/>
      </w:pPr>
      <w:r>
        <w:t>2026 Interim Meeting 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4166930F" w:rsidR="00EE3B83" w:rsidRDefault="00E005CD" w:rsidP="00E66699">
      <w:pPr>
        <w:suppressLineNumbers/>
        <w:spacing w:after="0"/>
        <w:jc w:val="center"/>
      </w:pPr>
      <w:r>
        <w:t>Mark Lovisa</w:t>
      </w:r>
      <w:r w:rsidR="00EE3B83" w:rsidRPr="00AC046A">
        <w:t>, Committee Chair</w:t>
      </w:r>
    </w:p>
    <w:p w14:paraId="6DA270D4" w14:textId="34B0D45F" w:rsidR="00E005CD" w:rsidRPr="00AC046A" w:rsidRDefault="00E005CD" w:rsidP="00E66699">
      <w:pPr>
        <w:suppressLineNumbers/>
        <w:spacing w:after="0"/>
        <w:jc w:val="center"/>
      </w:pPr>
      <w:r>
        <w:t>Louisiana</w:t>
      </w:r>
    </w:p>
    <w:p w14:paraId="067E9B7E" w14:textId="28E07C2B" w:rsidR="00EE3B83" w:rsidRPr="00AC046A" w:rsidRDefault="00EE3B83" w:rsidP="00E66699">
      <w:pPr>
        <w:suppressLineNumbers/>
        <w:spacing w:after="0"/>
        <w:jc w:val="center"/>
      </w:pP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13935EE0" w14:textId="71E2D126" w:rsidR="00C653BE" w:rsidRDefault="00C653BE" w:rsidP="00C653BE">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26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w:t>
      </w:r>
      <w:r>
        <w:rPr>
          <w:szCs w:val="22"/>
        </w:rPr>
        <w:t>uncil</w:t>
      </w:r>
      <w:r w:rsidRPr="004303DA">
        <w:rPr>
          <w:szCs w:val="22"/>
        </w:rPr>
        <w:t xml:space="preserv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626C2FAD" w14:textId="77777777" w:rsidR="00D062FC" w:rsidRDefault="00D062FC" w:rsidP="00D062FC">
      <w:pPr>
        <w:suppressLineNumbers/>
        <w:spacing w:after="0"/>
      </w:pPr>
      <w:r>
        <w:t xml:space="preserve">Items may be grouped into “Blocks” if they are: </w:t>
      </w:r>
    </w:p>
    <w:p w14:paraId="6B6DF243" w14:textId="77777777" w:rsidR="00D062FC" w:rsidRDefault="00D062FC" w:rsidP="00731BE2">
      <w:pPr>
        <w:pStyle w:val="ListParagraph"/>
        <w:numPr>
          <w:ilvl w:val="0"/>
          <w:numId w:val="51"/>
        </w:numPr>
        <w:suppressLineNumbers/>
        <w:spacing w:after="0"/>
        <w:contextualSpacing w:val="0"/>
      </w:pPr>
      <w:r>
        <w:rPr>
          <w:b/>
          <w:bCs/>
        </w:rPr>
        <w:t xml:space="preserve">Opposing Items: </w:t>
      </w:r>
      <w:r>
        <w:t xml:space="preserve">Items in direct conflict with each other, and only one may be adopted, </w:t>
      </w:r>
    </w:p>
    <w:p w14:paraId="73F3DC30" w14:textId="77777777" w:rsidR="00D062FC" w:rsidRDefault="00D062FC" w:rsidP="00731BE2">
      <w:pPr>
        <w:pStyle w:val="ListParagraph"/>
        <w:numPr>
          <w:ilvl w:val="0"/>
          <w:numId w:val="51"/>
        </w:numPr>
        <w:suppressLineNumbers/>
        <w:spacing w:after="0"/>
        <w:contextualSpacing w:val="0"/>
      </w:pPr>
      <w:r w:rsidRPr="00122612">
        <w:rPr>
          <w:b/>
          <w:bCs/>
        </w:rPr>
        <w:t>Interdependent Items:</w:t>
      </w:r>
      <w:r>
        <w:t xml:space="preserve"> Items addressing a similar topic where, if one is adopted, all need to be adopted, and </w:t>
      </w:r>
    </w:p>
    <w:p w14:paraId="6D531459" w14:textId="77777777" w:rsidR="00D062FC" w:rsidRDefault="00D062FC" w:rsidP="00731BE2">
      <w:pPr>
        <w:pStyle w:val="ListParagraph"/>
        <w:numPr>
          <w:ilvl w:val="0"/>
          <w:numId w:val="51"/>
        </w:numPr>
        <w:suppressLineNumbers/>
        <w:spacing w:after="0"/>
        <w:contextualSpacing w:val="0"/>
      </w:pPr>
      <w:r w:rsidRPr="00122612">
        <w:rPr>
          <w:b/>
          <w:bCs/>
        </w:rPr>
        <w:t xml:space="preserve">Related Items: </w:t>
      </w:r>
      <w:r w:rsidRPr="00080C30">
        <w:t>Items addressing a similar topic across multiple codes or regulations.</w:t>
      </w:r>
    </w:p>
    <w:p w14:paraId="27407E5D" w14:textId="77777777" w:rsidR="00D062FC" w:rsidRDefault="00D062FC" w:rsidP="00D062FC">
      <w:pPr>
        <w:pStyle w:val="ListParagraph"/>
        <w:suppressLineNumbers/>
        <w:spacing w:after="0"/>
      </w:pPr>
    </w:p>
    <w:p w14:paraId="17AB75DE" w14:textId="77777777" w:rsidR="00C653BE" w:rsidRPr="00C536A2" w:rsidRDefault="00C653BE" w:rsidP="00C653BE">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27D58BDC" w14:textId="77777777" w:rsidR="00C653BE" w:rsidRPr="009647A2" w:rsidRDefault="00C653BE" w:rsidP="00C653BE">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466331F7" w14:textId="77777777" w:rsidR="00C653BE" w:rsidRDefault="00C653BE" w:rsidP="00C653BE">
      <w:pPr>
        <w:suppressLineNumbers/>
      </w:pPr>
      <w:r w:rsidRPr="009647A2">
        <w:rPr>
          <w:szCs w:val="22"/>
        </w:rPr>
        <w:t xml:space="preserve">All sessions are open to registered attendees of the </w:t>
      </w:r>
      <w:r>
        <w:rPr>
          <w:szCs w:val="22"/>
        </w:rPr>
        <w:t>meeting</w:t>
      </w:r>
      <w:r w:rsidRPr="009647A2">
        <w:rPr>
          <w:szCs w:val="22"/>
        </w:rPr>
        <w:t xml:space="preserv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t>.</w:t>
      </w:r>
    </w:p>
    <w:p w14:paraId="54B3D212" w14:textId="6680AFAA" w:rsidR="001C61D8" w:rsidRPr="001C61D8" w:rsidRDefault="00C653BE" w:rsidP="00C653BE">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ind w:left="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ind w:left="0"/>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ind w:left="0"/>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ind w:left="0"/>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ind w:left="0"/>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ind w:left="0"/>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ind w:left="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ind w:left="0"/>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ind w:left="0"/>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ind w:left="0"/>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ind w:left="0"/>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ind w:left="0"/>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ind w:left="0"/>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ind w:left="0"/>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ind w:left="0"/>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ind w:left="0"/>
      </w:pPr>
      <w:r w:rsidRPr="004303DA">
        <w:t>Hydrogen Gas-Metering Devices</w:t>
      </w:r>
      <w:r w:rsidRPr="004303DA">
        <w:tab/>
      </w:r>
      <w:r w:rsidR="002536D5" w:rsidRPr="004303DA">
        <w:t>HGM</w:t>
      </w:r>
      <w:r w:rsidRPr="004303DA">
        <w:t xml:space="preserve"> Series</w:t>
      </w:r>
    </w:p>
    <w:p w14:paraId="61D3D0FE" w14:textId="77777777" w:rsidR="00383DDA" w:rsidRDefault="00383DDA" w:rsidP="00557593">
      <w:pPr>
        <w:pStyle w:val="SubjectSeriesLevel2"/>
        <w:keepNext/>
        <w:keepLines/>
        <w:suppressLineNumbers/>
        <w:ind w:left="0"/>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p w14:paraId="2F052985" w14:textId="7CA93009" w:rsidR="00D53A89" w:rsidRPr="004303DA" w:rsidRDefault="00D53A89" w:rsidP="00557593">
      <w:pPr>
        <w:pStyle w:val="SubjectSeriesLevel2"/>
        <w:keepNext/>
        <w:keepLines/>
        <w:suppressLineNumbers/>
        <w:ind w:left="0"/>
      </w:pPr>
      <w:r>
        <w:t>Non-Utility Electricity-Measuring Systems</w:t>
      </w:r>
      <w:r w:rsidR="00996FE9">
        <w:tab/>
        <w:t>EMS Series</w:t>
      </w:r>
    </w:p>
    <w:bookmarkEnd w:id="7"/>
    <w:p w14:paraId="16058B20" w14:textId="77777777" w:rsidR="005A5535" w:rsidRPr="004303DA" w:rsidRDefault="005A5535" w:rsidP="00557593">
      <w:pPr>
        <w:pStyle w:val="SubjectSeriesLevel2"/>
        <w:keepNext/>
        <w:keepLines/>
        <w:suppressLineNumbers/>
        <w:spacing w:before="120"/>
        <w:ind w:left="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ind w:left="0"/>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ind w:left="0"/>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ind w:left="0"/>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ind w:left="0"/>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ind w:left="0"/>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ind w:left="0"/>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ind w:left="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ind w:left="0"/>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ind w:left="0"/>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ind w:left="0"/>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ind w:left="0"/>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ind w:left="0"/>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ind w:left="0"/>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ind w:left="0"/>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ind w:left="0"/>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ind w:left="0"/>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ind w:left="0"/>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ind w:left="0"/>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1E950B2A" w14:textId="41DA686F" w:rsidR="00F4716D" w:rsidRDefault="008E5771">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214269717" w:history="1">
        <w:r w:rsidR="00F4716D" w:rsidRPr="00681E59">
          <w:rPr>
            <w:rStyle w:val="Hyperlink"/>
          </w:rPr>
          <w:t>GEN – GENERAL CODE</w:t>
        </w:r>
        <w:r w:rsidR="00F4716D">
          <w:rPr>
            <w:noProof/>
            <w:webHidden/>
          </w:rPr>
          <w:tab/>
        </w:r>
        <w:r w:rsidR="00F4716D">
          <w:rPr>
            <w:noProof/>
            <w:webHidden/>
          </w:rPr>
          <w:fldChar w:fldCharType="begin"/>
        </w:r>
        <w:r w:rsidR="00F4716D">
          <w:rPr>
            <w:noProof/>
            <w:webHidden/>
          </w:rPr>
          <w:instrText xml:space="preserve"> PAGEREF _Toc214269717 \h </w:instrText>
        </w:r>
        <w:r w:rsidR="00F4716D">
          <w:rPr>
            <w:noProof/>
            <w:webHidden/>
          </w:rPr>
        </w:r>
        <w:r w:rsidR="00F4716D">
          <w:rPr>
            <w:noProof/>
            <w:webHidden/>
          </w:rPr>
          <w:fldChar w:fldCharType="separate"/>
        </w:r>
        <w:r w:rsidR="00475173">
          <w:rPr>
            <w:noProof/>
            <w:webHidden/>
          </w:rPr>
          <w:t>102</w:t>
        </w:r>
        <w:r w:rsidR="00F4716D">
          <w:rPr>
            <w:noProof/>
            <w:webHidden/>
          </w:rPr>
          <w:fldChar w:fldCharType="end"/>
        </w:r>
      </w:hyperlink>
    </w:p>
    <w:p w14:paraId="56DA0AFF" w14:textId="7F519226"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18" w:history="1">
        <w:r w:rsidRPr="00681E59">
          <w:rPr>
            <w:rStyle w:val="Hyperlink"/>
          </w:rPr>
          <w:t>GEN-25.1</w:t>
        </w:r>
        <w:r w:rsidRPr="00681E59">
          <w:rPr>
            <w:rStyle w:val="Hyperlink"/>
          </w:rPr>
          <w:tab/>
          <w:t>W</w:t>
        </w:r>
        <w:r w:rsidRPr="00681E59">
          <w:rPr>
            <w:rStyle w:val="Hyperlink"/>
          </w:rPr>
          <w:tab/>
          <w:t>G-S.5.6. Recorded Representations</w:t>
        </w:r>
        <w:r>
          <w:rPr>
            <w:noProof/>
            <w:webHidden/>
          </w:rPr>
          <w:tab/>
        </w:r>
        <w:r>
          <w:rPr>
            <w:noProof/>
            <w:webHidden/>
          </w:rPr>
          <w:fldChar w:fldCharType="begin"/>
        </w:r>
        <w:r>
          <w:rPr>
            <w:noProof/>
            <w:webHidden/>
          </w:rPr>
          <w:instrText xml:space="preserve"> PAGEREF _Toc214269718 \h </w:instrText>
        </w:r>
        <w:r>
          <w:rPr>
            <w:noProof/>
            <w:webHidden/>
          </w:rPr>
        </w:r>
        <w:r>
          <w:rPr>
            <w:noProof/>
            <w:webHidden/>
          </w:rPr>
          <w:fldChar w:fldCharType="separate"/>
        </w:r>
        <w:r w:rsidR="00475173">
          <w:rPr>
            <w:noProof/>
            <w:webHidden/>
          </w:rPr>
          <w:t>102</w:t>
        </w:r>
        <w:r>
          <w:rPr>
            <w:noProof/>
            <w:webHidden/>
          </w:rPr>
          <w:fldChar w:fldCharType="end"/>
        </w:r>
      </w:hyperlink>
    </w:p>
    <w:p w14:paraId="05E4B015" w14:textId="03B115AE"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19" w:history="1">
        <w:r w:rsidRPr="00681E59">
          <w:rPr>
            <w:rStyle w:val="Hyperlink"/>
          </w:rPr>
          <w:t>GEN-26.5</w:t>
        </w:r>
        <w:r w:rsidRPr="00681E59">
          <w:rPr>
            <w:rStyle w:val="Hyperlink"/>
          </w:rPr>
          <w:tab/>
        </w:r>
        <w:r w:rsidRPr="00681E59">
          <w:rPr>
            <w:rStyle w:val="Hyperlink"/>
          </w:rPr>
          <w:tab/>
          <w:t>G-S.5.6. Recorded Representations and Appendix D – Definitions: electronic receipt.</w:t>
        </w:r>
        <w:r>
          <w:rPr>
            <w:noProof/>
            <w:webHidden/>
          </w:rPr>
          <w:tab/>
        </w:r>
        <w:r>
          <w:rPr>
            <w:noProof/>
            <w:webHidden/>
          </w:rPr>
          <w:fldChar w:fldCharType="begin"/>
        </w:r>
        <w:r>
          <w:rPr>
            <w:noProof/>
            <w:webHidden/>
          </w:rPr>
          <w:instrText xml:space="preserve"> PAGEREF _Toc214269719 \h </w:instrText>
        </w:r>
        <w:r>
          <w:rPr>
            <w:noProof/>
            <w:webHidden/>
          </w:rPr>
        </w:r>
        <w:r>
          <w:rPr>
            <w:noProof/>
            <w:webHidden/>
          </w:rPr>
          <w:fldChar w:fldCharType="separate"/>
        </w:r>
        <w:r w:rsidR="00475173">
          <w:rPr>
            <w:noProof/>
            <w:webHidden/>
          </w:rPr>
          <w:t>107</w:t>
        </w:r>
        <w:r>
          <w:rPr>
            <w:noProof/>
            <w:webHidden/>
          </w:rPr>
          <w:fldChar w:fldCharType="end"/>
        </w:r>
      </w:hyperlink>
    </w:p>
    <w:p w14:paraId="3143C822" w14:textId="677EC6F0"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20" w:history="1">
        <w:r w:rsidRPr="00681E59">
          <w:rPr>
            <w:rStyle w:val="Hyperlink"/>
          </w:rPr>
          <w:t>SCL – SCALES</w:t>
        </w:r>
        <w:r>
          <w:rPr>
            <w:noProof/>
            <w:webHidden/>
          </w:rPr>
          <w:tab/>
        </w:r>
        <w:r>
          <w:rPr>
            <w:noProof/>
            <w:webHidden/>
          </w:rPr>
          <w:fldChar w:fldCharType="begin"/>
        </w:r>
        <w:r>
          <w:rPr>
            <w:noProof/>
            <w:webHidden/>
          </w:rPr>
          <w:instrText xml:space="preserve"> PAGEREF _Toc214269720 \h </w:instrText>
        </w:r>
        <w:r>
          <w:rPr>
            <w:noProof/>
            <w:webHidden/>
          </w:rPr>
        </w:r>
        <w:r>
          <w:rPr>
            <w:noProof/>
            <w:webHidden/>
          </w:rPr>
          <w:fldChar w:fldCharType="separate"/>
        </w:r>
        <w:r w:rsidR="00475173">
          <w:rPr>
            <w:noProof/>
            <w:webHidden/>
          </w:rPr>
          <w:t>108</w:t>
        </w:r>
        <w:r>
          <w:rPr>
            <w:noProof/>
            <w:webHidden/>
          </w:rPr>
          <w:fldChar w:fldCharType="end"/>
        </w:r>
      </w:hyperlink>
    </w:p>
    <w:p w14:paraId="1061842A" w14:textId="79A9EED8"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1" w:history="1">
        <w:r w:rsidRPr="00681E59">
          <w:rPr>
            <w:rStyle w:val="Hyperlink"/>
          </w:rPr>
          <w:t>SCL-24.2</w:t>
        </w:r>
        <w:r w:rsidRPr="00681E59">
          <w:rPr>
            <w:rStyle w:val="Hyperlink"/>
          </w:rPr>
          <w:tab/>
          <w:t>D</w:t>
        </w:r>
        <w:r w:rsidRPr="00681E59">
          <w:rPr>
            <w:rStyle w:val="Hyperlink"/>
          </w:rPr>
          <w:tab/>
          <w:t>Multiple Sections Regarding Tare</w:t>
        </w:r>
        <w:r>
          <w:rPr>
            <w:noProof/>
            <w:webHidden/>
          </w:rPr>
          <w:tab/>
        </w:r>
        <w:r>
          <w:rPr>
            <w:noProof/>
            <w:webHidden/>
          </w:rPr>
          <w:fldChar w:fldCharType="begin"/>
        </w:r>
        <w:r>
          <w:rPr>
            <w:noProof/>
            <w:webHidden/>
          </w:rPr>
          <w:instrText xml:space="preserve"> PAGEREF _Toc214269721 \h </w:instrText>
        </w:r>
        <w:r>
          <w:rPr>
            <w:noProof/>
            <w:webHidden/>
          </w:rPr>
        </w:r>
        <w:r>
          <w:rPr>
            <w:noProof/>
            <w:webHidden/>
          </w:rPr>
          <w:fldChar w:fldCharType="separate"/>
        </w:r>
        <w:r w:rsidR="00475173">
          <w:rPr>
            <w:noProof/>
            <w:webHidden/>
          </w:rPr>
          <w:t>108</w:t>
        </w:r>
        <w:r>
          <w:rPr>
            <w:noProof/>
            <w:webHidden/>
          </w:rPr>
          <w:fldChar w:fldCharType="end"/>
        </w:r>
      </w:hyperlink>
    </w:p>
    <w:p w14:paraId="08180180" w14:textId="1509996D"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2" w:history="1">
        <w:r w:rsidRPr="00681E59">
          <w:rPr>
            <w:rStyle w:val="Hyperlink"/>
          </w:rPr>
          <w:t>SCL-22.2</w:t>
        </w:r>
        <w:r w:rsidRPr="00681E59">
          <w:rPr>
            <w:rStyle w:val="Hyperlink"/>
          </w:rPr>
          <w:tab/>
          <w:t>A</w:t>
        </w:r>
        <w:r w:rsidRPr="00681E59">
          <w:rPr>
            <w:rStyle w:val="Hyperlink"/>
          </w:rPr>
          <w:tab/>
          <w:t>UR.3.1.X. Required Minimum for Cannabis Products.</w:t>
        </w:r>
        <w:r>
          <w:rPr>
            <w:noProof/>
            <w:webHidden/>
          </w:rPr>
          <w:tab/>
        </w:r>
        <w:r>
          <w:rPr>
            <w:noProof/>
            <w:webHidden/>
          </w:rPr>
          <w:fldChar w:fldCharType="begin"/>
        </w:r>
        <w:r>
          <w:rPr>
            <w:noProof/>
            <w:webHidden/>
          </w:rPr>
          <w:instrText xml:space="preserve"> PAGEREF _Toc214269722 \h </w:instrText>
        </w:r>
        <w:r>
          <w:rPr>
            <w:noProof/>
            <w:webHidden/>
          </w:rPr>
        </w:r>
        <w:r>
          <w:rPr>
            <w:noProof/>
            <w:webHidden/>
          </w:rPr>
          <w:fldChar w:fldCharType="separate"/>
        </w:r>
        <w:r w:rsidR="00475173">
          <w:rPr>
            <w:noProof/>
            <w:webHidden/>
          </w:rPr>
          <w:t>119</w:t>
        </w:r>
        <w:r>
          <w:rPr>
            <w:noProof/>
            <w:webHidden/>
          </w:rPr>
          <w:fldChar w:fldCharType="end"/>
        </w:r>
      </w:hyperlink>
    </w:p>
    <w:p w14:paraId="1BFE2E7E" w14:textId="426F54E7"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3" w:history="1">
        <w:r w:rsidRPr="00681E59">
          <w:rPr>
            <w:rStyle w:val="Hyperlink"/>
          </w:rPr>
          <w:t>SCL-25.1</w:t>
        </w:r>
        <w:r w:rsidRPr="00681E59">
          <w:rPr>
            <w:rStyle w:val="Hyperlink"/>
          </w:rPr>
          <w:tab/>
          <w:t>I</w:t>
        </w:r>
        <w:r w:rsidRPr="00681E59">
          <w:rPr>
            <w:rStyle w:val="Hyperlink"/>
          </w:rPr>
          <w:tab/>
          <w:t xml:space="preserve"> S.5.2., S.6., and UR.3.1.</w:t>
        </w:r>
        <w:r>
          <w:rPr>
            <w:noProof/>
            <w:webHidden/>
          </w:rPr>
          <w:tab/>
        </w:r>
        <w:r>
          <w:rPr>
            <w:noProof/>
            <w:webHidden/>
          </w:rPr>
          <w:fldChar w:fldCharType="begin"/>
        </w:r>
        <w:r>
          <w:rPr>
            <w:noProof/>
            <w:webHidden/>
          </w:rPr>
          <w:instrText xml:space="preserve"> PAGEREF _Toc214269723 \h </w:instrText>
        </w:r>
        <w:r>
          <w:rPr>
            <w:noProof/>
            <w:webHidden/>
          </w:rPr>
        </w:r>
        <w:r>
          <w:rPr>
            <w:noProof/>
            <w:webHidden/>
          </w:rPr>
          <w:fldChar w:fldCharType="separate"/>
        </w:r>
        <w:r w:rsidR="00475173">
          <w:rPr>
            <w:noProof/>
            <w:webHidden/>
          </w:rPr>
          <w:t>123</w:t>
        </w:r>
        <w:r>
          <w:rPr>
            <w:noProof/>
            <w:webHidden/>
          </w:rPr>
          <w:fldChar w:fldCharType="end"/>
        </w:r>
      </w:hyperlink>
    </w:p>
    <w:p w14:paraId="014A6AF3" w14:textId="51846F17"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4" w:history="1">
        <w:r w:rsidRPr="00681E59">
          <w:rPr>
            <w:rStyle w:val="Hyperlink"/>
          </w:rPr>
          <w:t>SCL-25.3</w:t>
        </w:r>
        <w:r w:rsidRPr="00681E59">
          <w:rPr>
            <w:rStyle w:val="Hyperlink"/>
          </w:rPr>
          <w:tab/>
          <w:t>D</w:t>
        </w:r>
        <w:r w:rsidRPr="00681E59">
          <w:rPr>
            <w:rStyle w:val="Hyperlink"/>
          </w:rPr>
          <w:tab/>
          <w:t>UR.3.15. Zero-Balance Recorded Weight for Forklift Scales</w:t>
        </w:r>
        <w:r>
          <w:rPr>
            <w:noProof/>
            <w:webHidden/>
          </w:rPr>
          <w:tab/>
        </w:r>
        <w:r>
          <w:rPr>
            <w:noProof/>
            <w:webHidden/>
          </w:rPr>
          <w:fldChar w:fldCharType="begin"/>
        </w:r>
        <w:r>
          <w:rPr>
            <w:noProof/>
            <w:webHidden/>
          </w:rPr>
          <w:instrText xml:space="preserve"> PAGEREF _Toc214269724 \h </w:instrText>
        </w:r>
        <w:r>
          <w:rPr>
            <w:noProof/>
            <w:webHidden/>
          </w:rPr>
        </w:r>
        <w:r>
          <w:rPr>
            <w:noProof/>
            <w:webHidden/>
          </w:rPr>
          <w:fldChar w:fldCharType="separate"/>
        </w:r>
        <w:r w:rsidR="00475173">
          <w:rPr>
            <w:noProof/>
            <w:webHidden/>
          </w:rPr>
          <w:t>127</w:t>
        </w:r>
        <w:r>
          <w:rPr>
            <w:noProof/>
            <w:webHidden/>
          </w:rPr>
          <w:fldChar w:fldCharType="end"/>
        </w:r>
      </w:hyperlink>
    </w:p>
    <w:p w14:paraId="1EF59138" w14:textId="0A79612B"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25" w:history="1">
        <w:r w:rsidRPr="00681E59">
          <w:rPr>
            <w:rStyle w:val="Hyperlink"/>
          </w:rPr>
          <w:t>LMD – LIQUID MEASURING DEVICES</w:t>
        </w:r>
        <w:r>
          <w:rPr>
            <w:noProof/>
            <w:webHidden/>
          </w:rPr>
          <w:tab/>
        </w:r>
        <w:r>
          <w:rPr>
            <w:noProof/>
            <w:webHidden/>
          </w:rPr>
          <w:fldChar w:fldCharType="begin"/>
        </w:r>
        <w:r>
          <w:rPr>
            <w:noProof/>
            <w:webHidden/>
          </w:rPr>
          <w:instrText xml:space="preserve"> PAGEREF _Toc214269725 \h </w:instrText>
        </w:r>
        <w:r>
          <w:rPr>
            <w:noProof/>
            <w:webHidden/>
          </w:rPr>
        </w:r>
        <w:r>
          <w:rPr>
            <w:noProof/>
            <w:webHidden/>
          </w:rPr>
          <w:fldChar w:fldCharType="separate"/>
        </w:r>
        <w:r w:rsidR="00475173">
          <w:rPr>
            <w:noProof/>
            <w:webHidden/>
          </w:rPr>
          <w:t>130</w:t>
        </w:r>
        <w:r>
          <w:rPr>
            <w:noProof/>
            <w:webHidden/>
          </w:rPr>
          <w:fldChar w:fldCharType="end"/>
        </w:r>
      </w:hyperlink>
    </w:p>
    <w:p w14:paraId="4DD0D9E0" w14:textId="7269C448"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6" w:history="1">
        <w:r w:rsidRPr="00681E59">
          <w:rPr>
            <w:rStyle w:val="Hyperlink"/>
          </w:rPr>
          <w:t>LMD-24.2</w:t>
        </w:r>
        <w:r w:rsidRPr="00681E59">
          <w:rPr>
            <w:rStyle w:val="Hyperlink"/>
          </w:rPr>
          <w:tab/>
          <w:t>I</w:t>
        </w:r>
        <w:r w:rsidRPr="00681E59">
          <w:rPr>
            <w:rStyle w:val="Hyperlink"/>
          </w:rPr>
          <w:tab/>
          <w:t>N.4.1. Normal Tests.</w:t>
        </w:r>
        <w:r>
          <w:rPr>
            <w:noProof/>
            <w:webHidden/>
          </w:rPr>
          <w:tab/>
        </w:r>
        <w:r>
          <w:rPr>
            <w:noProof/>
            <w:webHidden/>
          </w:rPr>
          <w:fldChar w:fldCharType="begin"/>
        </w:r>
        <w:r>
          <w:rPr>
            <w:noProof/>
            <w:webHidden/>
          </w:rPr>
          <w:instrText xml:space="preserve"> PAGEREF _Toc214269726 \h </w:instrText>
        </w:r>
        <w:r>
          <w:rPr>
            <w:noProof/>
            <w:webHidden/>
          </w:rPr>
        </w:r>
        <w:r>
          <w:rPr>
            <w:noProof/>
            <w:webHidden/>
          </w:rPr>
          <w:fldChar w:fldCharType="separate"/>
        </w:r>
        <w:r w:rsidR="00475173">
          <w:rPr>
            <w:noProof/>
            <w:webHidden/>
          </w:rPr>
          <w:t>130</w:t>
        </w:r>
        <w:r>
          <w:rPr>
            <w:noProof/>
            <w:webHidden/>
          </w:rPr>
          <w:fldChar w:fldCharType="end"/>
        </w:r>
      </w:hyperlink>
    </w:p>
    <w:p w14:paraId="6043451F" w14:textId="30701548"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7" w:history="1">
        <w:r w:rsidRPr="00681E59">
          <w:rPr>
            <w:rStyle w:val="Hyperlink"/>
          </w:rPr>
          <w:t>LMD-26.1</w:t>
        </w:r>
        <w:r w:rsidRPr="00681E59">
          <w:rPr>
            <w:rStyle w:val="Hyperlink"/>
          </w:rPr>
          <w:tab/>
        </w:r>
        <w:r w:rsidRPr="00681E59">
          <w:rPr>
            <w:rStyle w:val="Hyperlink"/>
          </w:rPr>
          <w:tab/>
          <w:t xml:space="preserve">S.2. Measuring Elements, S.4. Marking Requirements, N.4. Testing Procedures, U.R.6. </w:t>
        </w:r>
        <w:r w:rsidRPr="00681E59">
          <w:rPr>
            <w:rStyle w:val="Hyperlink"/>
            <w:strike/>
          </w:rPr>
          <w:t xml:space="preserve">Temperature </w:t>
        </w:r>
        <w:r w:rsidRPr="00681E59">
          <w:rPr>
            <w:rStyle w:val="Hyperlink"/>
          </w:rPr>
          <w:t>Volume Compensation and Correction Wholesale, and T.5. Density Correction Systems.</w:t>
        </w:r>
        <w:r>
          <w:rPr>
            <w:noProof/>
            <w:webHidden/>
          </w:rPr>
          <w:tab/>
        </w:r>
        <w:r>
          <w:rPr>
            <w:noProof/>
            <w:webHidden/>
          </w:rPr>
          <w:fldChar w:fldCharType="begin"/>
        </w:r>
        <w:r>
          <w:rPr>
            <w:noProof/>
            <w:webHidden/>
          </w:rPr>
          <w:instrText xml:space="preserve"> PAGEREF _Toc214269727 \h </w:instrText>
        </w:r>
        <w:r>
          <w:rPr>
            <w:noProof/>
            <w:webHidden/>
          </w:rPr>
        </w:r>
        <w:r>
          <w:rPr>
            <w:noProof/>
            <w:webHidden/>
          </w:rPr>
          <w:fldChar w:fldCharType="separate"/>
        </w:r>
        <w:r w:rsidR="00475173">
          <w:rPr>
            <w:noProof/>
            <w:webHidden/>
          </w:rPr>
          <w:t>134</w:t>
        </w:r>
        <w:r>
          <w:rPr>
            <w:noProof/>
            <w:webHidden/>
          </w:rPr>
          <w:fldChar w:fldCharType="end"/>
        </w:r>
      </w:hyperlink>
    </w:p>
    <w:p w14:paraId="0FBF9739" w14:textId="557D6741"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28" w:history="1">
        <w:r w:rsidRPr="00681E59">
          <w:rPr>
            <w:rStyle w:val="Hyperlink"/>
          </w:rPr>
          <w:t>HGV – HYDROCARBON GAS VAPOR-MEASURING DEVICES</w:t>
        </w:r>
        <w:r>
          <w:rPr>
            <w:noProof/>
            <w:webHidden/>
          </w:rPr>
          <w:tab/>
        </w:r>
        <w:r>
          <w:rPr>
            <w:noProof/>
            <w:webHidden/>
          </w:rPr>
          <w:fldChar w:fldCharType="begin"/>
        </w:r>
        <w:r>
          <w:rPr>
            <w:noProof/>
            <w:webHidden/>
          </w:rPr>
          <w:instrText xml:space="preserve"> PAGEREF _Toc214269728 \h </w:instrText>
        </w:r>
        <w:r>
          <w:rPr>
            <w:noProof/>
            <w:webHidden/>
          </w:rPr>
        </w:r>
        <w:r>
          <w:rPr>
            <w:noProof/>
            <w:webHidden/>
          </w:rPr>
          <w:fldChar w:fldCharType="separate"/>
        </w:r>
        <w:r w:rsidR="00475173">
          <w:rPr>
            <w:noProof/>
            <w:webHidden/>
          </w:rPr>
          <w:t>146</w:t>
        </w:r>
        <w:r>
          <w:rPr>
            <w:noProof/>
            <w:webHidden/>
          </w:rPr>
          <w:fldChar w:fldCharType="end"/>
        </w:r>
      </w:hyperlink>
    </w:p>
    <w:p w14:paraId="44191AD5" w14:textId="706330BF"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29" w:history="1">
        <w:r w:rsidRPr="00681E59">
          <w:rPr>
            <w:rStyle w:val="Hyperlink"/>
          </w:rPr>
          <w:t>HGV-25.1</w:t>
        </w:r>
        <w:r w:rsidRPr="00681E59">
          <w:rPr>
            <w:rStyle w:val="Hyperlink"/>
          </w:rPr>
          <w:tab/>
          <w:t>D</w:t>
        </w:r>
        <w:r w:rsidRPr="00681E59">
          <w:rPr>
            <w:rStyle w:val="Hyperlink"/>
          </w:rPr>
          <w:tab/>
          <w:t xml:space="preserve">S.1.1.4. Advancement of Indicating and Recording Elements., S.11.5. Proving Indicator., S.2.2. Provision for Sealing., S.4.3. Temperature Compensation., S.4.4. </w:t>
        </w:r>
        <w:r w:rsidRPr="00681E59">
          <w:rPr>
            <w:rStyle w:val="Hyperlink"/>
            <w:strike/>
          </w:rPr>
          <w:t>Badge</w:t>
        </w:r>
        <w:r w:rsidRPr="00681E59">
          <w:rPr>
            <w:rStyle w:val="Hyperlink"/>
          </w:rPr>
          <w:t>Identification., N.3. Test Drafts., N.4.1. Normal Tests., and Appendix D. Definitions register</w:t>
        </w:r>
        <w:r>
          <w:rPr>
            <w:noProof/>
            <w:webHidden/>
          </w:rPr>
          <w:tab/>
        </w:r>
        <w:r>
          <w:rPr>
            <w:noProof/>
            <w:webHidden/>
          </w:rPr>
          <w:fldChar w:fldCharType="begin"/>
        </w:r>
        <w:r>
          <w:rPr>
            <w:noProof/>
            <w:webHidden/>
          </w:rPr>
          <w:instrText xml:space="preserve"> PAGEREF _Toc214269729 \h </w:instrText>
        </w:r>
        <w:r>
          <w:rPr>
            <w:noProof/>
            <w:webHidden/>
          </w:rPr>
        </w:r>
        <w:r>
          <w:rPr>
            <w:noProof/>
            <w:webHidden/>
          </w:rPr>
          <w:fldChar w:fldCharType="separate"/>
        </w:r>
        <w:r w:rsidR="00475173">
          <w:rPr>
            <w:noProof/>
            <w:webHidden/>
          </w:rPr>
          <w:t>146</w:t>
        </w:r>
        <w:r>
          <w:rPr>
            <w:noProof/>
            <w:webHidden/>
          </w:rPr>
          <w:fldChar w:fldCharType="end"/>
        </w:r>
      </w:hyperlink>
    </w:p>
    <w:p w14:paraId="12272EE7" w14:textId="43313622"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30" w:history="1">
        <w:r w:rsidRPr="00681E59">
          <w:rPr>
            <w:rStyle w:val="Hyperlink"/>
          </w:rPr>
          <w:t>wtr – water meters code</w:t>
        </w:r>
        <w:r>
          <w:rPr>
            <w:noProof/>
            <w:webHidden/>
          </w:rPr>
          <w:tab/>
        </w:r>
        <w:r>
          <w:rPr>
            <w:noProof/>
            <w:webHidden/>
          </w:rPr>
          <w:fldChar w:fldCharType="begin"/>
        </w:r>
        <w:r>
          <w:rPr>
            <w:noProof/>
            <w:webHidden/>
          </w:rPr>
          <w:instrText xml:space="preserve"> PAGEREF _Toc214269730 \h </w:instrText>
        </w:r>
        <w:r>
          <w:rPr>
            <w:noProof/>
            <w:webHidden/>
          </w:rPr>
        </w:r>
        <w:r>
          <w:rPr>
            <w:noProof/>
            <w:webHidden/>
          </w:rPr>
          <w:fldChar w:fldCharType="separate"/>
        </w:r>
        <w:r w:rsidR="00475173">
          <w:rPr>
            <w:noProof/>
            <w:webHidden/>
          </w:rPr>
          <w:t>153</w:t>
        </w:r>
        <w:r>
          <w:rPr>
            <w:noProof/>
            <w:webHidden/>
          </w:rPr>
          <w:fldChar w:fldCharType="end"/>
        </w:r>
      </w:hyperlink>
    </w:p>
    <w:p w14:paraId="043F1F60" w14:textId="3D809CB0"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31" w:history="1">
        <w:r w:rsidRPr="00681E59">
          <w:rPr>
            <w:rStyle w:val="Hyperlink"/>
          </w:rPr>
          <w:t>WTR-26.2</w:t>
        </w:r>
        <w:r w:rsidRPr="00681E59">
          <w:rPr>
            <w:rStyle w:val="Hyperlink"/>
          </w:rPr>
          <w:tab/>
        </w:r>
        <w:r w:rsidRPr="00681E59">
          <w:rPr>
            <w:rStyle w:val="Hyperlink"/>
          </w:rPr>
          <w:tab/>
          <w:t>S.1.1.4. Advancement of Indicating and Recording Elements.</w:t>
        </w:r>
        <w:r>
          <w:rPr>
            <w:noProof/>
            <w:webHidden/>
          </w:rPr>
          <w:tab/>
        </w:r>
        <w:r>
          <w:rPr>
            <w:noProof/>
            <w:webHidden/>
          </w:rPr>
          <w:fldChar w:fldCharType="begin"/>
        </w:r>
        <w:r>
          <w:rPr>
            <w:noProof/>
            <w:webHidden/>
          </w:rPr>
          <w:instrText xml:space="preserve"> PAGEREF _Toc214269731 \h </w:instrText>
        </w:r>
        <w:r>
          <w:rPr>
            <w:noProof/>
            <w:webHidden/>
          </w:rPr>
        </w:r>
        <w:r>
          <w:rPr>
            <w:noProof/>
            <w:webHidden/>
          </w:rPr>
          <w:fldChar w:fldCharType="separate"/>
        </w:r>
        <w:r w:rsidR="00475173">
          <w:rPr>
            <w:noProof/>
            <w:webHidden/>
          </w:rPr>
          <w:t>153</w:t>
        </w:r>
        <w:r>
          <w:rPr>
            <w:noProof/>
            <w:webHidden/>
          </w:rPr>
          <w:fldChar w:fldCharType="end"/>
        </w:r>
      </w:hyperlink>
    </w:p>
    <w:p w14:paraId="04A355FC" w14:textId="7F728245"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32" w:history="1">
        <w:r w:rsidRPr="00681E59">
          <w:rPr>
            <w:rStyle w:val="Hyperlink"/>
          </w:rPr>
          <w:t>EVF – electric vehicle fueling systems</w:t>
        </w:r>
        <w:r>
          <w:rPr>
            <w:noProof/>
            <w:webHidden/>
          </w:rPr>
          <w:tab/>
        </w:r>
        <w:r>
          <w:rPr>
            <w:noProof/>
            <w:webHidden/>
          </w:rPr>
          <w:fldChar w:fldCharType="begin"/>
        </w:r>
        <w:r>
          <w:rPr>
            <w:noProof/>
            <w:webHidden/>
          </w:rPr>
          <w:instrText xml:space="preserve"> PAGEREF _Toc214269732 \h </w:instrText>
        </w:r>
        <w:r>
          <w:rPr>
            <w:noProof/>
            <w:webHidden/>
          </w:rPr>
        </w:r>
        <w:r>
          <w:rPr>
            <w:noProof/>
            <w:webHidden/>
          </w:rPr>
          <w:fldChar w:fldCharType="separate"/>
        </w:r>
        <w:r w:rsidR="00475173">
          <w:rPr>
            <w:noProof/>
            <w:webHidden/>
          </w:rPr>
          <w:t>155</w:t>
        </w:r>
        <w:r>
          <w:rPr>
            <w:noProof/>
            <w:webHidden/>
          </w:rPr>
          <w:fldChar w:fldCharType="end"/>
        </w:r>
      </w:hyperlink>
    </w:p>
    <w:p w14:paraId="09264931" w14:textId="0B6B9DF9"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33" w:history="1">
        <w:r w:rsidRPr="00681E59">
          <w:rPr>
            <w:rStyle w:val="Hyperlink"/>
          </w:rPr>
          <w:t>EVF-26.2</w:t>
        </w:r>
        <w:r w:rsidRPr="00681E59">
          <w:rPr>
            <w:rStyle w:val="Hyperlink"/>
          </w:rPr>
          <w:tab/>
        </w:r>
        <w:r w:rsidRPr="00681E59">
          <w:rPr>
            <w:rStyle w:val="Hyperlink"/>
          </w:rPr>
          <w:tab/>
          <w:t>3.40 Electric Vehicle Fueling System A.2. Exemptions, S.1 Primary Indicating and Recording Element, S.1.2. EVSE Indication Elements, S.1.3.2 EVSE Values of Smallest Units, S.2.3. EVSE Provision for Power Loss, S.2.4.2. Equipment Capacity and Type of Voltage, S.2.4.4. Agreement Between Indications, S.2.5.1. Money-Value Divisions Digital, S.7 Totalizer for EVSE Systems, N.3.2. Type Evaluation of a DC EVSE</w:t>
        </w:r>
        <w:r>
          <w:rPr>
            <w:noProof/>
            <w:webHidden/>
          </w:rPr>
          <w:tab/>
        </w:r>
        <w:r>
          <w:rPr>
            <w:noProof/>
            <w:webHidden/>
          </w:rPr>
          <w:fldChar w:fldCharType="begin"/>
        </w:r>
        <w:r>
          <w:rPr>
            <w:noProof/>
            <w:webHidden/>
          </w:rPr>
          <w:instrText xml:space="preserve"> PAGEREF _Toc214269733 \h </w:instrText>
        </w:r>
        <w:r>
          <w:rPr>
            <w:noProof/>
            <w:webHidden/>
          </w:rPr>
        </w:r>
        <w:r>
          <w:rPr>
            <w:noProof/>
            <w:webHidden/>
          </w:rPr>
          <w:fldChar w:fldCharType="separate"/>
        </w:r>
        <w:r w:rsidR="00475173">
          <w:rPr>
            <w:noProof/>
            <w:webHidden/>
          </w:rPr>
          <w:t>155</w:t>
        </w:r>
        <w:r>
          <w:rPr>
            <w:noProof/>
            <w:webHidden/>
          </w:rPr>
          <w:fldChar w:fldCharType="end"/>
        </w:r>
      </w:hyperlink>
    </w:p>
    <w:p w14:paraId="1CD28976" w14:textId="01E24A4D"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34" w:history="1">
        <w:r w:rsidRPr="00681E59">
          <w:rPr>
            <w:rStyle w:val="Hyperlink"/>
          </w:rPr>
          <w:t>FMT – FARM MILK TANKS</w:t>
        </w:r>
        <w:r>
          <w:rPr>
            <w:noProof/>
            <w:webHidden/>
          </w:rPr>
          <w:tab/>
        </w:r>
        <w:r>
          <w:rPr>
            <w:noProof/>
            <w:webHidden/>
          </w:rPr>
          <w:fldChar w:fldCharType="begin"/>
        </w:r>
        <w:r>
          <w:rPr>
            <w:noProof/>
            <w:webHidden/>
          </w:rPr>
          <w:instrText xml:space="preserve"> PAGEREF _Toc214269734 \h </w:instrText>
        </w:r>
        <w:r>
          <w:rPr>
            <w:noProof/>
            <w:webHidden/>
          </w:rPr>
        </w:r>
        <w:r>
          <w:rPr>
            <w:noProof/>
            <w:webHidden/>
          </w:rPr>
          <w:fldChar w:fldCharType="separate"/>
        </w:r>
        <w:r w:rsidR="00475173">
          <w:rPr>
            <w:noProof/>
            <w:webHidden/>
          </w:rPr>
          <w:t>166</w:t>
        </w:r>
        <w:r>
          <w:rPr>
            <w:noProof/>
            <w:webHidden/>
          </w:rPr>
          <w:fldChar w:fldCharType="end"/>
        </w:r>
      </w:hyperlink>
    </w:p>
    <w:p w14:paraId="53F0313C" w14:textId="6461BBD0"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35" w:history="1">
        <w:r w:rsidRPr="00681E59">
          <w:rPr>
            <w:rStyle w:val="Hyperlink"/>
          </w:rPr>
          <w:t>FMT-26.1</w:t>
        </w:r>
        <w:r w:rsidRPr="00681E59">
          <w:rPr>
            <w:rStyle w:val="Hyperlink"/>
          </w:rPr>
          <w:tab/>
        </w:r>
        <w:r w:rsidRPr="00681E59">
          <w:rPr>
            <w:rStyle w:val="Hyperlink"/>
          </w:rPr>
          <w:tab/>
          <w:t>S.1.4. General.</w:t>
        </w:r>
        <w:r>
          <w:rPr>
            <w:noProof/>
            <w:webHidden/>
          </w:rPr>
          <w:tab/>
        </w:r>
        <w:r>
          <w:rPr>
            <w:noProof/>
            <w:webHidden/>
          </w:rPr>
          <w:fldChar w:fldCharType="begin"/>
        </w:r>
        <w:r>
          <w:rPr>
            <w:noProof/>
            <w:webHidden/>
          </w:rPr>
          <w:instrText xml:space="preserve"> PAGEREF _Toc214269735 \h </w:instrText>
        </w:r>
        <w:r>
          <w:rPr>
            <w:noProof/>
            <w:webHidden/>
          </w:rPr>
        </w:r>
        <w:r>
          <w:rPr>
            <w:noProof/>
            <w:webHidden/>
          </w:rPr>
          <w:fldChar w:fldCharType="separate"/>
        </w:r>
        <w:r w:rsidR="00475173">
          <w:rPr>
            <w:noProof/>
            <w:webHidden/>
          </w:rPr>
          <w:t>166</w:t>
        </w:r>
        <w:r>
          <w:rPr>
            <w:noProof/>
            <w:webHidden/>
          </w:rPr>
          <w:fldChar w:fldCharType="end"/>
        </w:r>
      </w:hyperlink>
    </w:p>
    <w:p w14:paraId="409D9B92" w14:textId="003EFCF9"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36" w:history="1">
        <w:r w:rsidRPr="00681E59">
          <w:rPr>
            <w:rStyle w:val="Hyperlink"/>
          </w:rPr>
          <w:t>FMT-25.1</w:t>
        </w:r>
        <w:r w:rsidRPr="00681E59">
          <w:rPr>
            <w:rStyle w:val="Hyperlink"/>
          </w:rPr>
          <w:tab/>
          <w:t>D</w:t>
        </w:r>
        <w:r w:rsidRPr="00681E59">
          <w:rPr>
            <w:rStyle w:val="Hyperlink"/>
          </w:rPr>
          <w:tab/>
          <w:t>UR.1. Installation</w:t>
        </w:r>
        <w:r>
          <w:rPr>
            <w:noProof/>
            <w:webHidden/>
          </w:rPr>
          <w:tab/>
        </w:r>
        <w:r>
          <w:rPr>
            <w:noProof/>
            <w:webHidden/>
          </w:rPr>
          <w:fldChar w:fldCharType="begin"/>
        </w:r>
        <w:r>
          <w:rPr>
            <w:noProof/>
            <w:webHidden/>
          </w:rPr>
          <w:instrText xml:space="preserve"> PAGEREF _Toc214269736 \h </w:instrText>
        </w:r>
        <w:r>
          <w:rPr>
            <w:noProof/>
            <w:webHidden/>
          </w:rPr>
        </w:r>
        <w:r>
          <w:rPr>
            <w:noProof/>
            <w:webHidden/>
          </w:rPr>
          <w:fldChar w:fldCharType="separate"/>
        </w:r>
        <w:r w:rsidR="00475173">
          <w:rPr>
            <w:noProof/>
            <w:webHidden/>
          </w:rPr>
          <w:t>168</w:t>
        </w:r>
        <w:r>
          <w:rPr>
            <w:noProof/>
            <w:webHidden/>
          </w:rPr>
          <w:fldChar w:fldCharType="end"/>
        </w:r>
      </w:hyperlink>
    </w:p>
    <w:p w14:paraId="79660288" w14:textId="251E8A5F"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37" w:history="1">
        <w:r w:rsidRPr="00681E59">
          <w:rPr>
            <w:rStyle w:val="Hyperlink"/>
          </w:rPr>
          <w:t>tim – timing devices</w:t>
        </w:r>
        <w:r>
          <w:rPr>
            <w:noProof/>
            <w:webHidden/>
          </w:rPr>
          <w:tab/>
        </w:r>
        <w:r>
          <w:rPr>
            <w:noProof/>
            <w:webHidden/>
          </w:rPr>
          <w:fldChar w:fldCharType="begin"/>
        </w:r>
        <w:r>
          <w:rPr>
            <w:noProof/>
            <w:webHidden/>
          </w:rPr>
          <w:instrText xml:space="preserve"> PAGEREF _Toc214269737 \h </w:instrText>
        </w:r>
        <w:r>
          <w:rPr>
            <w:noProof/>
            <w:webHidden/>
          </w:rPr>
        </w:r>
        <w:r>
          <w:rPr>
            <w:noProof/>
            <w:webHidden/>
          </w:rPr>
          <w:fldChar w:fldCharType="separate"/>
        </w:r>
        <w:r w:rsidR="00475173">
          <w:rPr>
            <w:noProof/>
            <w:webHidden/>
          </w:rPr>
          <w:t>171</w:t>
        </w:r>
        <w:r>
          <w:rPr>
            <w:noProof/>
            <w:webHidden/>
          </w:rPr>
          <w:fldChar w:fldCharType="end"/>
        </w:r>
      </w:hyperlink>
    </w:p>
    <w:p w14:paraId="597C1B15" w14:textId="43837999"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38" w:history="1">
        <w:r w:rsidRPr="00681E59">
          <w:rPr>
            <w:rStyle w:val="Hyperlink"/>
          </w:rPr>
          <w:t>TIM-26.1</w:t>
        </w:r>
        <w:r w:rsidRPr="00681E59">
          <w:rPr>
            <w:rStyle w:val="Hyperlink"/>
          </w:rPr>
          <w:tab/>
        </w:r>
        <w:r w:rsidRPr="00681E59">
          <w:rPr>
            <w:rStyle w:val="Hyperlink"/>
          </w:rPr>
          <w:tab/>
          <w:t>S.1.1.3. Value of Smallest Division</w:t>
        </w:r>
        <w:r>
          <w:rPr>
            <w:noProof/>
            <w:webHidden/>
          </w:rPr>
          <w:tab/>
        </w:r>
        <w:r>
          <w:rPr>
            <w:noProof/>
            <w:webHidden/>
          </w:rPr>
          <w:fldChar w:fldCharType="begin"/>
        </w:r>
        <w:r>
          <w:rPr>
            <w:noProof/>
            <w:webHidden/>
          </w:rPr>
          <w:instrText xml:space="preserve"> PAGEREF _Toc214269738 \h </w:instrText>
        </w:r>
        <w:r>
          <w:rPr>
            <w:noProof/>
            <w:webHidden/>
          </w:rPr>
        </w:r>
        <w:r>
          <w:rPr>
            <w:noProof/>
            <w:webHidden/>
          </w:rPr>
          <w:fldChar w:fldCharType="separate"/>
        </w:r>
        <w:r w:rsidR="00475173">
          <w:rPr>
            <w:noProof/>
            <w:webHidden/>
          </w:rPr>
          <w:t>171</w:t>
        </w:r>
        <w:r>
          <w:rPr>
            <w:noProof/>
            <w:webHidden/>
          </w:rPr>
          <w:fldChar w:fldCharType="end"/>
        </w:r>
      </w:hyperlink>
    </w:p>
    <w:p w14:paraId="0927E241" w14:textId="1B266540"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39" w:history="1">
        <w:r w:rsidRPr="00681E59">
          <w:rPr>
            <w:rStyle w:val="Hyperlink"/>
          </w:rPr>
          <w:t>MDM – MULTIPLE DIMENSION MEASURING DEVICES</w:t>
        </w:r>
        <w:r>
          <w:rPr>
            <w:noProof/>
            <w:webHidden/>
          </w:rPr>
          <w:tab/>
        </w:r>
        <w:r>
          <w:rPr>
            <w:noProof/>
            <w:webHidden/>
          </w:rPr>
          <w:fldChar w:fldCharType="begin"/>
        </w:r>
        <w:r>
          <w:rPr>
            <w:noProof/>
            <w:webHidden/>
          </w:rPr>
          <w:instrText xml:space="preserve"> PAGEREF _Toc214269739 \h </w:instrText>
        </w:r>
        <w:r>
          <w:rPr>
            <w:noProof/>
            <w:webHidden/>
          </w:rPr>
        </w:r>
        <w:r>
          <w:rPr>
            <w:noProof/>
            <w:webHidden/>
          </w:rPr>
          <w:fldChar w:fldCharType="separate"/>
        </w:r>
        <w:r w:rsidR="00475173">
          <w:rPr>
            <w:noProof/>
            <w:webHidden/>
          </w:rPr>
          <w:t>173</w:t>
        </w:r>
        <w:r>
          <w:rPr>
            <w:noProof/>
            <w:webHidden/>
          </w:rPr>
          <w:fldChar w:fldCharType="end"/>
        </w:r>
      </w:hyperlink>
    </w:p>
    <w:p w14:paraId="5A1F811F" w14:textId="21D819F6"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0" w:history="1">
        <w:r w:rsidRPr="00681E59">
          <w:rPr>
            <w:rStyle w:val="Hyperlink"/>
          </w:rPr>
          <w:t>MDM-25.1</w:t>
        </w:r>
        <w:r w:rsidRPr="00681E59">
          <w:rPr>
            <w:rStyle w:val="Hyperlink"/>
          </w:rPr>
          <w:tab/>
          <w:t>I</w:t>
        </w:r>
        <w:r w:rsidRPr="00681E59">
          <w:rPr>
            <w:rStyle w:val="Hyperlink"/>
          </w:rPr>
          <w:tab/>
          <w:t>Multiple Sections Regarding Adding Volumetric Measuring Devices to Section 5.58.</w:t>
        </w:r>
        <w:r>
          <w:rPr>
            <w:noProof/>
            <w:webHidden/>
          </w:rPr>
          <w:tab/>
        </w:r>
        <w:r>
          <w:rPr>
            <w:noProof/>
            <w:webHidden/>
          </w:rPr>
          <w:fldChar w:fldCharType="begin"/>
        </w:r>
        <w:r>
          <w:rPr>
            <w:noProof/>
            <w:webHidden/>
          </w:rPr>
          <w:instrText xml:space="preserve"> PAGEREF _Toc214269740 \h </w:instrText>
        </w:r>
        <w:r>
          <w:rPr>
            <w:noProof/>
            <w:webHidden/>
          </w:rPr>
        </w:r>
        <w:r>
          <w:rPr>
            <w:noProof/>
            <w:webHidden/>
          </w:rPr>
          <w:fldChar w:fldCharType="separate"/>
        </w:r>
        <w:r w:rsidR="00475173">
          <w:rPr>
            <w:noProof/>
            <w:webHidden/>
          </w:rPr>
          <w:t>173</w:t>
        </w:r>
        <w:r>
          <w:rPr>
            <w:noProof/>
            <w:webHidden/>
          </w:rPr>
          <w:fldChar w:fldCharType="end"/>
        </w:r>
      </w:hyperlink>
    </w:p>
    <w:p w14:paraId="05A9743B" w14:textId="1EA4D5FC"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1" w:history="1">
        <w:r w:rsidRPr="00681E59">
          <w:rPr>
            <w:rStyle w:val="Hyperlink"/>
          </w:rPr>
          <w:t>MDM-26.1</w:t>
        </w:r>
        <w:r w:rsidRPr="00681E59">
          <w:rPr>
            <w:rStyle w:val="Hyperlink"/>
          </w:rPr>
          <w:tab/>
        </w:r>
        <w:r w:rsidRPr="00681E59">
          <w:rPr>
            <w:rStyle w:val="Hyperlink"/>
          </w:rPr>
          <w:tab/>
          <w:t>S.1.5.2. Devices Capable of Measuring Irregularly Shaped Objects</w:t>
        </w:r>
        <w:r>
          <w:rPr>
            <w:noProof/>
            <w:webHidden/>
          </w:rPr>
          <w:tab/>
        </w:r>
        <w:r>
          <w:rPr>
            <w:noProof/>
            <w:webHidden/>
          </w:rPr>
          <w:fldChar w:fldCharType="begin"/>
        </w:r>
        <w:r>
          <w:rPr>
            <w:noProof/>
            <w:webHidden/>
          </w:rPr>
          <w:instrText xml:space="preserve"> PAGEREF _Toc214269741 \h </w:instrText>
        </w:r>
        <w:r>
          <w:rPr>
            <w:noProof/>
            <w:webHidden/>
          </w:rPr>
        </w:r>
        <w:r>
          <w:rPr>
            <w:noProof/>
            <w:webHidden/>
          </w:rPr>
          <w:fldChar w:fldCharType="separate"/>
        </w:r>
        <w:r w:rsidR="00475173">
          <w:rPr>
            <w:noProof/>
            <w:webHidden/>
          </w:rPr>
          <w:t>185</w:t>
        </w:r>
        <w:r>
          <w:rPr>
            <w:noProof/>
            <w:webHidden/>
          </w:rPr>
          <w:fldChar w:fldCharType="end"/>
        </w:r>
      </w:hyperlink>
    </w:p>
    <w:p w14:paraId="50DCB979" w14:textId="18D7FB34"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42" w:history="1">
        <w:r w:rsidRPr="00681E59">
          <w:rPr>
            <w:rStyle w:val="Hyperlink"/>
          </w:rPr>
          <w:t>OTH – OTHER ITEMS</w:t>
        </w:r>
        <w:r>
          <w:rPr>
            <w:noProof/>
            <w:webHidden/>
          </w:rPr>
          <w:tab/>
        </w:r>
        <w:r>
          <w:rPr>
            <w:noProof/>
            <w:webHidden/>
          </w:rPr>
          <w:fldChar w:fldCharType="begin"/>
        </w:r>
        <w:r>
          <w:rPr>
            <w:noProof/>
            <w:webHidden/>
          </w:rPr>
          <w:instrText xml:space="preserve"> PAGEREF _Toc214269742 \h </w:instrText>
        </w:r>
        <w:r>
          <w:rPr>
            <w:noProof/>
            <w:webHidden/>
          </w:rPr>
        </w:r>
        <w:r>
          <w:rPr>
            <w:noProof/>
            <w:webHidden/>
          </w:rPr>
          <w:fldChar w:fldCharType="separate"/>
        </w:r>
        <w:r w:rsidR="00475173">
          <w:rPr>
            <w:noProof/>
            <w:webHidden/>
          </w:rPr>
          <w:t>187</w:t>
        </w:r>
        <w:r>
          <w:rPr>
            <w:noProof/>
            <w:webHidden/>
          </w:rPr>
          <w:fldChar w:fldCharType="end"/>
        </w:r>
      </w:hyperlink>
    </w:p>
    <w:p w14:paraId="3EC44015" w14:textId="369E6121"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3" w:history="1">
        <w:r w:rsidRPr="00681E59">
          <w:rPr>
            <w:rStyle w:val="Hyperlink"/>
          </w:rPr>
          <w:t>OTH-25.1</w:t>
        </w:r>
        <w:r w:rsidRPr="00681E59">
          <w:rPr>
            <w:rStyle w:val="Hyperlink"/>
          </w:rPr>
          <w:tab/>
        </w:r>
        <w:r w:rsidRPr="00681E59">
          <w:rPr>
            <w:rStyle w:val="Hyperlink"/>
          </w:rPr>
          <w:tab/>
          <w:t>2.26 Weigh-in-Motion Systems Used for Vehicle Direct Enforcement</w:t>
        </w:r>
        <w:r>
          <w:rPr>
            <w:noProof/>
            <w:webHidden/>
          </w:rPr>
          <w:tab/>
        </w:r>
        <w:r>
          <w:rPr>
            <w:noProof/>
            <w:webHidden/>
          </w:rPr>
          <w:fldChar w:fldCharType="begin"/>
        </w:r>
        <w:r>
          <w:rPr>
            <w:noProof/>
            <w:webHidden/>
          </w:rPr>
          <w:instrText xml:space="preserve"> PAGEREF _Toc214269743 \h </w:instrText>
        </w:r>
        <w:r>
          <w:rPr>
            <w:noProof/>
            <w:webHidden/>
          </w:rPr>
        </w:r>
        <w:r>
          <w:rPr>
            <w:noProof/>
            <w:webHidden/>
          </w:rPr>
          <w:fldChar w:fldCharType="separate"/>
        </w:r>
        <w:r w:rsidR="00475173">
          <w:rPr>
            <w:noProof/>
            <w:webHidden/>
          </w:rPr>
          <w:t>187</w:t>
        </w:r>
        <w:r>
          <w:rPr>
            <w:noProof/>
            <w:webHidden/>
          </w:rPr>
          <w:fldChar w:fldCharType="end"/>
        </w:r>
      </w:hyperlink>
    </w:p>
    <w:p w14:paraId="09DB3967" w14:textId="0E8946E5"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4" w:history="1">
        <w:r w:rsidRPr="00681E59">
          <w:rPr>
            <w:rStyle w:val="Hyperlink"/>
          </w:rPr>
          <w:t>OTH-26.1</w:t>
        </w:r>
        <w:r w:rsidRPr="00681E59">
          <w:rPr>
            <w:rStyle w:val="Hyperlink"/>
          </w:rPr>
          <w:tab/>
        </w:r>
        <w:r w:rsidRPr="00681E59">
          <w:rPr>
            <w:rStyle w:val="Hyperlink"/>
          </w:rPr>
          <w:tab/>
          <w:t>Appendix D Definitions – interference test.</w:t>
        </w:r>
        <w:r>
          <w:rPr>
            <w:noProof/>
            <w:webHidden/>
          </w:rPr>
          <w:tab/>
        </w:r>
        <w:r>
          <w:rPr>
            <w:noProof/>
            <w:webHidden/>
          </w:rPr>
          <w:fldChar w:fldCharType="begin"/>
        </w:r>
        <w:r>
          <w:rPr>
            <w:noProof/>
            <w:webHidden/>
          </w:rPr>
          <w:instrText xml:space="preserve"> PAGEREF _Toc214269744 \h </w:instrText>
        </w:r>
        <w:r>
          <w:rPr>
            <w:noProof/>
            <w:webHidden/>
          </w:rPr>
        </w:r>
        <w:r>
          <w:rPr>
            <w:noProof/>
            <w:webHidden/>
          </w:rPr>
          <w:fldChar w:fldCharType="separate"/>
        </w:r>
        <w:r w:rsidR="00475173">
          <w:rPr>
            <w:noProof/>
            <w:webHidden/>
          </w:rPr>
          <w:t>207</w:t>
        </w:r>
        <w:r>
          <w:rPr>
            <w:noProof/>
            <w:webHidden/>
          </w:rPr>
          <w:fldChar w:fldCharType="end"/>
        </w:r>
      </w:hyperlink>
    </w:p>
    <w:p w14:paraId="3A35DABE" w14:textId="22D3E555"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5" w:history="1">
        <w:r w:rsidRPr="00681E59">
          <w:rPr>
            <w:rStyle w:val="Hyperlink"/>
          </w:rPr>
          <w:t>OTH-26.2</w:t>
        </w:r>
        <w:r w:rsidRPr="00681E59">
          <w:rPr>
            <w:rStyle w:val="Hyperlink"/>
          </w:rPr>
          <w:tab/>
        </w:r>
        <w:r w:rsidRPr="00681E59">
          <w:rPr>
            <w:rStyle w:val="Hyperlink"/>
          </w:rPr>
          <w:tab/>
          <w:t>Appendix D Definitions – scale division, value of (d).</w:t>
        </w:r>
        <w:r>
          <w:rPr>
            <w:noProof/>
            <w:webHidden/>
          </w:rPr>
          <w:tab/>
        </w:r>
        <w:r>
          <w:rPr>
            <w:noProof/>
            <w:webHidden/>
          </w:rPr>
          <w:fldChar w:fldCharType="begin"/>
        </w:r>
        <w:r>
          <w:rPr>
            <w:noProof/>
            <w:webHidden/>
          </w:rPr>
          <w:instrText xml:space="preserve"> PAGEREF _Toc214269745 \h </w:instrText>
        </w:r>
        <w:r>
          <w:rPr>
            <w:noProof/>
            <w:webHidden/>
          </w:rPr>
        </w:r>
        <w:r>
          <w:rPr>
            <w:noProof/>
            <w:webHidden/>
          </w:rPr>
          <w:fldChar w:fldCharType="separate"/>
        </w:r>
        <w:r w:rsidR="00475173">
          <w:rPr>
            <w:noProof/>
            <w:webHidden/>
          </w:rPr>
          <w:t>210</w:t>
        </w:r>
        <w:r>
          <w:rPr>
            <w:noProof/>
            <w:webHidden/>
          </w:rPr>
          <w:fldChar w:fldCharType="end"/>
        </w:r>
      </w:hyperlink>
    </w:p>
    <w:p w14:paraId="3F1578F3" w14:textId="498E77F6"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46" w:history="1">
        <w:r w:rsidRPr="00681E59">
          <w:rPr>
            <w:rStyle w:val="Hyperlink"/>
          </w:rPr>
          <w:t>ITEM BLOCK 1 (B1) – Transportation-for-Hire Systems</w:t>
        </w:r>
        <w:r>
          <w:rPr>
            <w:noProof/>
            <w:webHidden/>
          </w:rPr>
          <w:tab/>
        </w:r>
        <w:r>
          <w:rPr>
            <w:noProof/>
            <w:webHidden/>
          </w:rPr>
          <w:fldChar w:fldCharType="begin"/>
        </w:r>
        <w:r>
          <w:rPr>
            <w:noProof/>
            <w:webHidden/>
          </w:rPr>
          <w:instrText xml:space="preserve"> PAGEREF _Toc214269746 \h </w:instrText>
        </w:r>
        <w:r>
          <w:rPr>
            <w:noProof/>
            <w:webHidden/>
          </w:rPr>
        </w:r>
        <w:r>
          <w:rPr>
            <w:noProof/>
            <w:webHidden/>
          </w:rPr>
          <w:fldChar w:fldCharType="separate"/>
        </w:r>
        <w:r w:rsidR="00475173">
          <w:rPr>
            <w:noProof/>
            <w:webHidden/>
          </w:rPr>
          <w:t>212</w:t>
        </w:r>
        <w:r>
          <w:rPr>
            <w:noProof/>
            <w:webHidden/>
          </w:rPr>
          <w:fldChar w:fldCharType="end"/>
        </w:r>
      </w:hyperlink>
    </w:p>
    <w:p w14:paraId="35CDD885" w14:textId="1FCAA097"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7" w:history="1">
        <w:r w:rsidRPr="00681E59">
          <w:rPr>
            <w:rStyle w:val="Hyperlink"/>
          </w:rPr>
          <w:t>B1-TNS-25.1</w:t>
        </w:r>
        <w:r w:rsidRPr="00681E59">
          <w:rPr>
            <w:rStyle w:val="Hyperlink"/>
          </w:rPr>
          <w:tab/>
          <w:t>V</w:t>
        </w:r>
        <w:r w:rsidRPr="00681E59">
          <w:rPr>
            <w:rStyle w:val="Hyperlink"/>
          </w:rPr>
          <w:tab/>
        </w:r>
        <w:r w:rsidRPr="00681E59">
          <w:rPr>
            <w:rStyle w:val="Hyperlink"/>
            <w:strike/>
          </w:rPr>
          <w:t>Section 5.60. Transportation Network Measurement Systems – Tentative Code</w:t>
        </w:r>
        <w:r>
          <w:rPr>
            <w:noProof/>
            <w:webHidden/>
          </w:rPr>
          <w:tab/>
        </w:r>
        <w:r>
          <w:rPr>
            <w:noProof/>
            <w:webHidden/>
          </w:rPr>
          <w:fldChar w:fldCharType="begin"/>
        </w:r>
        <w:r>
          <w:rPr>
            <w:noProof/>
            <w:webHidden/>
          </w:rPr>
          <w:instrText xml:space="preserve"> PAGEREF _Toc214269747 \h </w:instrText>
        </w:r>
        <w:r>
          <w:rPr>
            <w:noProof/>
            <w:webHidden/>
          </w:rPr>
        </w:r>
        <w:r>
          <w:rPr>
            <w:noProof/>
            <w:webHidden/>
          </w:rPr>
          <w:fldChar w:fldCharType="separate"/>
        </w:r>
        <w:r w:rsidR="00475173">
          <w:rPr>
            <w:noProof/>
            <w:webHidden/>
          </w:rPr>
          <w:t>212</w:t>
        </w:r>
        <w:r>
          <w:rPr>
            <w:noProof/>
            <w:webHidden/>
          </w:rPr>
          <w:fldChar w:fldCharType="end"/>
        </w:r>
      </w:hyperlink>
    </w:p>
    <w:p w14:paraId="34F842C7" w14:textId="0E9481AB"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48" w:history="1">
        <w:r w:rsidRPr="00681E59">
          <w:rPr>
            <w:rStyle w:val="Hyperlink"/>
          </w:rPr>
          <w:t>B1-TXI-25.1</w:t>
        </w:r>
        <w:r w:rsidRPr="00681E59">
          <w:rPr>
            <w:rStyle w:val="Hyperlink"/>
          </w:rPr>
          <w:tab/>
          <w:t>V</w:t>
        </w:r>
        <w:r w:rsidRPr="00681E59">
          <w:rPr>
            <w:rStyle w:val="Hyperlink"/>
          </w:rPr>
          <w:tab/>
          <w:t xml:space="preserve">5.54 </w:t>
        </w:r>
        <w:r w:rsidRPr="00681E59">
          <w:rPr>
            <w:rStyle w:val="Hyperlink"/>
            <w:strike/>
          </w:rPr>
          <w:t>Taximeters</w:t>
        </w:r>
        <w:r w:rsidRPr="00681E59">
          <w:rPr>
            <w:rStyle w:val="Hyperlink"/>
          </w:rPr>
          <w:t xml:space="preserve"> Transportation-For-Hire Systems</w:t>
        </w:r>
        <w:r>
          <w:rPr>
            <w:noProof/>
            <w:webHidden/>
          </w:rPr>
          <w:tab/>
        </w:r>
        <w:r>
          <w:rPr>
            <w:noProof/>
            <w:webHidden/>
          </w:rPr>
          <w:fldChar w:fldCharType="begin"/>
        </w:r>
        <w:r>
          <w:rPr>
            <w:noProof/>
            <w:webHidden/>
          </w:rPr>
          <w:instrText xml:space="preserve"> PAGEREF _Toc214269748 \h </w:instrText>
        </w:r>
        <w:r>
          <w:rPr>
            <w:noProof/>
            <w:webHidden/>
          </w:rPr>
        </w:r>
        <w:r>
          <w:rPr>
            <w:noProof/>
            <w:webHidden/>
          </w:rPr>
          <w:fldChar w:fldCharType="separate"/>
        </w:r>
        <w:r w:rsidR="00475173">
          <w:rPr>
            <w:noProof/>
            <w:webHidden/>
          </w:rPr>
          <w:t>220</w:t>
        </w:r>
        <w:r>
          <w:rPr>
            <w:noProof/>
            <w:webHidden/>
          </w:rPr>
          <w:fldChar w:fldCharType="end"/>
        </w:r>
      </w:hyperlink>
    </w:p>
    <w:p w14:paraId="3326ABAE" w14:textId="2E833598"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49" w:history="1">
        <w:r w:rsidRPr="00681E59">
          <w:rPr>
            <w:rStyle w:val="Hyperlink"/>
          </w:rPr>
          <w:t>item block 2 (B2) – References to Type Evaluation</w:t>
        </w:r>
        <w:r>
          <w:rPr>
            <w:noProof/>
            <w:webHidden/>
          </w:rPr>
          <w:tab/>
        </w:r>
        <w:r>
          <w:rPr>
            <w:noProof/>
            <w:webHidden/>
          </w:rPr>
          <w:fldChar w:fldCharType="begin"/>
        </w:r>
        <w:r>
          <w:rPr>
            <w:noProof/>
            <w:webHidden/>
          </w:rPr>
          <w:instrText xml:space="preserve"> PAGEREF _Toc214269749 \h </w:instrText>
        </w:r>
        <w:r>
          <w:rPr>
            <w:noProof/>
            <w:webHidden/>
          </w:rPr>
        </w:r>
        <w:r>
          <w:rPr>
            <w:noProof/>
            <w:webHidden/>
          </w:rPr>
          <w:fldChar w:fldCharType="separate"/>
        </w:r>
        <w:r w:rsidR="00475173">
          <w:rPr>
            <w:noProof/>
            <w:webHidden/>
          </w:rPr>
          <w:t>237</w:t>
        </w:r>
        <w:r>
          <w:rPr>
            <w:noProof/>
            <w:webHidden/>
          </w:rPr>
          <w:fldChar w:fldCharType="end"/>
        </w:r>
      </w:hyperlink>
    </w:p>
    <w:p w14:paraId="6D94EE73" w14:textId="0B2475AD"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0" w:history="1">
        <w:r w:rsidRPr="00681E59">
          <w:rPr>
            <w:rStyle w:val="Hyperlink"/>
          </w:rPr>
          <w:t>B2: CDL-26.1</w:t>
        </w:r>
        <w:r w:rsidRPr="00681E59">
          <w:rPr>
            <w:rStyle w:val="Hyperlink"/>
          </w:rPr>
          <w:tab/>
        </w:r>
        <w:r w:rsidRPr="00681E59">
          <w:rPr>
            <w:rStyle w:val="Hyperlink"/>
          </w:rPr>
          <w:tab/>
        </w:r>
        <w:r w:rsidRPr="00681E59">
          <w:rPr>
            <w:rStyle w:val="Hyperlink"/>
            <w:strike/>
          </w:rPr>
          <w:t>A.4. Type Evaluation.</w:t>
        </w:r>
        <w:r>
          <w:rPr>
            <w:noProof/>
            <w:webHidden/>
          </w:rPr>
          <w:tab/>
        </w:r>
        <w:r>
          <w:rPr>
            <w:noProof/>
            <w:webHidden/>
          </w:rPr>
          <w:fldChar w:fldCharType="begin"/>
        </w:r>
        <w:r>
          <w:rPr>
            <w:noProof/>
            <w:webHidden/>
          </w:rPr>
          <w:instrText xml:space="preserve"> PAGEREF _Toc214269750 \h </w:instrText>
        </w:r>
        <w:r>
          <w:rPr>
            <w:noProof/>
            <w:webHidden/>
          </w:rPr>
        </w:r>
        <w:r>
          <w:rPr>
            <w:noProof/>
            <w:webHidden/>
          </w:rPr>
          <w:fldChar w:fldCharType="separate"/>
        </w:r>
        <w:r w:rsidR="00475173">
          <w:rPr>
            <w:noProof/>
            <w:webHidden/>
          </w:rPr>
          <w:t>237</w:t>
        </w:r>
        <w:r>
          <w:rPr>
            <w:noProof/>
            <w:webHidden/>
          </w:rPr>
          <w:fldChar w:fldCharType="end"/>
        </w:r>
      </w:hyperlink>
    </w:p>
    <w:p w14:paraId="058CB37B" w14:textId="1B15F48C"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1" w:history="1">
        <w:r w:rsidRPr="00681E59">
          <w:rPr>
            <w:rStyle w:val="Hyperlink"/>
          </w:rPr>
          <w:t>B2: HGV-26.1</w:t>
        </w:r>
        <w:r w:rsidRPr="00681E59">
          <w:rPr>
            <w:rStyle w:val="Hyperlink"/>
          </w:rPr>
          <w:tab/>
        </w:r>
        <w:r w:rsidRPr="00681E59">
          <w:rPr>
            <w:rStyle w:val="Hyperlink"/>
          </w:rPr>
          <w:tab/>
        </w:r>
        <w:r w:rsidRPr="00681E59">
          <w:rPr>
            <w:rStyle w:val="Hyperlink"/>
            <w:strike/>
          </w:rPr>
          <w:t>A.4. Type Evaluation.</w:t>
        </w:r>
        <w:r>
          <w:rPr>
            <w:noProof/>
            <w:webHidden/>
          </w:rPr>
          <w:tab/>
        </w:r>
        <w:r>
          <w:rPr>
            <w:noProof/>
            <w:webHidden/>
          </w:rPr>
          <w:fldChar w:fldCharType="begin"/>
        </w:r>
        <w:r>
          <w:rPr>
            <w:noProof/>
            <w:webHidden/>
          </w:rPr>
          <w:instrText xml:space="preserve"> PAGEREF _Toc214269751 \h </w:instrText>
        </w:r>
        <w:r>
          <w:rPr>
            <w:noProof/>
            <w:webHidden/>
          </w:rPr>
        </w:r>
        <w:r>
          <w:rPr>
            <w:noProof/>
            <w:webHidden/>
          </w:rPr>
          <w:fldChar w:fldCharType="separate"/>
        </w:r>
        <w:r w:rsidR="00475173">
          <w:rPr>
            <w:noProof/>
            <w:webHidden/>
          </w:rPr>
          <w:t>238</w:t>
        </w:r>
        <w:r>
          <w:rPr>
            <w:noProof/>
            <w:webHidden/>
          </w:rPr>
          <w:fldChar w:fldCharType="end"/>
        </w:r>
      </w:hyperlink>
    </w:p>
    <w:p w14:paraId="01CE3959" w14:textId="30039C72"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2" w:history="1">
        <w:r w:rsidRPr="00681E59">
          <w:rPr>
            <w:rStyle w:val="Hyperlink"/>
          </w:rPr>
          <w:t>B2: EVF-26.1</w:t>
        </w:r>
        <w:r w:rsidRPr="00681E59">
          <w:rPr>
            <w:rStyle w:val="Hyperlink"/>
          </w:rPr>
          <w:tab/>
        </w:r>
        <w:r w:rsidRPr="00681E59">
          <w:rPr>
            <w:rStyle w:val="Hyperlink"/>
          </w:rPr>
          <w:tab/>
          <w:t>A.4. Type Evaluation.</w:t>
        </w:r>
        <w:r>
          <w:rPr>
            <w:noProof/>
            <w:webHidden/>
          </w:rPr>
          <w:tab/>
        </w:r>
        <w:r>
          <w:rPr>
            <w:noProof/>
            <w:webHidden/>
          </w:rPr>
          <w:fldChar w:fldCharType="begin"/>
        </w:r>
        <w:r>
          <w:rPr>
            <w:noProof/>
            <w:webHidden/>
          </w:rPr>
          <w:instrText xml:space="preserve"> PAGEREF _Toc214269752 \h </w:instrText>
        </w:r>
        <w:r>
          <w:rPr>
            <w:noProof/>
            <w:webHidden/>
          </w:rPr>
        </w:r>
        <w:r>
          <w:rPr>
            <w:noProof/>
            <w:webHidden/>
          </w:rPr>
          <w:fldChar w:fldCharType="separate"/>
        </w:r>
        <w:r w:rsidR="00475173">
          <w:rPr>
            <w:noProof/>
            <w:webHidden/>
          </w:rPr>
          <w:t>239</w:t>
        </w:r>
        <w:r>
          <w:rPr>
            <w:noProof/>
            <w:webHidden/>
          </w:rPr>
          <w:fldChar w:fldCharType="end"/>
        </w:r>
      </w:hyperlink>
    </w:p>
    <w:p w14:paraId="5F7ABFA1" w14:textId="512D8FD5"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3" w:history="1">
        <w:r w:rsidRPr="00681E59">
          <w:rPr>
            <w:rStyle w:val="Hyperlink"/>
          </w:rPr>
          <w:t>B2: EMS-26.1</w:t>
        </w:r>
        <w:r w:rsidRPr="00681E59">
          <w:rPr>
            <w:rStyle w:val="Hyperlink"/>
          </w:rPr>
          <w:tab/>
        </w:r>
        <w:r w:rsidRPr="00681E59">
          <w:rPr>
            <w:rStyle w:val="Hyperlink"/>
          </w:rPr>
          <w:tab/>
          <w:t>A.4. Type Evaluation.</w:t>
        </w:r>
        <w:r>
          <w:rPr>
            <w:noProof/>
            <w:webHidden/>
          </w:rPr>
          <w:tab/>
        </w:r>
        <w:r>
          <w:rPr>
            <w:noProof/>
            <w:webHidden/>
          </w:rPr>
          <w:fldChar w:fldCharType="begin"/>
        </w:r>
        <w:r>
          <w:rPr>
            <w:noProof/>
            <w:webHidden/>
          </w:rPr>
          <w:instrText xml:space="preserve"> PAGEREF _Toc214269753 \h </w:instrText>
        </w:r>
        <w:r>
          <w:rPr>
            <w:noProof/>
            <w:webHidden/>
          </w:rPr>
        </w:r>
        <w:r>
          <w:rPr>
            <w:noProof/>
            <w:webHidden/>
          </w:rPr>
          <w:fldChar w:fldCharType="separate"/>
        </w:r>
        <w:r w:rsidR="00475173">
          <w:rPr>
            <w:noProof/>
            <w:webHidden/>
          </w:rPr>
          <w:t>240</w:t>
        </w:r>
        <w:r>
          <w:rPr>
            <w:noProof/>
            <w:webHidden/>
          </w:rPr>
          <w:fldChar w:fldCharType="end"/>
        </w:r>
      </w:hyperlink>
    </w:p>
    <w:p w14:paraId="03167B74" w14:textId="5FA8AA93"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4" w:history="1">
        <w:r w:rsidRPr="00681E59">
          <w:rPr>
            <w:rStyle w:val="Hyperlink"/>
          </w:rPr>
          <w:t>B2: GMA-26.1</w:t>
        </w:r>
        <w:r w:rsidRPr="00681E59">
          <w:rPr>
            <w:rStyle w:val="Hyperlink"/>
          </w:rPr>
          <w:tab/>
        </w:r>
        <w:r w:rsidRPr="00681E59">
          <w:rPr>
            <w:rStyle w:val="Hyperlink"/>
          </w:rPr>
          <w:tab/>
        </w:r>
        <w:r w:rsidRPr="00681E59">
          <w:rPr>
            <w:rStyle w:val="Hyperlink"/>
            <w:strike/>
          </w:rPr>
          <w:t>A.3. Type Evaluation.</w:t>
        </w:r>
        <w:r>
          <w:rPr>
            <w:noProof/>
            <w:webHidden/>
          </w:rPr>
          <w:tab/>
        </w:r>
        <w:r>
          <w:rPr>
            <w:noProof/>
            <w:webHidden/>
          </w:rPr>
          <w:fldChar w:fldCharType="begin"/>
        </w:r>
        <w:r>
          <w:rPr>
            <w:noProof/>
            <w:webHidden/>
          </w:rPr>
          <w:instrText xml:space="preserve"> PAGEREF _Toc214269754 \h </w:instrText>
        </w:r>
        <w:r>
          <w:rPr>
            <w:noProof/>
            <w:webHidden/>
          </w:rPr>
        </w:r>
        <w:r>
          <w:rPr>
            <w:noProof/>
            <w:webHidden/>
          </w:rPr>
          <w:fldChar w:fldCharType="separate"/>
        </w:r>
        <w:r w:rsidR="00475173">
          <w:rPr>
            <w:noProof/>
            <w:webHidden/>
          </w:rPr>
          <w:t>241</w:t>
        </w:r>
        <w:r>
          <w:rPr>
            <w:noProof/>
            <w:webHidden/>
          </w:rPr>
          <w:fldChar w:fldCharType="end"/>
        </w:r>
      </w:hyperlink>
    </w:p>
    <w:p w14:paraId="108AD434" w14:textId="32DA78F9"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55" w:history="1">
        <w:r w:rsidRPr="00681E59">
          <w:rPr>
            <w:rStyle w:val="Hyperlink"/>
          </w:rPr>
          <w:t>Item Block 3 (B3) – MEthod of Sealing, CAtegory 3</w:t>
        </w:r>
        <w:r>
          <w:rPr>
            <w:noProof/>
            <w:webHidden/>
          </w:rPr>
          <w:tab/>
        </w:r>
        <w:r>
          <w:rPr>
            <w:noProof/>
            <w:webHidden/>
          </w:rPr>
          <w:fldChar w:fldCharType="begin"/>
        </w:r>
        <w:r>
          <w:rPr>
            <w:noProof/>
            <w:webHidden/>
          </w:rPr>
          <w:instrText xml:space="preserve"> PAGEREF _Toc214269755 \h </w:instrText>
        </w:r>
        <w:r>
          <w:rPr>
            <w:noProof/>
            <w:webHidden/>
          </w:rPr>
        </w:r>
        <w:r>
          <w:rPr>
            <w:noProof/>
            <w:webHidden/>
          </w:rPr>
          <w:fldChar w:fldCharType="separate"/>
        </w:r>
        <w:r w:rsidR="00475173">
          <w:rPr>
            <w:noProof/>
            <w:webHidden/>
          </w:rPr>
          <w:t>243</w:t>
        </w:r>
        <w:r>
          <w:rPr>
            <w:noProof/>
            <w:webHidden/>
          </w:rPr>
          <w:fldChar w:fldCharType="end"/>
        </w:r>
      </w:hyperlink>
    </w:p>
    <w:p w14:paraId="38FB982C" w14:textId="5BF65592"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6" w:history="1">
        <w:r w:rsidRPr="00681E59">
          <w:rPr>
            <w:rStyle w:val="Hyperlink"/>
          </w:rPr>
          <w:t>B3: VTM-26.1</w:t>
        </w:r>
        <w:r w:rsidRPr="00681E59">
          <w:rPr>
            <w:rStyle w:val="Hyperlink"/>
          </w:rPr>
          <w:tab/>
        </w:r>
        <w:r w:rsidRPr="00681E59">
          <w:rPr>
            <w:rStyle w:val="Hyperlink"/>
          </w:rPr>
          <w:tab/>
          <w:t>Table S.2.2. Categories of Device and Methods of Sealing</w:t>
        </w:r>
        <w:r>
          <w:rPr>
            <w:noProof/>
            <w:webHidden/>
          </w:rPr>
          <w:tab/>
        </w:r>
        <w:r>
          <w:rPr>
            <w:noProof/>
            <w:webHidden/>
          </w:rPr>
          <w:fldChar w:fldCharType="begin"/>
        </w:r>
        <w:r>
          <w:rPr>
            <w:noProof/>
            <w:webHidden/>
          </w:rPr>
          <w:instrText xml:space="preserve"> PAGEREF _Toc214269756 \h </w:instrText>
        </w:r>
        <w:r>
          <w:rPr>
            <w:noProof/>
            <w:webHidden/>
          </w:rPr>
        </w:r>
        <w:r>
          <w:rPr>
            <w:noProof/>
            <w:webHidden/>
          </w:rPr>
          <w:fldChar w:fldCharType="separate"/>
        </w:r>
        <w:r w:rsidR="00475173">
          <w:rPr>
            <w:noProof/>
            <w:webHidden/>
          </w:rPr>
          <w:t>244</w:t>
        </w:r>
        <w:r>
          <w:rPr>
            <w:noProof/>
            <w:webHidden/>
          </w:rPr>
          <w:fldChar w:fldCharType="end"/>
        </w:r>
      </w:hyperlink>
    </w:p>
    <w:p w14:paraId="2709B331" w14:textId="0D107928"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7" w:history="1">
        <w:r w:rsidRPr="00681E59">
          <w:rPr>
            <w:rStyle w:val="Hyperlink"/>
          </w:rPr>
          <w:t>B3: LPG-26.1</w:t>
        </w:r>
        <w:r w:rsidRPr="00681E59">
          <w:rPr>
            <w:rStyle w:val="Hyperlink"/>
          </w:rPr>
          <w:tab/>
        </w:r>
        <w:r w:rsidRPr="00681E59">
          <w:rPr>
            <w:rStyle w:val="Hyperlink"/>
          </w:rPr>
          <w:tab/>
          <w:t>Table S.2.2. Categories of Device and Methods of Sealing</w:t>
        </w:r>
        <w:r>
          <w:rPr>
            <w:noProof/>
            <w:webHidden/>
          </w:rPr>
          <w:tab/>
        </w:r>
        <w:r>
          <w:rPr>
            <w:noProof/>
            <w:webHidden/>
          </w:rPr>
          <w:fldChar w:fldCharType="begin"/>
        </w:r>
        <w:r>
          <w:rPr>
            <w:noProof/>
            <w:webHidden/>
          </w:rPr>
          <w:instrText xml:space="preserve"> PAGEREF _Toc214269757 \h </w:instrText>
        </w:r>
        <w:r>
          <w:rPr>
            <w:noProof/>
            <w:webHidden/>
          </w:rPr>
        </w:r>
        <w:r>
          <w:rPr>
            <w:noProof/>
            <w:webHidden/>
          </w:rPr>
          <w:fldChar w:fldCharType="separate"/>
        </w:r>
        <w:r w:rsidR="00475173">
          <w:rPr>
            <w:noProof/>
            <w:webHidden/>
          </w:rPr>
          <w:t>247</w:t>
        </w:r>
        <w:r>
          <w:rPr>
            <w:noProof/>
            <w:webHidden/>
          </w:rPr>
          <w:fldChar w:fldCharType="end"/>
        </w:r>
      </w:hyperlink>
    </w:p>
    <w:p w14:paraId="3A2C2529" w14:textId="55CAD925"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8" w:history="1">
        <w:r w:rsidRPr="00681E59">
          <w:rPr>
            <w:rStyle w:val="Hyperlink"/>
          </w:rPr>
          <w:t>B3: CLM-26.1</w:t>
        </w:r>
        <w:r w:rsidRPr="00681E59">
          <w:rPr>
            <w:rStyle w:val="Hyperlink"/>
          </w:rPr>
          <w:tab/>
        </w:r>
        <w:r w:rsidRPr="00681E59">
          <w:rPr>
            <w:rStyle w:val="Hyperlink"/>
          </w:rPr>
          <w:tab/>
          <w:t>Table S.2.5. Categories of Device and Methods of Sealing</w:t>
        </w:r>
        <w:r>
          <w:rPr>
            <w:noProof/>
            <w:webHidden/>
          </w:rPr>
          <w:tab/>
        </w:r>
        <w:r>
          <w:rPr>
            <w:noProof/>
            <w:webHidden/>
          </w:rPr>
          <w:fldChar w:fldCharType="begin"/>
        </w:r>
        <w:r>
          <w:rPr>
            <w:noProof/>
            <w:webHidden/>
          </w:rPr>
          <w:instrText xml:space="preserve"> PAGEREF _Toc214269758 \h </w:instrText>
        </w:r>
        <w:r>
          <w:rPr>
            <w:noProof/>
            <w:webHidden/>
          </w:rPr>
        </w:r>
        <w:r>
          <w:rPr>
            <w:noProof/>
            <w:webHidden/>
          </w:rPr>
          <w:fldChar w:fldCharType="separate"/>
        </w:r>
        <w:r w:rsidR="00475173">
          <w:rPr>
            <w:noProof/>
            <w:webHidden/>
          </w:rPr>
          <w:t>250</w:t>
        </w:r>
        <w:r>
          <w:rPr>
            <w:noProof/>
            <w:webHidden/>
          </w:rPr>
          <w:fldChar w:fldCharType="end"/>
        </w:r>
      </w:hyperlink>
    </w:p>
    <w:p w14:paraId="4A9A5EE0" w14:textId="4AF68520"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59" w:history="1">
        <w:r w:rsidRPr="00681E59">
          <w:rPr>
            <w:rStyle w:val="Hyperlink"/>
          </w:rPr>
          <w:t>B3: MLK-26.1</w:t>
        </w:r>
        <w:r w:rsidRPr="00681E59">
          <w:rPr>
            <w:rStyle w:val="Hyperlink"/>
          </w:rPr>
          <w:tab/>
        </w:r>
        <w:r w:rsidRPr="00681E59">
          <w:rPr>
            <w:rStyle w:val="Hyperlink"/>
          </w:rPr>
          <w:tab/>
          <w:t>Table S.2.3. Categories of Device and Methods of Sealing</w:t>
        </w:r>
        <w:r>
          <w:rPr>
            <w:noProof/>
            <w:webHidden/>
          </w:rPr>
          <w:tab/>
        </w:r>
        <w:r>
          <w:rPr>
            <w:noProof/>
            <w:webHidden/>
          </w:rPr>
          <w:fldChar w:fldCharType="begin"/>
        </w:r>
        <w:r>
          <w:rPr>
            <w:noProof/>
            <w:webHidden/>
          </w:rPr>
          <w:instrText xml:space="preserve"> PAGEREF _Toc214269759 \h </w:instrText>
        </w:r>
        <w:r>
          <w:rPr>
            <w:noProof/>
            <w:webHidden/>
          </w:rPr>
        </w:r>
        <w:r>
          <w:rPr>
            <w:noProof/>
            <w:webHidden/>
          </w:rPr>
          <w:fldChar w:fldCharType="separate"/>
        </w:r>
        <w:r w:rsidR="00475173">
          <w:rPr>
            <w:noProof/>
            <w:webHidden/>
          </w:rPr>
          <w:t>253</w:t>
        </w:r>
        <w:r>
          <w:rPr>
            <w:noProof/>
            <w:webHidden/>
          </w:rPr>
          <w:fldChar w:fldCharType="end"/>
        </w:r>
      </w:hyperlink>
    </w:p>
    <w:p w14:paraId="1F368E12" w14:textId="17E6EA9A"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0" w:history="1">
        <w:r w:rsidRPr="00681E59">
          <w:rPr>
            <w:rStyle w:val="Hyperlink"/>
          </w:rPr>
          <w:t>B3: WTR-26.1</w:t>
        </w:r>
        <w:r w:rsidRPr="00681E59">
          <w:rPr>
            <w:rStyle w:val="Hyperlink"/>
          </w:rPr>
          <w:tab/>
        </w:r>
        <w:r w:rsidRPr="00681E59">
          <w:rPr>
            <w:rStyle w:val="Hyperlink"/>
          </w:rPr>
          <w:tab/>
          <w:t>Table S.2.1. Categories of Device and Methods of Sealing</w:t>
        </w:r>
        <w:r>
          <w:rPr>
            <w:noProof/>
            <w:webHidden/>
          </w:rPr>
          <w:tab/>
        </w:r>
        <w:r>
          <w:rPr>
            <w:noProof/>
            <w:webHidden/>
          </w:rPr>
          <w:fldChar w:fldCharType="begin"/>
        </w:r>
        <w:r>
          <w:rPr>
            <w:noProof/>
            <w:webHidden/>
          </w:rPr>
          <w:instrText xml:space="preserve"> PAGEREF _Toc214269760 \h </w:instrText>
        </w:r>
        <w:r>
          <w:rPr>
            <w:noProof/>
            <w:webHidden/>
          </w:rPr>
        </w:r>
        <w:r>
          <w:rPr>
            <w:noProof/>
            <w:webHidden/>
          </w:rPr>
          <w:fldChar w:fldCharType="separate"/>
        </w:r>
        <w:r w:rsidR="00475173">
          <w:rPr>
            <w:noProof/>
            <w:webHidden/>
          </w:rPr>
          <w:t>255</w:t>
        </w:r>
        <w:r>
          <w:rPr>
            <w:noProof/>
            <w:webHidden/>
          </w:rPr>
          <w:fldChar w:fldCharType="end"/>
        </w:r>
      </w:hyperlink>
    </w:p>
    <w:p w14:paraId="0AF50216" w14:textId="0DC25538"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1" w:history="1">
        <w:r w:rsidRPr="00681E59">
          <w:rPr>
            <w:rStyle w:val="Hyperlink"/>
          </w:rPr>
          <w:t>B3: MFM-26.1</w:t>
        </w:r>
        <w:r w:rsidRPr="00681E59">
          <w:rPr>
            <w:rStyle w:val="Hyperlink"/>
          </w:rPr>
          <w:tab/>
        </w:r>
        <w:r w:rsidRPr="00681E59">
          <w:rPr>
            <w:rStyle w:val="Hyperlink"/>
          </w:rPr>
          <w:tab/>
          <w:t>Table S.3.5. Categories of Device and Methods of Sealing</w:t>
        </w:r>
        <w:r>
          <w:rPr>
            <w:noProof/>
            <w:webHidden/>
          </w:rPr>
          <w:tab/>
        </w:r>
        <w:r>
          <w:rPr>
            <w:noProof/>
            <w:webHidden/>
          </w:rPr>
          <w:fldChar w:fldCharType="begin"/>
        </w:r>
        <w:r>
          <w:rPr>
            <w:noProof/>
            <w:webHidden/>
          </w:rPr>
          <w:instrText xml:space="preserve"> PAGEREF _Toc214269761 \h </w:instrText>
        </w:r>
        <w:r>
          <w:rPr>
            <w:noProof/>
            <w:webHidden/>
          </w:rPr>
        </w:r>
        <w:r>
          <w:rPr>
            <w:noProof/>
            <w:webHidden/>
          </w:rPr>
          <w:fldChar w:fldCharType="separate"/>
        </w:r>
        <w:r w:rsidR="00475173">
          <w:rPr>
            <w:noProof/>
            <w:webHidden/>
          </w:rPr>
          <w:t>258</w:t>
        </w:r>
        <w:r>
          <w:rPr>
            <w:noProof/>
            <w:webHidden/>
          </w:rPr>
          <w:fldChar w:fldCharType="end"/>
        </w:r>
      </w:hyperlink>
    </w:p>
    <w:p w14:paraId="745DCCA6" w14:textId="43956D6B"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2" w:history="1">
        <w:r w:rsidRPr="00681E59">
          <w:rPr>
            <w:rStyle w:val="Hyperlink"/>
          </w:rPr>
          <w:t>B3: CDL-26.2</w:t>
        </w:r>
        <w:r w:rsidRPr="00681E59">
          <w:rPr>
            <w:rStyle w:val="Hyperlink"/>
          </w:rPr>
          <w:tab/>
        </w:r>
        <w:r w:rsidRPr="00681E59">
          <w:rPr>
            <w:rStyle w:val="Hyperlink"/>
          </w:rPr>
          <w:tab/>
          <w:t>Table S.2.5. Categories of Device and Methods of Sealing</w:t>
        </w:r>
        <w:r>
          <w:rPr>
            <w:noProof/>
            <w:webHidden/>
          </w:rPr>
          <w:tab/>
        </w:r>
        <w:r>
          <w:rPr>
            <w:noProof/>
            <w:webHidden/>
          </w:rPr>
          <w:fldChar w:fldCharType="begin"/>
        </w:r>
        <w:r>
          <w:rPr>
            <w:noProof/>
            <w:webHidden/>
          </w:rPr>
          <w:instrText xml:space="preserve"> PAGEREF _Toc214269762 \h </w:instrText>
        </w:r>
        <w:r>
          <w:rPr>
            <w:noProof/>
            <w:webHidden/>
          </w:rPr>
        </w:r>
        <w:r>
          <w:rPr>
            <w:noProof/>
            <w:webHidden/>
          </w:rPr>
          <w:fldChar w:fldCharType="separate"/>
        </w:r>
        <w:r w:rsidR="00475173">
          <w:rPr>
            <w:noProof/>
            <w:webHidden/>
          </w:rPr>
          <w:t>261</w:t>
        </w:r>
        <w:r>
          <w:rPr>
            <w:noProof/>
            <w:webHidden/>
          </w:rPr>
          <w:fldChar w:fldCharType="end"/>
        </w:r>
      </w:hyperlink>
    </w:p>
    <w:p w14:paraId="4D80E128" w14:textId="55580867"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3" w:history="1">
        <w:r w:rsidRPr="00681E59">
          <w:rPr>
            <w:rStyle w:val="Hyperlink"/>
          </w:rPr>
          <w:t>B3: HGM-26.1</w:t>
        </w:r>
        <w:r w:rsidRPr="00681E59">
          <w:rPr>
            <w:rStyle w:val="Hyperlink"/>
          </w:rPr>
          <w:tab/>
        </w:r>
        <w:r w:rsidRPr="00681E59">
          <w:rPr>
            <w:rStyle w:val="Hyperlink"/>
          </w:rPr>
          <w:tab/>
          <w:t>Table S.3.3. Categories of Device and Methods of Sealing</w:t>
        </w:r>
        <w:r>
          <w:rPr>
            <w:noProof/>
            <w:webHidden/>
          </w:rPr>
          <w:tab/>
        </w:r>
        <w:r>
          <w:rPr>
            <w:noProof/>
            <w:webHidden/>
          </w:rPr>
          <w:fldChar w:fldCharType="begin"/>
        </w:r>
        <w:r>
          <w:rPr>
            <w:noProof/>
            <w:webHidden/>
          </w:rPr>
          <w:instrText xml:space="preserve"> PAGEREF _Toc214269763 \h </w:instrText>
        </w:r>
        <w:r>
          <w:rPr>
            <w:noProof/>
            <w:webHidden/>
          </w:rPr>
        </w:r>
        <w:r>
          <w:rPr>
            <w:noProof/>
            <w:webHidden/>
          </w:rPr>
          <w:fldChar w:fldCharType="separate"/>
        </w:r>
        <w:r w:rsidR="00475173">
          <w:rPr>
            <w:noProof/>
            <w:webHidden/>
          </w:rPr>
          <w:t>264</w:t>
        </w:r>
        <w:r>
          <w:rPr>
            <w:noProof/>
            <w:webHidden/>
          </w:rPr>
          <w:fldChar w:fldCharType="end"/>
        </w:r>
      </w:hyperlink>
    </w:p>
    <w:p w14:paraId="644AA840" w14:textId="3B00AC15"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4" w:history="1">
        <w:r w:rsidRPr="00681E59">
          <w:rPr>
            <w:rStyle w:val="Hyperlink"/>
          </w:rPr>
          <w:t>B3: EVF-26.3</w:t>
        </w:r>
        <w:r w:rsidRPr="00681E59">
          <w:rPr>
            <w:rStyle w:val="Hyperlink"/>
          </w:rPr>
          <w:tab/>
        </w:r>
        <w:r w:rsidRPr="00681E59">
          <w:rPr>
            <w:rStyle w:val="Hyperlink"/>
          </w:rPr>
          <w:tab/>
          <w:t>Table S.3.3. Categories of Device and Methods of Sealing</w:t>
        </w:r>
        <w:r>
          <w:rPr>
            <w:noProof/>
            <w:webHidden/>
          </w:rPr>
          <w:tab/>
        </w:r>
        <w:r>
          <w:rPr>
            <w:noProof/>
            <w:webHidden/>
          </w:rPr>
          <w:fldChar w:fldCharType="begin"/>
        </w:r>
        <w:r>
          <w:rPr>
            <w:noProof/>
            <w:webHidden/>
          </w:rPr>
          <w:instrText xml:space="preserve"> PAGEREF _Toc214269764 \h </w:instrText>
        </w:r>
        <w:r>
          <w:rPr>
            <w:noProof/>
            <w:webHidden/>
          </w:rPr>
        </w:r>
        <w:r>
          <w:rPr>
            <w:noProof/>
            <w:webHidden/>
          </w:rPr>
          <w:fldChar w:fldCharType="separate"/>
        </w:r>
        <w:r w:rsidR="00475173">
          <w:rPr>
            <w:noProof/>
            <w:webHidden/>
          </w:rPr>
          <w:t>267</w:t>
        </w:r>
        <w:r>
          <w:rPr>
            <w:noProof/>
            <w:webHidden/>
          </w:rPr>
          <w:fldChar w:fldCharType="end"/>
        </w:r>
      </w:hyperlink>
    </w:p>
    <w:p w14:paraId="1F258E99" w14:textId="628D72C0"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5" w:history="1">
        <w:r w:rsidRPr="00681E59">
          <w:rPr>
            <w:rStyle w:val="Hyperlink"/>
          </w:rPr>
          <w:t>B3: EMS-26.2</w:t>
        </w:r>
        <w:r w:rsidRPr="00681E59">
          <w:rPr>
            <w:rStyle w:val="Hyperlink"/>
          </w:rPr>
          <w:tab/>
        </w:r>
        <w:r w:rsidRPr="00681E59">
          <w:rPr>
            <w:rStyle w:val="Hyperlink"/>
          </w:rPr>
          <w:tab/>
          <w:t>Table S.2.2. Categories of Device and Methods of Sealing</w:t>
        </w:r>
        <w:r>
          <w:rPr>
            <w:noProof/>
            <w:webHidden/>
          </w:rPr>
          <w:tab/>
        </w:r>
        <w:r>
          <w:rPr>
            <w:noProof/>
            <w:webHidden/>
          </w:rPr>
          <w:fldChar w:fldCharType="begin"/>
        </w:r>
        <w:r>
          <w:rPr>
            <w:noProof/>
            <w:webHidden/>
          </w:rPr>
          <w:instrText xml:space="preserve"> PAGEREF _Toc214269765 \h </w:instrText>
        </w:r>
        <w:r>
          <w:rPr>
            <w:noProof/>
            <w:webHidden/>
          </w:rPr>
        </w:r>
        <w:r>
          <w:rPr>
            <w:noProof/>
            <w:webHidden/>
          </w:rPr>
          <w:fldChar w:fldCharType="separate"/>
        </w:r>
        <w:r w:rsidR="00475173">
          <w:rPr>
            <w:noProof/>
            <w:webHidden/>
          </w:rPr>
          <w:t>270</w:t>
        </w:r>
        <w:r>
          <w:rPr>
            <w:noProof/>
            <w:webHidden/>
          </w:rPr>
          <w:fldChar w:fldCharType="end"/>
        </w:r>
      </w:hyperlink>
    </w:p>
    <w:p w14:paraId="7EDC33E8" w14:textId="08A2A1F3" w:rsidR="00F4716D" w:rsidRDefault="00F4716D">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14269766" w:history="1">
        <w:r w:rsidRPr="00681E59">
          <w:rPr>
            <w:rStyle w:val="Hyperlink"/>
          </w:rPr>
          <w:t xml:space="preserve">Item Block 4 (B4) – Electric Vehicle </w:t>
        </w:r>
        <w:r w:rsidRPr="00681E59">
          <w:rPr>
            <w:rStyle w:val="Hyperlink"/>
            <w:strike/>
          </w:rPr>
          <w:t xml:space="preserve">Fueling Systems </w:t>
        </w:r>
        <w:r w:rsidRPr="00681E59">
          <w:rPr>
            <w:rStyle w:val="Hyperlink"/>
          </w:rPr>
          <w:t>Supply Equipment</w:t>
        </w:r>
        <w:r>
          <w:rPr>
            <w:noProof/>
            <w:webHidden/>
          </w:rPr>
          <w:tab/>
        </w:r>
        <w:r>
          <w:rPr>
            <w:noProof/>
            <w:webHidden/>
          </w:rPr>
          <w:fldChar w:fldCharType="begin"/>
        </w:r>
        <w:r>
          <w:rPr>
            <w:noProof/>
            <w:webHidden/>
          </w:rPr>
          <w:instrText xml:space="preserve"> PAGEREF _Toc214269766 \h </w:instrText>
        </w:r>
        <w:r>
          <w:rPr>
            <w:noProof/>
            <w:webHidden/>
          </w:rPr>
        </w:r>
        <w:r>
          <w:rPr>
            <w:noProof/>
            <w:webHidden/>
          </w:rPr>
          <w:fldChar w:fldCharType="separate"/>
        </w:r>
        <w:r w:rsidR="00475173">
          <w:rPr>
            <w:noProof/>
            <w:webHidden/>
          </w:rPr>
          <w:t>273</w:t>
        </w:r>
        <w:r>
          <w:rPr>
            <w:noProof/>
            <w:webHidden/>
          </w:rPr>
          <w:fldChar w:fldCharType="end"/>
        </w:r>
      </w:hyperlink>
    </w:p>
    <w:p w14:paraId="60C0518D" w14:textId="2D978556"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7" w:history="1">
        <w:r w:rsidRPr="00681E59">
          <w:rPr>
            <w:rStyle w:val="Hyperlink"/>
          </w:rPr>
          <w:t>OTH-26.3</w:t>
        </w:r>
        <w:r w:rsidRPr="00681E59">
          <w:rPr>
            <w:rStyle w:val="Hyperlink"/>
          </w:rPr>
          <w:tab/>
        </w:r>
        <w:r w:rsidRPr="00681E59">
          <w:rPr>
            <w:rStyle w:val="Hyperlink"/>
          </w:rPr>
          <w:tab/>
          <w:t>Handbook 44 Main Table of Contents</w:t>
        </w:r>
        <w:r>
          <w:rPr>
            <w:noProof/>
            <w:webHidden/>
          </w:rPr>
          <w:tab/>
        </w:r>
        <w:r>
          <w:rPr>
            <w:noProof/>
            <w:webHidden/>
          </w:rPr>
          <w:fldChar w:fldCharType="begin"/>
        </w:r>
        <w:r>
          <w:rPr>
            <w:noProof/>
            <w:webHidden/>
          </w:rPr>
          <w:instrText xml:space="preserve"> PAGEREF _Toc214269767 \h </w:instrText>
        </w:r>
        <w:r>
          <w:rPr>
            <w:noProof/>
            <w:webHidden/>
          </w:rPr>
        </w:r>
        <w:r>
          <w:rPr>
            <w:noProof/>
            <w:webHidden/>
          </w:rPr>
          <w:fldChar w:fldCharType="separate"/>
        </w:r>
        <w:r w:rsidR="00475173">
          <w:rPr>
            <w:noProof/>
            <w:webHidden/>
          </w:rPr>
          <w:t>273</w:t>
        </w:r>
        <w:r>
          <w:rPr>
            <w:noProof/>
            <w:webHidden/>
          </w:rPr>
          <w:fldChar w:fldCharType="end"/>
        </w:r>
      </w:hyperlink>
    </w:p>
    <w:p w14:paraId="4D057B3E" w14:textId="726248B3"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8" w:history="1">
        <w:r w:rsidRPr="00681E59">
          <w:rPr>
            <w:rStyle w:val="Hyperlink"/>
          </w:rPr>
          <w:t>OTH-26.4</w:t>
        </w:r>
        <w:r w:rsidRPr="00681E59">
          <w:rPr>
            <w:rStyle w:val="Hyperlink"/>
          </w:rPr>
          <w:tab/>
        </w:r>
        <w:r w:rsidRPr="00681E59">
          <w:rPr>
            <w:rStyle w:val="Hyperlink"/>
          </w:rPr>
          <w:tab/>
          <w:t>Section 3 Table of Contents</w:t>
        </w:r>
        <w:r>
          <w:rPr>
            <w:noProof/>
            <w:webHidden/>
          </w:rPr>
          <w:tab/>
        </w:r>
        <w:r>
          <w:rPr>
            <w:noProof/>
            <w:webHidden/>
          </w:rPr>
          <w:fldChar w:fldCharType="begin"/>
        </w:r>
        <w:r>
          <w:rPr>
            <w:noProof/>
            <w:webHidden/>
          </w:rPr>
          <w:instrText xml:space="preserve"> PAGEREF _Toc214269768 \h </w:instrText>
        </w:r>
        <w:r>
          <w:rPr>
            <w:noProof/>
            <w:webHidden/>
          </w:rPr>
        </w:r>
        <w:r>
          <w:rPr>
            <w:noProof/>
            <w:webHidden/>
          </w:rPr>
          <w:fldChar w:fldCharType="separate"/>
        </w:r>
        <w:r w:rsidR="00475173">
          <w:rPr>
            <w:noProof/>
            <w:webHidden/>
          </w:rPr>
          <w:t>274</w:t>
        </w:r>
        <w:r>
          <w:rPr>
            <w:noProof/>
            <w:webHidden/>
          </w:rPr>
          <w:fldChar w:fldCharType="end"/>
        </w:r>
      </w:hyperlink>
    </w:p>
    <w:p w14:paraId="6655DE60" w14:textId="7667C5E4"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69" w:history="1">
        <w:r w:rsidRPr="00681E59">
          <w:rPr>
            <w:rStyle w:val="Hyperlink"/>
          </w:rPr>
          <w:t>EVF-26.4</w:t>
        </w:r>
        <w:r w:rsidRPr="00681E59">
          <w:rPr>
            <w:rStyle w:val="Hyperlink"/>
          </w:rPr>
          <w:tab/>
        </w:r>
        <w:r w:rsidRPr="00681E59">
          <w:rPr>
            <w:rStyle w:val="Hyperlink"/>
          </w:rPr>
          <w:tab/>
          <w:t>Section 3.40.</w:t>
        </w:r>
        <w:r w:rsidRPr="00681E59">
          <w:rPr>
            <w:rStyle w:val="Hyperlink"/>
          </w:rPr>
          <w:tab/>
          <w:t xml:space="preserve">Electric Vehicle </w:t>
        </w:r>
        <w:r w:rsidRPr="00681E59">
          <w:rPr>
            <w:rStyle w:val="Hyperlink"/>
            <w:strike/>
          </w:rPr>
          <w:t xml:space="preserve">Fueling Systems </w:t>
        </w:r>
        <w:r w:rsidRPr="00681E59">
          <w:rPr>
            <w:rStyle w:val="Hyperlink"/>
          </w:rPr>
          <w:t>Supply Equipment</w:t>
        </w:r>
        <w:r>
          <w:rPr>
            <w:noProof/>
            <w:webHidden/>
          </w:rPr>
          <w:tab/>
        </w:r>
        <w:r>
          <w:rPr>
            <w:noProof/>
            <w:webHidden/>
          </w:rPr>
          <w:fldChar w:fldCharType="begin"/>
        </w:r>
        <w:r>
          <w:rPr>
            <w:noProof/>
            <w:webHidden/>
          </w:rPr>
          <w:instrText xml:space="preserve"> PAGEREF _Toc214269769 \h </w:instrText>
        </w:r>
        <w:r>
          <w:rPr>
            <w:noProof/>
            <w:webHidden/>
          </w:rPr>
        </w:r>
        <w:r>
          <w:rPr>
            <w:noProof/>
            <w:webHidden/>
          </w:rPr>
          <w:fldChar w:fldCharType="separate"/>
        </w:r>
        <w:r w:rsidR="00475173">
          <w:rPr>
            <w:noProof/>
            <w:webHidden/>
          </w:rPr>
          <w:t>274</w:t>
        </w:r>
        <w:r>
          <w:rPr>
            <w:noProof/>
            <w:webHidden/>
          </w:rPr>
          <w:fldChar w:fldCharType="end"/>
        </w:r>
      </w:hyperlink>
    </w:p>
    <w:p w14:paraId="0740F573" w14:textId="22F77DFE"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70" w:history="1">
        <w:r w:rsidRPr="00681E59">
          <w:rPr>
            <w:rStyle w:val="Hyperlink"/>
          </w:rPr>
          <w:t>EMS-26.1</w:t>
        </w:r>
        <w:r w:rsidRPr="00681E59">
          <w:rPr>
            <w:rStyle w:val="Hyperlink"/>
          </w:rPr>
          <w:tab/>
        </w:r>
        <w:r w:rsidRPr="00681E59">
          <w:rPr>
            <w:rStyle w:val="Hyperlink"/>
          </w:rPr>
          <w:tab/>
          <w:t>A. Application</w:t>
        </w:r>
        <w:r>
          <w:rPr>
            <w:noProof/>
            <w:webHidden/>
          </w:rPr>
          <w:tab/>
        </w:r>
        <w:r>
          <w:rPr>
            <w:noProof/>
            <w:webHidden/>
          </w:rPr>
          <w:fldChar w:fldCharType="begin"/>
        </w:r>
        <w:r>
          <w:rPr>
            <w:noProof/>
            <w:webHidden/>
          </w:rPr>
          <w:instrText xml:space="preserve"> PAGEREF _Toc214269770 \h </w:instrText>
        </w:r>
        <w:r>
          <w:rPr>
            <w:noProof/>
            <w:webHidden/>
          </w:rPr>
        </w:r>
        <w:r>
          <w:rPr>
            <w:noProof/>
            <w:webHidden/>
          </w:rPr>
          <w:fldChar w:fldCharType="separate"/>
        </w:r>
        <w:r w:rsidR="00475173">
          <w:rPr>
            <w:noProof/>
            <w:webHidden/>
          </w:rPr>
          <w:t>275</w:t>
        </w:r>
        <w:r>
          <w:rPr>
            <w:noProof/>
            <w:webHidden/>
          </w:rPr>
          <w:fldChar w:fldCharType="end"/>
        </w:r>
      </w:hyperlink>
    </w:p>
    <w:p w14:paraId="6214F7D2" w14:textId="164D0A87" w:rsidR="00F4716D" w:rsidRDefault="00F4716D">
      <w:pPr>
        <w:pStyle w:val="TOC2"/>
        <w:rPr>
          <w:rFonts w:asciiTheme="minorHAnsi" w:eastAsiaTheme="minorEastAsia" w:hAnsiTheme="minorHAnsi" w:cstheme="minorBidi"/>
          <w:noProof/>
          <w:color w:val="auto"/>
          <w:kern w:val="2"/>
          <w:sz w:val="24"/>
          <w:szCs w:val="24"/>
          <w:lang w:eastAsia="en-US"/>
          <w14:ligatures w14:val="standardContextual"/>
        </w:rPr>
      </w:pPr>
      <w:hyperlink w:anchor="_Toc214269771" w:history="1">
        <w:r w:rsidRPr="00681E59">
          <w:rPr>
            <w:rStyle w:val="Hyperlink"/>
          </w:rPr>
          <w:t>TIM-26.1</w:t>
        </w:r>
        <w:r w:rsidRPr="00681E59">
          <w:rPr>
            <w:rStyle w:val="Hyperlink"/>
          </w:rPr>
          <w:tab/>
        </w:r>
        <w:r w:rsidRPr="00681E59">
          <w:rPr>
            <w:rStyle w:val="Hyperlink"/>
          </w:rPr>
          <w:tab/>
          <w:t>S.1.4. Recorded Representations</w:t>
        </w:r>
        <w:r>
          <w:rPr>
            <w:noProof/>
            <w:webHidden/>
          </w:rPr>
          <w:tab/>
        </w:r>
        <w:r>
          <w:rPr>
            <w:noProof/>
            <w:webHidden/>
          </w:rPr>
          <w:fldChar w:fldCharType="begin"/>
        </w:r>
        <w:r>
          <w:rPr>
            <w:noProof/>
            <w:webHidden/>
          </w:rPr>
          <w:instrText xml:space="preserve"> PAGEREF _Toc214269771 \h </w:instrText>
        </w:r>
        <w:r>
          <w:rPr>
            <w:noProof/>
            <w:webHidden/>
          </w:rPr>
        </w:r>
        <w:r>
          <w:rPr>
            <w:noProof/>
            <w:webHidden/>
          </w:rPr>
          <w:fldChar w:fldCharType="separate"/>
        </w:r>
        <w:r w:rsidR="00475173">
          <w:rPr>
            <w:noProof/>
            <w:webHidden/>
          </w:rPr>
          <w:t>275</w:t>
        </w:r>
        <w:r>
          <w:rPr>
            <w:noProof/>
            <w:webHidden/>
          </w:rPr>
          <w:fldChar w:fldCharType="end"/>
        </w:r>
      </w:hyperlink>
    </w:p>
    <w:p w14:paraId="1CFC962D" w14:textId="59741239" w:rsidR="00CC23A7" w:rsidRDefault="008E5771" w:rsidP="0067354D">
      <w:pPr>
        <w:suppressLineNumbers/>
        <w:tabs>
          <w:tab w:val="left" w:pos="630"/>
        </w:tabs>
        <w:spacing w:after="0"/>
      </w:pPr>
      <w:r w:rsidRPr="00456B8C">
        <w:fldChar w:fldCharType="end"/>
      </w:r>
    </w:p>
    <w:p w14:paraId="339104ED" w14:textId="77777777" w:rsidR="00CC23A7" w:rsidRDefault="00CC23A7" w:rsidP="002F2C9E">
      <w:pPr>
        <w:suppressLineNumbers/>
        <w:spacing w:after="0"/>
        <w:jc w:val="left"/>
      </w:pPr>
      <w: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BC564D">
            <w:pPr>
              <w:pStyle w:val="TableHeading"/>
              <w:widowControl w:val="0"/>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5352F82F" w:rsidR="007E7098" w:rsidRPr="004303DA" w:rsidRDefault="00A70E1D" w:rsidP="00557593">
            <w:pPr>
              <w:pStyle w:val="TableText"/>
              <w:keepNext/>
              <w:keepLines/>
              <w:suppressLineNumbers/>
              <w:spacing w:line="276" w:lineRule="auto"/>
            </w:pPr>
            <w:r>
              <w:t>NUEMS</w:t>
            </w:r>
          </w:p>
        </w:tc>
        <w:tc>
          <w:tcPr>
            <w:tcW w:w="3031" w:type="dxa"/>
            <w:vAlign w:val="center"/>
          </w:tcPr>
          <w:p w14:paraId="3A77E20C" w14:textId="31081065" w:rsidR="007E7098" w:rsidRPr="004303DA" w:rsidRDefault="00A70E1D" w:rsidP="00557593">
            <w:pPr>
              <w:pStyle w:val="TableText"/>
              <w:keepNext/>
              <w:keepLines/>
              <w:suppressLineNumbers/>
              <w:spacing w:line="276" w:lineRule="auto"/>
            </w:pPr>
            <w:r w:rsidRPr="00A70E1D">
              <w:t>Non-Utility Electricity-Measuring System</w:t>
            </w:r>
          </w:p>
        </w:tc>
      </w:tr>
      <w:tr w:rsidR="00A70E1D" w:rsidRPr="004303DA" w14:paraId="46CF6DA8" w14:textId="77777777" w:rsidTr="00F40D68">
        <w:trPr>
          <w:jc w:val="center"/>
        </w:trPr>
        <w:tc>
          <w:tcPr>
            <w:tcW w:w="1639" w:type="dxa"/>
            <w:vAlign w:val="center"/>
          </w:tcPr>
          <w:p w14:paraId="23D466C9" w14:textId="77777777" w:rsidR="00A70E1D" w:rsidRPr="004303DA" w:rsidRDefault="00A70E1D" w:rsidP="00A70E1D">
            <w:pPr>
              <w:pStyle w:val="TableText"/>
              <w:keepNext/>
              <w:keepLines/>
              <w:suppressLineNumbers/>
              <w:spacing w:line="276" w:lineRule="auto"/>
            </w:pPr>
            <w:r w:rsidRPr="004303DA">
              <w:t>CNG</w:t>
            </w:r>
          </w:p>
        </w:tc>
        <w:tc>
          <w:tcPr>
            <w:tcW w:w="3071" w:type="dxa"/>
            <w:vAlign w:val="center"/>
          </w:tcPr>
          <w:p w14:paraId="2677FAF2" w14:textId="77777777" w:rsidR="00A70E1D" w:rsidRPr="004303DA" w:rsidRDefault="00A70E1D" w:rsidP="00A70E1D">
            <w:pPr>
              <w:pStyle w:val="TableText"/>
              <w:keepNext/>
              <w:keepLines/>
              <w:suppressLineNumbers/>
              <w:spacing w:line="276" w:lineRule="auto"/>
            </w:pPr>
            <w:r w:rsidRPr="004303DA">
              <w:t>Compressed Natural Gas</w:t>
            </w:r>
          </w:p>
        </w:tc>
        <w:tc>
          <w:tcPr>
            <w:tcW w:w="1619" w:type="dxa"/>
            <w:vAlign w:val="center"/>
          </w:tcPr>
          <w:p w14:paraId="63E2EC28" w14:textId="1D69CD0F" w:rsidR="00A70E1D" w:rsidRPr="004303DA" w:rsidRDefault="00A70E1D" w:rsidP="00A70E1D">
            <w:pPr>
              <w:pStyle w:val="TableText"/>
              <w:keepNext/>
              <w:keepLines/>
              <w:suppressLineNumbers/>
              <w:spacing w:line="276" w:lineRule="auto"/>
            </w:pPr>
            <w:r w:rsidRPr="004303DA">
              <w:t>NTEP</w:t>
            </w:r>
          </w:p>
        </w:tc>
        <w:tc>
          <w:tcPr>
            <w:tcW w:w="3031" w:type="dxa"/>
            <w:vAlign w:val="center"/>
          </w:tcPr>
          <w:p w14:paraId="138A96FF" w14:textId="7EEC6E2B" w:rsidR="00A70E1D" w:rsidRPr="004303DA" w:rsidRDefault="00A70E1D" w:rsidP="00A70E1D">
            <w:pPr>
              <w:pStyle w:val="TableText"/>
              <w:keepNext/>
              <w:keepLines/>
              <w:suppressLineNumbers/>
              <w:spacing w:line="276" w:lineRule="auto"/>
            </w:pPr>
            <w:r w:rsidRPr="004303DA">
              <w:t>National Type Evaluation Program</w:t>
            </w:r>
          </w:p>
        </w:tc>
      </w:tr>
      <w:tr w:rsidR="00A70E1D" w:rsidRPr="004303DA" w14:paraId="4A19FAEE" w14:textId="77777777" w:rsidTr="00F40D68">
        <w:trPr>
          <w:jc w:val="center"/>
        </w:trPr>
        <w:tc>
          <w:tcPr>
            <w:tcW w:w="1639" w:type="dxa"/>
            <w:vAlign w:val="center"/>
          </w:tcPr>
          <w:p w14:paraId="1EAEA8A4" w14:textId="77777777" w:rsidR="00A70E1D" w:rsidRPr="004303DA" w:rsidRDefault="00A70E1D" w:rsidP="00A70E1D">
            <w:pPr>
              <w:pStyle w:val="TableText"/>
              <w:keepNext/>
              <w:keepLines/>
              <w:suppressLineNumbers/>
              <w:spacing w:line="276" w:lineRule="auto"/>
            </w:pPr>
            <w:r w:rsidRPr="004303DA">
              <w:t>CWMA</w:t>
            </w:r>
          </w:p>
        </w:tc>
        <w:tc>
          <w:tcPr>
            <w:tcW w:w="3071" w:type="dxa"/>
            <w:vAlign w:val="center"/>
          </w:tcPr>
          <w:p w14:paraId="2D88508E" w14:textId="77777777" w:rsidR="00A70E1D" w:rsidRPr="004303DA" w:rsidRDefault="00A70E1D" w:rsidP="00A70E1D">
            <w:pPr>
              <w:pStyle w:val="TableText"/>
              <w:keepNext/>
              <w:keepLines/>
              <w:suppressLineNumbers/>
              <w:spacing w:line="276" w:lineRule="auto"/>
            </w:pPr>
            <w:r w:rsidRPr="004303DA">
              <w:t>Central Weights and Measures Association</w:t>
            </w:r>
          </w:p>
        </w:tc>
        <w:tc>
          <w:tcPr>
            <w:tcW w:w="1619" w:type="dxa"/>
            <w:vAlign w:val="center"/>
          </w:tcPr>
          <w:p w14:paraId="61871B2B" w14:textId="4F4B70E4" w:rsidR="00A70E1D" w:rsidRPr="004303DA" w:rsidRDefault="00A70E1D" w:rsidP="00A70E1D">
            <w:pPr>
              <w:pStyle w:val="TableText"/>
              <w:keepNext/>
              <w:keepLines/>
              <w:suppressLineNumbers/>
              <w:spacing w:line="276" w:lineRule="auto"/>
            </w:pPr>
            <w:r w:rsidRPr="004303DA">
              <w:t>OIML</w:t>
            </w:r>
          </w:p>
        </w:tc>
        <w:tc>
          <w:tcPr>
            <w:tcW w:w="3031" w:type="dxa"/>
            <w:vAlign w:val="center"/>
          </w:tcPr>
          <w:p w14:paraId="172A3AAF" w14:textId="1C36ABAE" w:rsidR="00A70E1D" w:rsidRPr="004303DA" w:rsidRDefault="00A70E1D" w:rsidP="00A70E1D">
            <w:pPr>
              <w:pStyle w:val="TableText"/>
              <w:keepNext/>
              <w:keepLines/>
              <w:suppressLineNumbers/>
              <w:spacing w:line="276" w:lineRule="auto"/>
            </w:pPr>
            <w:r w:rsidRPr="004303DA">
              <w:t>International Organization of Legal Metrology</w:t>
            </w:r>
          </w:p>
        </w:tc>
      </w:tr>
      <w:tr w:rsidR="00A70E1D" w:rsidRPr="004303DA" w14:paraId="28984030" w14:textId="77777777" w:rsidTr="00F40D68">
        <w:trPr>
          <w:jc w:val="center"/>
        </w:trPr>
        <w:tc>
          <w:tcPr>
            <w:tcW w:w="1639" w:type="dxa"/>
            <w:vAlign w:val="center"/>
          </w:tcPr>
          <w:p w14:paraId="61BC4E81" w14:textId="77777777" w:rsidR="00A70E1D" w:rsidRPr="004303DA" w:rsidRDefault="00A70E1D" w:rsidP="00A70E1D">
            <w:pPr>
              <w:pStyle w:val="TableText"/>
              <w:keepNext/>
              <w:keepLines/>
              <w:suppressLineNumbers/>
              <w:spacing w:line="276" w:lineRule="auto"/>
            </w:pPr>
            <w:r w:rsidRPr="004303DA">
              <w:t>EPO</w:t>
            </w:r>
          </w:p>
        </w:tc>
        <w:tc>
          <w:tcPr>
            <w:tcW w:w="3071" w:type="dxa"/>
            <w:vAlign w:val="center"/>
          </w:tcPr>
          <w:p w14:paraId="101CA719" w14:textId="77777777" w:rsidR="00A70E1D" w:rsidRPr="004303DA" w:rsidRDefault="00A70E1D" w:rsidP="00A70E1D">
            <w:pPr>
              <w:pStyle w:val="TableText"/>
              <w:keepNext/>
              <w:keepLines/>
              <w:suppressLineNumbers/>
              <w:spacing w:line="276" w:lineRule="auto"/>
            </w:pPr>
            <w:r w:rsidRPr="004303DA">
              <w:t>Examination Procedure Outline</w:t>
            </w:r>
          </w:p>
        </w:tc>
        <w:tc>
          <w:tcPr>
            <w:tcW w:w="1619" w:type="dxa"/>
            <w:vAlign w:val="center"/>
          </w:tcPr>
          <w:p w14:paraId="364323B4" w14:textId="7864E54F" w:rsidR="00A70E1D" w:rsidRPr="004303DA" w:rsidRDefault="00A70E1D" w:rsidP="00A70E1D">
            <w:pPr>
              <w:pStyle w:val="TableText"/>
              <w:keepNext/>
              <w:keepLines/>
              <w:suppressLineNumbers/>
              <w:spacing w:line="276" w:lineRule="auto"/>
            </w:pPr>
            <w:r w:rsidRPr="004303DA">
              <w:t>OWM</w:t>
            </w:r>
          </w:p>
        </w:tc>
        <w:tc>
          <w:tcPr>
            <w:tcW w:w="3031" w:type="dxa"/>
            <w:vAlign w:val="center"/>
          </w:tcPr>
          <w:p w14:paraId="48BD7E04" w14:textId="51BE0341" w:rsidR="00A70E1D" w:rsidRPr="004303DA" w:rsidRDefault="00A70E1D" w:rsidP="00A70E1D">
            <w:pPr>
              <w:pStyle w:val="TableText"/>
              <w:keepNext/>
              <w:keepLines/>
              <w:suppressLineNumbers/>
              <w:spacing w:line="276" w:lineRule="auto"/>
            </w:pPr>
            <w:r w:rsidRPr="004303DA">
              <w:t>Office of Weights and Measures</w:t>
            </w:r>
          </w:p>
        </w:tc>
      </w:tr>
      <w:tr w:rsidR="00A70E1D" w:rsidRPr="004303DA" w14:paraId="510AE4B8" w14:textId="77777777" w:rsidTr="00F40D68">
        <w:trPr>
          <w:jc w:val="center"/>
        </w:trPr>
        <w:tc>
          <w:tcPr>
            <w:tcW w:w="1639" w:type="dxa"/>
            <w:vAlign w:val="center"/>
          </w:tcPr>
          <w:p w14:paraId="0E019FC6" w14:textId="1B91FCAA" w:rsidR="00A70E1D" w:rsidRPr="004303DA" w:rsidRDefault="00A70E1D" w:rsidP="00A70E1D">
            <w:pPr>
              <w:pStyle w:val="TableText"/>
              <w:keepNext/>
              <w:keepLines/>
              <w:suppressLineNumbers/>
              <w:spacing w:line="276" w:lineRule="auto"/>
            </w:pPr>
            <w:r>
              <w:t>EVSE</w:t>
            </w:r>
          </w:p>
        </w:tc>
        <w:tc>
          <w:tcPr>
            <w:tcW w:w="3071" w:type="dxa"/>
            <w:vAlign w:val="center"/>
          </w:tcPr>
          <w:p w14:paraId="6F5B331D" w14:textId="6EE08ACD" w:rsidR="00A70E1D" w:rsidRPr="004303DA" w:rsidRDefault="00A70E1D" w:rsidP="00A70E1D">
            <w:pPr>
              <w:pStyle w:val="TableText"/>
              <w:keepNext/>
              <w:keepLines/>
              <w:suppressLineNumbers/>
              <w:spacing w:line="276" w:lineRule="auto"/>
            </w:pPr>
            <w:r>
              <w:t>Electric Vehicle Supply Equipment</w:t>
            </w:r>
          </w:p>
        </w:tc>
        <w:tc>
          <w:tcPr>
            <w:tcW w:w="1619" w:type="dxa"/>
            <w:vAlign w:val="center"/>
          </w:tcPr>
          <w:p w14:paraId="18C4C49E" w14:textId="018FC2B0" w:rsidR="00A70E1D" w:rsidRPr="004303DA" w:rsidRDefault="00A70E1D" w:rsidP="00A70E1D">
            <w:pPr>
              <w:pStyle w:val="TableText"/>
              <w:keepNext/>
              <w:keepLines/>
              <w:suppressLineNumbers/>
              <w:spacing w:line="276" w:lineRule="auto"/>
            </w:pPr>
            <w:r w:rsidRPr="004303DA">
              <w:t>RMFD</w:t>
            </w:r>
          </w:p>
        </w:tc>
        <w:tc>
          <w:tcPr>
            <w:tcW w:w="3031" w:type="dxa"/>
            <w:vAlign w:val="center"/>
          </w:tcPr>
          <w:p w14:paraId="4FB79639" w14:textId="032C86E6" w:rsidR="00A70E1D" w:rsidRPr="004303DA" w:rsidRDefault="00A70E1D" w:rsidP="00A70E1D">
            <w:pPr>
              <w:pStyle w:val="TableText"/>
              <w:keepNext/>
              <w:keepLines/>
              <w:suppressLineNumbers/>
              <w:spacing w:line="276" w:lineRule="auto"/>
            </w:pPr>
            <w:r w:rsidRPr="004303DA">
              <w:t>Retail Motor Fuel Dispenser</w:t>
            </w:r>
          </w:p>
        </w:tc>
      </w:tr>
      <w:tr w:rsidR="00A70E1D" w:rsidRPr="004303DA" w14:paraId="2B5F68AB" w14:textId="77777777" w:rsidTr="00F40D68">
        <w:trPr>
          <w:jc w:val="center"/>
        </w:trPr>
        <w:tc>
          <w:tcPr>
            <w:tcW w:w="1639" w:type="dxa"/>
            <w:vAlign w:val="center"/>
          </w:tcPr>
          <w:p w14:paraId="73E33804" w14:textId="77777777" w:rsidR="00A70E1D" w:rsidRPr="004303DA" w:rsidRDefault="00A70E1D" w:rsidP="00A70E1D">
            <w:pPr>
              <w:pStyle w:val="TableText"/>
              <w:keepNext/>
              <w:keepLines/>
              <w:suppressLineNumbers/>
              <w:spacing w:line="276" w:lineRule="auto"/>
            </w:pPr>
            <w:r w:rsidRPr="004303DA">
              <w:t>FHWA</w:t>
            </w:r>
          </w:p>
        </w:tc>
        <w:tc>
          <w:tcPr>
            <w:tcW w:w="3071" w:type="dxa"/>
            <w:vAlign w:val="center"/>
          </w:tcPr>
          <w:p w14:paraId="6EE8F5B3" w14:textId="77777777" w:rsidR="00A70E1D" w:rsidRPr="004303DA" w:rsidRDefault="00A70E1D" w:rsidP="00A70E1D">
            <w:pPr>
              <w:pStyle w:val="TableText"/>
              <w:keepNext/>
              <w:keepLines/>
              <w:suppressLineNumbers/>
              <w:spacing w:line="276" w:lineRule="auto"/>
            </w:pPr>
            <w:r w:rsidRPr="004303DA">
              <w:t>Federal Highway Administration</w:t>
            </w:r>
          </w:p>
        </w:tc>
        <w:tc>
          <w:tcPr>
            <w:tcW w:w="1619" w:type="dxa"/>
            <w:vAlign w:val="center"/>
          </w:tcPr>
          <w:p w14:paraId="7A26C4CB" w14:textId="5E3FD86E" w:rsidR="00A70E1D" w:rsidRPr="004303DA" w:rsidRDefault="00A70E1D" w:rsidP="00A70E1D">
            <w:pPr>
              <w:pStyle w:val="TableText"/>
              <w:keepNext/>
              <w:keepLines/>
              <w:suppressLineNumbers/>
              <w:spacing w:line="276" w:lineRule="auto"/>
            </w:pPr>
            <w:r w:rsidRPr="004303DA">
              <w:t>S&amp;T</w:t>
            </w:r>
          </w:p>
        </w:tc>
        <w:tc>
          <w:tcPr>
            <w:tcW w:w="3031" w:type="dxa"/>
            <w:vAlign w:val="center"/>
          </w:tcPr>
          <w:p w14:paraId="3C5887D2" w14:textId="525EE61C" w:rsidR="00A70E1D" w:rsidRPr="004303DA" w:rsidRDefault="00A70E1D" w:rsidP="00A70E1D">
            <w:pPr>
              <w:pStyle w:val="TableText"/>
              <w:keepNext/>
              <w:keepLines/>
              <w:suppressLineNumbers/>
              <w:spacing w:line="276" w:lineRule="auto"/>
            </w:pPr>
            <w:r w:rsidRPr="004303DA">
              <w:t>Specifications and Tolerances</w:t>
            </w:r>
          </w:p>
        </w:tc>
      </w:tr>
      <w:tr w:rsidR="00A70E1D" w:rsidRPr="004303DA" w14:paraId="47FBA839" w14:textId="77777777" w:rsidTr="00F40D68">
        <w:trPr>
          <w:jc w:val="center"/>
        </w:trPr>
        <w:tc>
          <w:tcPr>
            <w:tcW w:w="1639" w:type="dxa"/>
            <w:vAlign w:val="center"/>
          </w:tcPr>
          <w:p w14:paraId="063F38BF" w14:textId="77777777" w:rsidR="00A70E1D" w:rsidRPr="004303DA" w:rsidRDefault="00A70E1D" w:rsidP="00A70E1D">
            <w:pPr>
              <w:pStyle w:val="TableText"/>
              <w:keepNext/>
              <w:keepLines/>
              <w:suppressLineNumbers/>
              <w:spacing w:line="276" w:lineRule="auto"/>
            </w:pPr>
            <w:r w:rsidRPr="004303DA">
              <w:t>GMM</w:t>
            </w:r>
          </w:p>
        </w:tc>
        <w:tc>
          <w:tcPr>
            <w:tcW w:w="3071" w:type="dxa"/>
            <w:vAlign w:val="center"/>
          </w:tcPr>
          <w:p w14:paraId="4270BBF2" w14:textId="77777777" w:rsidR="00A70E1D" w:rsidRPr="004303DA" w:rsidRDefault="00A70E1D" w:rsidP="00A70E1D">
            <w:pPr>
              <w:pStyle w:val="TableText"/>
              <w:keepNext/>
              <w:keepLines/>
              <w:suppressLineNumbers/>
              <w:spacing w:line="276" w:lineRule="auto"/>
            </w:pPr>
            <w:r w:rsidRPr="004303DA">
              <w:t>Grain Moisture Meter</w:t>
            </w:r>
          </w:p>
        </w:tc>
        <w:tc>
          <w:tcPr>
            <w:tcW w:w="1619" w:type="dxa"/>
            <w:vAlign w:val="center"/>
          </w:tcPr>
          <w:p w14:paraId="79E71478" w14:textId="1DAEB237" w:rsidR="00A70E1D" w:rsidRPr="004303DA" w:rsidRDefault="00A70E1D" w:rsidP="00A70E1D">
            <w:pPr>
              <w:pStyle w:val="TableText"/>
              <w:keepNext/>
              <w:keepLines/>
              <w:suppressLineNumbers/>
              <w:spacing w:line="276" w:lineRule="auto"/>
            </w:pPr>
            <w:r w:rsidRPr="004303DA">
              <w:t>SD</w:t>
            </w:r>
            <w:r w:rsidRPr="004303DA" w:rsidDel="00DA717A">
              <w:t xml:space="preserve"> </w:t>
            </w:r>
          </w:p>
        </w:tc>
        <w:tc>
          <w:tcPr>
            <w:tcW w:w="3031" w:type="dxa"/>
            <w:vAlign w:val="center"/>
          </w:tcPr>
          <w:p w14:paraId="31092C77" w14:textId="51F7ACFD" w:rsidR="00A70E1D" w:rsidRPr="004303DA" w:rsidRDefault="00A70E1D" w:rsidP="00A70E1D">
            <w:pPr>
              <w:pStyle w:val="TableText"/>
              <w:keepNext/>
              <w:keepLines/>
              <w:suppressLineNumbers/>
              <w:spacing w:line="276" w:lineRule="auto"/>
            </w:pPr>
            <w:r w:rsidRPr="004303DA">
              <w:t>Secure Digital</w:t>
            </w:r>
            <w:r w:rsidRPr="004303DA" w:rsidDel="00DA717A">
              <w:t xml:space="preserve"> </w:t>
            </w:r>
          </w:p>
        </w:tc>
      </w:tr>
      <w:tr w:rsidR="00A70E1D" w:rsidRPr="004303DA" w14:paraId="6C089E39" w14:textId="77777777" w:rsidTr="00F40D68">
        <w:trPr>
          <w:jc w:val="center"/>
        </w:trPr>
        <w:tc>
          <w:tcPr>
            <w:tcW w:w="1639" w:type="dxa"/>
            <w:vAlign w:val="center"/>
          </w:tcPr>
          <w:p w14:paraId="1C716821" w14:textId="77777777" w:rsidR="00A70E1D" w:rsidRPr="004303DA" w:rsidRDefault="00A70E1D" w:rsidP="00A70E1D">
            <w:pPr>
              <w:pStyle w:val="TableText"/>
              <w:keepNext/>
              <w:keepLines/>
              <w:suppressLineNumbers/>
              <w:spacing w:line="276" w:lineRule="auto"/>
            </w:pPr>
            <w:r w:rsidRPr="004303DA">
              <w:t>GPS</w:t>
            </w:r>
          </w:p>
        </w:tc>
        <w:tc>
          <w:tcPr>
            <w:tcW w:w="3071" w:type="dxa"/>
            <w:vAlign w:val="center"/>
          </w:tcPr>
          <w:p w14:paraId="45B47029" w14:textId="77777777" w:rsidR="00A70E1D" w:rsidRPr="004303DA" w:rsidRDefault="00A70E1D" w:rsidP="00A70E1D">
            <w:pPr>
              <w:pStyle w:val="TableText"/>
              <w:keepNext/>
              <w:keepLines/>
              <w:suppressLineNumbers/>
              <w:spacing w:line="276" w:lineRule="auto"/>
            </w:pPr>
            <w:r w:rsidRPr="004303DA">
              <w:t>Global Positioning System</w:t>
            </w:r>
          </w:p>
        </w:tc>
        <w:tc>
          <w:tcPr>
            <w:tcW w:w="1619" w:type="dxa"/>
            <w:vAlign w:val="center"/>
          </w:tcPr>
          <w:p w14:paraId="363FBB3F" w14:textId="25B44AEA" w:rsidR="00A70E1D" w:rsidRPr="004303DA" w:rsidRDefault="00A70E1D" w:rsidP="00A70E1D">
            <w:pPr>
              <w:pStyle w:val="TableText"/>
              <w:keepNext/>
              <w:keepLines/>
              <w:suppressLineNumbers/>
              <w:spacing w:line="276" w:lineRule="auto"/>
            </w:pPr>
            <w:r w:rsidRPr="004303DA">
              <w:t>SI</w:t>
            </w:r>
            <w:r w:rsidRPr="004303DA" w:rsidDel="00DA717A">
              <w:t xml:space="preserve"> </w:t>
            </w:r>
          </w:p>
        </w:tc>
        <w:tc>
          <w:tcPr>
            <w:tcW w:w="3031" w:type="dxa"/>
            <w:vAlign w:val="center"/>
          </w:tcPr>
          <w:p w14:paraId="45FF3E5F" w14:textId="10AAC728" w:rsidR="00A70E1D" w:rsidRPr="004303DA" w:rsidRDefault="00A70E1D" w:rsidP="00A70E1D">
            <w:pPr>
              <w:pStyle w:val="TableText"/>
              <w:keepNext/>
              <w:keepLines/>
              <w:suppressLineNumbers/>
              <w:spacing w:line="276" w:lineRule="auto"/>
            </w:pPr>
            <w:r w:rsidRPr="004303DA">
              <w:t>International System of Units</w:t>
            </w:r>
            <w:r w:rsidRPr="004303DA" w:rsidDel="00DA717A">
              <w:t xml:space="preserve"> </w:t>
            </w:r>
          </w:p>
        </w:tc>
      </w:tr>
      <w:tr w:rsidR="00A70E1D" w:rsidRPr="004303DA" w14:paraId="689BA530" w14:textId="77777777" w:rsidTr="00F40D68">
        <w:trPr>
          <w:jc w:val="center"/>
        </w:trPr>
        <w:tc>
          <w:tcPr>
            <w:tcW w:w="1639" w:type="dxa"/>
            <w:vAlign w:val="center"/>
          </w:tcPr>
          <w:p w14:paraId="21AAD723" w14:textId="77777777" w:rsidR="00A70E1D" w:rsidRPr="004303DA" w:rsidRDefault="00A70E1D" w:rsidP="00A70E1D">
            <w:pPr>
              <w:pStyle w:val="TableText"/>
              <w:keepNext/>
              <w:keepLines/>
              <w:suppressLineNumbers/>
              <w:spacing w:line="276" w:lineRule="auto"/>
            </w:pPr>
            <w:r w:rsidRPr="004303DA">
              <w:t>HB</w:t>
            </w:r>
          </w:p>
        </w:tc>
        <w:tc>
          <w:tcPr>
            <w:tcW w:w="3071" w:type="dxa"/>
            <w:vAlign w:val="center"/>
          </w:tcPr>
          <w:p w14:paraId="320C18E1" w14:textId="77777777" w:rsidR="00A70E1D" w:rsidRPr="004303DA" w:rsidRDefault="00A70E1D" w:rsidP="00A70E1D">
            <w:pPr>
              <w:pStyle w:val="TableText"/>
              <w:keepNext/>
              <w:keepLines/>
              <w:suppressLineNumbers/>
              <w:spacing w:line="276" w:lineRule="auto"/>
            </w:pPr>
            <w:r w:rsidRPr="004303DA">
              <w:t>Handbook</w:t>
            </w:r>
          </w:p>
        </w:tc>
        <w:tc>
          <w:tcPr>
            <w:tcW w:w="1619" w:type="dxa"/>
            <w:vAlign w:val="center"/>
          </w:tcPr>
          <w:p w14:paraId="15234E4D" w14:textId="02A6FC56" w:rsidR="00A70E1D" w:rsidRPr="004303DA" w:rsidRDefault="00A70E1D" w:rsidP="00A70E1D">
            <w:pPr>
              <w:pStyle w:val="TableText"/>
              <w:keepNext/>
              <w:keepLines/>
              <w:suppressLineNumbers/>
              <w:spacing w:line="276" w:lineRule="auto"/>
            </w:pPr>
            <w:r w:rsidRPr="004303DA">
              <w:t>SMA</w:t>
            </w:r>
            <w:r w:rsidRPr="004303DA" w:rsidDel="00DA717A">
              <w:t xml:space="preserve"> </w:t>
            </w:r>
          </w:p>
        </w:tc>
        <w:tc>
          <w:tcPr>
            <w:tcW w:w="3031" w:type="dxa"/>
            <w:vAlign w:val="center"/>
          </w:tcPr>
          <w:p w14:paraId="067F9C4B" w14:textId="5B2B2890" w:rsidR="00A70E1D" w:rsidRPr="004303DA" w:rsidRDefault="00A70E1D" w:rsidP="00A70E1D">
            <w:pPr>
              <w:pStyle w:val="TableText"/>
              <w:keepNext/>
              <w:keepLines/>
              <w:suppressLineNumbers/>
              <w:spacing w:line="276" w:lineRule="auto"/>
            </w:pPr>
            <w:r w:rsidRPr="004303DA">
              <w:t>Scale Manufactures Association</w:t>
            </w:r>
            <w:r w:rsidRPr="004303DA" w:rsidDel="00DA717A">
              <w:t xml:space="preserve"> </w:t>
            </w:r>
          </w:p>
        </w:tc>
      </w:tr>
      <w:tr w:rsidR="00A70E1D" w:rsidRPr="004303DA" w14:paraId="706570B3" w14:textId="77777777" w:rsidTr="00F40D68">
        <w:trPr>
          <w:jc w:val="center"/>
        </w:trPr>
        <w:tc>
          <w:tcPr>
            <w:tcW w:w="1639" w:type="dxa"/>
            <w:vAlign w:val="center"/>
          </w:tcPr>
          <w:p w14:paraId="361D0844" w14:textId="77777777" w:rsidR="00A70E1D" w:rsidRPr="004303DA" w:rsidRDefault="00A70E1D" w:rsidP="00A70E1D">
            <w:pPr>
              <w:pStyle w:val="TableText"/>
              <w:keepNext/>
              <w:keepLines/>
              <w:suppressLineNumbers/>
              <w:spacing w:line="276" w:lineRule="auto"/>
            </w:pPr>
            <w:r w:rsidRPr="004303DA">
              <w:t>LMD</w:t>
            </w:r>
          </w:p>
        </w:tc>
        <w:tc>
          <w:tcPr>
            <w:tcW w:w="3071" w:type="dxa"/>
            <w:vAlign w:val="center"/>
          </w:tcPr>
          <w:p w14:paraId="12D2ECC7" w14:textId="77777777" w:rsidR="00A70E1D" w:rsidRPr="004303DA" w:rsidRDefault="00A70E1D" w:rsidP="00A70E1D">
            <w:pPr>
              <w:pStyle w:val="TableText"/>
              <w:keepNext/>
              <w:keepLines/>
              <w:suppressLineNumbers/>
              <w:spacing w:line="276" w:lineRule="auto"/>
            </w:pPr>
            <w:r w:rsidRPr="004303DA">
              <w:t>Liquid Measuring Devices</w:t>
            </w:r>
          </w:p>
        </w:tc>
        <w:tc>
          <w:tcPr>
            <w:tcW w:w="1619" w:type="dxa"/>
            <w:vAlign w:val="center"/>
          </w:tcPr>
          <w:p w14:paraId="40D23A20" w14:textId="21BFF46F" w:rsidR="00A70E1D" w:rsidRPr="004303DA" w:rsidRDefault="00A70E1D" w:rsidP="00A70E1D">
            <w:pPr>
              <w:pStyle w:val="TableText"/>
              <w:keepNext/>
              <w:keepLines/>
              <w:suppressLineNumbers/>
              <w:spacing w:line="276" w:lineRule="auto"/>
            </w:pPr>
            <w:r w:rsidRPr="004303DA">
              <w:t>SWMA</w:t>
            </w:r>
            <w:r w:rsidRPr="004303DA" w:rsidDel="00DA717A">
              <w:t xml:space="preserve"> </w:t>
            </w:r>
          </w:p>
        </w:tc>
        <w:tc>
          <w:tcPr>
            <w:tcW w:w="3031" w:type="dxa"/>
            <w:vAlign w:val="center"/>
          </w:tcPr>
          <w:p w14:paraId="5C0CC16E" w14:textId="5C1101D1" w:rsidR="00A70E1D" w:rsidRPr="004303DA" w:rsidRDefault="00A70E1D" w:rsidP="00A70E1D">
            <w:pPr>
              <w:pStyle w:val="TableText"/>
              <w:keepNext/>
              <w:keepLines/>
              <w:suppressLineNumbers/>
              <w:spacing w:line="276" w:lineRule="auto"/>
            </w:pPr>
            <w:r w:rsidRPr="004303DA">
              <w:t>Southern Weights and Measures Association</w:t>
            </w:r>
            <w:r w:rsidRPr="004303DA" w:rsidDel="00DA717A">
              <w:t xml:space="preserve"> </w:t>
            </w:r>
          </w:p>
        </w:tc>
      </w:tr>
      <w:tr w:rsidR="00A70E1D" w:rsidRPr="004303DA" w14:paraId="099B81B6" w14:textId="77777777" w:rsidTr="00F40D68">
        <w:trPr>
          <w:jc w:val="center"/>
        </w:trPr>
        <w:tc>
          <w:tcPr>
            <w:tcW w:w="1639" w:type="dxa"/>
            <w:vAlign w:val="center"/>
          </w:tcPr>
          <w:p w14:paraId="7EA177C3" w14:textId="77777777" w:rsidR="00A70E1D" w:rsidRPr="004303DA" w:rsidRDefault="00A70E1D" w:rsidP="00A70E1D">
            <w:pPr>
              <w:pStyle w:val="TableText"/>
              <w:keepNext/>
              <w:keepLines/>
              <w:suppressLineNumbers/>
              <w:spacing w:line="276" w:lineRule="auto"/>
            </w:pPr>
            <w:r w:rsidRPr="004303DA">
              <w:t>LNG</w:t>
            </w:r>
          </w:p>
        </w:tc>
        <w:tc>
          <w:tcPr>
            <w:tcW w:w="3071" w:type="dxa"/>
            <w:vAlign w:val="center"/>
          </w:tcPr>
          <w:p w14:paraId="137C740C" w14:textId="77777777" w:rsidR="00A70E1D" w:rsidRPr="004303DA" w:rsidRDefault="00A70E1D" w:rsidP="00A70E1D">
            <w:pPr>
              <w:pStyle w:val="TableText"/>
              <w:keepNext/>
              <w:keepLines/>
              <w:suppressLineNumbers/>
              <w:spacing w:line="276" w:lineRule="auto"/>
            </w:pPr>
            <w:r w:rsidRPr="004303DA">
              <w:t>Liquefied Natural Gas</w:t>
            </w:r>
          </w:p>
        </w:tc>
        <w:tc>
          <w:tcPr>
            <w:tcW w:w="1619" w:type="dxa"/>
            <w:vAlign w:val="center"/>
          </w:tcPr>
          <w:p w14:paraId="287C9BBF" w14:textId="137F914F" w:rsidR="00A70E1D" w:rsidRPr="004303DA" w:rsidRDefault="00A70E1D" w:rsidP="00A70E1D">
            <w:pPr>
              <w:pStyle w:val="TableText"/>
              <w:keepNext/>
              <w:keepLines/>
              <w:suppressLineNumbers/>
              <w:spacing w:line="276" w:lineRule="auto"/>
            </w:pPr>
            <w:r w:rsidRPr="004303DA">
              <w:t>TC</w:t>
            </w:r>
            <w:r w:rsidRPr="004303DA" w:rsidDel="00DA717A">
              <w:t xml:space="preserve"> </w:t>
            </w:r>
          </w:p>
        </w:tc>
        <w:tc>
          <w:tcPr>
            <w:tcW w:w="3031" w:type="dxa"/>
            <w:vAlign w:val="center"/>
          </w:tcPr>
          <w:p w14:paraId="4F6FA861" w14:textId="1FF64A22" w:rsidR="00A70E1D" w:rsidRPr="004303DA" w:rsidRDefault="00A70E1D" w:rsidP="00A70E1D">
            <w:pPr>
              <w:pStyle w:val="TableText"/>
              <w:keepNext/>
              <w:keepLines/>
              <w:suppressLineNumbers/>
              <w:spacing w:line="276" w:lineRule="auto"/>
            </w:pPr>
            <w:r w:rsidRPr="004303DA">
              <w:t>Technical Committee</w:t>
            </w:r>
            <w:r w:rsidRPr="004303DA" w:rsidDel="00DA717A">
              <w:t xml:space="preserve"> </w:t>
            </w:r>
          </w:p>
        </w:tc>
      </w:tr>
      <w:tr w:rsidR="00A70E1D" w:rsidRPr="004303DA" w14:paraId="29217402" w14:textId="77777777" w:rsidTr="00F40D68">
        <w:trPr>
          <w:jc w:val="center"/>
        </w:trPr>
        <w:tc>
          <w:tcPr>
            <w:tcW w:w="1639" w:type="dxa"/>
            <w:vAlign w:val="center"/>
          </w:tcPr>
          <w:p w14:paraId="2DCBC8E2" w14:textId="77777777" w:rsidR="00A70E1D" w:rsidRPr="004303DA" w:rsidRDefault="00A70E1D" w:rsidP="00A70E1D">
            <w:pPr>
              <w:pStyle w:val="TableText"/>
              <w:keepNext/>
              <w:keepLines/>
              <w:suppressLineNumbers/>
              <w:spacing w:line="276" w:lineRule="auto"/>
            </w:pPr>
            <w:r w:rsidRPr="004303DA">
              <w:t>LPG</w:t>
            </w:r>
          </w:p>
        </w:tc>
        <w:tc>
          <w:tcPr>
            <w:tcW w:w="3071" w:type="dxa"/>
            <w:vAlign w:val="center"/>
          </w:tcPr>
          <w:p w14:paraId="7DE64E8E" w14:textId="77777777" w:rsidR="00A70E1D" w:rsidRPr="004303DA" w:rsidRDefault="00A70E1D" w:rsidP="00A70E1D">
            <w:pPr>
              <w:pStyle w:val="TableText"/>
              <w:keepNext/>
              <w:keepLines/>
              <w:suppressLineNumbers/>
              <w:spacing w:line="276" w:lineRule="auto"/>
            </w:pPr>
            <w:r w:rsidRPr="004303DA">
              <w:t>Liquefied Petroleum Gas</w:t>
            </w:r>
          </w:p>
        </w:tc>
        <w:tc>
          <w:tcPr>
            <w:tcW w:w="1619" w:type="dxa"/>
            <w:vAlign w:val="center"/>
          </w:tcPr>
          <w:p w14:paraId="0760903B" w14:textId="4686CA4D" w:rsidR="00A70E1D" w:rsidRPr="004303DA" w:rsidRDefault="00A70E1D" w:rsidP="00A70E1D">
            <w:pPr>
              <w:pStyle w:val="TableText"/>
              <w:keepNext/>
              <w:keepLines/>
              <w:suppressLineNumbers/>
              <w:spacing w:line="276" w:lineRule="auto"/>
            </w:pPr>
            <w:r w:rsidRPr="004303DA">
              <w:t>USNWG</w:t>
            </w:r>
            <w:r w:rsidRPr="004303DA" w:rsidDel="00DA717A">
              <w:t xml:space="preserve"> </w:t>
            </w:r>
          </w:p>
        </w:tc>
        <w:tc>
          <w:tcPr>
            <w:tcW w:w="3031" w:type="dxa"/>
            <w:vAlign w:val="center"/>
          </w:tcPr>
          <w:p w14:paraId="1E89D79D" w14:textId="3C0BBE8B" w:rsidR="00A70E1D" w:rsidRPr="004303DA" w:rsidRDefault="00A70E1D" w:rsidP="00A70E1D">
            <w:pPr>
              <w:pStyle w:val="TableText"/>
              <w:keepNext/>
              <w:keepLines/>
              <w:suppressLineNumbers/>
              <w:spacing w:line="276" w:lineRule="auto"/>
            </w:pPr>
            <w:r w:rsidRPr="004303DA">
              <w:t>U.S. National Work Group</w:t>
            </w:r>
            <w:r w:rsidRPr="004303DA" w:rsidDel="00DA717A">
              <w:t xml:space="preserve"> </w:t>
            </w:r>
          </w:p>
        </w:tc>
      </w:tr>
      <w:tr w:rsidR="00A70E1D" w:rsidRPr="004303DA" w14:paraId="68A59212" w14:textId="77777777" w:rsidTr="00F40D68">
        <w:trPr>
          <w:jc w:val="center"/>
        </w:trPr>
        <w:tc>
          <w:tcPr>
            <w:tcW w:w="1639" w:type="dxa"/>
            <w:vAlign w:val="center"/>
          </w:tcPr>
          <w:p w14:paraId="036C3FA1" w14:textId="77777777" w:rsidR="00A70E1D" w:rsidRPr="004303DA" w:rsidRDefault="00A70E1D" w:rsidP="00A70E1D">
            <w:pPr>
              <w:pStyle w:val="TableText"/>
              <w:keepNext/>
              <w:keepLines/>
              <w:suppressLineNumbers/>
              <w:spacing w:line="276" w:lineRule="auto"/>
            </w:pPr>
            <w:r w:rsidRPr="004303DA">
              <w:t>MMA</w:t>
            </w:r>
          </w:p>
        </w:tc>
        <w:tc>
          <w:tcPr>
            <w:tcW w:w="3071" w:type="dxa"/>
            <w:vAlign w:val="center"/>
          </w:tcPr>
          <w:p w14:paraId="6AD1C13A" w14:textId="77777777" w:rsidR="00A70E1D" w:rsidRPr="004303DA" w:rsidRDefault="00A70E1D" w:rsidP="00A70E1D">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2999BAC8" w:rsidR="00A70E1D" w:rsidRPr="004303DA" w:rsidRDefault="00A70E1D" w:rsidP="00A70E1D">
            <w:pPr>
              <w:pStyle w:val="TableText"/>
              <w:keepNext/>
              <w:keepLines/>
              <w:suppressLineNumbers/>
              <w:spacing w:line="276" w:lineRule="auto"/>
            </w:pPr>
            <w:r w:rsidRPr="004303DA">
              <w:t>VTM</w:t>
            </w:r>
            <w:r w:rsidRPr="004303DA" w:rsidDel="00DA717A">
              <w:t xml:space="preserve"> </w:t>
            </w:r>
          </w:p>
        </w:tc>
        <w:tc>
          <w:tcPr>
            <w:tcW w:w="3031" w:type="dxa"/>
            <w:vAlign w:val="center"/>
          </w:tcPr>
          <w:p w14:paraId="61893AE7" w14:textId="099F4DCC" w:rsidR="00A70E1D" w:rsidRPr="004303DA" w:rsidRDefault="00A70E1D" w:rsidP="00A70E1D">
            <w:pPr>
              <w:pStyle w:val="TableText"/>
              <w:keepNext/>
              <w:keepLines/>
              <w:suppressLineNumbers/>
              <w:spacing w:line="276" w:lineRule="auto"/>
            </w:pPr>
            <w:r w:rsidRPr="004303DA">
              <w:t>Vehicle Tank Meter</w:t>
            </w:r>
            <w:r w:rsidRPr="004303DA" w:rsidDel="00DA717A">
              <w:t xml:space="preserve"> </w:t>
            </w:r>
          </w:p>
        </w:tc>
      </w:tr>
      <w:tr w:rsidR="00A70E1D" w:rsidRPr="004303DA" w14:paraId="17F9F839" w14:textId="77777777" w:rsidTr="00F40D68">
        <w:trPr>
          <w:jc w:val="center"/>
        </w:trPr>
        <w:tc>
          <w:tcPr>
            <w:tcW w:w="1639" w:type="dxa"/>
            <w:vAlign w:val="center"/>
          </w:tcPr>
          <w:p w14:paraId="32E1BACB" w14:textId="77777777" w:rsidR="00A70E1D" w:rsidRPr="004303DA" w:rsidRDefault="00A70E1D" w:rsidP="00A70E1D">
            <w:pPr>
              <w:pStyle w:val="TableText"/>
              <w:keepNext/>
              <w:keepLines/>
              <w:suppressLineNumbers/>
              <w:spacing w:line="276" w:lineRule="auto"/>
            </w:pPr>
            <w:r w:rsidRPr="004303DA">
              <w:t>MDMD</w:t>
            </w:r>
          </w:p>
        </w:tc>
        <w:tc>
          <w:tcPr>
            <w:tcW w:w="3071" w:type="dxa"/>
            <w:vAlign w:val="center"/>
          </w:tcPr>
          <w:p w14:paraId="18C7DA0F" w14:textId="77777777" w:rsidR="00A70E1D" w:rsidRPr="004303DA" w:rsidRDefault="00A70E1D" w:rsidP="00A70E1D">
            <w:pPr>
              <w:pStyle w:val="TableText"/>
              <w:keepNext/>
              <w:keepLines/>
              <w:suppressLineNumbers/>
              <w:spacing w:line="276" w:lineRule="auto"/>
            </w:pPr>
            <w:r w:rsidRPr="004303DA">
              <w:t>Multiple Dimension Measuring Device</w:t>
            </w:r>
          </w:p>
        </w:tc>
        <w:tc>
          <w:tcPr>
            <w:tcW w:w="1619" w:type="dxa"/>
            <w:vAlign w:val="center"/>
          </w:tcPr>
          <w:p w14:paraId="460542E5" w14:textId="3F7834FF" w:rsidR="00A70E1D" w:rsidRPr="004303DA" w:rsidRDefault="00A70E1D" w:rsidP="00A70E1D">
            <w:pPr>
              <w:pStyle w:val="TableText"/>
              <w:keepNext/>
              <w:keepLines/>
              <w:suppressLineNumbers/>
              <w:spacing w:line="276" w:lineRule="auto"/>
            </w:pPr>
            <w:r w:rsidRPr="004303DA">
              <w:t>WIM</w:t>
            </w:r>
            <w:r w:rsidRPr="004303DA" w:rsidDel="00DA717A">
              <w:t xml:space="preserve"> </w:t>
            </w:r>
          </w:p>
        </w:tc>
        <w:tc>
          <w:tcPr>
            <w:tcW w:w="3031" w:type="dxa"/>
            <w:vAlign w:val="center"/>
          </w:tcPr>
          <w:p w14:paraId="52E4360A" w14:textId="0195E2B9" w:rsidR="00A70E1D" w:rsidRPr="004303DA" w:rsidRDefault="00A70E1D" w:rsidP="00A70E1D">
            <w:pPr>
              <w:pStyle w:val="TableText"/>
              <w:keepNext/>
              <w:keepLines/>
              <w:suppressLineNumbers/>
              <w:spacing w:line="276" w:lineRule="auto"/>
            </w:pPr>
            <w:r w:rsidRPr="004303DA">
              <w:t>Weigh-in-Motion</w:t>
            </w:r>
            <w:r w:rsidRPr="004303DA" w:rsidDel="00DA717A">
              <w:t xml:space="preserve"> </w:t>
            </w:r>
          </w:p>
        </w:tc>
      </w:tr>
      <w:tr w:rsidR="00A70E1D" w:rsidRPr="004303DA" w14:paraId="5105F2FB" w14:textId="77777777" w:rsidTr="00F40D68">
        <w:trPr>
          <w:jc w:val="center"/>
        </w:trPr>
        <w:tc>
          <w:tcPr>
            <w:tcW w:w="1639" w:type="dxa"/>
            <w:vAlign w:val="center"/>
          </w:tcPr>
          <w:p w14:paraId="6BB46D55" w14:textId="77777777" w:rsidR="00A70E1D" w:rsidRPr="004303DA" w:rsidRDefault="00A70E1D" w:rsidP="00A70E1D">
            <w:pPr>
              <w:pStyle w:val="TableText"/>
              <w:keepNext/>
              <w:keepLines/>
              <w:suppressLineNumbers/>
              <w:spacing w:line="276" w:lineRule="auto"/>
            </w:pPr>
            <w:r w:rsidRPr="004303DA">
              <w:t>NCWM</w:t>
            </w:r>
          </w:p>
        </w:tc>
        <w:tc>
          <w:tcPr>
            <w:tcW w:w="3071" w:type="dxa"/>
            <w:vAlign w:val="center"/>
          </w:tcPr>
          <w:p w14:paraId="03D352CA" w14:textId="4DC2ACAA" w:rsidR="00A70E1D" w:rsidRPr="004303DA" w:rsidRDefault="00A70E1D" w:rsidP="00A70E1D">
            <w:pPr>
              <w:pStyle w:val="TableText"/>
              <w:keepNext/>
              <w:keepLines/>
              <w:suppressLineNumbers/>
              <w:spacing w:line="276" w:lineRule="auto"/>
            </w:pPr>
            <w:r w:rsidRPr="004303DA">
              <w:t>National Co</w:t>
            </w:r>
            <w:r>
              <w:t>uncil</w:t>
            </w:r>
            <w:r w:rsidRPr="004303DA">
              <w:t xml:space="preserve"> on Weights and Measures</w:t>
            </w:r>
          </w:p>
        </w:tc>
        <w:tc>
          <w:tcPr>
            <w:tcW w:w="1619" w:type="dxa"/>
            <w:vAlign w:val="center"/>
          </w:tcPr>
          <w:p w14:paraId="5D1BBB11" w14:textId="5285D2DD" w:rsidR="00A70E1D" w:rsidRPr="004303DA" w:rsidRDefault="00A70E1D" w:rsidP="00A70E1D">
            <w:pPr>
              <w:pStyle w:val="TableText"/>
              <w:keepNext/>
              <w:keepLines/>
              <w:suppressLineNumbers/>
              <w:spacing w:line="276" w:lineRule="auto"/>
            </w:pPr>
            <w:r w:rsidRPr="004303DA">
              <w:t>WWMA</w:t>
            </w:r>
            <w:r w:rsidRPr="004303DA" w:rsidDel="00DA717A">
              <w:t xml:space="preserve"> </w:t>
            </w:r>
          </w:p>
        </w:tc>
        <w:tc>
          <w:tcPr>
            <w:tcW w:w="3031" w:type="dxa"/>
            <w:vAlign w:val="center"/>
          </w:tcPr>
          <w:p w14:paraId="0BE4510C" w14:textId="72F739F4" w:rsidR="00A70E1D" w:rsidRPr="004303DA" w:rsidRDefault="00A70E1D" w:rsidP="00A70E1D">
            <w:pPr>
              <w:pStyle w:val="TableText"/>
              <w:keepNext/>
              <w:keepLines/>
              <w:suppressLineNumbers/>
              <w:spacing w:line="276" w:lineRule="auto"/>
            </w:pPr>
            <w:r w:rsidRPr="004303DA">
              <w:t>Western Weights and Measures Association</w:t>
            </w:r>
            <w:r w:rsidRPr="004303DA" w:rsidDel="00DA717A">
              <w:t xml:space="preserve"> </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37D361E6" w14:textId="4C0A6A48" w:rsidR="00401E6A" w:rsidRDefault="00401E6A" w:rsidP="00401E6A">
      <w:pPr>
        <w:pStyle w:val="Heading1"/>
        <w:ind w:left="0" w:firstLine="0"/>
        <w:rPr>
          <w:caps w:val="0"/>
        </w:rPr>
      </w:pPr>
      <w:bookmarkStart w:id="10" w:name="_Toc181871370"/>
      <w:bookmarkStart w:id="11" w:name="_Toc214269717"/>
      <w:bookmarkStart w:id="12" w:name="_Toc32502629"/>
      <w:bookmarkStart w:id="13" w:name="_Toc302379796"/>
      <w:bookmarkStart w:id="14" w:name="_Toc302381449"/>
      <w:bookmarkStart w:id="15" w:name="_Toc302382310"/>
      <w:bookmarkStart w:id="16" w:name="_Toc302382374"/>
      <w:bookmarkStart w:id="17" w:name="_Toc302382670"/>
      <w:bookmarkStart w:id="18" w:name="_Toc302383030"/>
      <w:bookmarkStart w:id="19" w:name="_Toc302383261"/>
      <w:bookmarkStart w:id="20" w:name="_Toc302383542"/>
      <w:r>
        <w:rPr>
          <w:caps w:val="0"/>
        </w:rPr>
        <w:t>GEN</w:t>
      </w:r>
      <w:r w:rsidRPr="004303DA">
        <w:rPr>
          <w:caps w:val="0"/>
        </w:rPr>
        <w:t xml:space="preserve"> – </w:t>
      </w:r>
      <w:r>
        <w:rPr>
          <w:caps w:val="0"/>
        </w:rPr>
        <w:t>GENERAL CODE</w:t>
      </w:r>
      <w:bookmarkEnd w:id="10"/>
      <w:bookmarkEnd w:id="11"/>
    </w:p>
    <w:p w14:paraId="75A3179A" w14:textId="02B555AC" w:rsidR="00401E6A" w:rsidRPr="003C355F" w:rsidRDefault="00401E6A" w:rsidP="00401E6A">
      <w:pPr>
        <w:pStyle w:val="ItemHeading"/>
        <w:tabs>
          <w:tab w:val="clear" w:pos="900"/>
          <w:tab w:val="left" w:pos="1620"/>
        </w:tabs>
        <w:ind w:left="0" w:firstLine="0"/>
      </w:pPr>
      <w:bookmarkStart w:id="21" w:name="_Toc181871371"/>
      <w:bookmarkStart w:id="22" w:name="_Toc214269718"/>
      <w:bookmarkStart w:id="23" w:name="_Hlk143515249"/>
      <w:r>
        <w:t>G</w:t>
      </w:r>
      <w:r w:rsidR="00895337">
        <w:t>EN</w:t>
      </w:r>
      <w:r>
        <w:t>-25.1</w:t>
      </w:r>
      <w:r w:rsidRPr="003C355F">
        <w:tab/>
      </w:r>
      <w:r w:rsidR="0014404F">
        <w:t>W</w:t>
      </w:r>
      <w:r w:rsidRPr="003C355F">
        <w:tab/>
      </w:r>
      <w:r>
        <w:t>G-S.5.6. Recorded Representations</w:t>
      </w:r>
      <w:bookmarkEnd w:id="21"/>
      <w:bookmarkEnd w:id="22"/>
    </w:p>
    <w:p w14:paraId="403F15C7" w14:textId="77777777" w:rsidR="00401E6A" w:rsidRPr="00E025F9" w:rsidRDefault="00401E6A" w:rsidP="00401E6A">
      <w:pPr>
        <w:spacing w:after="0"/>
        <w:rPr>
          <w:b/>
        </w:rPr>
      </w:pPr>
      <w:r w:rsidRPr="00E025F9">
        <w:rPr>
          <w:b/>
        </w:rPr>
        <w:t>Source:</w:t>
      </w:r>
    </w:p>
    <w:p w14:paraId="4F333AEC" w14:textId="62788A75" w:rsidR="00401E6A" w:rsidRDefault="00401E6A" w:rsidP="00401E6A">
      <w:r>
        <w:t>Tesla, NEMA, ABB, Electrify America, RaceTrac, Colorado Division of Oil and Public Safety</w:t>
      </w:r>
      <w:r w:rsidR="00895337">
        <w:t>, Michigan Department of Agriculture &amp; Rural Development</w:t>
      </w:r>
    </w:p>
    <w:p w14:paraId="7B686272" w14:textId="77777777" w:rsidR="00401E6A" w:rsidRPr="00E025F9" w:rsidRDefault="00401E6A" w:rsidP="00401E6A">
      <w:pPr>
        <w:spacing w:after="0"/>
        <w:rPr>
          <w:b/>
        </w:rPr>
      </w:pPr>
      <w:r w:rsidRPr="00E025F9">
        <w:rPr>
          <w:b/>
        </w:rPr>
        <w:t>Purpose:</w:t>
      </w:r>
    </w:p>
    <w:p w14:paraId="6E95B323" w14:textId="181AEC1F" w:rsidR="00401E6A" w:rsidRPr="003051AD" w:rsidRDefault="00CA1D88" w:rsidP="003051AD">
      <w:r w:rsidRPr="007D2198">
        <w:t>Update Handbook 44 Section G-S.5.6 Recorded Representations, to explicitly include QR codes as an acceptable form of electronic receipt, enhancing customer convenience and aligning with modern technology practices.</w:t>
      </w:r>
    </w:p>
    <w:p w14:paraId="00062C25" w14:textId="77777777" w:rsidR="00401E6A" w:rsidRPr="00E025F9" w:rsidRDefault="00401E6A" w:rsidP="00401E6A">
      <w:pPr>
        <w:spacing w:after="0"/>
        <w:rPr>
          <w:b/>
        </w:rPr>
      </w:pPr>
      <w:r w:rsidRPr="00E025F9">
        <w:rPr>
          <w:b/>
        </w:rPr>
        <w:t>Item under Consideration:</w:t>
      </w:r>
    </w:p>
    <w:p w14:paraId="07D8469C" w14:textId="45E8D4B0" w:rsidR="00401E6A" w:rsidRDefault="00CA1D88" w:rsidP="00401E6A">
      <w:r>
        <w:t>Amend Handbook 44</w:t>
      </w:r>
      <w:r w:rsidR="002F51DC">
        <w:t>,</w:t>
      </w:r>
      <w:r>
        <w:t xml:space="preserve"> </w:t>
      </w:r>
      <w:r w:rsidR="002F51DC">
        <w:t>Section 1.10.</w:t>
      </w:r>
      <w:r w:rsidR="005D745E">
        <w:t xml:space="preserve"> </w:t>
      </w:r>
      <w:r>
        <w:t>General Code as follows:</w:t>
      </w:r>
    </w:p>
    <w:p w14:paraId="7E694A09" w14:textId="78A2C9E1" w:rsidR="006C422D" w:rsidRPr="006C422D" w:rsidRDefault="006C422D" w:rsidP="007D2198">
      <w:pPr>
        <w:spacing w:after="60"/>
      </w:pPr>
      <w:r w:rsidRPr="007D2198">
        <w:rPr>
          <w:b/>
          <w:bCs/>
        </w:rPr>
        <w:t>G-S.5.6. Recorded Representations.</w:t>
      </w:r>
      <w:r w:rsidRPr="006C422D">
        <w:t xml:space="preserve"> – Insofar as they are appropriate, the requirements for indicating</w:t>
      </w:r>
      <w:r>
        <w:t xml:space="preserve"> </w:t>
      </w:r>
      <w:r w:rsidRPr="006C422D">
        <w:t>and recording elements shall also apply to recorded representations. All recorded values shall be</w:t>
      </w:r>
      <w:r>
        <w:t xml:space="preserve"> </w:t>
      </w:r>
      <w:r w:rsidRPr="006C422D">
        <w:t>presented digitally. In applications where recorded representations are required by a specific code, the</w:t>
      </w:r>
      <w:r>
        <w:t xml:space="preserve"> </w:t>
      </w:r>
      <w:r w:rsidRPr="006C422D">
        <w:t>customer may be given the option of not receiving the recorded representation. Recorded</w:t>
      </w:r>
      <w:r>
        <w:t xml:space="preserve"> </w:t>
      </w:r>
      <w:r w:rsidRPr="006C422D">
        <w:t>representations referenced in specific codes shall be made available to the customer in hard copy form,</w:t>
      </w:r>
      <w:r>
        <w:t xml:space="preserve"> </w:t>
      </w:r>
      <w:r w:rsidRPr="006C422D">
        <w:t>unless otherwise specified by the customer. For systems equipped with the capability of issuing an</w:t>
      </w:r>
      <w:r>
        <w:t xml:space="preserve"> </w:t>
      </w:r>
      <w:r w:rsidRPr="006C422D">
        <w:t>electronic receipt, ticket, or other recorded representation, the customer may be given the option to</w:t>
      </w:r>
      <w:r>
        <w:t xml:space="preserve"> </w:t>
      </w:r>
      <w:r w:rsidRPr="006C422D">
        <w:t xml:space="preserve">receive any required information electronically (e.g., via cell phone, computer, </w:t>
      </w:r>
      <w:r w:rsidRPr="007D2198">
        <w:rPr>
          <w:b/>
          <w:bCs/>
          <w:u w:val="single"/>
        </w:rPr>
        <w:t>unique and dynamic</w:t>
      </w:r>
      <w:r>
        <w:rPr>
          <w:b/>
          <w:bCs/>
          <w:u w:val="single"/>
        </w:rPr>
        <w:t xml:space="preserve"> </w:t>
      </w:r>
      <w:r w:rsidRPr="007D2198">
        <w:rPr>
          <w:b/>
          <w:bCs/>
          <w:u w:val="single"/>
        </w:rPr>
        <w:t xml:space="preserve">quick response QR code, </w:t>
      </w:r>
      <w:r w:rsidRPr="006C422D">
        <w:t>etc.) in lieu of or in addition to a hard copy.</w:t>
      </w:r>
    </w:p>
    <w:p w14:paraId="5F3E89AE" w14:textId="48173DD7" w:rsidR="006C422D" w:rsidRDefault="006C422D" w:rsidP="006C422D">
      <w:r w:rsidRPr="006C422D">
        <w:t xml:space="preserve">(Amended 1975, 2014, </w:t>
      </w:r>
      <w:r w:rsidRPr="007D2198">
        <w:rPr>
          <w:b/>
          <w:bCs/>
          <w:strike/>
        </w:rPr>
        <w:t xml:space="preserve">and </w:t>
      </w:r>
      <w:r w:rsidRPr="006C422D">
        <w:t xml:space="preserve">2023, </w:t>
      </w:r>
      <w:r w:rsidRPr="007D2198">
        <w:rPr>
          <w:b/>
          <w:bCs/>
          <w:u w:val="single"/>
        </w:rPr>
        <w:t>and 20XX</w:t>
      </w:r>
      <w:r w:rsidRPr="006C422D">
        <w:t>)</w:t>
      </w:r>
    </w:p>
    <w:p w14:paraId="0F1986DF" w14:textId="77777777" w:rsidR="00401E6A" w:rsidRDefault="00401E6A" w:rsidP="007D2198">
      <w:pPr>
        <w:spacing w:after="0"/>
      </w:pPr>
      <w:r w:rsidRPr="00E025F9">
        <w:rPr>
          <w:b/>
        </w:rPr>
        <w:t xml:space="preserve">Previous </w:t>
      </w:r>
      <w:r>
        <w:rPr>
          <w:b/>
        </w:rPr>
        <w:t>Status</w:t>
      </w:r>
      <w:r w:rsidRPr="00E025F9">
        <w:rPr>
          <w:b/>
        </w:rPr>
        <w:t>:</w:t>
      </w:r>
    </w:p>
    <w:p w14:paraId="39ED3AF5" w14:textId="01A4501A" w:rsidR="00401E6A" w:rsidRDefault="00CA1D88" w:rsidP="00CA1D88">
      <w:r>
        <w:t>2025:</w:t>
      </w:r>
      <w:r w:rsidR="00401E6A">
        <w:t xml:space="preserve"> </w:t>
      </w:r>
      <w:r w:rsidR="0093220F">
        <w:t>Voting - Returned to Committee</w:t>
      </w:r>
      <w:r w:rsidR="00401E6A">
        <w:t xml:space="preserve"> </w:t>
      </w:r>
    </w:p>
    <w:p w14:paraId="5CFB89F7" w14:textId="77777777" w:rsidR="00401E6A" w:rsidRPr="00AB010B" w:rsidRDefault="00401E6A" w:rsidP="00401E6A">
      <w:pPr>
        <w:keepNext/>
        <w:spacing w:after="0"/>
        <w:rPr>
          <w:b/>
        </w:rPr>
      </w:pPr>
      <w:r w:rsidRPr="00AB010B">
        <w:rPr>
          <w:b/>
        </w:rPr>
        <w:t>Original Justification:</w:t>
      </w:r>
    </w:p>
    <w:p w14:paraId="16584D4C" w14:textId="51334C17" w:rsidR="00CA1D88" w:rsidRPr="00E74458" w:rsidRDefault="00CA1D88" w:rsidP="00CA1D88">
      <w:pPr>
        <w:spacing w:line="259" w:lineRule="auto"/>
        <w:rPr>
          <w:rFonts w:eastAsia="Times New Roman"/>
        </w:rPr>
      </w:pPr>
      <w:r w:rsidRPr="00E74458">
        <w:rPr>
          <w:rFonts w:eastAsia="Times New Roman"/>
        </w:rPr>
        <w:t>Integrating unique QR codes as an acceptable form of electronic receipt offers numerous benefits that align with the goals of modernizing transactional processes and enhancing customer convenience. QR codes provide enhanced accessibility as they can be easily scanned using mobile device</w:t>
      </w:r>
      <w:r w:rsidR="0093220F">
        <w:rPr>
          <w:rFonts w:eastAsia="Times New Roman"/>
        </w:rPr>
        <w:t>s</w:t>
      </w:r>
      <w:r w:rsidRPr="00E74458">
        <w:rPr>
          <w:rFonts w:eastAsia="Times New Roman"/>
        </w:rPr>
        <w:t>, offering a quick and efficient way for customers to access their receipts rather than having to input personal information to receive an emailed receipt. This eliminates the risk of losing physical copies and allows for more organized and easily retrievable records. QR codes have become ubiquitous across various industries, with a significant increase in their use for payment and information dissemination purposes. In fact, the global QR code payment market was valued at $9.98 billion in 2022 and is expected to expand at a compound annual growth rate of 16.9% by 2030.</w:t>
      </w:r>
      <w:r w:rsidRPr="00E74458">
        <w:rPr>
          <w:rStyle w:val="FootnoteReference"/>
          <w:rFonts w:eastAsia="Times New Roman"/>
        </w:rPr>
        <w:footnoteReference w:id="2"/>
      </w:r>
      <w:r w:rsidRPr="00E74458">
        <w:rPr>
          <w:rFonts w:eastAsia="Times New Roman"/>
        </w:rPr>
        <w:t xml:space="preserve"> Moreover, it’s predicted that the global spend using QR code payments will reach over $3 trillion by 2025; rising from $2.4 trillion in 2022.</w:t>
      </w:r>
      <w:r w:rsidRPr="00E74458">
        <w:rPr>
          <w:rStyle w:val="FootnoteReference"/>
          <w:rFonts w:eastAsia="Times New Roman"/>
        </w:rPr>
        <w:footnoteReference w:id="3"/>
      </w:r>
      <w:r w:rsidRPr="00E74458">
        <w:rPr>
          <w:rFonts w:eastAsia="Times New Roman"/>
        </w:rPr>
        <w:t xml:space="preserve"> </w:t>
      </w:r>
    </w:p>
    <w:p w14:paraId="388A0096" w14:textId="77777777" w:rsidR="00CA1D88" w:rsidRPr="00E74458" w:rsidRDefault="00CA1D88" w:rsidP="00D95416">
      <w:pPr>
        <w:widowControl w:val="0"/>
        <w:spacing w:line="259" w:lineRule="auto"/>
        <w:rPr>
          <w:rFonts w:eastAsia="Times New Roman"/>
        </w:rPr>
      </w:pPr>
      <w:r w:rsidRPr="00E74458">
        <w:rPr>
          <w:rFonts w:eastAsia="Times New Roman"/>
        </w:rPr>
        <w:t xml:space="preserve">From a technological standpoint, QR codes are highly versatile and can be integrated across various platforms and systems, making them adaptable to different business environments and customer preferences. Moreover, QR codes can be unique to individual customers and present transaction information via a payment terminal or kiosk. Lastly, digital receipts via QR codes can be encrypted, ensuring a secure means of transmitting transactional information and reducing </w:t>
      </w:r>
      <w:r w:rsidRPr="00E74458">
        <w:rPr>
          <w:rFonts w:eastAsia="Times New Roman"/>
        </w:rPr>
        <w:lastRenderedPageBreak/>
        <w:t>the risk of fraud associated with other receipt types.</w:t>
      </w:r>
    </w:p>
    <w:p w14:paraId="38E8B514" w14:textId="21454BF1" w:rsidR="00401E6A" w:rsidRDefault="00CA1D88" w:rsidP="00705F5D">
      <w:pPr>
        <w:rPr>
          <w:rFonts w:eastAsia="Times New Roman"/>
        </w:rPr>
      </w:pPr>
      <w:r w:rsidRPr="00D9500C">
        <w:rPr>
          <w:rFonts w:eastAsia="Times New Roman"/>
        </w:rPr>
        <w:t xml:space="preserve">QR codes align with current standards as stipulated in Section G-S.5.6, which requires recorded representations to be printed digitally. QR codes can encapsulate all necessary information required by the standard and can be easily integrated into existing systems that comply with </w:t>
      </w:r>
      <w:r>
        <w:rPr>
          <w:rFonts w:eastAsia="Times New Roman"/>
        </w:rPr>
        <w:t xml:space="preserve">Handbook </w:t>
      </w:r>
      <w:r w:rsidRPr="00D9500C">
        <w:rPr>
          <w:rFonts w:eastAsia="Times New Roman"/>
        </w:rPr>
        <w:t>44. As technology continues to advance, QR codes are likely to remain relevant and be supported by emerging technologies, ensuring long-term compliance and usability.</w:t>
      </w:r>
    </w:p>
    <w:p w14:paraId="036A1B06" w14:textId="4127FD1D" w:rsidR="00CA1D88" w:rsidRDefault="00CA1D88" w:rsidP="00CA1D88">
      <w:pPr>
        <w:rPr>
          <w:rFonts w:eastAsia="Times New Roman"/>
        </w:rPr>
      </w:pPr>
      <w:r w:rsidRPr="00D9500C">
        <w:rPr>
          <w:rFonts w:eastAsia="Times New Roman"/>
        </w:rPr>
        <w:t xml:space="preserve">Potential opposing arguments, </w:t>
      </w:r>
      <w:r>
        <w:rPr>
          <w:rFonts w:eastAsia="Times New Roman"/>
        </w:rPr>
        <w:t>include</w:t>
      </w:r>
      <w:r w:rsidRPr="00D9500C">
        <w:rPr>
          <w:rFonts w:eastAsia="Times New Roman"/>
        </w:rPr>
        <w:t xml:space="preserve"> technical barriers, privacy concerns, and implementation costs</w:t>
      </w:r>
      <w:r>
        <w:rPr>
          <w:rFonts w:eastAsia="Times New Roman"/>
        </w:rPr>
        <w:t>.</w:t>
      </w:r>
      <w:r w:rsidRPr="00D9500C">
        <w:rPr>
          <w:rFonts w:eastAsia="Times New Roman"/>
        </w:rPr>
        <w:t xml:space="preserve"> While not all customers may have</w:t>
      </w:r>
      <w:r>
        <w:rPr>
          <w:rFonts w:eastAsia="Times New Roman"/>
        </w:rPr>
        <w:t xml:space="preserve"> mobile device</w:t>
      </w:r>
      <w:r w:rsidRPr="00D9500C">
        <w:rPr>
          <w:rFonts w:eastAsia="Times New Roman"/>
        </w:rPr>
        <w:t xml:space="preserve"> capable of reading QR codes, businesses can offer multiple options, including traditional printed receipts, to accommodate all customers. </w:t>
      </w:r>
      <w:r>
        <w:rPr>
          <w:rFonts w:eastAsia="Times New Roman"/>
        </w:rPr>
        <w:t xml:space="preserve">Maintaining redundancy and offering multiple options for consumers to receive receipts is essential for enhancing consumer trust and accommodating diverse needs and preferences. </w:t>
      </w:r>
      <w:r w:rsidRPr="00D9500C">
        <w:rPr>
          <w:rFonts w:eastAsia="Times New Roman"/>
        </w:rPr>
        <w:t>Privacy concerns can be mitigated by implementing secure methods of generating QR codes, which can include less personally identifiable information than paper receipts</w:t>
      </w:r>
      <w:r>
        <w:rPr>
          <w:rFonts w:eastAsia="Times New Roman"/>
        </w:rPr>
        <w:t xml:space="preserve"> and other forms of digital receipts</w:t>
      </w:r>
      <w:r w:rsidRPr="00D9500C">
        <w:rPr>
          <w:rFonts w:eastAsia="Times New Roman"/>
        </w:rPr>
        <w:t xml:space="preserve">. Although there may be initial costs associated with transitioning to QR codes, these can be offset by long-term savings from reduced paper usage and improved operational efficiency, with many modern point-of-sale systems already supporting QR code generation with minimal additional investment. </w:t>
      </w:r>
      <w:r>
        <w:rPr>
          <w:rFonts w:eastAsia="Times New Roman"/>
        </w:rPr>
        <w:t xml:space="preserve">Moreover, there may be implementation costs for industries that already utilize digital receipts, such as expenses related to software updates. However, such providers can likely leverage existing infrastructure, minimizing the need for significant additional investment. </w:t>
      </w:r>
      <w:r w:rsidRPr="00D9500C">
        <w:rPr>
          <w:rFonts w:eastAsia="Times New Roman"/>
        </w:rPr>
        <w:t xml:space="preserve">Ensuring compliance with </w:t>
      </w:r>
      <w:r>
        <w:rPr>
          <w:rFonts w:eastAsia="Times New Roman"/>
        </w:rPr>
        <w:t>Handbook</w:t>
      </w:r>
      <w:r w:rsidRPr="00D9500C">
        <w:rPr>
          <w:rFonts w:eastAsia="Times New Roman"/>
        </w:rPr>
        <w:t xml:space="preserve"> 44 when using QR codes can be achieved by standardizing the format and content of QR codes to provide all required information in a verifiable manner.</w:t>
      </w:r>
    </w:p>
    <w:p w14:paraId="78896EFA" w14:textId="6DCE0153" w:rsidR="00CA1D88" w:rsidRPr="003B4520" w:rsidRDefault="00CA1D88" w:rsidP="00CA1D88">
      <w:r>
        <w:rPr>
          <w:rFonts w:eastAsia="Times New Roman"/>
        </w:rPr>
        <w:t xml:space="preserve">The submitters requested that this be a </w:t>
      </w:r>
      <w:r w:rsidR="004B2B5D">
        <w:rPr>
          <w:rFonts w:eastAsia="Times New Roman"/>
        </w:rPr>
        <w:t xml:space="preserve">Retroactive </w:t>
      </w:r>
      <w:r>
        <w:rPr>
          <w:rFonts w:eastAsia="Times New Roman"/>
        </w:rPr>
        <w:t>Voting item in 2025.</w:t>
      </w:r>
    </w:p>
    <w:p w14:paraId="52778CC4" w14:textId="77777777" w:rsidR="00401E6A" w:rsidRPr="002A7C3B" w:rsidRDefault="00401E6A" w:rsidP="00401E6A">
      <w:pPr>
        <w:keepNext/>
        <w:rPr>
          <w:b/>
        </w:rPr>
      </w:pPr>
      <w:r>
        <w:rPr>
          <w:b/>
        </w:rPr>
        <w:t>Comments</w:t>
      </w:r>
      <w:r w:rsidRPr="002A7C3B">
        <w:rPr>
          <w:b/>
        </w:rPr>
        <w:t xml:space="preserve"> in Favor:</w:t>
      </w:r>
    </w:p>
    <w:p w14:paraId="7AC1602D" w14:textId="5605BE13" w:rsidR="0063496F" w:rsidRPr="002A7C3B" w:rsidRDefault="00401E6A" w:rsidP="0063496F">
      <w:pPr>
        <w:keepNext/>
        <w:spacing w:after="0"/>
        <w:rPr>
          <w:b/>
        </w:rPr>
      </w:pPr>
      <w:r w:rsidRPr="002A7C3B">
        <w:rPr>
          <w:b/>
        </w:rPr>
        <w:t>Regulatory:</w:t>
      </w:r>
    </w:p>
    <w:p w14:paraId="028D8A50" w14:textId="539A8F38" w:rsidR="0063496F" w:rsidRDefault="0063496F" w:rsidP="00401E6A">
      <w:pPr>
        <w:pStyle w:val="ListParagraph"/>
        <w:spacing w:after="0" w:line="259" w:lineRule="auto"/>
        <w:ind w:left="0"/>
        <w:jc w:val="left"/>
      </w:pPr>
      <w:r w:rsidRPr="0063496F">
        <w:t>2025 Annual: Tim White, Michigan Department of Agriculture and Rural Development, supports the item.</w:t>
      </w:r>
    </w:p>
    <w:p w14:paraId="5A459B19" w14:textId="65A4B87D" w:rsidR="0063496F" w:rsidRDefault="0063496F" w:rsidP="00401E6A">
      <w:pPr>
        <w:pStyle w:val="ListParagraph"/>
        <w:spacing w:after="0" w:line="259" w:lineRule="auto"/>
        <w:ind w:left="0"/>
        <w:jc w:val="left"/>
      </w:pPr>
      <w:r w:rsidRPr="0063496F">
        <w:t>2025 Annual: Jason Flint, New Jersey Weights and Measures, supports Voting on the item with the additions of the “unique” and “dynamic”, the current language. He also stated that in his opinion customers should get a physical receipt with QR as another option. He doesn’t think the concern about QR codes is what’s being voted on in this item, because nothing currently disallows QR codes as a receipt method.</w:t>
      </w:r>
    </w:p>
    <w:p w14:paraId="32171A6E" w14:textId="5D45EA1C" w:rsidR="0063496F" w:rsidRDefault="0063496F" w:rsidP="00401E6A">
      <w:pPr>
        <w:pStyle w:val="ListParagraph"/>
        <w:spacing w:after="0" w:line="259" w:lineRule="auto"/>
        <w:ind w:left="0"/>
        <w:jc w:val="left"/>
      </w:pPr>
      <w:r w:rsidRPr="0063496F">
        <w:t>2025 Annual: Mahesh Albuquerque, Colorado Division of Oil and Public Safety, supports the item with the new revisions. He also stated that the intent of this item is to provide clarification of something that is already allowed. Other electronic methods don’t have additional specifications. He implored the body that we do really need to think about the concerns raised, and if valid, they should be added in a different section of the handbook for security.</w:t>
      </w:r>
    </w:p>
    <w:p w14:paraId="56082772" w14:textId="74C51A3B" w:rsidR="0063496F" w:rsidRDefault="0063496F" w:rsidP="00401E6A">
      <w:pPr>
        <w:pStyle w:val="ListParagraph"/>
        <w:spacing w:after="0" w:line="259" w:lineRule="auto"/>
        <w:ind w:left="0"/>
        <w:jc w:val="left"/>
      </w:pPr>
      <w:r w:rsidRPr="0063496F">
        <w:t>2025 Annual: Mike Harrington, Iowa Department of Agriculture, supports the item.</w:t>
      </w:r>
    </w:p>
    <w:p w14:paraId="61ABBAF3" w14:textId="73B1B40C" w:rsidR="0063496F" w:rsidRDefault="0063496F" w:rsidP="00401E6A">
      <w:pPr>
        <w:pStyle w:val="ListParagraph"/>
        <w:spacing w:after="0" w:line="259" w:lineRule="auto"/>
        <w:ind w:left="0"/>
        <w:jc w:val="left"/>
      </w:pPr>
      <w:r w:rsidRPr="0063496F">
        <w:t>2025 Annual: Steve Harrington, Oregon Department of Agriculture, stated that his colleagues have brought up good points, but he views this as a clarity item, as to what can be provided. He supports the item.</w:t>
      </w:r>
    </w:p>
    <w:p w14:paraId="36B1DA89" w14:textId="53B930AF" w:rsidR="00401E6A" w:rsidRDefault="002115DD" w:rsidP="00401E6A">
      <w:pPr>
        <w:pStyle w:val="ListParagraph"/>
        <w:spacing w:after="0" w:line="259" w:lineRule="auto"/>
        <w:ind w:left="0"/>
        <w:jc w:val="left"/>
      </w:pPr>
      <w:r w:rsidRPr="002115DD">
        <w:t>2025 Interim:</w:t>
      </w:r>
      <w:r>
        <w:t xml:space="preserve"> </w:t>
      </w:r>
      <w:r w:rsidR="007570ED" w:rsidRPr="007570ED">
        <w:t>Craig VanBuren, Michigan Dep</w:t>
      </w:r>
      <w:r w:rsidR="007570ED">
        <w:t>artment</w:t>
      </w:r>
      <w:r w:rsidR="007570ED" w:rsidRPr="007570ED">
        <w:t xml:space="preserve"> of Agriculture, stated that he can argue on both sides of whether a QR Code qualifies as an electronic method of receipt. He supports the item as written.</w:t>
      </w:r>
    </w:p>
    <w:p w14:paraId="488336EA" w14:textId="79D3628D" w:rsidR="007570ED" w:rsidRDefault="002115DD" w:rsidP="00401E6A">
      <w:pPr>
        <w:pStyle w:val="ListParagraph"/>
        <w:spacing w:after="0" w:line="259" w:lineRule="auto"/>
        <w:ind w:left="0"/>
        <w:jc w:val="left"/>
      </w:pPr>
      <w:r w:rsidRPr="002115DD">
        <w:t>2025 Interim:</w:t>
      </w:r>
      <w:r>
        <w:t xml:space="preserve"> </w:t>
      </w:r>
      <w:r w:rsidR="007570ED" w:rsidRPr="007570ED">
        <w:t>Mahesh Albuquerque, Colorado</w:t>
      </w:r>
      <w:r w:rsidR="007570ED">
        <w:t xml:space="preserve"> Division of Oil and Public Safety</w:t>
      </w:r>
      <w:r w:rsidR="007570ED" w:rsidRPr="007570ED">
        <w:t>, supports Voting status for this item using the WWMA amendments. He also noted that many people claiming this item is redundant are also saying that they understand the handbook to already allow QR Codes as acceptable forms of receipt. This item is just adding guardrails for that method, and otherwise we will be dealing with this down the road.</w:t>
      </w:r>
    </w:p>
    <w:p w14:paraId="713DCC80" w14:textId="24255CF2" w:rsidR="007570ED" w:rsidRDefault="002115DD" w:rsidP="00401E6A">
      <w:pPr>
        <w:pStyle w:val="ListParagraph"/>
        <w:spacing w:after="0" w:line="259" w:lineRule="auto"/>
        <w:ind w:left="0"/>
        <w:jc w:val="left"/>
      </w:pPr>
      <w:r w:rsidRPr="002115DD">
        <w:t>2025 Interim:</w:t>
      </w:r>
      <w:r>
        <w:t xml:space="preserve"> </w:t>
      </w:r>
      <w:r w:rsidR="007570ED" w:rsidRPr="007570ED">
        <w:t>Matt Williams, Texas Department of Licensing and Regulation</w:t>
      </w:r>
      <w:r w:rsidR="007570ED">
        <w:t>,</w:t>
      </w:r>
      <w:r w:rsidR="007570ED" w:rsidRPr="007570ED">
        <w:t xml:space="preserve"> supports Voting status for this item.</w:t>
      </w:r>
    </w:p>
    <w:p w14:paraId="321C036F" w14:textId="725C4373" w:rsidR="007570ED" w:rsidRDefault="002115DD" w:rsidP="00401E6A">
      <w:pPr>
        <w:pStyle w:val="ListParagraph"/>
        <w:spacing w:after="0" w:line="259" w:lineRule="auto"/>
        <w:ind w:left="0"/>
        <w:jc w:val="left"/>
      </w:pPr>
      <w:r w:rsidRPr="002115DD">
        <w:t>2025 Interim:</w:t>
      </w:r>
      <w:r>
        <w:t xml:space="preserve"> </w:t>
      </w:r>
      <w:r w:rsidR="007570ED" w:rsidRPr="007570ED">
        <w:t>Mike Harrington, Iowa</w:t>
      </w:r>
      <w:r w:rsidR="007570ED">
        <w:t xml:space="preserve"> Department of Agriculture</w:t>
      </w:r>
      <w:r w:rsidR="007570ED" w:rsidRPr="007570ED">
        <w:t>, supports Voting status for this item.</w:t>
      </w:r>
    </w:p>
    <w:p w14:paraId="03C04553" w14:textId="11E48D2C" w:rsidR="007570ED" w:rsidRDefault="002115DD" w:rsidP="00401E6A">
      <w:pPr>
        <w:pStyle w:val="ListParagraph"/>
        <w:spacing w:after="0" w:line="259" w:lineRule="auto"/>
        <w:ind w:left="0"/>
        <w:jc w:val="left"/>
      </w:pPr>
      <w:r w:rsidRPr="002115DD">
        <w:t>2025 Interim:</w:t>
      </w:r>
      <w:r>
        <w:t xml:space="preserve"> </w:t>
      </w:r>
      <w:r w:rsidR="007570ED" w:rsidRPr="007570ED">
        <w:t>Paul Floyd, Louisiana Department of Ag</w:t>
      </w:r>
      <w:r w:rsidR="007570ED">
        <w:t>riculture</w:t>
      </w:r>
      <w:r w:rsidR="007570ED" w:rsidRPr="007570ED">
        <w:t xml:space="preserve"> and Forestry</w:t>
      </w:r>
      <w:r w:rsidR="007570ED">
        <w:t>,</w:t>
      </w:r>
      <w:r w:rsidR="007570ED" w:rsidRPr="007570ED">
        <w:t xml:space="preserve"> supports Voting status for this item.</w:t>
      </w:r>
    </w:p>
    <w:p w14:paraId="5F40D311" w14:textId="0163EA4A" w:rsidR="007570ED" w:rsidRDefault="002115DD" w:rsidP="00401E6A">
      <w:pPr>
        <w:pStyle w:val="ListParagraph"/>
        <w:spacing w:after="0" w:line="259" w:lineRule="auto"/>
        <w:ind w:left="0"/>
        <w:jc w:val="left"/>
      </w:pPr>
      <w:r w:rsidRPr="002115DD">
        <w:t>2025 Interim:</w:t>
      </w:r>
      <w:r>
        <w:t xml:space="preserve"> </w:t>
      </w:r>
      <w:r w:rsidR="007570ED" w:rsidRPr="007570ED">
        <w:t>Mike Brooks, Arizona</w:t>
      </w:r>
      <w:r w:rsidR="007570ED">
        <w:t xml:space="preserve"> Department of Agriculture</w:t>
      </w:r>
      <w:r w:rsidR="007570ED" w:rsidRPr="007570ED">
        <w:t>, stated that this item is not redundant because it specifies that the QR Code must be “unique”. He also recommended either Developing status or Voting status.</w:t>
      </w:r>
    </w:p>
    <w:p w14:paraId="47D3682D" w14:textId="494D2FC5" w:rsidR="007570ED" w:rsidRPr="002A7C3B" w:rsidRDefault="002115DD" w:rsidP="00401E6A">
      <w:pPr>
        <w:pStyle w:val="ListParagraph"/>
        <w:spacing w:after="0" w:line="259" w:lineRule="auto"/>
        <w:ind w:left="0"/>
        <w:jc w:val="left"/>
      </w:pPr>
      <w:r w:rsidRPr="002115DD">
        <w:t>2025 Interim:</w:t>
      </w:r>
      <w:r>
        <w:t xml:space="preserve"> </w:t>
      </w:r>
      <w:r w:rsidR="007570ED" w:rsidRPr="007570ED">
        <w:t>Steve Harrington, Oregon</w:t>
      </w:r>
      <w:r w:rsidR="007570ED">
        <w:t xml:space="preserve"> Department of Agriculture</w:t>
      </w:r>
      <w:r w:rsidR="007570ED" w:rsidRPr="007570ED">
        <w:t>, recommended Developing status, but stated that he supports the item. He also stated that a philosophical discussion about adding examples to the handbook may need to take place since new technologies are widespread, can be misused, and the handbook may need these clarifications.</w:t>
      </w:r>
    </w:p>
    <w:p w14:paraId="60199209" w14:textId="77777777" w:rsidR="00401E6A" w:rsidRPr="002A7C3B" w:rsidRDefault="00401E6A" w:rsidP="00A506B1">
      <w:pPr>
        <w:keepNext/>
        <w:keepLines/>
        <w:spacing w:before="240" w:after="0"/>
        <w:rPr>
          <w:b/>
        </w:rPr>
      </w:pPr>
      <w:r w:rsidRPr="002A7C3B">
        <w:rPr>
          <w:b/>
        </w:rPr>
        <w:lastRenderedPageBreak/>
        <w:t>Industry:</w:t>
      </w:r>
    </w:p>
    <w:p w14:paraId="5B2B5ABF" w14:textId="6D2BF15B" w:rsidR="0063496F" w:rsidRDefault="0063496F" w:rsidP="00A506B1">
      <w:pPr>
        <w:pStyle w:val="ListParagraph"/>
        <w:keepNext/>
        <w:keepLines/>
        <w:spacing w:after="0" w:line="259" w:lineRule="auto"/>
        <w:ind w:left="0"/>
        <w:jc w:val="left"/>
      </w:pPr>
      <w:r w:rsidRPr="0063496F">
        <w:t>2025 Annual: Corey Hainy representing the Scale Manufacturers Association submitted detailed written comments to the Committee and supports the item.</w:t>
      </w:r>
    </w:p>
    <w:p w14:paraId="173D995C" w14:textId="77777777" w:rsidR="00350180" w:rsidRDefault="0063496F" w:rsidP="00A506B1">
      <w:pPr>
        <w:pStyle w:val="ListParagraph"/>
        <w:keepNext/>
        <w:keepLines/>
        <w:spacing w:after="0" w:line="259" w:lineRule="auto"/>
        <w:ind w:left="0"/>
        <w:jc w:val="left"/>
      </w:pPr>
      <w:r w:rsidRPr="0063496F">
        <w:t>2025 Annual: John Hathaway, Murray Equipment, Total Controls, Supports the item. The companies he represents offer QR codes as a receipt method and they believe this is a positive alternative option to a printed receipt. He also stated that before this meeting he believed that QR codes were already allowed as a method of receipt. He</w:t>
      </w:r>
      <w:r>
        <w:t xml:space="preserve"> </w:t>
      </w:r>
      <w:r w:rsidRPr="0063496F">
        <w:t>now doubts that inspectors will approve QR codes and suggests downgrading the item to Developing, so that these issues can be addressed.</w:t>
      </w:r>
    </w:p>
    <w:p w14:paraId="7957EA68" w14:textId="7821E601" w:rsidR="00350180" w:rsidRPr="008F5C99" w:rsidRDefault="00350180" w:rsidP="00A506B1">
      <w:pPr>
        <w:pStyle w:val="ListParagraph"/>
        <w:keepNext/>
        <w:keepLines/>
        <w:spacing w:after="0" w:line="259" w:lineRule="auto"/>
        <w:ind w:left="0"/>
        <w:jc w:val="left"/>
        <w:rPr>
          <w:rStyle w:val="normaltextrun"/>
        </w:rPr>
      </w:pPr>
      <w:r w:rsidRPr="00350180">
        <w:rPr>
          <w:rStyle w:val="normaltextrun"/>
          <w:rFonts w:eastAsiaTheme="majorEastAsia"/>
        </w:rPr>
        <w:t>2025 Annual: Steve</w:t>
      </w:r>
      <w:r>
        <w:rPr>
          <w:rStyle w:val="normaltextrun"/>
          <w:rFonts w:eastAsiaTheme="majorEastAsia"/>
        </w:rPr>
        <w:t xml:space="preserve"> Griffith</w:t>
      </w:r>
      <w:r w:rsidRPr="00350180">
        <w:rPr>
          <w:rStyle w:val="normaltextrun"/>
          <w:rFonts w:eastAsiaTheme="majorEastAsia"/>
        </w:rPr>
        <w:t>, N</w:t>
      </w:r>
      <w:r>
        <w:rPr>
          <w:rStyle w:val="normaltextrun"/>
          <w:rFonts w:eastAsiaTheme="majorEastAsia"/>
        </w:rPr>
        <w:t xml:space="preserve">ational </w:t>
      </w:r>
      <w:r w:rsidRPr="00350180">
        <w:rPr>
          <w:rStyle w:val="normaltextrun"/>
          <w:rFonts w:eastAsiaTheme="majorEastAsia"/>
        </w:rPr>
        <w:t>E</w:t>
      </w:r>
      <w:r>
        <w:rPr>
          <w:rStyle w:val="normaltextrun"/>
          <w:rFonts w:eastAsiaTheme="majorEastAsia"/>
        </w:rPr>
        <w:t>lectrical Manufacturers Association</w:t>
      </w:r>
      <w:r w:rsidRPr="00350180">
        <w:rPr>
          <w:rStyle w:val="normaltextrun"/>
          <w:rFonts w:eastAsiaTheme="majorEastAsia"/>
        </w:rPr>
        <w:t>, supports the item and wants uniform guidance in the handbook.</w:t>
      </w:r>
    </w:p>
    <w:p w14:paraId="13E182FD" w14:textId="01AC4AA1" w:rsidR="006F0BA1" w:rsidRDefault="006F0BA1" w:rsidP="00350180">
      <w:pPr>
        <w:pStyle w:val="ListParagraph"/>
        <w:spacing w:after="0" w:line="259" w:lineRule="auto"/>
        <w:ind w:left="0"/>
        <w:jc w:val="left"/>
      </w:pPr>
      <w:r w:rsidRPr="006F0BA1">
        <w:t>2025 Annual: Steve Bright, Electrify America, supports the item because it brings clarity to the handbook. He understands the concern about lists of examples being added, but this ultimately gives clarity to an additional method for receipts.</w:t>
      </w:r>
    </w:p>
    <w:p w14:paraId="6D21D8AC" w14:textId="2D6F4832" w:rsidR="006F0BA1" w:rsidRDefault="006F0BA1" w:rsidP="00350180">
      <w:pPr>
        <w:pStyle w:val="ListParagraph"/>
        <w:spacing w:after="0" w:line="259" w:lineRule="auto"/>
        <w:ind w:left="0"/>
        <w:jc w:val="left"/>
      </w:pPr>
      <w:r w:rsidRPr="006F0BA1">
        <w:t>2025 Annual: Justin Wilson, ChargePoint, supports the item as a valuable clarification that aligns with consumer preferences. He stated that it’s really easy to screenshot a QR code linked receipt. He questioned what harm there was in adding clarity to the handbook. He stated that the code can always be updated in the future to add any specifics found to be needed, and that this item was a commonsense step forward. He also stated that he was concerned about the dialogue back and forth, one point being about whether QR codes were already allowed, and the other about the technical specifications for them. The question we are addressing today is whether they are currently an acceptable form of receipt delivery. Many have stated that they are already acceptable, and if that is the case additional safeguards can be added later, but vote Yea on this item, so we have clarity provided for the industry.</w:t>
      </w:r>
    </w:p>
    <w:p w14:paraId="1A30E8FA" w14:textId="39E5F01C" w:rsidR="006F0BA1" w:rsidRDefault="006F0BA1" w:rsidP="00350180">
      <w:pPr>
        <w:pStyle w:val="ListParagraph"/>
        <w:spacing w:after="0" w:line="259" w:lineRule="auto"/>
        <w:ind w:left="0"/>
        <w:jc w:val="left"/>
      </w:pPr>
      <w:r w:rsidRPr="006F0BA1">
        <w:t>2025 Annual: Mal Skowron, Tesla, a joint submitter of the item, stated that she appreciates that many already interpret the code to allow the use of QR codes, but that’s not universal. She believes that this item would establish that they can be a receipt option, and that clarity is needed for manufacturers. She also clarified how receipts are delivered via QR code. The code is a link that points to a PDF receipt that can be saved on its own. That PDF file is not alterable.</w:t>
      </w:r>
    </w:p>
    <w:p w14:paraId="61C51B6F" w14:textId="00131CA7" w:rsidR="006F0BA1" w:rsidRDefault="0037781A" w:rsidP="00350180">
      <w:pPr>
        <w:pStyle w:val="ListParagraph"/>
        <w:spacing w:after="0" w:line="259" w:lineRule="auto"/>
        <w:ind w:left="0"/>
        <w:jc w:val="left"/>
      </w:pPr>
      <w:r>
        <w:t xml:space="preserve">2025 Annual: </w:t>
      </w:r>
      <w:r w:rsidR="006F0BA1" w:rsidRPr="006F0BA1">
        <w:t>Mike Frisnia, SWTCH Energy, supports the item and echoes colleagues, station owners, and site hosts in that they want to provide this.</w:t>
      </w:r>
    </w:p>
    <w:p w14:paraId="50043C0F" w14:textId="1748B3ED" w:rsidR="00401E6A" w:rsidRDefault="002115DD" w:rsidP="00401E6A">
      <w:pPr>
        <w:pStyle w:val="ListParagraph"/>
        <w:spacing w:after="0" w:line="259" w:lineRule="auto"/>
        <w:ind w:left="0"/>
        <w:jc w:val="left"/>
      </w:pPr>
      <w:r w:rsidRPr="002115DD">
        <w:t>2025 Interim:</w:t>
      </w:r>
      <w:r>
        <w:t xml:space="preserve"> </w:t>
      </w:r>
      <w:r w:rsidR="007570ED" w:rsidRPr="007570ED">
        <w:t>Tessa Sanchez, Tesla</w:t>
      </w:r>
      <w:r w:rsidR="00D44A4E">
        <w:t xml:space="preserve"> and</w:t>
      </w:r>
      <w:r w:rsidR="007570ED" w:rsidRPr="007570ED">
        <w:t xml:space="preserve"> </w:t>
      </w:r>
      <w:r w:rsidR="00D44A4E">
        <w:t>speaking on behalf of the submitters</w:t>
      </w:r>
      <w:r w:rsidR="007570ED" w:rsidRPr="007570ED">
        <w:t>, gave a presentation on this item; She stated that the entities she represents support the item as Voting. She also stated that there doesn’t seem to be a consensus about this item being redundant, but did receive guidance that it should be clarified. She also responded to LA County, stating that taking a picture of the QR Code would not be a fraud concern because they are required to be unique or dynamic.</w:t>
      </w:r>
    </w:p>
    <w:p w14:paraId="4DEB0823" w14:textId="39167AF9" w:rsidR="007C0099" w:rsidRDefault="002115DD" w:rsidP="00401E6A">
      <w:pPr>
        <w:pStyle w:val="ListParagraph"/>
        <w:spacing w:after="0" w:line="259" w:lineRule="auto"/>
        <w:ind w:left="0"/>
        <w:jc w:val="left"/>
      </w:pPr>
      <w:r w:rsidRPr="002115DD">
        <w:t>2025 Interim:</w:t>
      </w:r>
      <w:r>
        <w:t xml:space="preserve"> </w:t>
      </w:r>
      <w:r w:rsidR="007C0099" w:rsidRPr="007C0099">
        <w:t>Cory Hainy, representing the Scale Manufacturers Association, supports the item as Voting, with “unique” added to the QR Code description language. He also provided detailed written comments to the Committee.</w:t>
      </w:r>
    </w:p>
    <w:p w14:paraId="10A5BC7E" w14:textId="7774EAEC" w:rsidR="007C0099" w:rsidRPr="002A7C3B" w:rsidRDefault="002115DD" w:rsidP="00401E6A">
      <w:pPr>
        <w:pStyle w:val="ListParagraph"/>
        <w:spacing w:after="0" w:line="259" w:lineRule="auto"/>
        <w:ind w:left="0"/>
        <w:jc w:val="left"/>
      </w:pPr>
      <w:r w:rsidRPr="002115DD">
        <w:t>2025 Interim:</w:t>
      </w:r>
      <w:r>
        <w:t xml:space="preserve"> </w:t>
      </w:r>
      <w:r w:rsidR="007C0099" w:rsidRPr="007C0099">
        <w:t>Steve Bright, Electrify America, stated that he thinks consistency is needed, and adding the example will clarify the handbook. He supports Voting status for this item.</w:t>
      </w:r>
    </w:p>
    <w:p w14:paraId="4D80EEA7" w14:textId="77777777" w:rsidR="00401E6A" w:rsidRPr="002A7C3B" w:rsidRDefault="00401E6A" w:rsidP="00401E6A">
      <w:pPr>
        <w:spacing w:before="240" w:after="0"/>
        <w:rPr>
          <w:b/>
        </w:rPr>
      </w:pPr>
      <w:r w:rsidRPr="002A7C3B">
        <w:rPr>
          <w:b/>
        </w:rPr>
        <w:t>Advisory:</w:t>
      </w:r>
    </w:p>
    <w:p w14:paraId="66506963" w14:textId="75AF334B" w:rsidR="00401E6A" w:rsidRPr="002A7C3B" w:rsidRDefault="0082559E" w:rsidP="00401E6A">
      <w:pPr>
        <w:pStyle w:val="ListParagraph"/>
        <w:spacing w:after="0" w:line="259" w:lineRule="auto"/>
        <w:ind w:left="0"/>
        <w:jc w:val="left"/>
      </w:pPr>
      <w:r w:rsidRPr="002115DD">
        <w:t>2025 Interim:</w:t>
      </w:r>
      <w:r>
        <w:t xml:space="preserve"> </w:t>
      </w:r>
      <w:r w:rsidR="007C0099">
        <w:t>None</w:t>
      </w:r>
    </w:p>
    <w:p w14:paraId="35E7EA4F" w14:textId="77777777" w:rsidR="00401E6A" w:rsidRPr="002A7C3B" w:rsidRDefault="00401E6A" w:rsidP="00401E6A">
      <w:pPr>
        <w:spacing w:before="240"/>
        <w:rPr>
          <w:b/>
        </w:rPr>
      </w:pPr>
      <w:r>
        <w:rPr>
          <w:b/>
        </w:rPr>
        <w:t>Comments</w:t>
      </w:r>
      <w:r w:rsidRPr="002A7C3B">
        <w:rPr>
          <w:b/>
        </w:rPr>
        <w:t xml:space="preserve"> Against:</w:t>
      </w:r>
    </w:p>
    <w:p w14:paraId="1D14AF65" w14:textId="77777777" w:rsidR="00401E6A" w:rsidRPr="002A7C3B" w:rsidRDefault="00401E6A" w:rsidP="004F6A51">
      <w:pPr>
        <w:keepNext/>
        <w:keepLines/>
        <w:spacing w:after="0"/>
        <w:rPr>
          <w:b/>
        </w:rPr>
      </w:pPr>
      <w:r w:rsidRPr="002A7C3B">
        <w:rPr>
          <w:b/>
        </w:rPr>
        <w:t>Regulatory:</w:t>
      </w:r>
    </w:p>
    <w:p w14:paraId="3B1BC53A" w14:textId="0274E91C" w:rsidR="00BB103A" w:rsidRDefault="00BB103A" w:rsidP="004F6A51">
      <w:pPr>
        <w:pStyle w:val="ListParagraph"/>
        <w:keepNext/>
        <w:keepLines/>
        <w:spacing w:after="0" w:line="259" w:lineRule="auto"/>
        <w:ind w:left="0"/>
        <w:jc w:val="left"/>
      </w:pPr>
      <w:r w:rsidRPr="00BB103A">
        <w:t xml:space="preserve">2025 Annual: Allison Wilkinson, Maryland Department of Agriculture, opposes the item. She stated that it is unnecessary as it is only an example. She also stated that she agreed with Dr. Curran from Florida and NIST OWM. As a regulator, she has concerns about receiving consumer complaints regarding receipts. She envisions consumers not being able to get the receipt or provide it to her for complaints. She suggests that clarity should be provided that the end product cannot be altered and that it lasts forever. She understands that QR codes and electronic receipts are needed, but more guidelines are necessary too. She recommends </w:t>
      </w:r>
      <w:r>
        <w:t>W</w:t>
      </w:r>
      <w:r w:rsidRPr="00BB103A">
        <w:t>ithdraw</w:t>
      </w:r>
      <w:r>
        <w:t xml:space="preserve">al of </w:t>
      </w:r>
      <w:r w:rsidRPr="00BB103A">
        <w:t xml:space="preserve">this item, and that a new proposal be submitted to clear this up or even </w:t>
      </w:r>
      <w:r>
        <w:t xml:space="preserve">that </w:t>
      </w:r>
      <w:r w:rsidRPr="00BB103A">
        <w:t>a work group</w:t>
      </w:r>
      <w:r>
        <w:t xml:space="preserve"> be formed</w:t>
      </w:r>
      <w:r w:rsidR="00233D70">
        <w:t xml:space="preserve"> to explore the issues that have been raised</w:t>
      </w:r>
      <w:r w:rsidRPr="00BB103A">
        <w:t>.</w:t>
      </w:r>
    </w:p>
    <w:p w14:paraId="261418B0" w14:textId="77777777" w:rsidR="00A506B1" w:rsidRDefault="00BB103A" w:rsidP="00401E6A">
      <w:pPr>
        <w:pStyle w:val="ListParagraph"/>
        <w:spacing w:after="0" w:line="259" w:lineRule="auto"/>
        <w:ind w:left="0"/>
        <w:jc w:val="left"/>
      </w:pPr>
      <w:r w:rsidRPr="00BB103A">
        <w:t xml:space="preserve">2025 Annual: Matt Douglas, California Division of Measurement Standards, stated that he agrees with NIST, opposes the item, and recommends Withdrawal. He does not feel this item is redundant but is concerned that QR codes would become the de facto receipt method, eliminating consumer choice. He believes that real guidelines need to be </w:t>
      </w:r>
      <w:r w:rsidRPr="00BB103A">
        <w:lastRenderedPageBreak/>
        <w:t xml:space="preserve">established for QR codes such as display length, and the inability for a consumer to successfully scan. He also stated that without specifications, he agrees that QR codes could reference a PDF, but that’s not what he’s seen. He’s seen them go to a series of links. He believes we must have a specification that requires the post transactions PDF representation with display length. </w:t>
      </w:r>
    </w:p>
    <w:p w14:paraId="7BF54DDA" w14:textId="4AFB4F0A" w:rsidR="00BB103A" w:rsidRDefault="00BB103A" w:rsidP="00401E6A">
      <w:pPr>
        <w:pStyle w:val="ListParagraph"/>
        <w:spacing w:after="0" w:line="259" w:lineRule="auto"/>
        <w:ind w:left="0"/>
        <w:jc w:val="left"/>
      </w:pPr>
      <w:r w:rsidRPr="00BB103A">
        <w:t>He pointed out that there is no recourse for the QR code disappearing prematurely if it’s not in the specifications. He also provided written comments to the Committee.</w:t>
      </w:r>
    </w:p>
    <w:p w14:paraId="55EA2B23" w14:textId="34EF22BB" w:rsidR="00840E6A" w:rsidRDefault="00840E6A" w:rsidP="00401E6A">
      <w:pPr>
        <w:pStyle w:val="ListParagraph"/>
        <w:spacing w:after="0" w:line="259" w:lineRule="auto"/>
        <w:ind w:left="0"/>
        <w:jc w:val="left"/>
      </w:pPr>
      <w:r w:rsidRPr="00840E6A">
        <w:t>2025 Annual: Krist</w:t>
      </w:r>
      <w:r>
        <w:t>i</w:t>
      </w:r>
      <w:r w:rsidRPr="00840E6A">
        <w:t>n Walter, Arkansas Bureau of Standards, opposes the item and recommends Withdrawal. She agrees with Maryland’s comments and believes the regulation is already clear.</w:t>
      </w:r>
    </w:p>
    <w:p w14:paraId="539FADF8" w14:textId="6A49F9C2" w:rsidR="00C505BA" w:rsidRDefault="00C505BA" w:rsidP="00401E6A">
      <w:pPr>
        <w:pStyle w:val="ListParagraph"/>
        <w:spacing w:after="0" w:line="259" w:lineRule="auto"/>
        <w:ind w:left="0"/>
        <w:jc w:val="left"/>
      </w:pPr>
      <w:r w:rsidRPr="00C505BA">
        <w:t>2025 Annual: Robert Huff, Delaware Department of Agriculture, recommends Withdrawal.</w:t>
      </w:r>
    </w:p>
    <w:p w14:paraId="05AAD62B" w14:textId="4845747E" w:rsidR="00C505BA" w:rsidRDefault="00C505BA" w:rsidP="00401E6A">
      <w:pPr>
        <w:pStyle w:val="ListParagraph"/>
        <w:spacing w:after="0" w:line="259" w:lineRule="auto"/>
        <w:ind w:left="0"/>
        <w:jc w:val="left"/>
      </w:pPr>
      <w:r w:rsidRPr="00C505BA">
        <w:t>2025 Annual: Kurt Floren, Los Angeles County, stated that he was initially neutral on this item, but has been swayed to oppose it until the concerns raised have been fixed. He believes this will need to be type evaluated as a software issue.</w:t>
      </w:r>
    </w:p>
    <w:p w14:paraId="33934777" w14:textId="6999012F" w:rsidR="00C505BA" w:rsidRDefault="00C505BA" w:rsidP="00401E6A">
      <w:pPr>
        <w:pStyle w:val="ListParagraph"/>
        <w:spacing w:after="0" w:line="259" w:lineRule="auto"/>
        <w:ind w:left="0"/>
        <w:jc w:val="left"/>
      </w:pPr>
      <w:r w:rsidRPr="00C505BA">
        <w:t>2025 Annual: Steve Timar, New York, recommends Withdrawal if the item can’t be reworked.</w:t>
      </w:r>
    </w:p>
    <w:p w14:paraId="3D996F3D" w14:textId="2557F9ED" w:rsidR="00401E6A" w:rsidRDefault="002115DD" w:rsidP="00401E6A">
      <w:pPr>
        <w:pStyle w:val="ListParagraph"/>
        <w:spacing w:after="0" w:line="259" w:lineRule="auto"/>
        <w:ind w:left="0"/>
        <w:jc w:val="left"/>
      </w:pPr>
      <w:r w:rsidRPr="002115DD">
        <w:t>2025 Interim:</w:t>
      </w:r>
      <w:r>
        <w:t xml:space="preserve"> </w:t>
      </w:r>
      <w:r w:rsidR="007C0099" w:rsidRPr="007C0099">
        <w:t>Jason Flint, New Jersey</w:t>
      </w:r>
      <w:r w:rsidR="007C0099">
        <w:t xml:space="preserve"> Office of Weights and Measures</w:t>
      </w:r>
      <w:r w:rsidR="007C0099" w:rsidRPr="007C0099">
        <w:t xml:space="preserve">, stated that he agrees with NIST </w:t>
      </w:r>
      <w:r w:rsidR="00484612">
        <w:t xml:space="preserve">OWM </w:t>
      </w:r>
      <w:r w:rsidR="007C0099" w:rsidRPr="007C0099">
        <w:t>about not adding examples to the handbook. He also stated that he believed QR Codes were already allowed as a form of electronic receipt. He supports withdrawing this item.</w:t>
      </w:r>
    </w:p>
    <w:p w14:paraId="70A835B0" w14:textId="44239187" w:rsidR="007C0099" w:rsidRDefault="002115DD" w:rsidP="00401E6A">
      <w:pPr>
        <w:pStyle w:val="ListParagraph"/>
        <w:spacing w:after="0" w:line="259" w:lineRule="auto"/>
        <w:ind w:left="0"/>
        <w:jc w:val="left"/>
      </w:pPr>
      <w:bookmarkStart w:id="24" w:name="_Hlk189832271"/>
      <w:r w:rsidRPr="002115DD">
        <w:t>2025 Interim:</w:t>
      </w:r>
      <w:r>
        <w:t xml:space="preserve"> </w:t>
      </w:r>
      <w:r w:rsidR="007C0099" w:rsidRPr="007C0099">
        <w:t xml:space="preserve">Matt Douglas, California Division of Measurement Standards, </w:t>
      </w:r>
      <w:bookmarkEnd w:id="24"/>
      <w:r w:rsidR="007C0099" w:rsidRPr="007C0099">
        <w:t xml:space="preserve">stated that he agrees with </w:t>
      </w:r>
      <w:r w:rsidR="005E7376">
        <w:t>NIST OWM</w:t>
      </w:r>
      <w:r w:rsidR="007C0099" w:rsidRPr="007C0099">
        <w:t xml:space="preserve"> and recommended Withdrawn or Developing status. The device should ensure that the customer receives a permanent recorded representation, and it needs the safeguards referenced in the WWMA comments. He also clarified that his position on this item is that the language does not satisfy the spirit of our model law. It needs a lot of parameters that would not normally apply, and the process is not clearly vetted and identified.</w:t>
      </w:r>
    </w:p>
    <w:p w14:paraId="04474C3D" w14:textId="63AAB349" w:rsidR="007C0099" w:rsidRPr="002A7C3B" w:rsidRDefault="002115DD" w:rsidP="00401E6A">
      <w:pPr>
        <w:pStyle w:val="ListParagraph"/>
        <w:spacing w:after="0" w:line="259" w:lineRule="auto"/>
        <w:ind w:left="0"/>
        <w:jc w:val="left"/>
      </w:pPr>
      <w:r w:rsidRPr="002115DD">
        <w:t>2025 Interim:</w:t>
      </w:r>
      <w:r>
        <w:t xml:space="preserve"> </w:t>
      </w:r>
      <w:r w:rsidR="007C0099" w:rsidRPr="007C0099">
        <w:t xml:space="preserve">Steve Timar, </w:t>
      </w:r>
      <w:bookmarkStart w:id="25" w:name="_Hlk189829150"/>
      <w:r w:rsidR="007C0099" w:rsidRPr="007C0099">
        <w:t>New York</w:t>
      </w:r>
      <w:r w:rsidR="007C0099">
        <w:t xml:space="preserve"> Department of Agriculture &amp; Markets</w:t>
      </w:r>
      <w:bookmarkEnd w:id="25"/>
      <w:r w:rsidR="007C0099" w:rsidRPr="007C0099">
        <w:t xml:space="preserve">, stated that he doesn’t believe the example is needed, that it is redundant, and that QR Codes are already allowed. He recommended </w:t>
      </w:r>
      <w:r w:rsidR="00D44A4E">
        <w:t xml:space="preserve">it be </w:t>
      </w:r>
      <w:r w:rsidR="007C0099" w:rsidRPr="007C0099">
        <w:t>Withdrawn.</w:t>
      </w:r>
    </w:p>
    <w:p w14:paraId="424D3DD1" w14:textId="77777777" w:rsidR="00401E6A" w:rsidRPr="002A7C3B" w:rsidRDefault="00401E6A" w:rsidP="00401E6A">
      <w:pPr>
        <w:spacing w:before="240" w:after="0"/>
        <w:rPr>
          <w:b/>
        </w:rPr>
      </w:pPr>
      <w:r w:rsidRPr="002A7C3B">
        <w:rPr>
          <w:b/>
        </w:rPr>
        <w:t>Industry:</w:t>
      </w:r>
    </w:p>
    <w:p w14:paraId="34B81ACD" w14:textId="39C5DC1D" w:rsidR="004B0E4B" w:rsidRDefault="004B0E4B" w:rsidP="00401E6A">
      <w:pPr>
        <w:pStyle w:val="ListParagraph"/>
        <w:spacing w:after="0" w:line="259" w:lineRule="auto"/>
        <w:ind w:left="0"/>
        <w:jc w:val="left"/>
      </w:pPr>
      <w:r w:rsidRPr="004B0E4B">
        <w:t xml:space="preserve">2025 Annual: Michael Kielty, Endress + Hauser Flow USA, Inc., stated that </w:t>
      </w:r>
      <w:r>
        <w:t>a</w:t>
      </w:r>
      <w:r w:rsidRPr="004B0E4B">
        <w:t xml:space="preserve"> comment attributed to him in P</w:t>
      </w:r>
      <w:r>
        <w:t>ublication</w:t>
      </w:r>
      <w:r w:rsidRPr="004B0E4B">
        <w:t xml:space="preserve"> 16 w</w:t>
      </w:r>
      <w:r>
        <w:t>as</w:t>
      </w:r>
      <w:r w:rsidRPr="004B0E4B">
        <w:t xml:space="preserve"> incorrect. He does NOT think that there should be a possibility for consumers to not receive a printed receipt if they want one. He thinks the QR code conversation is going down the path that the seller can opt not to provide a printed receipt. This </w:t>
      </w:r>
      <w:r>
        <w:t xml:space="preserve">general code </w:t>
      </w:r>
      <w:r w:rsidRPr="004B0E4B">
        <w:t xml:space="preserve">was </w:t>
      </w:r>
      <w:r>
        <w:t>intended</w:t>
      </w:r>
      <w:r w:rsidRPr="004B0E4B">
        <w:t xml:space="preserve"> to allow electronic</w:t>
      </w:r>
      <w:r>
        <w:t xml:space="preserve"> form</w:t>
      </w:r>
      <w:r w:rsidRPr="004B0E4B">
        <w:t xml:space="preserve">s as an option for the consumer. He opposes this item on the premise that the consumer can always choose to have printed receipt. He recommends Withdrawal, and that someone come forward to strengthen language about consumer receiving </w:t>
      </w:r>
      <w:r>
        <w:t xml:space="preserve">a </w:t>
      </w:r>
      <w:r w:rsidRPr="004B0E4B">
        <w:t>printed receipt.</w:t>
      </w:r>
    </w:p>
    <w:p w14:paraId="28495FC8" w14:textId="15428A16" w:rsidR="00401E6A" w:rsidRPr="002A7C3B" w:rsidRDefault="002115DD" w:rsidP="00401E6A">
      <w:pPr>
        <w:pStyle w:val="ListParagraph"/>
        <w:spacing w:after="0" w:line="259" w:lineRule="auto"/>
        <w:ind w:left="0"/>
        <w:jc w:val="left"/>
      </w:pPr>
      <w:r w:rsidRPr="002115DD">
        <w:t>2025 Interim:</w:t>
      </w:r>
      <w:r>
        <w:t xml:space="preserve"> </w:t>
      </w:r>
      <w:r w:rsidR="007C0099" w:rsidRPr="007C0099">
        <w:t>Dmitri Karimov, Liquid Controls, opposes adding examples to the handbook and recommended either Withdrawn or Developing status with all examples struck for this item.</w:t>
      </w:r>
    </w:p>
    <w:p w14:paraId="21EC41DE" w14:textId="77777777" w:rsidR="00401E6A" w:rsidRPr="00AC5B86" w:rsidRDefault="00401E6A" w:rsidP="00401E6A">
      <w:pPr>
        <w:spacing w:before="240" w:after="0"/>
        <w:rPr>
          <w:b/>
        </w:rPr>
      </w:pPr>
      <w:r w:rsidRPr="002A7C3B">
        <w:rPr>
          <w:b/>
        </w:rPr>
        <w:t>Advisory:</w:t>
      </w:r>
    </w:p>
    <w:p w14:paraId="62D66B1F" w14:textId="317C2E01" w:rsidR="004B0E4B" w:rsidRDefault="004B0E4B" w:rsidP="00401E6A">
      <w:pPr>
        <w:pStyle w:val="ListParagraph"/>
        <w:spacing w:after="0" w:line="259" w:lineRule="auto"/>
        <w:ind w:left="0"/>
        <w:jc w:val="left"/>
      </w:pPr>
      <w:r w:rsidRPr="004B0E4B">
        <w:t>2025 Annual: Loren Minnich, NIST OWM, provided detailed written comments to the committee. He recommended Withdrawal of the item, since examples do not actually create limitations in the handbook. NIST OWM’s position is that real guidelines need to be put into place to ensure QR codes are being used properly, and since they pose a security risk. They do not believe that this item provides the necessary changes to address the issue.</w:t>
      </w:r>
    </w:p>
    <w:p w14:paraId="7FA79CB0" w14:textId="505187E0" w:rsidR="00401E6A" w:rsidRDefault="002115DD" w:rsidP="004F6A51">
      <w:pPr>
        <w:pStyle w:val="ListParagraph"/>
        <w:keepNext/>
        <w:keepLines/>
        <w:spacing w:after="0" w:line="259" w:lineRule="auto"/>
        <w:ind w:left="0"/>
        <w:jc w:val="left"/>
      </w:pPr>
      <w:r w:rsidRPr="002115DD">
        <w:t>2025 Interim:</w:t>
      </w:r>
      <w:r>
        <w:t xml:space="preserve"> </w:t>
      </w:r>
      <w:r w:rsidR="007C0099" w:rsidRPr="007C0099">
        <w:t xml:space="preserve">Jan Konijnenburg, NIST OWM, suggested either Withdrawn or Developing status for this item. He stated that the current language raises questions, </w:t>
      </w:r>
      <w:r w:rsidR="00B330C5" w:rsidRPr="00B330C5">
        <w:t>QR codes are already allowed</w:t>
      </w:r>
      <w:r w:rsidR="00B330C5">
        <w:t>,</w:t>
      </w:r>
      <w:r w:rsidR="00B330C5" w:rsidRPr="00B330C5">
        <w:t xml:space="preserve"> and he thinks it’s unnecessary to add all kinds of examples and he discouraged doing so.</w:t>
      </w:r>
      <w:r w:rsidR="00B330C5">
        <w:t xml:space="preserve"> </w:t>
      </w:r>
      <w:r w:rsidR="007C0099" w:rsidRPr="007C0099">
        <w:t>He also stated that he does not believe that a QR code is a receipt, just a pathway to one, and that this item provides no assurance that the customer has unrestricted access to the transaction receipt or that they will not be required to pay for access. NIST OWM provided detailed written analysis for this item to the Committee.</w:t>
      </w:r>
    </w:p>
    <w:p w14:paraId="5C33113C" w14:textId="77777777" w:rsidR="00401E6A" w:rsidRPr="002A7C3B" w:rsidRDefault="00401E6A" w:rsidP="00401E6A">
      <w:pPr>
        <w:spacing w:before="240"/>
        <w:rPr>
          <w:b/>
        </w:rPr>
      </w:pPr>
      <w:r>
        <w:rPr>
          <w:b/>
        </w:rPr>
        <w:t>Neutral Comments</w:t>
      </w:r>
      <w:r w:rsidRPr="002A7C3B">
        <w:rPr>
          <w:b/>
        </w:rPr>
        <w:t>:</w:t>
      </w:r>
    </w:p>
    <w:p w14:paraId="2E290A08" w14:textId="77777777" w:rsidR="00401E6A" w:rsidRPr="002A7C3B" w:rsidRDefault="00401E6A" w:rsidP="00401E6A">
      <w:pPr>
        <w:spacing w:after="0"/>
        <w:rPr>
          <w:b/>
        </w:rPr>
      </w:pPr>
      <w:r w:rsidRPr="002A7C3B">
        <w:rPr>
          <w:b/>
        </w:rPr>
        <w:t>Regulatory:</w:t>
      </w:r>
    </w:p>
    <w:p w14:paraId="7A0A47B7" w14:textId="2833E9B0" w:rsidR="0076295D" w:rsidRDefault="0076295D" w:rsidP="00401E6A">
      <w:pPr>
        <w:pStyle w:val="ListParagraph"/>
        <w:spacing w:after="0" w:line="259" w:lineRule="auto"/>
        <w:ind w:left="0"/>
        <w:jc w:val="left"/>
      </w:pPr>
      <w:r w:rsidRPr="0076295D">
        <w:t xml:space="preserve">2025 Annual: Matt Curran, Florida Department of Agriculture and Consumer Services, stated that he was neutral on this item, but that they require QR codes to be on </w:t>
      </w:r>
      <w:r>
        <w:t xml:space="preserve">select </w:t>
      </w:r>
      <w:r w:rsidRPr="0076295D">
        <w:t>food packages in Florida, and they have found that when violations are discovered, businesses can change the information that the QR codes link to. This should not be a possibility for QR code receipts. He also provided written comments to the Committee.</w:t>
      </w:r>
    </w:p>
    <w:p w14:paraId="06C27935" w14:textId="1FD9D3E4" w:rsidR="0076295D" w:rsidRDefault="0076295D" w:rsidP="00401E6A">
      <w:pPr>
        <w:pStyle w:val="ListParagraph"/>
        <w:spacing w:after="0" w:line="259" w:lineRule="auto"/>
        <w:ind w:left="0"/>
        <w:jc w:val="left"/>
      </w:pPr>
      <w:r w:rsidRPr="0076295D">
        <w:lastRenderedPageBreak/>
        <w:t>2025 Annual: Jose Arriaga, Orange County, California, generally supports allowing QR codes and provided some edits for clarification. Change language to customer can “opt” for QR code. On electronic representations there should be a requirement for how long the QR code must be displayed on the screen so consumers can’t miss it.</w:t>
      </w:r>
    </w:p>
    <w:p w14:paraId="7772A992" w14:textId="07C70B54" w:rsidR="00401E6A" w:rsidRPr="002A7C3B" w:rsidRDefault="002115DD" w:rsidP="00401E6A">
      <w:pPr>
        <w:pStyle w:val="ListParagraph"/>
        <w:spacing w:after="0" w:line="259" w:lineRule="auto"/>
        <w:ind w:left="0"/>
        <w:jc w:val="left"/>
      </w:pPr>
      <w:r w:rsidRPr="002115DD">
        <w:t>2025 Interim:</w:t>
      </w:r>
      <w:r>
        <w:t xml:space="preserve"> </w:t>
      </w:r>
      <w:r w:rsidR="007C0099" w:rsidRPr="007C0099">
        <w:t>Khoa Lam, Los Angeles County</w:t>
      </w:r>
      <w:r w:rsidR="00484612">
        <w:t xml:space="preserve"> CA</w:t>
      </w:r>
      <w:r w:rsidR="007C0099" w:rsidRPr="007C0099">
        <w:t>, asked if the QR Code would be saved forever or recycled for future transactions. His main concern is fraud, and he cited an example of a fraudulent QR code sticker being placed on a device. He recommended Developing status.</w:t>
      </w:r>
    </w:p>
    <w:p w14:paraId="04E04FFC" w14:textId="77777777" w:rsidR="00401E6A" w:rsidRPr="002A7C3B" w:rsidRDefault="00401E6A" w:rsidP="00ED231F">
      <w:pPr>
        <w:keepNext/>
        <w:keepLines/>
        <w:spacing w:before="240" w:after="0"/>
        <w:rPr>
          <w:b/>
        </w:rPr>
      </w:pPr>
      <w:r w:rsidRPr="002A7C3B">
        <w:rPr>
          <w:b/>
        </w:rPr>
        <w:t>Industry:</w:t>
      </w:r>
    </w:p>
    <w:p w14:paraId="0AACA981" w14:textId="77777777" w:rsidR="00A072EF" w:rsidRDefault="00A072EF" w:rsidP="00ED231F">
      <w:pPr>
        <w:pStyle w:val="ListParagraph"/>
        <w:keepNext/>
        <w:keepLines/>
        <w:spacing w:after="0" w:line="259" w:lineRule="auto"/>
        <w:ind w:left="0"/>
        <w:jc w:val="left"/>
      </w:pPr>
      <w:r w:rsidRPr="0076295D">
        <w:t>2025 Annual: Dimitri Kar</w:t>
      </w:r>
      <w:r>
        <w:t>i</w:t>
      </w:r>
      <w:r w:rsidRPr="0076295D">
        <w:t>mov, Liquid Controls, stated that he has seen two types of QR codes. One is local and acts as a mirror of the printed ticket. The other shows information stored on the cloud. He suggested that this could be an area to clear things up.</w:t>
      </w:r>
    </w:p>
    <w:p w14:paraId="1E0126C8" w14:textId="056935B1" w:rsidR="00A072EF" w:rsidRDefault="00A072EF" w:rsidP="00401E6A">
      <w:pPr>
        <w:pStyle w:val="ListParagraph"/>
        <w:spacing w:after="0" w:line="259" w:lineRule="auto"/>
        <w:ind w:left="0"/>
        <w:jc w:val="left"/>
      </w:pPr>
      <w:r w:rsidRPr="00A072EF">
        <w:t>2025 Annual: James Leung, Zerova Technologies, an EV manufacturer, stated that California already regulates this, requiring what’s on the receipts.</w:t>
      </w:r>
    </w:p>
    <w:p w14:paraId="2C693976" w14:textId="48F9460C" w:rsidR="00401E6A" w:rsidRPr="002A7C3B" w:rsidRDefault="002115DD" w:rsidP="00401E6A">
      <w:pPr>
        <w:pStyle w:val="ListParagraph"/>
        <w:spacing w:after="0" w:line="259" w:lineRule="auto"/>
        <w:ind w:left="0"/>
        <w:jc w:val="left"/>
      </w:pPr>
      <w:r w:rsidRPr="002115DD">
        <w:t>2025 Interim:</w:t>
      </w:r>
      <w:r>
        <w:t xml:space="preserve"> </w:t>
      </w:r>
      <w:r w:rsidR="007C0099" w:rsidRPr="007C0099">
        <w:t xml:space="preserve">Michael Kielty, as a consumer, stated that it should always be permissible </w:t>
      </w:r>
      <w:r w:rsidR="00B330C5">
        <w:t xml:space="preserve">to </w:t>
      </w:r>
      <w:r w:rsidR="007C0099" w:rsidRPr="007C0099">
        <w:t>not receive a paper receipt. The consumer can choose based on this language. The button in Tesla’s presentation only offered the QR Code receipt option. He recommends Developing status until there is an assurance that the customer will always have the option of receiving a paper receipt.</w:t>
      </w:r>
    </w:p>
    <w:p w14:paraId="5BCE1F36" w14:textId="77777777" w:rsidR="00401E6A" w:rsidRPr="002A7C3B" w:rsidRDefault="00401E6A" w:rsidP="00401E6A">
      <w:pPr>
        <w:spacing w:before="240" w:after="0"/>
        <w:rPr>
          <w:b/>
        </w:rPr>
      </w:pPr>
      <w:r w:rsidRPr="002A7C3B">
        <w:rPr>
          <w:b/>
        </w:rPr>
        <w:t>Advisory:</w:t>
      </w:r>
    </w:p>
    <w:p w14:paraId="0D902F11" w14:textId="12003A05" w:rsidR="00401E6A" w:rsidRDefault="00484612" w:rsidP="00401E6A">
      <w:pPr>
        <w:pStyle w:val="ListParagraph"/>
        <w:spacing w:after="0" w:line="259" w:lineRule="auto"/>
        <w:ind w:left="0"/>
        <w:jc w:val="left"/>
      </w:pPr>
      <w:r w:rsidRPr="002115DD">
        <w:t>2025 Interim:</w:t>
      </w:r>
      <w:r>
        <w:t xml:space="preserve"> </w:t>
      </w:r>
      <w:r w:rsidR="00262AE1">
        <w:t>None</w:t>
      </w:r>
    </w:p>
    <w:p w14:paraId="6F6A477C" w14:textId="77777777" w:rsidR="00401E6A" w:rsidRPr="00E025F9" w:rsidRDefault="00401E6A" w:rsidP="00062B91">
      <w:pPr>
        <w:keepNext/>
        <w:keepLines/>
        <w:spacing w:before="240" w:after="0"/>
        <w:rPr>
          <w:b/>
        </w:rPr>
      </w:pPr>
      <w:r w:rsidRPr="002A7C3B">
        <w:rPr>
          <w:b/>
        </w:rPr>
        <w:t>Item Develop</w:t>
      </w:r>
      <w:r w:rsidRPr="00E025F9">
        <w:rPr>
          <w:b/>
        </w:rPr>
        <w:t>ment:</w:t>
      </w:r>
    </w:p>
    <w:p w14:paraId="517CD870" w14:textId="3D0FAF1A" w:rsidR="0093220F" w:rsidRPr="008F5C99" w:rsidRDefault="0093220F" w:rsidP="00062B91">
      <w:pPr>
        <w:keepNext/>
        <w:keepLines/>
      </w:pPr>
      <w:r>
        <w:rPr>
          <w:u w:val="single"/>
        </w:rPr>
        <w:t>NCWM 2025 Annual Meeting:</w:t>
      </w:r>
      <w:r w:rsidR="00905B73">
        <w:t xml:space="preserve"> </w:t>
      </w:r>
      <w:r w:rsidR="0014404F">
        <w:t>The Committee agrees that QR codes are a method of delivering a receipt that is already allowed by G-S.5.6., and the additional example is not needed, therefore the Committee is withdrawing the item. However, the Committee believes that more clarification is needed as to what constitutes an electronic receipt and how to properly deliver it to address the security concerns that have been raised.</w:t>
      </w:r>
    </w:p>
    <w:p w14:paraId="5B45559C" w14:textId="194043FC" w:rsidR="00401E6A" w:rsidRDefault="00B348E8" w:rsidP="00062B91">
      <w:pPr>
        <w:keepNext/>
        <w:keepLines/>
      </w:pPr>
      <w:r w:rsidRPr="007D2198">
        <w:rPr>
          <w:u w:val="single"/>
        </w:rPr>
        <w:t>NCWM 2025 Interim Meeting:</w:t>
      </w:r>
      <w:r>
        <w:t xml:space="preserve"> </w:t>
      </w:r>
      <w:r w:rsidR="00DC3EDF" w:rsidRPr="00DC3EDF">
        <w:t>The Committee updated the language in the proposal using the submitters’ amended language</w:t>
      </w:r>
      <w:r w:rsidR="00484612">
        <w:t xml:space="preserve">, which included the 2025 version of </w:t>
      </w:r>
      <w:r w:rsidR="00484612" w:rsidRPr="00484612">
        <w:t>G-S.5.6. Recorded Representations</w:t>
      </w:r>
      <w:r w:rsidR="00DC3EDF" w:rsidRPr="00DC3EDF">
        <w:t>. The Committee believes the item has merit, is fully developed, and has assigned Voting status to the item.</w:t>
      </w:r>
    </w:p>
    <w:p w14:paraId="428E797B" w14:textId="2D1C08B3" w:rsidR="00D73001" w:rsidRPr="00D73001" w:rsidRDefault="00401E6A" w:rsidP="00D73001">
      <w:pPr>
        <w:spacing w:before="240"/>
        <w:rPr>
          <w:b/>
        </w:rPr>
      </w:pPr>
      <w:r w:rsidRPr="00E025F9">
        <w:rPr>
          <w:b/>
        </w:rPr>
        <w:t>Regional Associations’ Comments</w:t>
      </w:r>
      <w:r w:rsidR="00D73001">
        <w:rPr>
          <w:b/>
        </w:rPr>
        <w:t>:</w:t>
      </w:r>
    </w:p>
    <w:p w14:paraId="54D6BA1C" w14:textId="0378B4D6" w:rsidR="00642A4E" w:rsidRDefault="006340C9" w:rsidP="00D7300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7E6A36B8" w14:textId="074B9DD8" w:rsidR="00642A4E" w:rsidRDefault="00642A4E" w:rsidP="00D73001">
      <w:pPr>
        <w:rPr>
          <w:rFonts w:eastAsia="Times New Roman"/>
          <w:szCs w:val="24"/>
        </w:rPr>
      </w:pPr>
      <w:r w:rsidRPr="003206C9">
        <w:rPr>
          <w:rFonts w:eastAsia="Times New Roman"/>
          <w:szCs w:val="24"/>
        </w:rPr>
        <w:t>During the WWMA 2025 Annual Conference the following</w:t>
      </w:r>
      <w:r>
        <w:rPr>
          <w:rFonts w:eastAsia="Times New Roman"/>
          <w:szCs w:val="24"/>
        </w:rPr>
        <w:t xml:space="preserve"> </w:t>
      </w:r>
      <w:r w:rsidRPr="003206C9">
        <w:rPr>
          <w:rFonts w:eastAsia="Times New Roman"/>
          <w:szCs w:val="24"/>
        </w:rPr>
        <w:t>comments were received:</w:t>
      </w:r>
    </w:p>
    <w:p w14:paraId="75EB9391" w14:textId="18E58695" w:rsidR="00642A4E" w:rsidRPr="003206C9" w:rsidRDefault="00642A4E" w:rsidP="00D73001">
      <w:pPr>
        <w:rPr>
          <w:rFonts w:eastAsia="Times New Roman"/>
          <w:szCs w:val="24"/>
        </w:rPr>
      </w:pPr>
      <w:r>
        <w:rPr>
          <w:rFonts w:eastAsia="Times New Roman"/>
          <w:szCs w:val="24"/>
        </w:rPr>
        <w:t>Mr. Aaron Yanker (</w:t>
      </w:r>
      <w:r w:rsidRPr="00C2215F">
        <w:rPr>
          <w:rFonts w:eastAsia="Times New Roman"/>
          <w:szCs w:val="24"/>
        </w:rPr>
        <w:t>WWMA S&amp;T Committee Chair</w:t>
      </w:r>
      <w:r>
        <w:rPr>
          <w:rFonts w:eastAsia="Times New Roman"/>
          <w:szCs w:val="24"/>
        </w:rPr>
        <w:t>): Updated the body to the status of the item as Withdrawn by the NCWM 2025 S&amp;T Committee.</w:t>
      </w:r>
    </w:p>
    <w:p w14:paraId="4AB4FFA1" w14:textId="18826DA5" w:rsidR="00642A4E" w:rsidRDefault="00642A4E" w:rsidP="00D73001">
      <w:pPr>
        <w:rPr>
          <w:rFonts w:eastAsia="Times New Roman"/>
          <w:szCs w:val="24"/>
        </w:rPr>
      </w:pPr>
      <w:r w:rsidRPr="003206C9">
        <w:rPr>
          <w:rFonts w:eastAsia="Times New Roman"/>
          <w:szCs w:val="24"/>
        </w:rPr>
        <w:t>As a point of clarification, this item went to vote at the 2025 NCWM Annual Conference and was</w:t>
      </w:r>
      <w:r>
        <w:rPr>
          <w:rFonts w:eastAsia="Times New Roman"/>
          <w:szCs w:val="24"/>
        </w:rPr>
        <w:t xml:space="preserve"> </w:t>
      </w:r>
      <w:r w:rsidRPr="003206C9">
        <w:rPr>
          <w:rFonts w:eastAsia="Times New Roman"/>
          <w:szCs w:val="24"/>
        </w:rPr>
        <w:t>returned to the 2025 NCWM S&amp;T Committee. It was incidentally included in the 2025 WWMA</w:t>
      </w:r>
      <w:r>
        <w:rPr>
          <w:rFonts w:eastAsia="Times New Roman"/>
          <w:szCs w:val="24"/>
        </w:rPr>
        <w:t xml:space="preserve"> </w:t>
      </w:r>
      <w:r w:rsidRPr="003206C9">
        <w:rPr>
          <w:rFonts w:eastAsia="Times New Roman"/>
          <w:szCs w:val="24"/>
        </w:rPr>
        <w:t>S</w:t>
      </w:r>
      <w:r>
        <w:rPr>
          <w:rFonts w:eastAsia="Times New Roman"/>
          <w:szCs w:val="24"/>
        </w:rPr>
        <w:t>&amp;</w:t>
      </w:r>
      <w:r w:rsidRPr="003206C9">
        <w:rPr>
          <w:rFonts w:eastAsia="Times New Roman"/>
          <w:szCs w:val="24"/>
        </w:rPr>
        <w:t>T agenda as a carry-over from the 2025 NCWM Annual Conference.</w:t>
      </w:r>
    </w:p>
    <w:p w14:paraId="38029F2D" w14:textId="55D9B133" w:rsidR="00642A4E" w:rsidRDefault="00642A4E" w:rsidP="00D73001">
      <w:pPr>
        <w:rPr>
          <w:rFonts w:eastAsia="Times New Roman"/>
          <w:szCs w:val="24"/>
        </w:rPr>
      </w:pPr>
      <w:r w:rsidRPr="003206C9">
        <w:rPr>
          <w:rFonts w:eastAsia="Times New Roman"/>
          <w:szCs w:val="24"/>
        </w:rPr>
        <w:t>The 2025 WWMA S</w:t>
      </w:r>
      <w:r>
        <w:rPr>
          <w:rFonts w:eastAsia="Times New Roman"/>
          <w:szCs w:val="24"/>
        </w:rPr>
        <w:t>&amp;</w:t>
      </w:r>
      <w:r w:rsidRPr="003206C9">
        <w:rPr>
          <w:rFonts w:eastAsia="Times New Roman"/>
          <w:szCs w:val="24"/>
        </w:rPr>
        <w:t>T committee recognizes the 2025 NCWM S</w:t>
      </w:r>
      <w:r>
        <w:rPr>
          <w:rFonts w:eastAsia="Times New Roman"/>
          <w:szCs w:val="24"/>
        </w:rPr>
        <w:t>&amp;</w:t>
      </w:r>
      <w:r w:rsidRPr="003206C9">
        <w:rPr>
          <w:rFonts w:eastAsia="Times New Roman"/>
          <w:szCs w:val="24"/>
        </w:rPr>
        <w:t>T position of Withdrawal of</w:t>
      </w:r>
      <w:r>
        <w:rPr>
          <w:rFonts w:eastAsia="Times New Roman"/>
          <w:szCs w:val="24"/>
        </w:rPr>
        <w:t xml:space="preserve"> </w:t>
      </w:r>
      <w:r w:rsidRPr="003206C9">
        <w:rPr>
          <w:rFonts w:eastAsia="Times New Roman"/>
          <w:szCs w:val="24"/>
        </w:rPr>
        <w:t>this item.</w:t>
      </w:r>
    </w:p>
    <w:p w14:paraId="24EC2DCC" w14:textId="6043A372" w:rsidR="006340C9" w:rsidRPr="00D73001" w:rsidRDefault="00642A4E" w:rsidP="00D73001">
      <w:pPr>
        <w:rPr>
          <w:rFonts w:eastAsia="Times New Roman"/>
          <w:szCs w:val="24"/>
          <w:u w:val="single"/>
        </w:rPr>
      </w:pPr>
      <w:r>
        <w:rPr>
          <w:rFonts w:eastAsia="Times New Roman"/>
          <w:szCs w:val="24"/>
        </w:rPr>
        <w:t xml:space="preserve">The WWMA S&amp;T Committee </w:t>
      </w:r>
      <w:r w:rsidR="00766A14">
        <w:rPr>
          <w:rFonts w:eastAsia="Times New Roman"/>
          <w:szCs w:val="24"/>
        </w:rPr>
        <w:t xml:space="preserve">has no recommendation for this item. </w:t>
      </w:r>
    </w:p>
    <w:p w14:paraId="13A5C181" w14:textId="4C7CCCEA" w:rsidR="006340C9" w:rsidRDefault="006340C9" w:rsidP="006340C9">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8A36A9">
        <w:rPr>
          <w:rFonts w:eastAsia="Times New Roman"/>
          <w:szCs w:val="24"/>
          <w:u w:val="single"/>
        </w:rPr>
        <w:t>Interim</w:t>
      </w:r>
      <w:r w:rsidRPr="0051426D">
        <w:rPr>
          <w:rFonts w:eastAsia="Times New Roman"/>
          <w:szCs w:val="24"/>
          <w:u w:val="single"/>
        </w:rPr>
        <w:t xml:space="preserve"> Meeting:</w:t>
      </w:r>
    </w:p>
    <w:p w14:paraId="3DE94AF8" w14:textId="072FDC70" w:rsidR="0077724C" w:rsidRPr="00563C53" w:rsidRDefault="00563C53" w:rsidP="00D73001">
      <w:pPr>
        <w:jc w:val="left"/>
        <w:rPr>
          <w:rFonts w:eastAsia="Times New Roman"/>
          <w:szCs w:val="24"/>
        </w:rPr>
      </w:pPr>
      <w:r>
        <w:rPr>
          <w:rFonts w:eastAsia="Times New Roman"/>
          <w:szCs w:val="24"/>
        </w:rPr>
        <w:t xml:space="preserve">Withdrawn during 2025 NCWM Annual meeting. No comments were taken. </w:t>
      </w:r>
    </w:p>
    <w:p w14:paraId="4A14ADCB" w14:textId="77777777" w:rsidR="00E87E91" w:rsidRDefault="006340C9" w:rsidP="00846745">
      <w:pPr>
        <w:keepNext/>
        <w:keepLines/>
        <w:jc w:val="left"/>
        <w:rPr>
          <w:u w:val="single"/>
        </w:rPr>
      </w:pPr>
      <w:r w:rsidRPr="006C7BFB">
        <w:rPr>
          <w:u w:val="single"/>
        </w:rPr>
        <w:lastRenderedPageBreak/>
        <w:t>NEWMA 202</w:t>
      </w:r>
      <w:r>
        <w:rPr>
          <w:u w:val="single"/>
        </w:rPr>
        <w:t>5</w:t>
      </w:r>
      <w:r w:rsidRPr="006C7BFB">
        <w:rPr>
          <w:u w:val="single"/>
        </w:rPr>
        <w:t xml:space="preserve"> Interim Meeting:</w:t>
      </w:r>
    </w:p>
    <w:p w14:paraId="33DD81A6" w14:textId="77777777" w:rsidR="00D73001" w:rsidRDefault="00E87E91" w:rsidP="00846745">
      <w:pPr>
        <w:keepNext/>
        <w:keepLines/>
        <w:jc w:val="left"/>
      </w:pPr>
      <w:r w:rsidRPr="00E87E91">
        <w:t>No comment. No recommendation.</w:t>
      </w:r>
    </w:p>
    <w:p w14:paraId="58FD35E6" w14:textId="30186B6A" w:rsidR="006340C9" w:rsidRDefault="006340C9" w:rsidP="00846745">
      <w:pPr>
        <w:keepNext/>
        <w:keepLines/>
        <w:jc w:val="left"/>
      </w:pPr>
      <w:r>
        <w:rPr>
          <w:u w:val="single"/>
        </w:rPr>
        <w:t>S</w:t>
      </w:r>
      <w:r w:rsidRPr="00EF1ACC">
        <w:rPr>
          <w:u w:val="single"/>
        </w:rPr>
        <w:t>WMA 202</w:t>
      </w:r>
      <w:r>
        <w:rPr>
          <w:u w:val="single"/>
        </w:rPr>
        <w:t>5</w:t>
      </w:r>
      <w:r w:rsidRPr="00EF1ACC">
        <w:rPr>
          <w:u w:val="single"/>
        </w:rPr>
        <w:t xml:space="preserve"> </w:t>
      </w:r>
      <w:r w:rsidR="008A36A9">
        <w:rPr>
          <w:u w:val="single"/>
        </w:rPr>
        <w:t>Annual</w:t>
      </w:r>
      <w:r w:rsidRPr="00EF1ACC">
        <w:rPr>
          <w:u w:val="single"/>
        </w:rPr>
        <w:t xml:space="preserve"> Meeting</w:t>
      </w:r>
      <w:r>
        <w:rPr>
          <w:u w:val="single"/>
        </w:rPr>
        <w:t>:</w:t>
      </w:r>
      <w:r>
        <w:t xml:space="preserve"> </w:t>
      </w:r>
    </w:p>
    <w:p w14:paraId="631B575C" w14:textId="057BF988" w:rsidR="00D73001" w:rsidRDefault="00BD6DA9" w:rsidP="00D73001">
      <w:pPr>
        <w:rPr>
          <w:rFonts w:eastAsia="Times New Roman"/>
          <w:szCs w:val="24"/>
        </w:rPr>
      </w:pPr>
      <w:r>
        <w:rPr>
          <w:rFonts w:eastAsia="Times New Roman"/>
          <w:szCs w:val="24"/>
        </w:rPr>
        <w:t>The 2025 SWMA S&amp;T Committee heard the following comments:</w:t>
      </w:r>
    </w:p>
    <w:p w14:paraId="0BC03B15" w14:textId="18E4B992" w:rsidR="00BD6DA9" w:rsidRPr="000E0B64" w:rsidRDefault="00BD6DA9" w:rsidP="00D73001">
      <w:pPr>
        <w:rPr>
          <w:rFonts w:eastAsia="Times New Roman"/>
          <w:szCs w:val="24"/>
        </w:rPr>
      </w:pPr>
      <w:r>
        <w:rPr>
          <w:rFonts w:eastAsia="Times New Roman"/>
          <w:szCs w:val="24"/>
        </w:rPr>
        <w:t>Matt Curran, Florida – The National S&amp;T assigned Withdrawn status – no comments to be heard.</w:t>
      </w:r>
    </w:p>
    <w:p w14:paraId="1F73B1E8" w14:textId="68A73A04" w:rsidR="00BD6DA9" w:rsidRPr="000714DD" w:rsidRDefault="00BD6DA9" w:rsidP="00BD6DA9">
      <w:pPr>
        <w:jc w:val="left"/>
        <w:rPr>
          <w:szCs w:val="22"/>
          <w:u w:val="single"/>
        </w:rPr>
      </w:pPr>
      <w:r>
        <w:rPr>
          <w:rFonts w:eastAsia="Times New Roman"/>
          <w:szCs w:val="24"/>
        </w:rPr>
        <w:t>The item is Withdrawn.</w:t>
      </w:r>
    </w:p>
    <w:p w14:paraId="71A7F081" w14:textId="5B23E51F" w:rsidR="00401E6A" w:rsidRDefault="00401E6A" w:rsidP="00915B6B">
      <w:r>
        <w:t xml:space="preserve">Additional letters, </w:t>
      </w:r>
      <w:r w:rsidR="000A4862">
        <w:t>presentations</w:t>
      </w:r>
      <w:r>
        <w:t xml:space="preserve"> and data may have been submitted for consideration with this item.  Please refer to </w:t>
      </w:r>
      <w:hyperlink r:id="rId12" w:history="1">
        <w:r w:rsidR="009E05DB" w:rsidRPr="00F51BFA">
          <w:rPr>
            <w:rStyle w:val="Hyperlink"/>
            <w:noProof w:val="0"/>
            <w:color w:val="0000FF"/>
          </w:rPr>
          <w:t>https://www.ncwm.com/publication-15</w:t>
        </w:r>
      </w:hyperlink>
      <w:r>
        <w:t xml:space="preserve"> to review these documents.</w:t>
      </w:r>
      <w:bookmarkEnd w:id="23"/>
    </w:p>
    <w:p w14:paraId="25A3282E" w14:textId="77777777" w:rsidR="00B147D9" w:rsidRPr="003C355F" w:rsidRDefault="00B147D9" w:rsidP="00B147D9">
      <w:pPr>
        <w:pStyle w:val="ItemHeading"/>
        <w:tabs>
          <w:tab w:val="clear" w:pos="900"/>
          <w:tab w:val="left" w:pos="1620"/>
        </w:tabs>
        <w:ind w:left="2160" w:hanging="2160"/>
      </w:pPr>
      <w:bookmarkStart w:id="26" w:name="_Toc214269719"/>
      <w:r>
        <w:t>GEN-26.5</w:t>
      </w:r>
      <w:r w:rsidRPr="003C355F">
        <w:tab/>
      </w:r>
      <w:r w:rsidRPr="003C355F">
        <w:tab/>
      </w:r>
      <w:r>
        <w:t xml:space="preserve">G-S.5.6. Recorded Representations and Appendix D – Definitions: </w:t>
      </w:r>
      <w:r w:rsidRPr="005C52C4">
        <w:rPr>
          <w:u w:val="single"/>
        </w:rPr>
        <w:t>electronic receipt</w:t>
      </w:r>
      <w:r>
        <w:rPr>
          <w:u w:val="single"/>
        </w:rPr>
        <w:t>.</w:t>
      </w:r>
      <w:bookmarkEnd w:id="26"/>
      <w:r>
        <w:t xml:space="preserve"> </w:t>
      </w:r>
    </w:p>
    <w:p w14:paraId="7F492F3E" w14:textId="77777777" w:rsidR="00B147D9" w:rsidRPr="00E025F9" w:rsidRDefault="00B147D9" w:rsidP="00B147D9">
      <w:pPr>
        <w:spacing w:after="0"/>
        <w:rPr>
          <w:b/>
        </w:rPr>
      </w:pPr>
      <w:r w:rsidRPr="00E025F9">
        <w:rPr>
          <w:b/>
        </w:rPr>
        <w:t>Source:</w:t>
      </w:r>
    </w:p>
    <w:p w14:paraId="35A6691E" w14:textId="10D20343" w:rsidR="00B147D9" w:rsidRDefault="00B147D9" w:rsidP="00B147D9">
      <w:r>
        <w:t>NCWM National Type Evaluation Program Committee</w:t>
      </w:r>
    </w:p>
    <w:p w14:paraId="4C1B66A9" w14:textId="39A9240D" w:rsidR="00B147D9" w:rsidRPr="005C52C4" w:rsidRDefault="00B147D9" w:rsidP="00B147D9">
      <w:pPr>
        <w:rPr>
          <w:b/>
        </w:rPr>
      </w:pPr>
      <w:r w:rsidRPr="00E025F9">
        <w:rPr>
          <w:b/>
        </w:rPr>
        <w:t>Purpose:</w:t>
      </w:r>
      <w:r>
        <w:rPr>
          <w:b/>
        </w:rPr>
        <w:t xml:space="preserve"> </w:t>
      </w:r>
      <w:r>
        <w:t>Remove the examples from G-S.5.6. Recorder representations and add a definition to HB 44 for Electronic Receipts to assist in clarification for regulatory, manufacturers and NTEP as to what an electronic receipt is.</w:t>
      </w:r>
    </w:p>
    <w:p w14:paraId="523E352A" w14:textId="77777777" w:rsidR="00B147D9" w:rsidRPr="00E025F9" w:rsidRDefault="00B147D9" w:rsidP="00B147D9">
      <w:pPr>
        <w:spacing w:after="0"/>
        <w:rPr>
          <w:b/>
        </w:rPr>
      </w:pPr>
      <w:r w:rsidRPr="00E025F9">
        <w:rPr>
          <w:b/>
        </w:rPr>
        <w:t>Item under Consideration:</w:t>
      </w:r>
    </w:p>
    <w:p w14:paraId="378A68F2" w14:textId="77777777" w:rsidR="00B147D9" w:rsidRDefault="00B147D9" w:rsidP="00B147D9">
      <w:r>
        <w:t>Amend NIST Handbook 44 General Code and Appendix D as follows.</w:t>
      </w:r>
    </w:p>
    <w:p w14:paraId="53E8D9D7" w14:textId="77777777" w:rsidR="00B147D9" w:rsidRPr="004C7C1B" w:rsidRDefault="00B147D9" w:rsidP="00B147D9">
      <w:pPr>
        <w:spacing w:before="40" w:after="0"/>
        <w:ind w:left="252"/>
      </w:pPr>
      <w:r w:rsidRPr="004C7C1B">
        <w:t>G-S.5.6. Recorded Representations. – Insofar as they are appropriate, the requirements for indicating and recording elements shall also apply to recorded representations. All recorded values shall be presented digitally. In applications where recorded representations are required by a specific code, the customer may be given the option of not receiving the recorded representation. Recorded representations referenced in specific codes shall be made available to the customer in hard copy form, unless otherwise specified by the customer. For systems equipped with the capability of issuing an electronic receipt, ticket, or other recorded representation, the customer may be given the option to receive any required information</w:t>
      </w:r>
      <w:r>
        <w:t xml:space="preserve"> </w:t>
      </w:r>
      <w:r w:rsidRPr="008C738E">
        <w:t>electronically</w:t>
      </w:r>
      <w:r w:rsidRPr="00E11E64">
        <w:rPr>
          <w:b/>
          <w:bCs/>
          <w:strike/>
        </w:rPr>
        <w:t xml:space="preserve"> (e.g., via cell phone, computer, etc.)</w:t>
      </w:r>
      <w:r w:rsidRPr="00E11E64">
        <w:rPr>
          <w:b/>
          <w:bCs/>
        </w:rPr>
        <w:t xml:space="preserve"> </w:t>
      </w:r>
      <w:r w:rsidRPr="004C7C1B">
        <w:t>in lieu of or in addition to a hard copy.</w:t>
      </w:r>
    </w:p>
    <w:p w14:paraId="26F9E35A" w14:textId="77777777" w:rsidR="00B147D9" w:rsidRDefault="00B147D9" w:rsidP="00B147D9">
      <w:r w:rsidRPr="004C7C1B">
        <w:t>(Amended 1975, 2014, 2023</w:t>
      </w:r>
      <w:r>
        <w:t xml:space="preserve"> and 20XX</w:t>
      </w:r>
      <w:r w:rsidRPr="004C7C1B">
        <w:t>)</w:t>
      </w:r>
    </w:p>
    <w:p w14:paraId="5B93A9CB" w14:textId="77777777" w:rsidR="00B147D9" w:rsidRDefault="00B147D9" w:rsidP="00B147D9">
      <w:r>
        <w:t>and</w:t>
      </w:r>
    </w:p>
    <w:p w14:paraId="4AE5B021" w14:textId="3CF9721A" w:rsidR="00B147D9" w:rsidRPr="00E11E64" w:rsidRDefault="00643C6F" w:rsidP="00B147D9">
      <w:pPr>
        <w:spacing w:before="40" w:after="0"/>
        <w:ind w:left="252"/>
        <w:rPr>
          <w:b/>
          <w:bCs/>
          <w:u w:val="single"/>
        </w:rPr>
      </w:pPr>
      <w:bookmarkStart w:id="27" w:name="_Hlk213614683"/>
      <w:r>
        <w:rPr>
          <w:b/>
          <w:bCs/>
          <w:u w:val="single"/>
        </w:rPr>
        <w:t>e</w:t>
      </w:r>
      <w:r w:rsidR="00B147D9" w:rsidRPr="00E11E64">
        <w:rPr>
          <w:b/>
          <w:bCs/>
          <w:u w:val="single"/>
        </w:rPr>
        <w:t xml:space="preserve">lectronic </w:t>
      </w:r>
      <w:r>
        <w:rPr>
          <w:b/>
          <w:bCs/>
          <w:u w:val="single"/>
        </w:rPr>
        <w:t>r</w:t>
      </w:r>
      <w:r w:rsidR="00B147D9" w:rsidRPr="00E11E64">
        <w:rPr>
          <w:b/>
          <w:bCs/>
          <w:u w:val="single"/>
        </w:rPr>
        <w:t>eceipt. – An electronic version of a recorded representation in the form of a downloadable PDF or HTML file accessed or delivered via email, Dynamic QR Code, Short Message Service (SMS)</w:t>
      </w:r>
      <w:r w:rsidR="00B147D9">
        <w:rPr>
          <w:b/>
          <w:bCs/>
          <w:u w:val="single"/>
        </w:rPr>
        <w:t xml:space="preserve"> or</w:t>
      </w:r>
      <w:r w:rsidR="00B147D9" w:rsidRPr="00E11E64">
        <w:rPr>
          <w:b/>
          <w:bCs/>
          <w:u w:val="single"/>
        </w:rPr>
        <w:t xml:space="preserve"> approved Mobile Device application</w:t>
      </w:r>
      <w:r w:rsidR="00B147D9">
        <w:rPr>
          <w:b/>
          <w:bCs/>
          <w:u w:val="single"/>
        </w:rPr>
        <w:t xml:space="preserve"> installed on a</w:t>
      </w:r>
      <w:r w:rsidR="00B147D9" w:rsidRPr="00E11E64">
        <w:rPr>
          <w:b/>
          <w:bCs/>
          <w:u w:val="single"/>
        </w:rPr>
        <w:t xml:space="preserve"> Smart Phone or Tablet</w:t>
      </w:r>
      <w:r w:rsidR="00B147D9">
        <w:rPr>
          <w:b/>
          <w:bCs/>
          <w:u w:val="single"/>
        </w:rPr>
        <w:t>.</w:t>
      </w:r>
      <w:r w:rsidR="00B147D9" w:rsidRPr="00E11E64">
        <w:rPr>
          <w:b/>
          <w:bCs/>
          <w:u w:val="single"/>
        </w:rPr>
        <w:t xml:space="preserve"> </w:t>
      </w:r>
      <w:r w:rsidR="00B147D9">
        <w:rPr>
          <w:b/>
          <w:bCs/>
          <w:u w:val="single"/>
        </w:rPr>
        <w:t>A</w:t>
      </w:r>
      <w:r w:rsidR="00B147D9" w:rsidRPr="00E11E64">
        <w:rPr>
          <w:b/>
          <w:bCs/>
          <w:u w:val="single"/>
        </w:rPr>
        <w:t xml:space="preserve"> Toll -Free Customer Support Number</w:t>
      </w:r>
      <w:r w:rsidR="00B147D9">
        <w:rPr>
          <w:b/>
          <w:bCs/>
          <w:u w:val="single"/>
        </w:rPr>
        <w:t xml:space="preserve"> may also be utilized to request an electronic receipt via email or SMS</w:t>
      </w:r>
      <w:r w:rsidR="00B147D9" w:rsidRPr="00E11E64">
        <w:rPr>
          <w:b/>
          <w:bCs/>
          <w:u w:val="single"/>
        </w:rPr>
        <w:t xml:space="preserve">. </w:t>
      </w:r>
    </w:p>
    <w:bookmarkEnd w:id="27"/>
    <w:p w14:paraId="68A2C497" w14:textId="77777777" w:rsidR="00B147D9" w:rsidRPr="00B147D9" w:rsidRDefault="00B147D9" w:rsidP="00B147D9">
      <w:pPr>
        <w:spacing w:before="40"/>
        <w:ind w:left="252"/>
        <w:rPr>
          <w:b/>
          <w:bCs/>
          <w:u w:val="single"/>
        </w:rPr>
      </w:pPr>
      <w:r w:rsidRPr="00B147D9">
        <w:rPr>
          <w:b/>
          <w:bCs/>
          <w:u w:val="single"/>
        </w:rPr>
        <w:t>(Added 20XX)</w:t>
      </w:r>
    </w:p>
    <w:p w14:paraId="475CD68E" w14:textId="77777777" w:rsidR="00B147D9" w:rsidRDefault="00B147D9" w:rsidP="00B147D9">
      <w:pPr>
        <w:keepNext/>
        <w:spacing w:after="0"/>
      </w:pPr>
      <w:r w:rsidRPr="00E025F9">
        <w:rPr>
          <w:b/>
        </w:rPr>
        <w:t xml:space="preserve">Previous </w:t>
      </w:r>
      <w:r>
        <w:rPr>
          <w:b/>
        </w:rPr>
        <w:t>Status</w:t>
      </w:r>
      <w:r w:rsidRPr="00E025F9">
        <w:rPr>
          <w:b/>
        </w:rPr>
        <w:t>:</w:t>
      </w:r>
    </w:p>
    <w:p w14:paraId="4F9FEF89" w14:textId="77777777" w:rsidR="00B147D9" w:rsidRDefault="00B147D9" w:rsidP="00B147D9">
      <w:pPr>
        <w:ind w:left="360"/>
      </w:pPr>
      <w:r>
        <w:t xml:space="preserve">2026: New Proposal </w:t>
      </w:r>
    </w:p>
    <w:p w14:paraId="45B52E77" w14:textId="77777777" w:rsidR="00B147D9" w:rsidRPr="00AB010B" w:rsidRDefault="00B147D9" w:rsidP="00B147D9">
      <w:pPr>
        <w:keepNext/>
        <w:spacing w:after="0"/>
        <w:rPr>
          <w:b/>
        </w:rPr>
      </w:pPr>
      <w:r w:rsidRPr="00AB010B">
        <w:rPr>
          <w:b/>
        </w:rPr>
        <w:t>Original Justification:</w:t>
      </w:r>
    </w:p>
    <w:p w14:paraId="52C460F3" w14:textId="77777777" w:rsidR="00B147D9" w:rsidRPr="003B4520" w:rsidRDefault="00B147D9" w:rsidP="00B147D9">
      <w:r>
        <w:t>Having a definition for an electronic receipt will benefit industry, the regulatory community and NTEP and promote uniformity.</w:t>
      </w:r>
    </w:p>
    <w:p w14:paraId="52C81C53" w14:textId="77777777" w:rsidR="00B147D9" w:rsidRPr="002A7C3B" w:rsidRDefault="00B147D9" w:rsidP="00B147D9">
      <w:pPr>
        <w:keepNext/>
        <w:rPr>
          <w:b/>
        </w:rPr>
      </w:pPr>
      <w:r>
        <w:rPr>
          <w:b/>
        </w:rPr>
        <w:t>Comments</w:t>
      </w:r>
      <w:r w:rsidRPr="002A7C3B">
        <w:rPr>
          <w:b/>
        </w:rPr>
        <w:t xml:space="preserve"> in Favor:</w:t>
      </w:r>
    </w:p>
    <w:p w14:paraId="61F37205" w14:textId="77777777" w:rsidR="00B147D9" w:rsidRPr="002A7C3B" w:rsidRDefault="00B147D9" w:rsidP="00B147D9">
      <w:pPr>
        <w:keepNext/>
        <w:spacing w:after="0"/>
        <w:ind w:left="720"/>
        <w:rPr>
          <w:b/>
        </w:rPr>
      </w:pPr>
      <w:r w:rsidRPr="002A7C3B">
        <w:rPr>
          <w:b/>
        </w:rPr>
        <w:t>Regulatory:</w:t>
      </w:r>
    </w:p>
    <w:p w14:paraId="536A09CC" w14:textId="77777777" w:rsidR="00B147D9" w:rsidRPr="002A7C3B" w:rsidRDefault="00B147D9" w:rsidP="00B147D9">
      <w:pPr>
        <w:pStyle w:val="ListParagraph"/>
        <w:numPr>
          <w:ilvl w:val="0"/>
          <w:numId w:val="12"/>
        </w:numPr>
        <w:spacing w:after="0" w:line="259" w:lineRule="auto"/>
        <w:ind w:left="1080"/>
        <w:jc w:val="left"/>
      </w:pPr>
    </w:p>
    <w:p w14:paraId="2606CB1A" w14:textId="77777777" w:rsidR="00B147D9" w:rsidRPr="002A7C3B" w:rsidRDefault="00B147D9" w:rsidP="00B147D9">
      <w:pPr>
        <w:spacing w:before="240" w:after="0"/>
        <w:ind w:left="720"/>
        <w:rPr>
          <w:b/>
        </w:rPr>
      </w:pPr>
      <w:r w:rsidRPr="002A7C3B">
        <w:rPr>
          <w:b/>
        </w:rPr>
        <w:lastRenderedPageBreak/>
        <w:t>Industry:</w:t>
      </w:r>
    </w:p>
    <w:p w14:paraId="6DAA5ED0" w14:textId="77777777" w:rsidR="00B147D9" w:rsidRPr="002A7C3B" w:rsidRDefault="00B147D9" w:rsidP="00B147D9">
      <w:pPr>
        <w:pStyle w:val="ListParagraph"/>
        <w:numPr>
          <w:ilvl w:val="0"/>
          <w:numId w:val="12"/>
        </w:numPr>
        <w:spacing w:after="0" w:line="259" w:lineRule="auto"/>
        <w:ind w:left="1080"/>
        <w:jc w:val="left"/>
      </w:pPr>
    </w:p>
    <w:p w14:paraId="3C043E82" w14:textId="77777777" w:rsidR="00B147D9" w:rsidRPr="002A7C3B" w:rsidRDefault="00B147D9" w:rsidP="00B147D9">
      <w:pPr>
        <w:spacing w:before="240" w:after="0"/>
        <w:ind w:left="720"/>
        <w:rPr>
          <w:b/>
        </w:rPr>
      </w:pPr>
      <w:r w:rsidRPr="002A7C3B">
        <w:rPr>
          <w:b/>
        </w:rPr>
        <w:t>Advisory:</w:t>
      </w:r>
    </w:p>
    <w:p w14:paraId="09DEDF44" w14:textId="77777777" w:rsidR="00B147D9" w:rsidRPr="002A7C3B" w:rsidRDefault="00B147D9" w:rsidP="00B147D9">
      <w:pPr>
        <w:pStyle w:val="ListParagraph"/>
        <w:numPr>
          <w:ilvl w:val="0"/>
          <w:numId w:val="12"/>
        </w:numPr>
        <w:spacing w:after="0" w:line="259" w:lineRule="auto"/>
        <w:ind w:left="1080"/>
        <w:jc w:val="left"/>
      </w:pPr>
    </w:p>
    <w:p w14:paraId="4627E59B" w14:textId="77777777" w:rsidR="00B147D9" w:rsidRPr="002A7C3B" w:rsidRDefault="00B147D9" w:rsidP="00B147D9">
      <w:pPr>
        <w:spacing w:before="240"/>
        <w:rPr>
          <w:b/>
        </w:rPr>
      </w:pPr>
      <w:r>
        <w:rPr>
          <w:b/>
        </w:rPr>
        <w:t>Comments</w:t>
      </w:r>
      <w:r w:rsidRPr="002A7C3B">
        <w:rPr>
          <w:b/>
        </w:rPr>
        <w:t xml:space="preserve"> Against:</w:t>
      </w:r>
    </w:p>
    <w:p w14:paraId="03A0441A" w14:textId="77777777" w:rsidR="00B147D9" w:rsidRPr="002A7C3B" w:rsidRDefault="00B147D9" w:rsidP="00B147D9">
      <w:pPr>
        <w:spacing w:after="0"/>
        <w:ind w:left="720"/>
        <w:rPr>
          <w:b/>
        </w:rPr>
      </w:pPr>
      <w:r w:rsidRPr="002A7C3B">
        <w:rPr>
          <w:b/>
        </w:rPr>
        <w:t>Regulatory:</w:t>
      </w:r>
    </w:p>
    <w:p w14:paraId="3661564A" w14:textId="77777777" w:rsidR="00B147D9" w:rsidRPr="002A7C3B" w:rsidRDefault="00B147D9" w:rsidP="00B147D9">
      <w:pPr>
        <w:pStyle w:val="ListParagraph"/>
        <w:numPr>
          <w:ilvl w:val="0"/>
          <w:numId w:val="13"/>
        </w:numPr>
        <w:spacing w:after="0" w:line="259" w:lineRule="auto"/>
        <w:ind w:left="1080"/>
        <w:jc w:val="left"/>
      </w:pPr>
    </w:p>
    <w:p w14:paraId="4F381B3D" w14:textId="77777777" w:rsidR="00B147D9" w:rsidRPr="002A7C3B" w:rsidRDefault="00B147D9" w:rsidP="00B147D9">
      <w:pPr>
        <w:spacing w:before="240" w:after="0"/>
        <w:ind w:left="720"/>
        <w:rPr>
          <w:b/>
        </w:rPr>
      </w:pPr>
      <w:r w:rsidRPr="002A7C3B">
        <w:rPr>
          <w:b/>
        </w:rPr>
        <w:t>Industry:</w:t>
      </w:r>
    </w:p>
    <w:p w14:paraId="3679E281" w14:textId="77777777" w:rsidR="00B147D9" w:rsidRPr="002A7C3B" w:rsidRDefault="00B147D9" w:rsidP="00B147D9">
      <w:pPr>
        <w:pStyle w:val="ListParagraph"/>
        <w:numPr>
          <w:ilvl w:val="0"/>
          <w:numId w:val="13"/>
        </w:numPr>
        <w:spacing w:after="0" w:line="259" w:lineRule="auto"/>
        <w:ind w:left="1080"/>
        <w:jc w:val="left"/>
      </w:pPr>
    </w:p>
    <w:p w14:paraId="7CF3458D" w14:textId="77777777" w:rsidR="00B147D9" w:rsidRPr="00AC5B86" w:rsidRDefault="00B147D9" w:rsidP="00B147D9">
      <w:pPr>
        <w:spacing w:before="240" w:after="0"/>
        <w:ind w:left="720"/>
        <w:rPr>
          <w:b/>
        </w:rPr>
      </w:pPr>
      <w:r w:rsidRPr="002A7C3B">
        <w:rPr>
          <w:b/>
        </w:rPr>
        <w:t>Advisory:</w:t>
      </w:r>
    </w:p>
    <w:p w14:paraId="1BC0387F" w14:textId="77777777" w:rsidR="00B147D9" w:rsidRDefault="00B147D9" w:rsidP="00B147D9">
      <w:pPr>
        <w:pStyle w:val="ListParagraph"/>
        <w:numPr>
          <w:ilvl w:val="0"/>
          <w:numId w:val="13"/>
        </w:numPr>
        <w:spacing w:after="0" w:line="259" w:lineRule="auto"/>
        <w:ind w:left="1080"/>
        <w:jc w:val="left"/>
      </w:pPr>
    </w:p>
    <w:p w14:paraId="384426CB" w14:textId="77777777" w:rsidR="00B147D9" w:rsidRPr="002A7C3B" w:rsidRDefault="00B147D9" w:rsidP="00B147D9">
      <w:pPr>
        <w:spacing w:before="240"/>
        <w:rPr>
          <w:b/>
        </w:rPr>
      </w:pPr>
      <w:r>
        <w:rPr>
          <w:b/>
        </w:rPr>
        <w:t>Neutral Comments</w:t>
      </w:r>
      <w:r w:rsidRPr="002A7C3B">
        <w:rPr>
          <w:b/>
        </w:rPr>
        <w:t>:</w:t>
      </w:r>
    </w:p>
    <w:p w14:paraId="29911E9A" w14:textId="77777777" w:rsidR="00B147D9" w:rsidRPr="002A7C3B" w:rsidRDefault="00B147D9" w:rsidP="00B147D9">
      <w:pPr>
        <w:spacing w:after="0"/>
        <w:ind w:left="720"/>
        <w:rPr>
          <w:b/>
        </w:rPr>
      </w:pPr>
      <w:r w:rsidRPr="002A7C3B">
        <w:rPr>
          <w:b/>
        </w:rPr>
        <w:t>Regulatory:</w:t>
      </w:r>
    </w:p>
    <w:p w14:paraId="3F4FC027" w14:textId="77777777" w:rsidR="00B147D9" w:rsidRPr="002A7C3B" w:rsidRDefault="00B147D9" w:rsidP="00B147D9">
      <w:pPr>
        <w:pStyle w:val="ListParagraph"/>
        <w:numPr>
          <w:ilvl w:val="0"/>
          <w:numId w:val="13"/>
        </w:numPr>
        <w:spacing w:after="0" w:line="259" w:lineRule="auto"/>
        <w:ind w:left="1080"/>
        <w:jc w:val="left"/>
      </w:pPr>
    </w:p>
    <w:p w14:paraId="718B7992" w14:textId="77777777" w:rsidR="00B147D9" w:rsidRPr="002A7C3B" w:rsidRDefault="00B147D9" w:rsidP="00B147D9">
      <w:pPr>
        <w:spacing w:before="240" w:after="0"/>
        <w:ind w:left="720"/>
        <w:rPr>
          <w:b/>
        </w:rPr>
      </w:pPr>
      <w:r w:rsidRPr="002A7C3B">
        <w:rPr>
          <w:b/>
        </w:rPr>
        <w:t>Industry:</w:t>
      </w:r>
    </w:p>
    <w:p w14:paraId="0EC3DB57" w14:textId="77777777" w:rsidR="00B147D9" w:rsidRPr="002A7C3B" w:rsidRDefault="00B147D9" w:rsidP="00B147D9">
      <w:pPr>
        <w:pStyle w:val="ListParagraph"/>
        <w:numPr>
          <w:ilvl w:val="0"/>
          <w:numId w:val="13"/>
        </w:numPr>
        <w:spacing w:after="0" w:line="259" w:lineRule="auto"/>
        <w:ind w:left="1080"/>
        <w:jc w:val="left"/>
      </w:pPr>
    </w:p>
    <w:p w14:paraId="0AC2517B" w14:textId="77777777" w:rsidR="00B147D9" w:rsidRPr="002A7C3B" w:rsidRDefault="00B147D9" w:rsidP="00B147D9">
      <w:pPr>
        <w:spacing w:before="240" w:after="0"/>
        <w:ind w:left="720"/>
        <w:rPr>
          <w:b/>
        </w:rPr>
      </w:pPr>
      <w:r w:rsidRPr="002A7C3B">
        <w:rPr>
          <w:b/>
        </w:rPr>
        <w:t>Advisory:</w:t>
      </w:r>
    </w:p>
    <w:p w14:paraId="5BBC89FD" w14:textId="77777777" w:rsidR="00B147D9" w:rsidRDefault="00B147D9" w:rsidP="00B147D9">
      <w:pPr>
        <w:pStyle w:val="ListParagraph"/>
        <w:numPr>
          <w:ilvl w:val="0"/>
          <w:numId w:val="13"/>
        </w:numPr>
        <w:spacing w:after="0" w:line="259" w:lineRule="auto"/>
        <w:ind w:left="1080"/>
        <w:jc w:val="left"/>
      </w:pPr>
    </w:p>
    <w:p w14:paraId="6B06927D" w14:textId="77777777" w:rsidR="00B147D9" w:rsidRPr="00E025F9" w:rsidRDefault="00B147D9" w:rsidP="00B147D9">
      <w:pPr>
        <w:spacing w:before="240" w:after="0"/>
        <w:rPr>
          <w:b/>
        </w:rPr>
      </w:pPr>
      <w:r w:rsidRPr="002A7C3B">
        <w:rPr>
          <w:b/>
        </w:rPr>
        <w:t>Item Develop</w:t>
      </w:r>
      <w:r w:rsidRPr="00E025F9">
        <w:rPr>
          <w:b/>
        </w:rPr>
        <w:t>ment:</w:t>
      </w:r>
    </w:p>
    <w:p w14:paraId="762EAE9B" w14:textId="77777777" w:rsidR="00B147D9" w:rsidRDefault="00B147D9" w:rsidP="00B147D9">
      <w:r>
        <w:t>New Proposal</w:t>
      </w:r>
    </w:p>
    <w:p w14:paraId="77ED7168" w14:textId="77777777" w:rsidR="00B147D9" w:rsidRPr="00E025F9" w:rsidRDefault="00B147D9" w:rsidP="00B147D9">
      <w:pPr>
        <w:spacing w:after="0"/>
        <w:rPr>
          <w:b/>
        </w:rPr>
      </w:pPr>
      <w:r w:rsidRPr="00E025F9">
        <w:rPr>
          <w:b/>
        </w:rPr>
        <w:t>Regional Associations’ Comments:</w:t>
      </w:r>
    </w:p>
    <w:p w14:paraId="6B24A1C8" w14:textId="0313661F" w:rsidR="00B147D9" w:rsidRDefault="00B147D9" w:rsidP="00B147D9">
      <w:r>
        <w:t>This item from the NTEP Committee was not developed in time for the 2025 fall regional association meetings.</w:t>
      </w:r>
    </w:p>
    <w:p w14:paraId="775F715C" w14:textId="77777777" w:rsidR="00B147D9" w:rsidRDefault="00B147D9" w:rsidP="00B147D9">
      <w:r>
        <w:t xml:space="preserve">Additional letters, presentation and data may have been submitted for consideration with this item.  Please refer to </w:t>
      </w:r>
      <w:hyperlink r:id="rId13" w:history="1">
        <w:r w:rsidRPr="002A1164">
          <w:rPr>
            <w:rStyle w:val="Hyperlink"/>
          </w:rPr>
          <w:t>https://www.ncwm.com/publication-15</w:t>
        </w:r>
      </w:hyperlink>
      <w:r>
        <w:t xml:space="preserve"> to review these documents.</w:t>
      </w:r>
    </w:p>
    <w:p w14:paraId="514F1B5C" w14:textId="46EDC999" w:rsidR="005C453C" w:rsidRDefault="001C08E2" w:rsidP="001963DF">
      <w:pPr>
        <w:pStyle w:val="Heading1"/>
        <w:ind w:left="0" w:firstLine="0"/>
        <w:rPr>
          <w:caps w:val="0"/>
        </w:rPr>
      </w:pPr>
      <w:bookmarkStart w:id="28" w:name="_Toc181871372"/>
      <w:bookmarkStart w:id="29" w:name="_Toc214269720"/>
      <w:r w:rsidRPr="004303DA">
        <w:rPr>
          <w:caps w:val="0"/>
        </w:rPr>
        <w:t>SCL – SCALES</w:t>
      </w:r>
      <w:bookmarkEnd w:id="12"/>
      <w:bookmarkEnd w:id="28"/>
      <w:bookmarkEnd w:id="29"/>
    </w:p>
    <w:p w14:paraId="3C1E731D" w14:textId="634A67AF" w:rsidR="001826EE" w:rsidRPr="001826EE" w:rsidRDefault="001826EE" w:rsidP="00173761">
      <w:pPr>
        <w:pStyle w:val="ItemHeading"/>
        <w:tabs>
          <w:tab w:val="clear" w:pos="900"/>
          <w:tab w:val="left" w:pos="1530"/>
        </w:tabs>
        <w:ind w:left="0" w:firstLine="0"/>
      </w:pPr>
      <w:bookmarkStart w:id="30" w:name="_Toc181871373"/>
      <w:bookmarkStart w:id="31" w:name="_Toc214269721"/>
      <w:r w:rsidRPr="001826EE">
        <w:t>SCL-24.2</w:t>
      </w:r>
      <w:r w:rsidR="00173761">
        <w:tab/>
      </w:r>
      <w:r w:rsidRPr="001826EE">
        <w:t>D</w:t>
      </w:r>
      <w:r w:rsidR="00173761">
        <w:tab/>
      </w:r>
      <w:r w:rsidRPr="001826EE">
        <w:t>Multiple Sections Regarding Tare</w:t>
      </w:r>
      <w:bookmarkEnd w:id="30"/>
      <w:bookmarkEnd w:id="31"/>
    </w:p>
    <w:p w14:paraId="795B5255" w14:textId="77777777" w:rsidR="00647210" w:rsidRPr="00E025F9" w:rsidRDefault="00647210" w:rsidP="00B118D0">
      <w:pPr>
        <w:keepNext/>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B118D0">
      <w:pPr>
        <w:keepNext/>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2B4F34">
      <w:pPr>
        <w:keepNext/>
        <w:keepLines/>
        <w:spacing w:after="0"/>
        <w:rPr>
          <w:b/>
        </w:rPr>
      </w:pPr>
      <w:r w:rsidRPr="00E025F9">
        <w:rPr>
          <w:b/>
        </w:rPr>
        <w:lastRenderedPageBreak/>
        <w:t>Item under Consideration:</w:t>
      </w:r>
    </w:p>
    <w:p w14:paraId="37D21045" w14:textId="2E92D590" w:rsidR="00647210" w:rsidRDefault="00C51A82" w:rsidP="002B4F34">
      <w:pPr>
        <w:keepNext/>
        <w:keepLines/>
      </w:pPr>
      <w:bookmarkStart w:id="32" w:name="_Hlk153205905"/>
      <w:r>
        <w:t xml:space="preserve">Amend </w:t>
      </w:r>
      <w:r w:rsidR="00187831">
        <w:t>Handbook 44</w:t>
      </w:r>
      <w:r w:rsidR="002F51DC">
        <w:t>, Section 2.20.</w:t>
      </w:r>
      <w:r w:rsidR="00187831">
        <w:t xml:space="preserve"> Scales Code and Appendix D, Definitions as follows:</w:t>
      </w:r>
    </w:p>
    <w:p w14:paraId="76DBC3C4" w14:textId="4A107699" w:rsidR="00AD5CFE" w:rsidRDefault="00AD5CFE" w:rsidP="002B4F34">
      <w:pPr>
        <w:keepNext/>
        <w:keepLines/>
      </w:pPr>
      <w:r w:rsidRPr="009E324D">
        <w:rPr>
          <w:b/>
          <w:bCs/>
        </w:rPr>
        <w:t>NOTE:</w:t>
      </w:r>
      <w:r>
        <w:t xml:space="preserve"> This proposal and justification were modified by the submitter </w:t>
      </w:r>
      <w:r w:rsidR="00E15FB2">
        <w:t>before the fall 2025</w:t>
      </w:r>
      <w:r>
        <w:t xml:space="preserve"> regional association meetings.</w:t>
      </w:r>
    </w:p>
    <w:bookmarkEnd w:id="32"/>
    <w:p w14:paraId="4AC19528" w14:textId="77777777" w:rsidR="009E324D" w:rsidRDefault="009E324D" w:rsidP="009E324D">
      <w:r>
        <w:t xml:space="preserve">Based on comments received and extensive discussion with OWM staff, I submit this revised proposal as part of the continuing development of this item. This revision replaces the original item. </w:t>
      </w:r>
    </w:p>
    <w:p w14:paraId="7F8407AE" w14:textId="77777777" w:rsidR="009E324D" w:rsidRDefault="009E324D" w:rsidP="009E324D">
      <w:r>
        <w:t>The proposal consists of three sections. Part 1. establishes the terminology that is important to understand the meaning of key terms. Part 2. addresses the question of proper testing of weighing instruments, both gross and net indications. Part 3. addresses identification of indicated weight, recorded weight values, and externally calculated weight values. Part 3 also includes the subject of mathematical agreement.</w:t>
      </w:r>
    </w:p>
    <w:p w14:paraId="07278A7C" w14:textId="77777777" w:rsidR="009E324D" w:rsidRDefault="009E324D" w:rsidP="004F6A51">
      <w:pPr>
        <w:keepNext/>
        <w:keepLines/>
        <w:rPr>
          <w:b/>
          <w:bCs/>
        </w:rPr>
      </w:pPr>
      <w:r>
        <w:rPr>
          <w:b/>
          <w:bCs/>
        </w:rPr>
        <w:t>Part 1. Preliminaries: Terminology of Weighing</w:t>
      </w:r>
    </w:p>
    <w:p w14:paraId="12F87CA9" w14:textId="77777777" w:rsidR="009E324D" w:rsidRDefault="009E324D" w:rsidP="004F6A51">
      <w:pPr>
        <w:keepNext/>
        <w:keepLines/>
      </w:pPr>
      <w:r>
        <w:t>The language surrounding “weight” is highly nuanced. This reflects thousands of years of evolution in commercial activity and even radical changes that occurred within my lifetime with the invention of digital weighing instruments. The important issue is that a weighing instrument provides weight indications reacting to whatever load it senses. It is the operator that operates the instrument and converts these weight indications into weight values that are used in the commercial transaction based on knowledge of the specific load or loads involved in the weighing operation. The applicable rules for weight indications and weight values are:</w:t>
      </w:r>
    </w:p>
    <w:p w14:paraId="61D3090E" w14:textId="77777777" w:rsidR="009E324D" w:rsidRDefault="009E324D" w:rsidP="00731BE2">
      <w:pPr>
        <w:numPr>
          <w:ilvl w:val="0"/>
          <w:numId w:val="57"/>
        </w:numPr>
        <w:tabs>
          <w:tab w:val="num" w:pos="720"/>
        </w:tabs>
        <w:spacing w:after="160" w:line="256" w:lineRule="auto"/>
        <w:ind w:firstLine="0"/>
        <w:jc w:val="left"/>
      </w:pPr>
      <w:r>
        <w:t xml:space="preserve">Weighing instruments produce </w:t>
      </w:r>
      <w:r>
        <w:rPr>
          <w:b/>
          <w:bCs/>
        </w:rPr>
        <w:t>weight indications</w:t>
      </w:r>
      <w:r>
        <w:t xml:space="preserve"> reacting to changes in applied load in real time. Analog indications are unrounded, but Digital indications are rounded per G-S.5.2.2.(c). </w:t>
      </w:r>
    </w:p>
    <w:p w14:paraId="780F379F" w14:textId="77777777" w:rsidR="009E324D" w:rsidRDefault="009E324D" w:rsidP="00731BE2">
      <w:pPr>
        <w:numPr>
          <w:ilvl w:val="0"/>
          <w:numId w:val="57"/>
        </w:numPr>
        <w:tabs>
          <w:tab w:val="num" w:pos="720"/>
        </w:tabs>
        <w:spacing w:after="160" w:line="256" w:lineRule="auto"/>
        <w:ind w:firstLine="0"/>
        <w:jc w:val="left"/>
      </w:pPr>
      <w:r>
        <w:t xml:space="preserve">Weighing instruments may record </w:t>
      </w:r>
      <w:r>
        <w:rPr>
          <w:b/>
          <w:bCs/>
        </w:rPr>
        <w:t>weight values</w:t>
      </w:r>
      <w:r>
        <w:t xml:space="preserve"> from weight indications. Analog must comply with G</w:t>
      </w:r>
      <w:r>
        <w:noBreakHyphen/>
        <w:t xml:space="preserve">S.5.2.2.(b) and digital must comply with G-S.5.2.2.(a)&amp;(d). </w:t>
      </w:r>
      <w:r>
        <w:rPr>
          <w:i/>
          <w:iCs/>
        </w:rPr>
        <w:t>Recorded values don’t change with applied load.</w:t>
      </w:r>
    </w:p>
    <w:p w14:paraId="7AD5D149" w14:textId="77777777" w:rsidR="009E324D" w:rsidRDefault="009E324D" w:rsidP="00731BE2">
      <w:pPr>
        <w:numPr>
          <w:ilvl w:val="0"/>
          <w:numId w:val="57"/>
        </w:numPr>
        <w:tabs>
          <w:tab w:val="num" w:pos="720"/>
        </w:tabs>
        <w:spacing w:after="160" w:line="256" w:lineRule="auto"/>
        <w:ind w:firstLine="0"/>
        <w:jc w:val="left"/>
      </w:pPr>
      <w:r>
        <w:t>Weighing instruments may externally calculate</w:t>
      </w:r>
      <w:r>
        <w:rPr>
          <w:b/>
          <w:bCs/>
        </w:rPr>
        <w:t xml:space="preserve"> weight values </w:t>
      </w:r>
      <w:r>
        <w:t>from two measured weight values using the formula: Gross – Tare = Net (and variations).</w:t>
      </w:r>
    </w:p>
    <w:p w14:paraId="77CAC78A" w14:textId="77777777" w:rsidR="009E324D" w:rsidRDefault="009E324D" w:rsidP="009E324D">
      <w:r>
        <w:t>Analog instruments have a single scale of weight indication beginning at no load zero balance. All digital instruments have a scale of indication beginning at no-load zero parallel to the analog instruments. Some digital instruments have a tare mechanism and will have two scales, one beginning at no-load zero and the other beginning at tare load zero after operation of a tare mechanism.</w:t>
      </w:r>
    </w:p>
    <w:p w14:paraId="3955FA3C" w14:textId="77777777" w:rsidR="009E324D" w:rsidRDefault="009E324D" w:rsidP="009E324D">
      <w:r>
        <w:t>The loads used by the operator in the weighing process are as follows:</w:t>
      </w:r>
    </w:p>
    <w:p w14:paraId="326DA870" w14:textId="77777777" w:rsidR="009E324D" w:rsidRDefault="009E324D" w:rsidP="00731BE2">
      <w:pPr>
        <w:numPr>
          <w:ilvl w:val="0"/>
          <w:numId w:val="57"/>
        </w:numPr>
        <w:tabs>
          <w:tab w:val="num" w:pos="720"/>
        </w:tabs>
        <w:spacing w:after="0"/>
        <w:ind w:firstLine="0"/>
        <w:jc w:val="left"/>
      </w:pPr>
      <w:r>
        <w:t>Dead load – meaning the load receiver and support structure.</w:t>
      </w:r>
    </w:p>
    <w:p w14:paraId="33E3A5F5" w14:textId="77777777" w:rsidR="009E324D" w:rsidRDefault="009E324D" w:rsidP="00731BE2">
      <w:pPr>
        <w:numPr>
          <w:ilvl w:val="0"/>
          <w:numId w:val="57"/>
        </w:numPr>
        <w:tabs>
          <w:tab w:val="clear" w:pos="360"/>
          <w:tab w:val="num" w:pos="720"/>
        </w:tabs>
        <w:spacing w:after="0"/>
        <w:ind w:left="720"/>
        <w:jc w:val="left"/>
      </w:pPr>
      <w:r>
        <w:t>No load – meaning the dead load plus any additional load that is not part of the transaction, e.g., the scoop used with a computing scale in a candy store, or dirt and debris that accumulates on a vehicle scale.</w:t>
      </w:r>
    </w:p>
    <w:p w14:paraId="3F62769B" w14:textId="77777777" w:rsidR="009E324D" w:rsidRDefault="009E324D" w:rsidP="00731BE2">
      <w:pPr>
        <w:numPr>
          <w:ilvl w:val="0"/>
          <w:numId w:val="57"/>
        </w:numPr>
        <w:tabs>
          <w:tab w:val="clear" w:pos="360"/>
          <w:tab w:val="num" w:pos="720"/>
        </w:tabs>
        <w:spacing w:after="0"/>
        <w:ind w:left="720"/>
        <w:jc w:val="left"/>
      </w:pPr>
      <w:r>
        <w:t>Service load – meaning the item(s) subject to a charge for service based on weight. The terms gross, tare and net have no relevance to a service load.</w:t>
      </w:r>
    </w:p>
    <w:p w14:paraId="3F6CE08A" w14:textId="77777777" w:rsidR="009E324D" w:rsidRDefault="009E324D" w:rsidP="00731BE2">
      <w:pPr>
        <w:numPr>
          <w:ilvl w:val="0"/>
          <w:numId w:val="57"/>
        </w:numPr>
        <w:tabs>
          <w:tab w:val="clear" w:pos="360"/>
          <w:tab w:val="num" w:pos="720"/>
        </w:tabs>
        <w:spacing w:after="0"/>
        <w:ind w:left="720"/>
        <w:jc w:val="left"/>
      </w:pPr>
      <w:r>
        <w:t>Tare load – meaning the tare materials delivered with the commodity.</w:t>
      </w:r>
    </w:p>
    <w:p w14:paraId="4EEEEBDE" w14:textId="77777777" w:rsidR="009E324D" w:rsidRDefault="009E324D" w:rsidP="00731BE2">
      <w:pPr>
        <w:numPr>
          <w:ilvl w:val="0"/>
          <w:numId w:val="57"/>
        </w:numPr>
        <w:tabs>
          <w:tab w:val="clear" w:pos="360"/>
          <w:tab w:val="num" w:pos="720"/>
        </w:tabs>
        <w:spacing w:after="0"/>
        <w:ind w:left="720"/>
        <w:jc w:val="left"/>
      </w:pPr>
      <w:r>
        <w:t>Net load – meaning the commodity.</w:t>
      </w:r>
    </w:p>
    <w:p w14:paraId="3EDB8668" w14:textId="77777777" w:rsidR="009E324D" w:rsidRDefault="009E324D" w:rsidP="00731BE2">
      <w:pPr>
        <w:numPr>
          <w:ilvl w:val="0"/>
          <w:numId w:val="57"/>
        </w:numPr>
        <w:tabs>
          <w:tab w:val="clear" w:pos="360"/>
          <w:tab w:val="num" w:pos="720"/>
        </w:tabs>
        <w:spacing w:after="120"/>
        <w:ind w:left="720"/>
        <w:jc w:val="left"/>
      </w:pPr>
      <w:r>
        <w:t>Gross load – meaning the net load plus the tare load.</w:t>
      </w:r>
    </w:p>
    <w:p w14:paraId="06C006B2" w14:textId="77777777" w:rsidR="009E324D" w:rsidRDefault="009E324D" w:rsidP="009E324D">
      <w:r>
        <w:t>The term weight in common usage has the following variants.</w:t>
      </w:r>
    </w:p>
    <w:p w14:paraId="0FCD9603" w14:textId="77777777" w:rsidR="009E324D" w:rsidRDefault="009E324D" w:rsidP="00731BE2">
      <w:pPr>
        <w:numPr>
          <w:ilvl w:val="0"/>
          <w:numId w:val="57"/>
        </w:numPr>
        <w:tabs>
          <w:tab w:val="clear" w:pos="360"/>
          <w:tab w:val="num" w:pos="720"/>
        </w:tabs>
        <w:spacing w:after="0"/>
        <w:ind w:left="720"/>
        <w:jc w:val="left"/>
      </w:pPr>
      <w:r>
        <w:t>Weight, or gross weight – meaning (a) the indication of an instrument on the measurement scale beginning at no load zero, (b) the weight value derived from weight or gross weight indications for any load, or (c) the weight value derived from weight indications for the gross load.</w:t>
      </w:r>
    </w:p>
    <w:p w14:paraId="5D009F2B" w14:textId="77777777" w:rsidR="009E324D" w:rsidRDefault="009E324D" w:rsidP="00731BE2">
      <w:pPr>
        <w:numPr>
          <w:ilvl w:val="0"/>
          <w:numId w:val="57"/>
        </w:numPr>
        <w:tabs>
          <w:tab w:val="clear" w:pos="360"/>
          <w:tab w:val="num" w:pos="720"/>
        </w:tabs>
        <w:spacing w:after="160"/>
        <w:ind w:left="720"/>
        <w:jc w:val="left"/>
      </w:pPr>
      <w:r>
        <w:t>Net weight – meaning (a) the indication of an instrument on the measurement scale beginning at tare load zero, (b) the weight value derived from net weight indications for any load, or (c) the weight value derived from net weight indications for the gross load.</w:t>
      </w:r>
    </w:p>
    <w:p w14:paraId="7BE729A8" w14:textId="77777777" w:rsidR="009E324D" w:rsidRDefault="009E324D" w:rsidP="009E324D">
      <w:r>
        <w:lastRenderedPageBreak/>
        <w:t>The key is that weight values must be derived from indications and require the operator to identify the associated load. Another important takeaway is that multiple meanings for the same term results in always being forced to consider the context to understand the requirement.</w:t>
      </w:r>
    </w:p>
    <w:p w14:paraId="6E360797" w14:textId="77777777" w:rsidR="009E324D" w:rsidRDefault="009E324D" w:rsidP="009E324D">
      <w:pPr>
        <w:rPr>
          <w:b/>
          <w:bCs/>
        </w:rPr>
      </w:pPr>
      <w:r>
        <w:rPr>
          <w:b/>
          <w:bCs/>
        </w:rPr>
        <w:t xml:space="preserve">Part 2. Testing Procedures for Weighing </w:t>
      </w:r>
    </w:p>
    <w:p w14:paraId="29CE2BE9" w14:textId="77777777" w:rsidR="009E324D" w:rsidRDefault="009E324D" w:rsidP="009E324D">
      <w:r>
        <w:t>Amend section S.1.1. . and add a new section S.1.1.3. as follows:</w:t>
      </w:r>
    </w:p>
    <w:p w14:paraId="65774D74" w14:textId="77777777" w:rsidR="009E324D" w:rsidRDefault="009E324D" w:rsidP="009E324D">
      <w:pPr>
        <w:tabs>
          <w:tab w:val="left" w:pos="1620"/>
        </w:tabs>
        <w:ind w:left="720"/>
        <w:outlineLvl w:val="4"/>
        <w:rPr>
          <w:rFonts w:eastAsia="Times New Roman"/>
          <w:b/>
          <w:bCs/>
        </w:rPr>
      </w:pPr>
      <w:r>
        <w:rPr>
          <w:rFonts w:eastAsia="Times New Roman"/>
          <w:b/>
          <w:bCs/>
        </w:rPr>
        <w:t>S.1.1.1.</w:t>
      </w:r>
      <w:r>
        <w:rPr>
          <w:rFonts w:eastAsia="Times New Roman"/>
          <w:b/>
          <w:bCs/>
        </w:rPr>
        <w:t> </w:t>
      </w:r>
      <w:r>
        <w:rPr>
          <w:rFonts w:eastAsia="Times New Roman"/>
          <w:b/>
          <w:bCs/>
        </w:rPr>
        <w:t>Digital Indicating Elements.</w:t>
      </w:r>
      <w:r>
        <w:rPr>
          <w:rFonts w:eastAsia="Times New Roman"/>
          <w:b/>
          <w:bCs/>
        </w:rPr>
        <w:fldChar w:fldCharType="begin"/>
      </w:r>
      <w:r>
        <w:rPr>
          <w:rFonts w:eastAsia="Times New Roman"/>
          <w:b/>
          <w:bCs/>
        </w:rPr>
        <w:instrText>XE"Indicating element"</w:instrText>
      </w:r>
      <w:r>
        <w:rPr>
          <w:rFonts w:eastAsia="Times New Roman"/>
          <w:b/>
          <w:bCs/>
        </w:rPr>
        <w:fldChar w:fldCharType="end"/>
      </w:r>
    </w:p>
    <w:p w14:paraId="2CE343BE" w14:textId="77777777" w:rsidR="009E324D" w:rsidRDefault="009E324D" w:rsidP="009E324D">
      <w:pPr>
        <w:tabs>
          <w:tab w:val="left" w:pos="288"/>
        </w:tabs>
        <w:ind w:left="1440" w:hanging="360"/>
        <w:rPr>
          <w:rFonts w:eastAsia="Times New Roman"/>
          <w:bCs/>
          <w:u w:val="single"/>
        </w:rPr>
      </w:pPr>
      <w:r>
        <w:rPr>
          <w:rFonts w:eastAsia="Times New Roman"/>
          <w:bCs/>
        </w:rPr>
        <w:t>(a)</w:t>
      </w:r>
      <w:r>
        <w:rPr>
          <w:rFonts w:eastAsia="Times New Roman"/>
          <w:bCs/>
        </w:rPr>
        <w:tab/>
        <w:t>A digital zero indication</w:t>
      </w:r>
      <w:r>
        <w:rPr>
          <w:rFonts w:eastAsia="Times New Roman"/>
          <w:bCs/>
        </w:rPr>
        <w:fldChar w:fldCharType="begin"/>
      </w:r>
      <w:r>
        <w:rPr>
          <w:rFonts w:eastAsia="Times New Roman"/>
          <w:bCs/>
        </w:rPr>
        <w:instrText>XE"Zero indication"</w:instrText>
      </w:r>
      <w:r>
        <w:rPr>
          <w:rFonts w:eastAsia="Times New Roman"/>
          <w:bCs/>
        </w:rPr>
        <w:fldChar w:fldCharType="end"/>
      </w:r>
      <w:r>
        <w:rPr>
          <w:rFonts w:eastAsia="Times New Roman"/>
          <w:bCs/>
        </w:rPr>
        <w:t xml:space="preserve"> shall represent a balance condition</w:t>
      </w:r>
      <w:r>
        <w:rPr>
          <w:rFonts w:eastAsia="Times New Roman"/>
          <w:bCs/>
        </w:rPr>
        <w:fldChar w:fldCharType="begin"/>
      </w:r>
      <w:r>
        <w:rPr>
          <w:rFonts w:eastAsia="Times New Roman"/>
          <w:bCs/>
        </w:rPr>
        <w:instrText>XE"Balance condition"</w:instrText>
      </w:r>
      <w:r>
        <w:rPr>
          <w:rFonts w:eastAsia="Times New Roman"/>
          <w:bCs/>
        </w:rPr>
        <w:fldChar w:fldCharType="end"/>
      </w:r>
      <w:r>
        <w:rPr>
          <w:rFonts w:eastAsia="Times New Roman"/>
          <w:bCs/>
        </w:rPr>
        <w:t xml:space="preserve"> that is within ± ½ the value of the scale division d. </w:t>
      </w:r>
      <w:r w:rsidRPr="00E71570">
        <w:rPr>
          <w:rFonts w:eastAsia="Times New Roman"/>
          <w:b/>
          <w:u w:val="single"/>
        </w:rPr>
        <w:t>This does not apply to weight classifiers or to the counting feature on prescription scales.</w:t>
      </w:r>
    </w:p>
    <w:p w14:paraId="25AA9961" w14:textId="77777777" w:rsidR="009E324D" w:rsidRPr="00E71570" w:rsidRDefault="009E324D" w:rsidP="009E324D">
      <w:pPr>
        <w:keepNext/>
        <w:tabs>
          <w:tab w:val="left" w:pos="288"/>
        </w:tabs>
        <w:spacing w:after="60"/>
        <w:ind w:left="1440" w:hanging="360"/>
        <w:rPr>
          <w:rFonts w:eastAsia="Times New Roman"/>
          <w:b/>
          <w:i/>
          <w:u w:val="single"/>
        </w:rPr>
      </w:pPr>
      <w:r>
        <w:rPr>
          <w:rFonts w:eastAsia="Times New Roman"/>
          <w:bCs/>
          <w:i/>
        </w:rPr>
        <w:t>(b)</w:t>
      </w:r>
      <w:r>
        <w:rPr>
          <w:rFonts w:eastAsia="Times New Roman"/>
          <w:bCs/>
          <w:i/>
        </w:rPr>
        <w:tab/>
        <w:t xml:space="preserve">After zero-setting (gross zero or net zero after a tare operation) the effect of zero deviation on the result of the weighing shall be not more than </w:t>
      </w:r>
      <w:r w:rsidRPr="00E71570">
        <w:rPr>
          <w:rFonts w:eastAsia="Times New Roman"/>
          <w:b/>
          <w:i/>
          <w:strike/>
        </w:rPr>
        <w:t xml:space="preserve">± 0.25 </w:t>
      </w:r>
      <w:r w:rsidRPr="00E71570">
        <w:rPr>
          <w:rFonts w:eastAsia="Times New Roman"/>
          <w:b/>
          <w:i/>
        </w:rPr>
        <w:t>e</w:t>
      </w:r>
      <w:r w:rsidRPr="00E71570">
        <w:rPr>
          <w:rFonts w:eastAsia="Times New Roman"/>
          <w:b/>
          <w:i/>
          <w:strike/>
        </w:rPr>
        <w:t>.</w:t>
      </w:r>
      <w:r w:rsidRPr="00E71570">
        <w:rPr>
          <w:rFonts w:eastAsia="Times New Roman"/>
          <w:b/>
          <w:i/>
          <w:u w:val="single"/>
        </w:rPr>
        <w:t xml:space="preserve">: </w:t>
      </w:r>
    </w:p>
    <w:p w14:paraId="2A1C2530" w14:textId="0DC02A6C" w:rsidR="003B325F" w:rsidRPr="00E71570" w:rsidRDefault="009E324D" w:rsidP="00E71570">
      <w:pPr>
        <w:keepNext/>
        <w:tabs>
          <w:tab w:val="left" w:pos="288"/>
        </w:tabs>
        <w:spacing w:after="60"/>
        <w:ind w:left="1440" w:hanging="360"/>
        <w:rPr>
          <w:rFonts w:eastAsia="Times New Roman"/>
          <w:b/>
          <w:i/>
          <w:u w:val="single"/>
        </w:rPr>
      </w:pPr>
      <w:r w:rsidRPr="00E71570">
        <w:rPr>
          <w:rFonts w:eastAsia="Times New Roman"/>
          <w:b/>
          <w:i/>
        </w:rPr>
        <w:tab/>
      </w:r>
      <w:r w:rsidRPr="00E71570">
        <w:rPr>
          <w:rFonts w:eastAsia="Times New Roman"/>
          <w:b/>
          <w:i/>
          <w:u w:val="single"/>
        </w:rPr>
        <w:t>(i) ± 0.5 e for Class IIIL scales and Class IIII highway weight enforcement scales with values of n = 400 or greater, or</w:t>
      </w:r>
    </w:p>
    <w:p w14:paraId="1CCAF169" w14:textId="03A3B4B4" w:rsidR="009E324D" w:rsidRPr="00E71570" w:rsidRDefault="009E324D" w:rsidP="002C4CAE">
      <w:pPr>
        <w:keepNext/>
        <w:tabs>
          <w:tab w:val="left" w:pos="288"/>
        </w:tabs>
        <w:spacing w:after="60"/>
        <w:ind w:left="1800" w:hanging="360"/>
        <w:rPr>
          <w:rFonts w:asciiTheme="minorHAnsi" w:eastAsia="Times New Roman" w:hAnsiTheme="minorHAnsi" w:cstheme="minorBidi"/>
          <w:b/>
          <w:i/>
          <w:iCs/>
          <w:kern w:val="2"/>
          <w:u w:val="single"/>
        </w:rPr>
      </w:pPr>
      <w:r w:rsidRPr="00E71570">
        <w:rPr>
          <w:rFonts w:eastAsia="Times New Roman"/>
          <w:b/>
          <w:i/>
          <w:u w:val="single"/>
        </w:rPr>
        <w:t>(ii) ± 0.25 e for all other scales.</w:t>
      </w:r>
      <w:r w:rsidRPr="00E71570">
        <w:rPr>
          <w:b/>
          <w:i/>
          <w:iCs/>
          <w:u w:val="single"/>
        </w:rPr>
        <w:t xml:space="preserve"> </w:t>
      </w:r>
      <w:r w:rsidRPr="00E71570">
        <w:rPr>
          <w:rFonts w:eastAsia="Times New Roman"/>
          <w:b/>
          <w:i/>
          <w:u w:val="single"/>
        </w:rPr>
        <w:t>On a multi-interval scale, e shall be replaced by e</w:t>
      </w:r>
      <w:r w:rsidRPr="00E71570">
        <w:rPr>
          <w:rFonts w:eastAsia="Times New Roman"/>
          <w:b/>
          <w:i/>
          <w:u w:val="single"/>
          <w:vertAlign w:val="subscript"/>
        </w:rPr>
        <w:t>1</w:t>
      </w:r>
      <w:r w:rsidRPr="00E71570">
        <w:rPr>
          <w:rFonts w:eastAsia="Times New Roman"/>
          <w:b/>
          <w:i/>
          <w:u w:val="single"/>
        </w:rPr>
        <w:t>.</w:t>
      </w:r>
    </w:p>
    <w:p w14:paraId="36F27679" w14:textId="77777777" w:rsidR="003B325F" w:rsidRPr="00E71570" w:rsidRDefault="009E324D" w:rsidP="002C4CAE">
      <w:pPr>
        <w:keepNext/>
        <w:spacing w:after="0"/>
        <w:ind w:left="1440"/>
        <w:rPr>
          <w:rFonts w:eastAsia="Times New Roman"/>
          <w:b/>
          <w:i/>
          <w:u w:val="single"/>
        </w:rPr>
      </w:pPr>
      <w:r w:rsidRPr="00E71570">
        <w:rPr>
          <w:rFonts w:eastAsia="Times New Roman"/>
          <w:b/>
          <w:i/>
          <w:u w:val="single"/>
        </w:rPr>
        <w:t>(Amended 202X)</w:t>
      </w:r>
    </w:p>
    <w:p w14:paraId="309C1473" w14:textId="687BADDF" w:rsidR="009E324D" w:rsidRDefault="009E324D" w:rsidP="009E324D">
      <w:pPr>
        <w:keepNext/>
        <w:ind w:left="1440"/>
        <w:rPr>
          <w:rFonts w:eastAsia="Times New Roman"/>
          <w:bCs/>
          <w:i/>
        </w:rPr>
      </w:pPr>
      <w:r>
        <w:rPr>
          <w:rFonts w:eastAsia="Times New Roman"/>
          <w:bCs/>
          <w:i/>
        </w:rPr>
        <w:t>[Nonretroactive as of January 1, 2025]</w:t>
      </w:r>
    </w:p>
    <w:p w14:paraId="6EC9484E" w14:textId="77777777" w:rsidR="009E324D" w:rsidRDefault="009E324D" w:rsidP="009E324D">
      <w:pPr>
        <w:widowControl w:val="0"/>
        <w:tabs>
          <w:tab w:val="left" w:pos="288"/>
        </w:tabs>
        <w:spacing w:after="60"/>
        <w:ind w:left="1440" w:hanging="360"/>
        <w:rPr>
          <w:rFonts w:eastAsia="Times New Roman"/>
          <w:i/>
        </w:rPr>
      </w:pPr>
      <w:r>
        <w:rPr>
          <w:rFonts w:eastAsia="Times New Roman"/>
          <w:bCs/>
          <w:i/>
        </w:rPr>
        <w:t>(c)</w:t>
      </w:r>
      <w:r>
        <w:rPr>
          <w:rFonts w:eastAsia="Times New Roman"/>
          <w:bCs/>
          <w:i/>
        </w:rPr>
        <w:tab/>
        <w:t xml:space="preserve">A digital indicating device shall have a “center-of-zero” indicator that indicates a zero-balance condition when the deviation from zero is not more than </w:t>
      </w:r>
      <w:r w:rsidRPr="00E71570">
        <w:rPr>
          <w:rFonts w:eastAsia="Times New Roman"/>
          <w:b/>
          <w:i/>
          <w:strike/>
        </w:rPr>
        <w:t>± 0.25 e</w:t>
      </w:r>
      <w:r w:rsidRPr="00E71570">
        <w:rPr>
          <w:rFonts w:eastAsia="Times New Roman"/>
          <w:b/>
          <w:i/>
        </w:rPr>
        <w:t xml:space="preserve"> </w:t>
      </w:r>
      <w:r w:rsidRPr="00E71570">
        <w:rPr>
          <w:rFonts w:eastAsia="Times New Roman"/>
          <w:b/>
          <w:i/>
          <w:u w:val="single"/>
        </w:rPr>
        <w:t>the corresponding values in S.1.1.1.(b)</w:t>
      </w:r>
      <w:r>
        <w:rPr>
          <w:rFonts w:eastAsia="Times New Roman"/>
          <w:bCs/>
          <w:i/>
        </w:rPr>
        <w:t xml:space="preserve">.  A “center-of-zero” indicator may operate when zero is indicated for gross and/or net mode(s). The “center-of-zero” indicator is not mandatory on a device equipped with an auxiliary indication or equipped with an enabled zero tracking mechanism that maintains a “center-of-zero” condition </w:t>
      </w:r>
      <w:r w:rsidRPr="00E71570">
        <w:rPr>
          <w:rFonts w:eastAsia="Times New Roman"/>
          <w:b/>
          <w:i/>
          <w:strike/>
        </w:rPr>
        <w:t>to ± 0.25 e</w:t>
      </w:r>
      <w:r w:rsidRPr="00E71570">
        <w:rPr>
          <w:rFonts w:eastAsia="Times New Roman"/>
          <w:b/>
          <w:i/>
        </w:rPr>
        <w:t xml:space="preserve"> </w:t>
      </w:r>
      <w:r w:rsidRPr="00E71570">
        <w:rPr>
          <w:rFonts w:eastAsia="Times New Roman"/>
          <w:b/>
          <w:i/>
          <w:u w:val="single"/>
        </w:rPr>
        <w:t>compliant with S.1.1.1.(b)</w:t>
      </w:r>
      <w:r w:rsidRPr="00E71570">
        <w:rPr>
          <w:rFonts w:eastAsia="Times New Roman"/>
          <w:b/>
          <w:i/>
        </w:rPr>
        <w:t>.</w:t>
      </w:r>
    </w:p>
    <w:p w14:paraId="153C9EC7" w14:textId="77777777" w:rsidR="002C4CAE" w:rsidRDefault="009E324D" w:rsidP="002C4CAE">
      <w:pPr>
        <w:widowControl w:val="0"/>
        <w:spacing w:after="0"/>
        <w:ind w:left="1440"/>
        <w:rPr>
          <w:rFonts w:eastAsia="Times New Roman"/>
          <w:i/>
        </w:rPr>
      </w:pPr>
      <w:r>
        <w:rPr>
          <w:rFonts w:eastAsia="Times New Roman"/>
          <w:i/>
        </w:rPr>
        <w:t>(Amended 202X)</w:t>
      </w:r>
    </w:p>
    <w:p w14:paraId="3AE7D1F2" w14:textId="7A5312DA" w:rsidR="009E324D" w:rsidRDefault="009E324D" w:rsidP="009E324D">
      <w:pPr>
        <w:widowControl w:val="0"/>
        <w:ind w:left="1440"/>
        <w:rPr>
          <w:rFonts w:eastAsia="Times New Roman"/>
          <w:i/>
        </w:rPr>
      </w:pPr>
      <w:r>
        <w:rPr>
          <w:rFonts w:eastAsia="Times New Roman"/>
          <w:i/>
        </w:rPr>
        <w:t>[Nonretroactive as of January 1, 1993]</w:t>
      </w:r>
    </w:p>
    <w:p w14:paraId="6A6E0342" w14:textId="77777777" w:rsidR="009E324D" w:rsidRDefault="009E324D" w:rsidP="009E324D">
      <w:pPr>
        <w:keepNext/>
        <w:tabs>
          <w:tab w:val="left" w:pos="288"/>
        </w:tabs>
        <w:spacing w:after="60"/>
        <w:ind w:left="1440" w:hanging="360"/>
        <w:rPr>
          <w:rFonts w:eastAsia="Times New Roman"/>
          <w:bCs/>
          <w:i/>
        </w:rPr>
      </w:pPr>
      <w:r>
        <w:rPr>
          <w:rFonts w:eastAsia="Times New Roman"/>
          <w:bCs/>
          <w:i/>
        </w:rPr>
        <w:t>(d) For electronic cash registers (ECRs) and point-of-sale systems (POS systems) the display of measurement units shall be a minimum of 9.5 mm (</w:t>
      </w:r>
      <w:r>
        <w:rPr>
          <w:rFonts w:eastAsia="Times New Roman"/>
          <w:bCs/>
          <w:i/>
          <w:vertAlign w:val="superscript"/>
        </w:rPr>
        <w:t>3</w:t>
      </w:r>
      <w:r>
        <w:rPr>
          <w:rFonts w:eastAsia="Times New Roman"/>
          <w:bCs/>
          <w:i/>
        </w:rPr>
        <w:t>/</w:t>
      </w:r>
      <w:r>
        <w:rPr>
          <w:rFonts w:eastAsia="Times New Roman"/>
          <w:bCs/>
          <w:i/>
          <w:vertAlign w:val="subscript"/>
        </w:rPr>
        <w:t>8</w:t>
      </w:r>
      <w:r>
        <w:rPr>
          <w:rFonts w:eastAsia="Times New Roman"/>
          <w:bCs/>
          <w:i/>
        </w:rPr>
        <w:t xml:space="preserve"> inch) in height. </w:t>
      </w:r>
    </w:p>
    <w:p w14:paraId="197FECB8" w14:textId="77777777" w:rsidR="009E324D" w:rsidRDefault="009E324D" w:rsidP="009E324D">
      <w:pPr>
        <w:keepNext/>
        <w:spacing w:after="0"/>
        <w:ind w:left="1440"/>
        <w:rPr>
          <w:rFonts w:eastAsia="Times New Roman"/>
          <w:bCs/>
          <w:i/>
        </w:rPr>
      </w:pPr>
      <w:r>
        <w:rPr>
          <w:rFonts w:eastAsia="Times New Roman"/>
          <w:bCs/>
          <w:i/>
        </w:rPr>
        <w:t>[Nonretroactive as of January 1, 2021]</w:t>
      </w:r>
    </w:p>
    <w:p w14:paraId="5BA91E57" w14:textId="77777777" w:rsidR="009E324D" w:rsidRDefault="009E324D" w:rsidP="009E324D">
      <w:pPr>
        <w:keepNext/>
        <w:spacing w:before="60" w:after="0"/>
        <w:ind w:left="1440"/>
        <w:rPr>
          <w:rFonts w:eastAsia="Times New Roman"/>
          <w:bCs/>
          <w:iCs/>
        </w:rPr>
      </w:pPr>
      <w:r>
        <w:rPr>
          <w:rFonts w:eastAsia="Times New Roman"/>
          <w:bCs/>
          <w:iCs/>
        </w:rPr>
        <w:t>(Added 2019)</w:t>
      </w:r>
    </w:p>
    <w:p w14:paraId="01FDE519" w14:textId="77777777" w:rsidR="009E324D" w:rsidRDefault="009E324D" w:rsidP="009E324D">
      <w:pPr>
        <w:tabs>
          <w:tab w:val="left" w:pos="288"/>
        </w:tabs>
        <w:spacing w:before="60"/>
        <w:ind w:left="720"/>
        <w:rPr>
          <w:rFonts w:eastAsia="Times New Roman"/>
        </w:rPr>
      </w:pPr>
      <w:r>
        <w:rPr>
          <w:rFonts w:eastAsia="Times New Roman"/>
        </w:rPr>
        <w:t>(Amended 1992, 2008, 2019, and 2024)</w:t>
      </w:r>
    </w:p>
    <w:p w14:paraId="044A9C5E" w14:textId="77777777" w:rsidR="009E324D" w:rsidRPr="00E71570" w:rsidRDefault="009E324D" w:rsidP="009E324D">
      <w:pPr>
        <w:tabs>
          <w:tab w:val="left" w:pos="1620"/>
        </w:tabs>
        <w:ind w:left="720"/>
        <w:outlineLvl w:val="4"/>
        <w:rPr>
          <w:rFonts w:eastAsia="Times New Roman"/>
          <w:b/>
          <w:bCs/>
          <w:i/>
          <w:u w:val="single"/>
        </w:rPr>
      </w:pPr>
      <w:r w:rsidRPr="00E71570">
        <w:rPr>
          <w:rFonts w:eastAsia="Times New Roman"/>
          <w:b/>
          <w:bCs/>
          <w:i/>
          <w:iCs/>
          <w:u w:val="single"/>
        </w:rPr>
        <w:t>S.1.1.3.</w:t>
      </w:r>
      <w:r w:rsidRPr="00E71570">
        <w:rPr>
          <w:rFonts w:eastAsia="Times New Roman"/>
          <w:b/>
          <w:bCs/>
          <w:i/>
          <w:iCs/>
          <w:u w:val="single"/>
        </w:rPr>
        <w:t> </w:t>
      </w:r>
      <w:r w:rsidRPr="00E71570">
        <w:rPr>
          <w:rFonts w:eastAsia="Times New Roman"/>
          <w:b/>
          <w:bCs/>
          <w:i/>
          <w:iCs/>
          <w:u w:val="single"/>
        </w:rPr>
        <w:t>Analog Indicating Elements. –</w:t>
      </w:r>
      <w:r w:rsidRPr="00E71570">
        <w:rPr>
          <w:rFonts w:eastAsia="Times New Roman"/>
          <w:b/>
          <w:bCs/>
          <w:u w:val="single"/>
        </w:rPr>
        <w:t xml:space="preserve"> </w:t>
      </w:r>
      <w:r w:rsidRPr="00E71570">
        <w:rPr>
          <w:rFonts w:eastAsia="Times New Roman"/>
          <w:b/>
          <w:bCs/>
          <w:i/>
          <w:u w:val="single"/>
        </w:rPr>
        <w:t xml:space="preserve">After zero-setting the effect of zero deviation on the result of the weighing shall be not more than: </w:t>
      </w:r>
    </w:p>
    <w:p w14:paraId="3D5D830A" w14:textId="77777777" w:rsidR="009E324D" w:rsidRPr="00E71570" w:rsidRDefault="009E324D" w:rsidP="00731BE2">
      <w:pPr>
        <w:pStyle w:val="ListParagraph"/>
        <w:keepNext/>
        <w:numPr>
          <w:ilvl w:val="0"/>
          <w:numId w:val="56"/>
        </w:numPr>
        <w:tabs>
          <w:tab w:val="left" w:pos="288"/>
        </w:tabs>
        <w:ind w:left="1440"/>
        <w:rPr>
          <w:rFonts w:eastAsia="Times New Roman"/>
          <w:b/>
          <w:bCs/>
          <w:i/>
          <w:u w:val="single"/>
        </w:rPr>
      </w:pPr>
      <w:r w:rsidRPr="00E71570">
        <w:rPr>
          <w:rFonts w:eastAsia="Times New Roman"/>
          <w:b/>
          <w:bCs/>
          <w:i/>
          <w:u w:val="single"/>
        </w:rPr>
        <w:t>± 0.5 e for Class IIIL scales and Class IIII highway weight enforcement scales with values of n = 400 or greater, or</w:t>
      </w:r>
    </w:p>
    <w:p w14:paraId="4778ECA4" w14:textId="77777777" w:rsidR="009E324D" w:rsidRDefault="009E324D" w:rsidP="00731BE2">
      <w:pPr>
        <w:pStyle w:val="ListParagraph"/>
        <w:keepNext/>
        <w:numPr>
          <w:ilvl w:val="0"/>
          <w:numId w:val="56"/>
        </w:numPr>
        <w:tabs>
          <w:tab w:val="left" w:pos="288"/>
        </w:tabs>
        <w:spacing w:after="60"/>
        <w:ind w:left="1440"/>
        <w:rPr>
          <w:rFonts w:eastAsia="Times New Roman"/>
          <w:bCs/>
          <w:i/>
          <w:u w:val="single"/>
        </w:rPr>
      </w:pPr>
      <w:r w:rsidRPr="00E71570">
        <w:rPr>
          <w:rFonts w:eastAsia="Times New Roman"/>
          <w:b/>
          <w:bCs/>
          <w:i/>
          <w:u w:val="single"/>
        </w:rPr>
        <w:t xml:space="preserve"> ± 0.25 e for all other scales</w:t>
      </w:r>
      <w:r>
        <w:rPr>
          <w:rFonts w:eastAsia="Times New Roman"/>
          <w:bCs/>
          <w:i/>
          <w:u w:val="single"/>
        </w:rPr>
        <w:t>.</w:t>
      </w:r>
    </w:p>
    <w:p w14:paraId="0E3F2040" w14:textId="77777777" w:rsidR="005C5B14" w:rsidRDefault="009E324D" w:rsidP="005C5B14">
      <w:pPr>
        <w:tabs>
          <w:tab w:val="left" w:pos="1620"/>
        </w:tabs>
        <w:spacing w:after="0"/>
        <w:ind w:left="720"/>
        <w:outlineLvl w:val="4"/>
        <w:rPr>
          <w:rFonts w:eastAsia="Times New Roman"/>
          <w:bCs/>
          <w:i/>
        </w:rPr>
      </w:pPr>
      <w:r>
        <w:rPr>
          <w:rFonts w:eastAsia="Times New Roman"/>
          <w:bCs/>
          <w:i/>
        </w:rPr>
        <w:t>[Nonretroactive as of January 1, 202X]</w:t>
      </w:r>
    </w:p>
    <w:p w14:paraId="34FC8599" w14:textId="40AF0664" w:rsidR="005C5B14" w:rsidRPr="00E71570" w:rsidRDefault="009E324D" w:rsidP="009E324D">
      <w:pPr>
        <w:tabs>
          <w:tab w:val="left" w:pos="1620"/>
        </w:tabs>
        <w:ind w:left="720"/>
        <w:outlineLvl w:val="4"/>
        <w:rPr>
          <w:rFonts w:eastAsia="Times New Roman"/>
          <w:b/>
          <w:i/>
          <w:u w:val="single"/>
        </w:rPr>
      </w:pPr>
      <w:r w:rsidRPr="00E71570">
        <w:rPr>
          <w:rFonts w:eastAsia="Times New Roman"/>
          <w:b/>
          <w:i/>
          <w:u w:val="single"/>
        </w:rPr>
        <w:t xml:space="preserve"> (Added 202X)</w:t>
      </w:r>
    </w:p>
    <w:p w14:paraId="7EC8B743" w14:textId="15B1880E" w:rsidR="009E324D" w:rsidRPr="005C5B14" w:rsidRDefault="009E324D" w:rsidP="00E71570">
      <w:pPr>
        <w:tabs>
          <w:tab w:val="left" w:pos="1620"/>
        </w:tabs>
        <w:outlineLvl w:val="4"/>
        <w:rPr>
          <w:rFonts w:eastAsia="Times New Roman"/>
          <w:bCs/>
          <w:iCs/>
        </w:rPr>
      </w:pPr>
      <w:r w:rsidRPr="005C5B14">
        <w:t>Add a new Note N.1.13., and amend T.N.2.1. and T.N.3.3. as follows:</w:t>
      </w:r>
      <w:bookmarkStart w:id="33" w:name="_Toc174608306"/>
    </w:p>
    <w:p w14:paraId="752B89E3" w14:textId="77777777" w:rsidR="009E324D" w:rsidRPr="00E71570" w:rsidRDefault="009E324D" w:rsidP="009E324D">
      <w:pPr>
        <w:ind w:left="360"/>
        <w:rPr>
          <w:rFonts w:eastAsia="Times New Roman"/>
          <w:b/>
          <w:bCs/>
          <w:u w:val="single"/>
        </w:rPr>
      </w:pPr>
      <w:r w:rsidRPr="00E71570">
        <w:rPr>
          <w:b/>
          <w:bCs/>
          <w:u w:val="single"/>
        </w:rPr>
        <w:t>N.1.13.</w:t>
      </w:r>
      <w:r w:rsidRPr="00E71570">
        <w:rPr>
          <w:b/>
          <w:bCs/>
          <w:u w:val="single"/>
        </w:rPr>
        <w:t> </w:t>
      </w:r>
      <w:r w:rsidRPr="00E71570">
        <w:rPr>
          <w:b/>
          <w:bCs/>
          <w:u w:val="single"/>
        </w:rPr>
        <w:t>Testing Requirements.</w:t>
      </w:r>
      <w:bookmarkEnd w:id="33"/>
      <w:r w:rsidRPr="00E71570">
        <w:rPr>
          <w:b/>
          <w:bCs/>
          <w:u w:val="single"/>
        </w:rPr>
        <w:t xml:space="preserve"> – When </w:t>
      </w:r>
      <w:r w:rsidRPr="00E71570">
        <w:rPr>
          <w:rFonts w:eastAsia="Times New Roman"/>
          <w:b/>
          <w:bCs/>
          <w:u w:val="single"/>
        </w:rPr>
        <w:t xml:space="preserve">measuring errors for compliance with Table 6., the following shall apply. </w:t>
      </w:r>
    </w:p>
    <w:p w14:paraId="2255AFBE" w14:textId="77777777" w:rsidR="009E324D" w:rsidRPr="00E71570" w:rsidRDefault="009E324D" w:rsidP="00731BE2">
      <w:pPr>
        <w:pStyle w:val="ListParagraph"/>
        <w:keepNext/>
        <w:numPr>
          <w:ilvl w:val="0"/>
          <w:numId w:val="63"/>
        </w:numPr>
        <w:tabs>
          <w:tab w:val="left" w:pos="288"/>
        </w:tabs>
        <w:ind w:left="1080"/>
        <w:rPr>
          <w:rFonts w:eastAsia="Times New Roman"/>
          <w:b/>
          <w:bCs/>
          <w:u w:val="single"/>
        </w:rPr>
      </w:pPr>
      <w:r w:rsidRPr="00E71570">
        <w:rPr>
          <w:rFonts w:eastAsia="Times New Roman"/>
          <w:b/>
          <w:bCs/>
          <w:u w:val="single"/>
        </w:rPr>
        <w:lastRenderedPageBreak/>
        <w:t>For Class IIIL scales and Class IIII highway weight enforcement scales with values of n = 400 or greater, the test load shall be applied at a zero/reference value accurate to ± 0.5 e, and the error calculation shall resolve the error to the nearest 1 e.</w:t>
      </w:r>
    </w:p>
    <w:p w14:paraId="4C43E39D" w14:textId="77777777" w:rsidR="009E324D" w:rsidRPr="00E71570" w:rsidRDefault="009E324D" w:rsidP="00731BE2">
      <w:pPr>
        <w:pStyle w:val="ListParagraph"/>
        <w:keepNext/>
        <w:numPr>
          <w:ilvl w:val="0"/>
          <w:numId w:val="63"/>
        </w:numPr>
        <w:tabs>
          <w:tab w:val="left" w:pos="288"/>
        </w:tabs>
        <w:spacing w:after="0"/>
        <w:ind w:left="1080"/>
        <w:rPr>
          <w:rFonts w:eastAsia="Times New Roman"/>
          <w:b/>
          <w:bCs/>
          <w:u w:val="single"/>
        </w:rPr>
      </w:pPr>
      <w:r w:rsidRPr="00E71570">
        <w:rPr>
          <w:rFonts w:eastAsia="Times New Roman"/>
          <w:b/>
          <w:bCs/>
          <w:u w:val="single"/>
        </w:rPr>
        <w:t xml:space="preserve"> For all other scales, the test load shall be applied at a zero/reference value accurate to ± 0.25 e, and the error calculation shall resolve the error to the nearest 0.2 e.</w:t>
      </w:r>
    </w:p>
    <w:p w14:paraId="637FE4D6" w14:textId="77777777" w:rsidR="009E324D" w:rsidRDefault="009E324D" w:rsidP="009E324D">
      <w:pPr>
        <w:keepNext/>
        <w:tabs>
          <w:tab w:val="left" w:pos="288"/>
          <w:tab w:val="left" w:pos="1260"/>
        </w:tabs>
        <w:ind w:left="360"/>
        <w:rPr>
          <w:rFonts w:eastAsia="Times New Roman"/>
          <w:u w:val="single"/>
        </w:rPr>
      </w:pPr>
      <w:r w:rsidRPr="00E71570">
        <w:rPr>
          <w:rFonts w:eastAsia="Times New Roman"/>
          <w:b/>
          <w:bCs/>
          <w:u w:val="single"/>
        </w:rPr>
        <w:t>(Added 202X)</w:t>
      </w:r>
    </w:p>
    <w:p w14:paraId="3C7AC7AD" w14:textId="77777777" w:rsidR="009E324D" w:rsidRDefault="009E324D" w:rsidP="009E324D">
      <w:pPr>
        <w:tabs>
          <w:tab w:val="left" w:pos="288"/>
        </w:tabs>
        <w:spacing w:before="60"/>
        <w:ind w:left="360"/>
        <w:rPr>
          <w:rFonts w:eastAsia="Times New Roman"/>
          <w:bCs/>
          <w:iCs/>
          <w:u w:val="single"/>
        </w:rPr>
      </w:pPr>
      <w:bookmarkStart w:id="34" w:name="_Toc85716235"/>
      <w:r>
        <w:rPr>
          <w:rFonts w:eastAsia="Times New Roman"/>
          <w:b/>
          <w:bCs/>
        </w:rPr>
        <w:t>T.N.2.1.</w:t>
      </w:r>
      <w:r>
        <w:rPr>
          <w:rFonts w:eastAsia="Times New Roman"/>
          <w:b/>
          <w:bCs/>
        </w:rPr>
        <w:tab/>
        <w:t>General.</w:t>
      </w:r>
      <w:bookmarkEnd w:id="34"/>
      <w:r>
        <w:rPr>
          <w:rFonts w:eastAsia="Times New Roman"/>
        </w:rPr>
        <w:t xml:space="preserve"> – The tolerance values </w:t>
      </w:r>
      <w:r w:rsidRPr="00E71570">
        <w:rPr>
          <w:rFonts w:eastAsia="Times New Roman"/>
          <w:b/>
          <w:bCs/>
          <w:strike/>
        </w:rPr>
        <w:t>are positive (+) and negative (−)</w:t>
      </w:r>
      <w:r w:rsidRPr="00E71570">
        <w:rPr>
          <w:rFonts w:eastAsia="Times New Roman"/>
          <w:b/>
          <w:bCs/>
        </w:rPr>
        <w:t xml:space="preserve"> </w:t>
      </w:r>
      <w:r w:rsidRPr="00E71570">
        <w:rPr>
          <w:rFonts w:eastAsia="Times New Roman"/>
          <w:b/>
          <w:bCs/>
          <w:u w:val="single"/>
        </w:rPr>
        <w:t>herein prescribed shall be applied to errors of overregistration and underregistration.</w:t>
      </w:r>
      <w:r w:rsidRPr="00E71570">
        <w:rPr>
          <w:rFonts w:eastAsia="Times New Roman"/>
          <w:b/>
          <w:bCs/>
        </w:rPr>
        <w:t xml:space="preserve"> </w:t>
      </w:r>
      <w:r w:rsidRPr="00E71570">
        <w:rPr>
          <w:rFonts w:eastAsia="Times New Roman"/>
          <w:b/>
          <w:bCs/>
          <w:strike/>
        </w:rPr>
        <w:t>with the weighing device adjusted to zero at no load.  When tare</w:t>
      </w:r>
      <w:r w:rsidRPr="00E71570">
        <w:rPr>
          <w:rFonts w:eastAsia="Times New Roman"/>
          <w:b/>
          <w:bCs/>
          <w:strike/>
        </w:rPr>
        <w:fldChar w:fldCharType="begin"/>
      </w:r>
      <w:r w:rsidRPr="00E71570">
        <w:rPr>
          <w:rFonts w:eastAsia="Times New Roman"/>
          <w:b/>
          <w:bCs/>
          <w:strike/>
        </w:rPr>
        <w:instrText>XE"Tare"</w:instrText>
      </w:r>
      <w:r w:rsidRPr="00E71570">
        <w:rPr>
          <w:rFonts w:eastAsia="Times New Roman"/>
          <w:b/>
          <w:bCs/>
          <w:strike/>
        </w:rPr>
        <w:fldChar w:fldCharType="end"/>
      </w:r>
      <w:r w:rsidRPr="00E71570">
        <w:rPr>
          <w:rFonts w:eastAsia="Times New Roman"/>
          <w:b/>
          <w:bCs/>
          <w:strike/>
        </w:rPr>
        <w:t xml:space="preserve"> is in use, the tolerance values are applied from the tare zero reference (zero net weight indication); the tolerance values apply to the net weight indication for any possible tare load using certified test loads</w:t>
      </w:r>
      <w:r w:rsidRPr="00E71570">
        <w:rPr>
          <w:rFonts w:eastAsia="Times New Roman"/>
          <w:b/>
          <w:bCs/>
          <w:strike/>
        </w:rPr>
        <w:fldChar w:fldCharType="begin"/>
      </w:r>
      <w:r w:rsidRPr="00E71570">
        <w:rPr>
          <w:rFonts w:eastAsia="Times New Roman"/>
          <w:b/>
          <w:bCs/>
          <w:strike/>
        </w:rPr>
        <w:instrText>XE"Test loads"</w:instrText>
      </w:r>
      <w:r w:rsidRPr="00E71570">
        <w:rPr>
          <w:rFonts w:eastAsia="Times New Roman"/>
          <w:b/>
          <w:bCs/>
          <w:strike/>
        </w:rPr>
        <w:fldChar w:fldCharType="end"/>
      </w:r>
      <w:r w:rsidRPr="00E71570">
        <w:rPr>
          <w:rFonts w:eastAsia="Times New Roman"/>
          <w:b/>
          <w:bCs/>
          <w:strike/>
        </w:rPr>
        <w:t>.</w:t>
      </w:r>
      <w:r w:rsidRPr="00E71570">
        <w:rPr>
          <w:rFonts w:eastAsia="Times New Roman"/>
          <w:b/>
          <w:bCs/>
        </w:rPr>
        <w:t xml:space="preserve"> </w:t>
      </w:r>
      <w:r w:rsidRPr="00E71570">
        <w:rPr>
          <w:rFonts w:eastAsia="Times New Roman"/>
          <w:b/>
          <w:bCs/>
          <w:u w:val="single"/>
        </w:rPr>
        <w:t>The tolerances apply to errors in gross indications when no tare mechanism is in use, and they apply to errors in net indications when a semi-automatic tare mechanism is in use. (See N.1.13.)</w:t>
      </w:r>
    </w:p>
    <w:p w14:paraId="4D4AFAD5" w14:textId="77777777" w:rsidR="009E324D" w:rsidRDefault="009E324D" w:rsidP="00E71570">
      <w:pPr>
        <w:keepNext/>
        <w:tabs>
          <w:tab w:val="left" w:pos="1080"/>
          <w:tab w:val="left" w:pos="1260"/>
        </w:tabs>
        <w:spacing w:after="0"/>
        <w:ind w:left="360"/>
        <w:outlineLvl w:val="3"/>
        <w:rPr>
          <w:rFonts w:eastAsia="Times New Roman"/>
        </w:rPr>
      </w:pPr>
      <w:bookmarkStart w:id="35" w:name="_Toc174608351"/>
      <w:r>
        <w:rPr>
          <w:rFonts w:eastAsia="Times New Roman"/>
          <w:b/>
          <w:bCs/>
          <w:szCs w:val="28"/>
        </w:rPr>
        <w:t>T.N.3.3.</w:t>
      </w:r>
      <w:r>
        <w:rPr>
          <w:rFonts w:eastAsia="Times New Roman"/>
          <w:b/>
          <w:bCs/>
          <w:szCs w:val="28"/>
        </w:rPr>
        <w:t> </w:t>
      </w:r>
      <w:r>
        <w:rPr>
          <w:rFonts w:eastAsia="Times New Roman"/>
          <w:b/>
          <w:bCs/>
          <w:szCs w:val="28"/>
        </w:rPr>
        <w:t>Wheel</w:t>
      </w:r>
      <w:r>
        <w:rPr>
          <w:rFonts w:eastAsia="Times New Roman"/>
          <w:b/>
          <w:bCs/>
          <w:szCs w:val="28"/>
        </w:rPr>
        <w:noBreakHyphen/>
        <w:t>Load Weighers and Portable Axle-Load Weighers of Class IIII</w:t>
      </w:r>
      <w:bookmarkEnd w:id="35"/>
      <w:r>
        <w:rPr>
          <w:rFonts w:eastAsia="Times New Roman"/>
          <w:b/>
          <w:bCs/>
          <w:szCs w:val="28"/>
        </w:rPr>
        <w:t>.</w:t>
      </w:r>
      <w:r>
        <w:rPr>
          <w:rFonts w:eastAsia="Times New Roman"/>
        </w:rPr>
        <w:fldChar w:fldCharType="begin"/>
      </w:r>
      <w:r>
        <w:rPr>
          <w:rFonts w:eastAsia="Times New Roman"/>
        </w:rPr>
        <w:instrText>XE"Class"</w:instrText>
      </w:r>
      <w:r>
        <w:rPr>
          <w:rFonts w:eastAsia="Times New Roman"/>
        </w:rPr>
        <w:fldChar w:fldCharType="end"/>
      </w:r>
      <w:r>
        <w:rPr>
          <w:rFonts w:eastAsia="Times New Roman"/>
        </w:rPr>
        <w:fldChar w:fldCharType="begin"/>
      </w:r>
      <w:r>
        <w:rPr>
          <w:rFonts w:eastAsia="Times New Roman"/>
        </w:rPr>
        <w:instrText>XE"Portable axle-load weighers"</w:instrText>
      </w:r>
      <w:r>
        <w:rPr>
          <w:rFonts w:eastAsia="Times New Roman"/>
        </w:rPr>
        <w:fldChar w:fldCharType="end"/>
      </w:r>
      <w:r>
        <w:rPr>
          <w:rFonts w:eastAsia="Times New Roman"/>
        </w:rPr>
        <w:fldChar w:fldCharType="begin"/>
      </w:r>
      <w:r>
        <w:rPr>
          <w:rFonts w:eastAsia="Times New Roman"/>
        </w:rPr>
        <w:instrText>XE"Wheel-load weighers"</w:instrText>
      </w:r>
      <w:r>
        <w:rPr>
          <w:rFonts w:eastAsia="Times New Roman"/>
        </w:rPr>
        <w:fldChar w:fldCharType="end"/>
      </w:r>
      <w:r>
        <w:rPr>
          <w:rFonts w:eastAsia="Times New Roman"/>
        </w:rPr>
        <w:fldChar w:fldCharType="begin"/>
      </w:r>
      <w:r>
        <w:rPr>
          <w:rFonts w:eastAsia="Times New Roman"/>
        </w:rPr>
        <w:instrText>XE"Class IIII"</w:instrText>
      </w:r>
      <w:r>
        <w:rPr>
          <w:rFonts w:eastAsia="Times New Roman"/>
        </w:rPr>
        <w:fldChar w:fldCharType="end"/>
      </w:r>
      <w:r>
        <w:rPr>
          <w:rFonts w:eastAsia="Times New Roman"/>
        </w:rPr>
        <w:t xml:space="preserve"> – The tolerance values are two times the values specified in T.N.3.1. Maintenance Tolerance Values and T.N.3.2. Acceptance Tolerance Values </w:t>
      </w:r>
      <w:r w:rsidRPr="00E71570">
        <w:rPr>
          <w:rFonts w:eastAsia="Times New Roman"/>
          <w:b/>
          <w:bCs/>
          <w:u w:val="single"/>
        </w:rPr>
        <w:t>for scales with n of 400 or greater</w:t>
      </w:r>
      <w:r w:rsidRPr="00E71570">
        <w:rPr>
          <w:rFonts w:eastAsia="Times New Roman"/>
          <w:b/>
          <w:bCs/>
        </w:rPr>
        <w:t>.</w:t>
      </w:r>
    </w:p>
    <w:p w14:paraId="5085A60E" w14:textId="77777777" w:rsidR="009E324D" w:rsidRDefault="009E324D" w:rsidP="009E324D">
      <w:pPr>
        <w:tabs>
          <w:tab w:val="left" w:pos="1260"/>
        </w:tabs>
        <w:spacing w:before="60"/>
        <w:ind w:left="360"/>
        <w:rPr>
          <w:rFonts w:eastAsia="Times New Roman"/>
        </w:rPr>
      </w:pPr>
      <w:r>
        <w:rPr>
          <w:rFonts w:eastAsia="Times New Roman"/>
        </w:rPr>
        <w:t xml:space="preserve">(Amended 1986 </w:t>
      </w:r>
      <w:r w:rsidRPr="00E71570">
        <w:rPr>
          <w:rFonts w:eastAsia="Times New Roman"/>
          <w:b/>
          <w:bCs/>
          <w:u w:val="single"/>
        </w:rPr>
        <w:t>and 202X</w:t>
      </w:r>
      <w:r>
        <w:rPr>
          <w:rFonts w:eastAsia="Times New Roman"/>
        </w:rPr>
        <w:t>)</w:t>
      </w:r>
    </w:p>
    <w:p w14:paraId="32403769" w14:textId="77777777" w:rsidR="009E324D" w:rsidRDefault="009E324D" w:rsidP="009E324D">
      <w:pPr>
        <w:tabs>
          <w:tab w:val="left" w:pos="288"/>
        </w:tabs>
        <w:spacing w:before="60"/>
        <w:rPr>
          <w:rFonts w:eastAsia="Times New Roman"/>
          <w:bCs/>
          <w:iCs/>
        </w:rPr>
      </w:pPr>
      <w:r>
        <w:rPr>
          <w:rFonts w:eastAsia="Times New Roman"/>
          <w:bCs/>
          <w:iCs/>
        </w:rPr>
        <w:t>Justification: The current S.1.1.1.(a) was written for normal rounding scales. The +/- 0.5 division is an absolute requirement meaning zero must extend from -0.5 d to + 0.5 d and must be 1 d wide. The new exemption in part (a) for weight classifiers is necessary because classifiers round mostly up instead of half up/half down. The width of the zero division is typically much smaller than 1 d for these instruments to provide for rounding up. The exemption in part (a) for pill counters is necessary because counting scales round mostly down. The zero pill indication could extend from no load to just under 1 pill (both plus and minus) making the zero division almost 2 d wide. Both of these types of scales are covered by the accuracy of zero requirements in part (b) ensuring center of zero is accurate.</w:t>
      </w:r>
    </w:p>
    <w:p w14:paraId="649A8631" w14:textId="77777777" w:rsidR="009E324D" w:rsidRDefault="009E324D" w:rsidP="009E324D">
      <w:pPr>
        <w:tabs>
          <w:tab w:val="left" w:pos="288"/>
        </w:tabs>
        <w:spacing w:before="60"/>
        <w:rPr>
          <w:rFonts w:eastAsia="Times New Roman"/>
          <w:bCs/>
        </w:rPr>
      </w:pPr>
      <w:r>
        <w:rPr>
          <w:rFonts w:eastAsia="Times New Roman"/>
          <w:bCs/>
        </w:rPr>
        <w:t>The error in the Scales Code is calculated from the indication on the instrument scale (in d) and a test load on the verification scale (in e). See figure below. After aligning the zeros of the two measurement scales, you calculate error of under/overregistration as indicated quantity Q</w:t>
      </w:r>
      <w:r>
        <w:rPr>
          <w:rFonts w:eastAsia="Times New Roman"/>
          <w:bCs/>
          <w:vertAlign w:val="subscript"/>
        </w:rPr>
        <w:t>I</w:t>
      </w:r>
      <w:r>
        <w:rPr>
          <w:rFonts w:eastAsia="Times New Roman"/>
          <w:bCs/>
        </w:rPr>
        <w:t xml:space="preserve"> minus actual quantity Q</w:t>
      </w:r>
      <w:r>
        <w:rPr>
          <w:rFonts w:eastAsia="Times New Roman"/>
          <w:bCs/>
          <w:vertAlign w:val="subscript"/>
        </w:rPr>
        <w:t>A</w:t>
      </w:r>
      <w:r>
        <w:rPr>
          <w:rFonts w:eastAsia="Times New Roman"/>
          <w:bCs/>
        </w:rPr>
        <w:t xml:space="preserve"> with quantity in weight units. For this to work effectively, the zeros must be accurately aligned and the rounding error in the error calculation must be minimized. Note the small offset between the zeros.</w:t>
      </w:r>
    </w:p>
    <w:p w14:paraId="171AF7D8" w14:textId="4A16F345" w:rsidR="009E324D" w:rsidRDefault="009E324D" w:rsidP="009E324D">
      <w:pPr>
        <w:tabs>
          <w:tab w:val="left" w:pos="288"/>
        </w:tabs>
        <w:spacing w:before="60"/>
        <w:jc w:val="center"/>
        <w:rPr>
          <w:rFonts w:eastAsia="Times New Roman"/>
          <w:bCs/>
        </w:rPr>
      </w:pPr>
      <w:r>
        <w:rPr>
          <w:rFonts w:eastAsia="Times New Roman"/>
          <w:noProof/>
        </w:rPr>
        <w:drawing>
          <wp:inline distT="0" distB="0" distL="0" distR="0" wp14:anchorId="0D887BD6" wp14:editId="254458FF">
            <wp:extent cx="4572000" cy="1828800"/>
            <wp:effectExtent l="0" t="0" r="0" b="0"/>
            <wp:docPr id="1509107934" name="Picture 5"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tes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828800"/>
                    </a:xfrm>
                    <a:prstGeom prst="rect">
                      <a:avLst/>
                    </a:prstGeom>
                    <a:noFill/>
                    <a:ln>
                      <a:noFill/>
                    </a:ln>
                  </pic:spPr>
                </pic:pic>
              </a:graphicData>
            </a:graphic>
          </wp:inline>
        </w:drawing>
      </w:r>
    </w:p>
    <w:p w14:paraId="00A2DE7B" w14:textId="77777777" w:rsidR="009E324D" w:rsidRDefault="009E324D" w:rsidP="0055706E">
      <w:pPr>
        <w:keepNext/>
        <w:keepLines/>
        <w:tabs>
          <w:tab w:val="left" w:pos="1620"/>
        </w:tabs>
        <w:outlineLvl w:val="4"/>
        <w:rPr>
          <w:rFonts w:eastAsia="Times New Roman"/>
          <w:bCs/>
          <w:iCs/>
        </w:rPr>
      </w:pPr>
      <w:r>
        <w:rPr>
          <w:rFonts w:eastAsia="Times New Roman"/>
          <w:bCs/>
          <w:iCs/>
        </w:rPr>
        <w:t xml:space="preserve">The current zero accuracy requirement in S.1.1.1.(b) of +/- 0.25 e was clarified in amendments made 2024. However, the tolerance structure of class IIIL and IIII highway weight enforcement scales is very different from the other classes with many more e’s of tolerance (up to 20 for IIIL and up to 10 for IIII). The 0.25 e accuracy of zero error becomes excessively small for these devices, for example, +/- 5 lb on a 200,000 lb x 20 lb IIIL vehicle scale. This is almost at the limit of detection. After the change, any zero indication within +/-10 lb (+/-0.5 d) is sufficiently accurate. More on this subject follows below. This is reflected in the new test note as well. </w:t>
      </w:r>
    </w:p>
    <w:p w14:paraId="033DD354" w14:textId="77777777" w:rsidR="009E324D" w:rsidRDefault="009E324D" w:rsidP="009E324D">
      <w:pPr>
        <w:tabs>
          <w:tab w:val="left" w:pos="1620"/>
        </w:tabs>
        <w:outlineLvl w:val="4"/>
        <w:rPr>
          <w:rFonts w:eastAsia="Times New Roman"/>
          <w:bCs/>
        </w:rPr>
      </w:pPr>
      <w:r>
        <w:rPr>
          <w:rFonts w:eastAsia="Times New Roman"/>
          <w:bCs/>
          <w:iCs/>
        </w:rPr>
        <w:t xml:space="preserve">The n = 400 or greater limitation for weight enforcement scales is similar to the 2,000 minimum n for class IIIL. Permitting twice the tolerance when n is less than 400 can increase the relative tolerance to 4 %, e.g., 2 e at 50 e load. A </w:t>
      </w:r>
      <w:r>
        <w:rPr>
          <w:rFonts w:eastAsia="Times New Roman"/>
          <w:bCs/>
          <w:iCs/>
        </w:rPr>
        <w:lastRenderedPageBreak/>
        <w:t xml:space="preserve">search of NTEP approve weight enforcement scales did not reveal any instruments currently with n values less than 400. It is not necessary to update the nonretroactive dates in S.1.1.1.(b) or (c) as the new requirement is less stringent for the class IIIL and highway weight enforcement scales. </w:t>
      </w:r>
      <w:r>
        <w:rPr>
          <w:rFonts w:eastAsia="Times New Roman"/>
          <w:bCs/>
        </w:rPr>
        <w:t xml:space="preserve">Note, the accuracy of zero also applies to a strain-load reference value in a strain-load test which will be a non-zero value. </w:t>
      </w:r>
    </w:p>
    <w:p w14:paraId="75E0EB4C" w14:textId="77777777" w:rsidR="009E324D" w:rsidRDefault="009E324D" w:rsidP="009E324D">
      <w:pPr>
        <w:tabs>
          <w:tab w:val="left" w:pos="1620"/>
        </w:tabs>
        <w:outlineLvl w:val="4"/>
        <w:rPr>
          <w:rFonts w:eastAsia="Times New Roman"/>
          <w:bCs/>
          <w:iCs/>
        </w:rPr>
      </w:pPr>
      <w:r>
        <w:rPr>
          <w:rFonts w:eastAsia="Times New Roman"/>
          <w:bCs/>
          <w:iCs/>
        </w:rPr>
        <w:t>The new paragraph S.1.1.3. is necessary to apply the accuracy of zero requirements equally to analog instruments. This recognizes that analog zero adjustments may have finite variability.</w:t>
      </w:r>
    </w:p>
    <w:p w14:paraId="50AFA746" w14:textId="77777777" w:rsidR="009E324D" w:rsidRDefault="009E324D" w:rsidP="009E324D">
      <w:pPr>
        <w:tabs>
          <w:tab w:val="left" w:pos="1620"/>
        </w:tabs>
        <w:outlineLvl w:val="4"/>
        <w:rPr>
          <w:rFonts w:eastAsia="Times New Roman"/>
          <w:bCs/>
          <w:iCs/>
        </w:rPr>
      </w:pPr>
      <w:r>
        <w:rPr>
          <w:rFonts w:eastAsia="Times New Roman"/>
          <w:bCs/>
          <w:iCs/>
        </w:rPr>
        <w:t xml:space="preserve">The new test note N.1.13. sets both zero accuracy requirements and resolution requirement for testing the scale. More information of the tolerance structures in the Scales Code and the issue of resolving errors is added below. </w:t>
      </w:r>
    </w:p>
    <w:p w14:paraId="7DB0FFDE" w14:textId="77777777" w:rsidR="009E324D" w:rsidRDefault="009E324D" w:rsidP="009B09E8">
      <w:pPr>
        <w:keepNext/>
        <w:keepLines/>
        <w:tabs>
          <w:tab w:val="left" w:pos="1620"/>
        </w:tabs>
        <w:outlineLvl w:val="4"/>
        <w:rPr>
          <w:rFonts w:eastAsia="Times New Roman"/>
          <w:bCs/>
          <w:iCs/>
        </w:rPr>
      </w:pPr>
      <w:r>
        <w:rPr>
          <w:rFonts w:eastAsia="Times New Roman"/>
          <w:bCs/>
          <w:iCs/>
        </w:rPr>
        <w:t>The changes to T.N.2.1 clarify that tolerances apply to errors of under/overregistration. The current plus or minus could also be errors in excess/in deficiency. The deleted language is clarified to explain how to conduct the tests to apply the tolerances to both gross and net indications. The limitation to semi-automatic tare reflects the fact that net zero is not normally seen at any time in the transaction and that accurate zero to S.1.1.1.(b) cannot be assumed with these tare methods. Semi-automatic tare must comply with S.1.1.1.(b).</w:t>
      </w:r>
    </w:p>
    <w:p w14:paraId="0A54E6E1" w14:textId="77777777" w:rsidR="009E324D" w:rsidRDefault="009E324D" w:rsidP="009E324D">
      <w:pPr>
        <w:rPr>
          <w:rFonts w:eastAsiaTheme="minorHAnsi"/>
          <w:b/>
          <w:bCs/>
          <w:kern w:val="2"/>
          <w14:ligatures w14:val="standardContextual"/>
        </w:rPr>
      </w:pPr>
      <w:r>
        <w:rPr>
          <w:b/>
          <w:bCs/>
        </w:rPr>
        <w:t>Understanding Scales Code Tolerances</w:t>
      </w:r>
    </w:p>
    <w:p w14:paraId="762A09B2" w14:textId="77777777" w:rsidR="009E324D" w:rsidRDefault="009E324D" w:rsidP="009E324D">
      <w:r>
        <w:t xml:space="preserve">With the step tolerances in the Scales Code, the increased tolerances with increased test loads give us a false sense that tolerances increase as test loads increase. Yet the tolerances are actually decreasing when you look at them relatively rather than absolutely. In addition, we expect weighing instruments to be close to linear in performance. This is why we test at the maximum load in each tolerance step. The result, as the capacity moves into the second, third, or fourth step, is decreased probability of failing at lower steps. </w:t>
      </w:r>
    </w:p>
    <w:p w14:paraId="45C2E833" w14:textId="77777777" w:rsidR="009E324D" w:rsidRDefault="009E324D" w:rsidP="009E324D">
      <w:r>
        <w:t xml:space="preserve">The relative accuracy of the HB44 weight classes in the Scales Code (other than IIIL) are presented in the graph below. The scale tolerances based on relative error can be thought of as tolerance at capacity divided by the capacity, or e’s of tolerance divided by n. The basic principle is that more e’s generally reflects more accuracy (smaller tolerance) both within a class and between classes. </w:t>
      </w:r>
    </w:p>
    <w:p w14:paraId="6152D427" w14:textId="46E66201" w:rsidR="009E324D" w:rsidRDefault="009E324D" w:rsidP="009E324D">
      <w:pPr>
        <w:jc w:val="center"/>
      </w:pPr>
      <w:r>
        <w:rPr>
          <w:noProof/>
        </w:rPr>
        <w:drawing>
          <wp:inline distT="0" distB="0" distL="0" distR="0" wp14:anchorId="48038993" wp14:editId="3ABEDB0D">
            <wp:extent cx="3962400" cy="2524125"/>
            <wp:effectExtent l="0" t="0" r="0" b="9525"/>
            <wp:docPr id="1669028152"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28152" name="Picture 4" descr="A graph of different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524125"/>
                    </a:xfrm>
                    <a:prstGeom prst="rect">
                      <a:avLst/>
                    </a:prstGeom>
                    <a:noFill/>
                    <a:ln>
                      <a:noFill/>
                    </a:ln>
                  </pic:spPr>
                </pic:pic>
              </a:graphicData>
            </a:graphic>
          </wp:inline>
        </w:drawing>
      </w:r>
    </w:p>
    <w:p w14:paraId="41A1BE06" w14:textId="77777777" w:rsidR="009E324D" w:rsidRDefault="009E324D" w:rsidP="00731BE2">
      <w:pPr>
        <w:pStyle w:val="ListParagraph"/>
        <w:numPr>
          <w:ilvl w:val="0"/>
          <w:numId w:val="58"/>
        </w:numPr>
        <w:spacing w:after="160" w:line="256" w:lineRule="auto"/>
        <w:ind w:left="720"/>
        <w:jc w:val="left"/>
      </w:pPr>
      <w:r>
        <w:t>Class IIII for highway weight enforcement ranges from 2 e per 50 e or 4% to 10 e per 1,200 e or 0.8%.</w:t>
      </w:r>
    </w:p>
    <w:p w14:paraId="7503CE8F" w14:textId="77777777" w:rsidR="009E324D" w:rsidRDefault="009E324D" w:rsidP="00731BE2">
      <w:pPr>
        <w:pStyle w:val="ListParagraph"/>
        <w:numPr>
          <w:ilvl w:val="0"/>
          <w:numId w:val="58"/>
        </w:numPr>
        <w:spacing w:after="160" w:line="256" w:lineRule="auto"/>
        <w:ind w:left="720"/>
        <w:jc w:val="left"/>
      </w:pPr>
      <w:r>
        <w:t>Class IIII for recycling ranges from 1 e per 50 e or 2% to 5 e per 1,200 e or 0.4%.</w:t>
      </w:r>
    </w:p>
    <w:p w14:paraId="2E1830BF" w14:textId="77777777" w:rsidR="009E324D" w:rsidRDefault="009E324D" w:rsidP="00731BE2">
      <w:pPr>
        <w:pStyle w:val="ListParagraph"/>
        <w:numPr>
          <w:ilvl w:val="0"/>
          <w:numId w:val="58"/>
        </w:numPr>
        <w:spacing w:after="160" w:line="256" w:lineRule="auto"/>
        <w:ind w:left="720"/>
        <w:jc w:val="left"/>
      </w:pPr>
      <w:r>
        <w:t>Class III ranges from 1 e per 500 e or 0.2% to 5 e per 10,000 e or 0.05%.</w:t>
      </w:r>
    </w:p>
    <w:p w14:paraId="7112DF55" w14:textId="77777777" w:rsidR="009E324D" w:rsidRDefault="009E324D" w:rsidP="00731BE2">
      <w:pPr>
        <w:pStyle w:val="ListParagraph"/>
        <w:numPr>
          <w:ilvl w:val="0"/>
          <w:numId w:val="58"/>
        </w:numPr>
        <w:spacing w:after="160" w:line="256" w:lineRule="auto"/>
        <w:ind w:left="720"/>
        <w:jc w:val="left"/>
      </w:pPr>
      <w:r>
        <w:t>Class II ranges from 1 e per 5,000 e or 0.02% to 3 e per 100,000 e or 0.003%.</w:t>
      </w:r>
    </w:p>
    <w:p w14:paraId="7C0EB8CF" w14:textId="77777777" w:rsidR="009E324D" w:rsidRDefault="009E324D" w:rsidP="00731BE2">
      <w:pPr>
        <w:pStyle w:val="ListParagraph"/>
        <w:numPr>
          <w:ilvl w:val="0"/>
          <w:numId w:val="58"/>
        </w:numPr>
        <w:spacing w:after="160" w:line="256" w:lineRule="auto"/>
        <w:ind w:left="720"/>
        <w:jc w:val="left"/>
      </w:pPr>
      <w:r>
        <w:t>Class I ranges from 1 e per 50,000 e or 0.002% to 3 e per 1,000,000 e or 0.0003%.</w:t>
      </w:r>
    </w:p>
    <w:p w14:paraId="5BD4E3FE" w14:textId="77777777" w:rsidR="009E324D" w:rsidRDefault="009E324D" w:rsidP="009E324D">
      <w:r>
        <w:lastRenderedPageBreak/>
        <w:t>Class IIIL is an anomaly, since it does not follow the principle of increasing accuracy with larger n. This class is a constant 0.2% tolerance over the entire class range from n = 2,000 to n = 10,000. The connection to class III is that class IIIL shares the same relative tolerance (0.2%) as Class III up to 1,000 e. The key is to see that the e and d of IIIL are significantly smaller than the equivalent class III for n up to 1,000. If you make a 0.2% accurate class III instrument with 200,000 lb capacity, you get a d of 200 lb. Yet the equivalent class IIIL has 20 lb d. In many respects class IIIL is like having auxiliary indication for class III. Consider the comparison table below for a 200,000 lb scale.</w:t>
      </w:r>
    </w:p>
    <w:tbl>
      <w:tblPr>
        <w:tblStyle w:val="TableGrid"/>
        <w:tblW w:w="6624" w:type="dxa"/>
        <w:tblLook w:val="04A0" w:firstRow="1" w:lastRow="0" w:firstColumn="1" w:lastColumn="0" w:noHBand="0" w:noVBand="1"/>
      </w:tblPr>
      <w:tblGrid>
        <w:gridCol w:w="2304"/>
        <w:gridCol w:w="1440"/>
        <w:gridCol w:w="1440"/>
        <w:gridCol w:w="1440"/>
      </w:tblGrid>
      <w:tr w:rsidR="009E324D" w14:paraId="40CE687F"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113B7ECA" w14:textId="77777777" w:rsidR="009E324D" w:rsidRDefault="009E324D" w:rsidP="00D471F9">
            <w:pPr>
              <w:keepNext/>
              <w:keepLines/>
              <w:spacing w:after="0"/>
            </w:pPr>
            <w:r>
              <w:t>Consideration</w:t>
            </w:r>
          </w:p>
        </w:tc>
        <w:tc>
          <w:tcPr>
            <w:tcW w:w="1440" w:type="dxa"/>
            <w:tcBorders>
              <w:top w:val="single" w:sz="4" w:space="0" w:color="auto"/>
              <w:left w:val="single" w:sz="4" w:space="0" w:color="auto"/>
              <w:bottom w:val="single" w:sz="4" w:space="0" w:color="auto"/>
              <w:right w:val="single" w:sz="4" w:space="0" w:color="auto"/>
            </w:tcBorders>
            <w:hideMark/>
          </w:tcPr>
          <w:p w14:paraId="327BB3FF" w14:textId="77777777" w:rsidR="009E324D" w:rsidRDefault="009E324D" w:rsidP="00D471F9">
            <w:pPr>
              <w:keepNext/>
              <w:keepLines/>
              <w:spacing w:after="0"/>
              <w:jc w:val="center"/>
            </w:pPr>
            <w:r>
              <w:t>III</w:t>
            </w:r>
          </w:p>
        </w:tc>
        <w:tc>
          <w:tcPr>
            <w:tcW w:w="1440" w:type="dxa"/>
            <w:tcBorders>
              <w:top w:val="single" w:sz="4" w:space="0" w:color="auto"/>
              <w:left w:val="single" w:sz="4" w:space="0" w:color="auto"/>
              <w:bottom w:val="single" w:sz="4" w:space="0" w:color="auto"/>
              <w:right w:val="single" w:sz="4" w:space="0" w:color="auto"/>
            </w:tcBorders>
            <w:hideMark/>
          </w:tcPr>
          <w:p w14:paraId="4EB50258" w14:textId="77777777" w:rsidR="009E324D" w:rsidRDefault="009E324D" w:rsidP="00D471F9">
            <w:pPr>
              <w:keepNext/>
              <w:keepLines/>
              <w:spacing w:after="0"/>
              <w:jc w:val="center"/>
            </w:pPr>
            <w:r>
              <w:t>III</w:t>
            </w:r>
          </w:p>
        </w:tc>
        <w:tc>
          <w:tcPr>
            <w:tcW w:w="1440" w:type="dxa"/>
            <w:tcBorders>
              <w:top w:val="single" w:sz="4" w:space="0" w:color="auto"/>
              <w:left w:val="single" w:sz="4" w:space="0" w:color="auto"/>
              <w:bottom w:val="single" w:sz="4" w:space="0" w:color="auto"/>
              <w:right w:val="single" w:sz="4" w:space="0" w:color="auto"/>
            </w:tcBorders>
            <w:hideMark/>
          </w:tcPr>
          <w:p w14:paraId="1127D977" w14:textId="77777777" w:rsidR="009E324D" w:rsidRDefault="009E324D" w:rsidP="00D471F9">
            <w:pPr>
              <w:keepNext/>
              <w:keepLines/>
              <w:spacing w:after="0"/>
              <w:jc w:val="center"/>
            </w:pPr>
            <w:r>
              <w:t>IIIL</w:t>
            </w:r>
          </w:p>
        </w:tc>
      </w:tr>
      <w:tr w:rsidR="009E324D" w14:paraId="48C54419"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498BA7CD" w14:textId="77777777" w:rsidR="009E324D" w:rsidRDefault="009E324D" w:rsidP="00D471F9">
            <w:pPr>
              <w:keepNext/>
              <w:keepLines/>
              <w:spacing w:after="0"/>
            </w:pPr>
            <w:r>
              <w:t>Scale Division d/n</w:t>
            </w:r>
          </w:p>
        </w:tc>
        <w:tc>
          <w:tcPr>
            <w:tcW w:w="1440" w:type="dxa"/>
            <w:tcBorders>
              <w:top w:val="single" w:sz="4" w:space="0" w:color="auto"/>
              <w:left w:val="single" w:sz="4" w:space="0" w:color="auto"/>
              <w:bottom w:val="single" w:sz="4" w:space="0" w:color="auto"/>
              <w:right w:val="single" w:sz="4" w:space="0" w:color="auto"/>
            </w:tcBorders>
            <w:hideMark/>
          </w:tcPr>
          <w:p w14:paraId="0DB1513F" w14:textId="77777777" w:rsidR="009E324D" w:rsidRDefault="009E324D" w:rsidP="00D471F9">
            <w:pPr>
              <w:keepNext/>
              <w:keepLines/>
              <w:spacing w:after="0"/>
            </w:pPr>
            <w:r>
              <w:t>20 lb/10,000</w:t>
            </w:r>
          </w:p>
        </w:tc>
        <w:tc>
          <w:tcPr>
            <w:tcW w:w="1440" w:type="dxa"/>
            <w:tcBorders>
              <w:top w:val="single" w:sz="4" w:space="0" w:color="auto"/>
              <w:left w:val="single" w:sz="4" w:space="0" w:color="auto"/>
              <w:bottom w:val="single" w:sz="4" w:space="0" w:color="auto"/>
              <w:right w:val="single" w:sz="4" w:space="0" w:color="auto"/>
            </w:tcBorders>
            <w:hideMark/>
          </w:tcPr>
          <w:p w14:paraId="66869555" w14:textId="77777777" w:rsidR="009E324D" w:rsidRDefault="009E324D" w:rsidP="00D471F9">
            <w:pPr>
              <w:keepNext/>
              <w:keepLines/>
              <w:spacing w:after="0"/>
            </w:pPr>
            <w:r>
              <w:t>200 lb/1,000</w:t>
            </w:r>
          </w:p>
        </w:tc>
        <w:tc>
          <w:tcPr>
            <w:tcW w:w="1440" w:type="dxa"/>
            <w:tcBorders>
              <w:top w:val="single" w:sz="4" w:space="0" w:color="auto"/>
              <w:left w:val="single" w:sz="4" w:space="0" w:color="auto"/>
              <w:bottom w:val="single" w:sz="4" w:space="0" w:color="auto"/>
              <w:right w:val="single" w:sz="4" w:space="0" w:color="auto"/>
            </w:tcBorders>
            <w:hideMark/>
          </w:tcPr>
          <w:p w14:paraId="541BC79A" w14:textId="77777777" w:rsidR="009E324D" w:rsidRDefault="009E324D" w:rsidP="00D471F9">
            <w:pPr>
              <w:keepNext/>
              <w:keepLines/>
              <w:spacing w:after="0"/>
            </w:pPr>
            <w:r>
              <w:t>20 lb/10,000</w:t>
            </w:r>
          </w:p>
        </w:tc>
      </w:tr>
      <w:tr w:rsidR="009E324D" w14:paraId="679499F6"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52D2552A" w14:textId="77777777" w:rsidR="009E324D" w:rsidRDefault="009E324D" w:rsidP="00D471F9">
            <w:pPr>
              <w:keepNext/>
              <w:keepLines/>
              <w:spacing w:after="0"/>
            </w:pPr>
            <w:r>
              <w:t>Tolerance @ 100 k/200 k</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A19FD2E" w14:textId="77777777" w:rsidR="009E324D" w:rsidRDefault="009E324D" w:rsidP="00D471F9">
            <w:pPr>
              <w:keepNext/>
              <w:keepLines/>
              <w:spacing w:after="0"/>
            </w:pPr>
            <w:r>
              <w:t>100 lb/100 lb</w:t>
            </w:r>
          </w:p>
        </w:tc>
        <w:tc>
          <w:tcPr>
            <w:tcW w:w="1440" w:type="dxa"/>
            <w:tcBorders>
              <w:top w:val="single" w:sz="4" w:space="0" w:color="auto"/>
              <w:left w:val="single" w:sz="4" w:space="0" w:color="auto"/>
              <w:bottom w:val="single" w:sz="4" w:space="0" w:color="auto"/>
              <w:right w:val="single" w:sz="4" w:space="0" w:color="auto"/>
            </w:tcBorders>
            <w:hideMark/>
          </w:tcPr>
          <w:p w14:paraId="0212AE26" w14:textId="77777777" w:rsidR="009E324D" w:rsidRDefault="009E324D" w:rsidP="00D471F9">
            <w:pPr>
              <w:keepNext/>
              <w:keepLines/>
              <w:spacing w:after="0"/>
            </w:pPr>
            <w:r>
              <w:t>200 lb/400 lb</w:t>
            </w:r>
          </w:p>
        </w:tc>
        <w:tc>
          <w:tcPr>
            <w:tcW w:w="1440" w:type="dxa"/>
            <w:tcBorders>
              <w:top w:val="single" w:sz="4" w:space="0" w:color="auto"/>
              <w:left w:val="single" w:sz="4" w:space="0" w:color="auto"/>
              <w:bottom w:val="single" w:sz="4" w:space="0" w:color="auto"/>
              <w:right w:val="single" w:sz="4" w:space="0" w:color="auto"/>
            </w:tcBorders>
            <w:hideMark/>
          </w:tcPr>
          <w:p w14:paraId="21AF9284" w14:textId="77777777" w:rsidR="009E324D" w:rsidRDefault="009E324D" w:rsidP="00D471F9">
            <w:pPr>
              <w:keepNext/>
              <w:keepLines/>
              <w:spacing w:after="0"/>
            </w:pPr>
            <w:r>
              <w:t>200 lb/400 lb</w:t>
            </w:r>
          </w:p>
        </w:tc>
      </w:tr>
      <w:tr w:rsidR="009E324D" w14:paraId="62F2267C"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4AE35233" w14:textId="77777777" w:rsidR="009E324D" w:rsidRDefault="009E324D" w:rsidP="00D471F9">
            <w:pPr>
              <w:keepNext/>
              <w:keepLines/>
              <w:spacing w:after="0"/>
            </w:pPr>
            <w:r>
              <w:t>Suitable Test Load</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DD55495" w14:textId="77777777" w:rsidR="009E324D" w:rsidRDefault="009E324D" w:rsidP="00D471F9">
            <w:pPr>
              <w:keepNext/>
              <w:keepLines/>
              <w:spacing w:after="0"/>
            </w:pPr>
            <w:r>
              <w:t>80,000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C1A9ABD" w14:textId="77777777" w:rsidR="009E324D" w:rsidRDefault="009E324D" w:rsidP="00D471F9">
            <w:pPr>
              <w:keepNext/>
              <w:keepLines/>
              <w:spacing w:after="0"/>
            </w:pPr>
            <w:r>
              <w:t>100,000 lb</w:t>
            </w:r>
          </w:p>
        </w:tc>
        <w:tc>
          <w:tcPr>
            <w:tcW w:w="1440" w:type="dxa"/>
            <w:tcBorders>
              <w:top w:val="single" w:sz="4" w:space="0" w:color="auto"/>
              <w:left w:val="single" w:sz="4" w:space="0" w:color="auto"/>
              <w:bottom w:val="single" w:sz="4" w:space="0" w:color="auto"/>
              <w:right w:val="single" w:sz="4" w:space="0" w:color="auto"/>
            </w:tcBorders>
            <w:hideMark/>
          </w:tcPr>
          <w:p w14:paraId="33AF30DC" w14:textId="77777777" w:rsidR="009E324D" w:rsidRDefault="009E324D" w:rsidP="00D471F9">
            <w:pPr>
              <w:keepNext/>
              <w:keepLines/>
              <w:spacing w:after="0"/>
            </w:pPr>
            <w:r>
              <w:t>30,000 lb</w:t>
            </w:r>
          </w:p>
        </w:tc>
      </w:tr>
      <w:tr w:rsidR="009E324D" w14:paraId="125A325A"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7EBB5695" w14:textId="77777777" w:rsidR="009E324D" w:rsidRDefault="009E324D" w:rsidP="00D471F9">
            <w:pPr>
              <w:keepNext/>
              <w:keepLines/>
              <w:spacing w:after="0"/>
            </w:pPr>
            <w:r>
              <w:t>Accuracy of Zero</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3F595C6" w14:textId="77777777" w:rsidR="009E324D" w:rsidRDefault="009E324D" w:rsidP="00D471F9">
            <w:pPr>
              <w:keepNext/>
              <w:keepLines/>
              <w:spacing w:after="0"/>
            </w:pPr>
            <w:r>
              <w:t>5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7FD2AE" w14:textId="77777777" w:rsidR="009E324D" w:rsidRDefault="009E324D" w:rsidP="00D471F9">
            <w:pPr>
              <w:keepNext/>
              <w:keepLines/>
              <w:spacing w:after="0"/>
            </w:pPr>
            <w:r>
              <w:t>50 lb</w:t>
            </w:r>
          </w:p>
        </w:tc>
        <w:tc>
          <w:tcPr>
            <w:tcW w:w="1440" w:type="dxa"/>
            <w:tcBorders>
              <w:top w:val="single" w:sz="4" w:space="0" w:color="auto"/>
              <w:left w:val="single" w:sz="4" w:space="0" w:color="auto"/>
              <w:bottom w:val="single" w:sz="4" w:space="0" w:color="auto"/>
              <w:right w:val="single" w:sz="4" w:space="0" w:color="auto"/>
            </w:tcBorders>
            <w:hideMark/>
          </w:tcPr>
          <w:p w14:paraId="55C21987" w14:textId="77777777" w:rsidR="009E324D" w:rsidRDefault="009E324D" w:rsidP="00D471F9">
            <w:pPr>
              <w:keepNext/>
              <w:keepLines/>
              <w:spacing w:after="0"/>
            </w:pPr>
            <w:r>
              <w:t>10 lb</w:t>
            </w:r>
          </w:p>
        </w:tc>
      </w:tr>
      <w:tr w:rsidR="009E324D" w14:paraId="60563BA8"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294A6629" w14:textId="77777777" w:rsidR="009E324D" w:rsidRDefault="009E324D" w:rsidP="00D471F9">
            <w:pPr>
              <w:keepNext/>
              <w:keepLines/>
              <w:spacing w:after="0"/>
            </w:pPr>
            <w:r>
              <w:t>AZT Window</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3E06F7" w14:textId="77777777" w:rsidR="009E324D" w:rsidRDefault="009E324D" w:rsidP="00D471F9">
            <w:pPr>
              <w:keepNext/>
              <w:keepLines/>
              <w:spacing w:after="0"/>
            </w:pPr>
            <w:r>
              <w:t>10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49E03EE" w14:textId="77777777" w:rsidR="009E324D" w:rsidRDefault="009E324D" w:rsidP="00D471F9">
            <w:pPr>
              <w:keepNext/>
              <w:keepLines/>
              <w:spacing w:after="0"/>
            </w:pPr>
            <w:r>
              <w:t>100 lb</w:t>
            </w:r>
          </w:p>
        </w:tc>
        <w:tc>
          <w:tcPr>
            <w:tcW w:w="1440" w:type="dxa"/>
            <w:tcBorders>
              <w:top w:val="single" w:sz="4" w:space="0" w:color="auto"/>
              <w:left w:val="single" w:sz="4" w:space="0" w:color="auto"/>
              <w:bottom w:val="single" w:sz="4" w:space="0" w:color="auto"/>
              <w:right w:val="single" w:sz="4" w:space="0" w:color="auto"/>
            </w:tcBorders>
            <w:hideMark/>
          </w:tcPr>
          <w:p w14:paraId="2D097EE7" w14:textId="77777777" w:rsidR="009E324D" w:rsidRDefault="009E324D" w:rsidP="00D471F9">
            <w:pPr>
              <w:keepNext/>
              <w:keepLines/>
              <w:spacing w:after="0"/>
            </w:pPr>
            <w:r>
              <w:t>60 lb</w:t>
            </w:r>
          </w:p>
        </w:tc>
      </w:tr>
      <w:tr w:rsidR="009E324D" w14:paraId="333A483A"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673B90C4" w14:textId="77777777" w:rsidR="009E324D" w:rsidRDefault="009E324D" w:rsidP="00D471F9">
            <w:pPr>
              <w:keepNext/>
              <w:keepLines/>
              <w:spacing w:after="0"/>
            </w:pPr>
            <w:r>
              <w:t>Print Stability</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32DAF41" w14:textId="77777777" w:rsidR="009E324D" w:rsidRDefault="009E324D" w:rsidP="00D471F9">
            <w:pPr>
              <w:keepNext/>
              <w:keepLines/>
              <w:spacing w:after="0"/>
            </w:pPr>
            <w:r>
              <w:t>20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AA93AB6" w14:textId="77777777" w:rsidR="009E324D" w:rsidRDefault="009E324D" w:rsidP="00D471F9">
            <w:pPr>
              <w:keepNext/>
              <w:keepLines/>
              <w:spacing w:after="0"/>
            </w:pPr>
            <w:r>
              <w:t>200 lb</w:t>
            </w:r>
          </w:p>
        </w:tc>
        <w:tc>
          <w:tcPr>
            <w:tcW w:w="1440" w:type="dxa"/>
            <w:tcBorders>
              <w:top w:val="single" w:sz="4" w:space="0" w:color="auto"/>
              <w:left w:val="single" w:sz="4" w:space="0" w:color="auto"/>
              <w:bottom w:val="single" w:sz="4" w:space="0" w:color="auto"/>
              <w:right w:val="single" w:sz="4" w:space="0" w:color="auto"/>
            </w:tcBorders>
            <w:hideMark/>
          </w:tcPr>
          <w:p w14:paraId="093E39C1" w14:textId="77777777" w:rsidR="009E324D" w:rsidRDefault="009E324D" w:rsidP="00D471F9">
            <w:pPr>
              <w:keepNext/>
              <w:keepLines/>
              <w:spacing w:after="0"/>
            </w:pPr>
            <w:r>
              <w:t>60 lb</w:t>
            </w:r>
          </w:p>
        </w:tc>
      </w:tr>
      <w:tr w:rsidR="009E324D" w14:paraId="4C34093C" w14:textId="77777777" w:rsidTr="009E324D">
        <w:trPr>
          <w:trHeight w:val="288"/>
        </w:trPr>
        <w:tc>
          <w:tcPr>
            <w:tcW w:w="2304" w:type="dxa"/>
            <w:tcBorders>
              <w:top w:val="single" w:sz="4" w:space="0" w:color="auto"/>
              <w:left w:val="single" w:sz="4" w:space="0" w:color="auto"/>
              <w:bottom w:val="single" w:sz="4" w:space="0" w:color="auto"/>
              <w:right w:val="single" w:sz="4" w:space="0" w:color="auto"/>
            </w:tcBorders>
            <w:hideMark/>
          </w:tcPr>
          <w:p w14:paraId="5DF1ABDD" w14:textId="77777777" w:rsidR="009E324D" w:rsidRDefault="009E324D" w:rsidP="00D471F9">
            <w:pPr>
              <w:keepNext/>
              <w:keepLines/>
              <w:spacing w:after="0"/>
            </w:pPr>
            <w:r>
              <w:t>Minimum Load</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B5B327A" w14:textId="77777777" w:rsidR="009E324D" w:rsidRDefault="009E324D" w:rsidP="00D471F9">
            <w:pPr>
              <w:keepNext/>
              <w:keepLines/>
              <w:spacing w:after="0"/>
            </w:pPr>
            <w:r>
              <w:t>400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4AC2919" w14:textId="77777777" w:rsidR="009E324D" w:rsidRDefault="009E324D" w:rsidP="00D471F9">
            <w:pPr>
              <w:keepNext/>
              <w:keepLines/>
              <w:spacing w:after="0"/>
            </w:pPr>
            <w:r>
              <w:t>4,000 lb</w:t>
            </w:r>
          </w:p>
        </w:tc>
        <w:tc>
          <w:tcPr>
            <w:tcW w:w="1440" w:type="dxa"/>
            <w:tcBorders>
              <w:top w:val="single" w:sz="4" w:space="0" w:color="auto"/>
              <w:left w:val="single" w:sz="4" w:space="0" w:color="auto"/>
              <w:bottom w:val="single" w:sz="4" w:space="0" w:color="auto"/>
              <w:right w:val="single" w:sz="4" w:space="0" w:color="auto"/>
            </w:tcBorders>
            <w:hideMark/>
          </w:tcPr>
          <w:p w14:paraId="2BB14F18" w14:textId="77777777" w:rsidR="009E324D" w:rsidRDefault="009E324D" w:rsidP="00D471F9">
            <w:pPr>
              <w:keepNext/>
              <w:keepLines/>
              <w:spacing w:after="0"/>
            </w:pPr>
            <w:r>
              <w:t>1,000 lb</w:t>
            </w:r>
          </w:p>
        </w:tc>
      </w:tr>
    </w:tbl>
    <w:p w14:paraId="03532183" w14:textId="77777777" w:rsidR="009E324D" w:rsidRDefault="009E324D" w:rsidP="009E324D">
      <w:pPr>
        <w:rPr>
          <w:kern w:val="2"/>
          <w14:ligatures w14:val="standardContextual"/>
        </w:rPr>
      </w:pPr>
      <w:r>
        <w:br/>
        <w:t>If we tried to fit a 200,000 lb x 20 lb scale (column 2) into class III, not only do the tolerances get far too small but you also are faced with stringent requirements (shaded areas) such as:</w:t>
      </w:r>
    </w:p>
    <w:p w14:paraId="2739427B" w14:textId="77777777" w:rsidR="009E324D" w:rsidRDefault="009E324D" w:rsidP="00731BE2">
      <w:pPr>
        <w:pStyle w:val="ListParagraph"/>
        <w:numPr>
          <w:ilvl w:val="0"/>
          <w:numId w:val="59"/>
        </w:numPr>
        <w:spacing w:after="160" w:line="256" w:lineRule="auto"/>
        <w:jc w:val="left"/>
      </w:pPr>
      <w:r>
        <w:t>testing at a minimum of 80,000 lb to test at 4,000 e with its 60 lb (3 e) tolerance.</w:t>
      </w:r>
    </w:p>
    <w:p w14:paraId="5AB842C0" w14:textId="77777777" w:rsidR="009E324D" w:rsidRDefault="009E324D" w:rsidP="00731BE2">
      <w:pPr>
        <w:pStyle w:val="ListParagraph"/>
        <w:numPr>
          <w:ilvl w:val="0"/>
          <w:numId w:val="59"/>
        </w:numPr>
        <w:spacing w:after="160" w:line="256" w:lineRule="auto"/>
        <w:jc w:val="left"/>
      </w:pPr>
      <w:r>
        <w:t>trying to enforce 0.25 e accuracy at zero which is at the limit of detection.</w:t>
      </w:r>
    </w:p>
    <w:p w14:paraId="69E596F7" w14:textId="77777777" w:rsidR="009E324D" w:rsidRDefault="009E324D" w:rsidP="00731BE2">
      <w:pPr>
        <w:pStyle w:val="ListParagraph"/>
        <w:numPr>
          <w:ilvl w:val="0"/>
          <w:numId w:val="59"/>
        </w:numPr>
        <w:spacing w:after="160" w:line="256" w:lineRule="auto"/>
        <w:jc w:val="left"/>
      </w:pPr>
      <w:r>
        <w:t>the scale would have to return to zero within 10 lb in order to get into the AZT window of ½ d.</w:t>
      </w:r>
    </w:p>
    <w:p w14:paraId="27DD6C0E" w14:textId="77777777" w:rsidR="009E324D" w:rsidRDefault="009E324D" w:rsidP="00731BE2">
      <w:pPr>
        <w:pStyle w:val="ListParagraph"/>
        <w:numPr>
          <w:ilvl w:val="0"/>
          <w:numId w:val="59"/>
        </w:numPr>
        <w:spacing w:after="160" w:line="256" w:lineRule="auto"/>
        <w:jc w:val="left"/>
      </w:pPr>
      <w:r>
        <w:t>indication stability would have to be within 20 lb (+/-1 d) to print with wind.</w:t>
      </w:r>
    </w:p>
    <w:p w14:paraId="74872542" w14:textId="77777777" w:rsidR="009E324D" w:rsidRDefault="009E324D" w:rsidP="00731BE2">
      <w:pPr>
        <w:pStyle w:val="ListParagraph"/>
        <w:numPr>
          <w:ilvl w:val="0"/>
          <w:numId w:val="59"/>
        </w:numPr>
        <w:spacing w:after="160" w:line="256" w:lineRule="auto"/>
        <w:jc w:val="left"/>
      </w:pPr>
      <w:r>
        <w:t>the 20 d minimum load would permit weighing down to 400 lb.</w:t>
      </w:r>
    </w:p>
    <w:p w14:paraId="7FAD3C73" w14:textId="77777777" w:rsidR="009E324D" w:rsidRDefault="009E324D" w:rsidP="009E324D">
      <w:r>
        <w:t xml:space="preserve">Increasing the d to 200 lb (column 3) returns the tolerances to the current 0.2% but some of those values that were too small at 20 lb d now are too large, like the 200 lb print motion and 4,000 lb minimum load. Class IIIL with its smaller 20 lb divisions (column 4) solved many problems (and required a good number of compromises). </w:t>
      </w:r>
    </w:p>
    <w:p w14:paraId="33F50223" w14:textId="77777777" w:rsidR="009E324D" w:rsidRDefault="009E324D" w:rsidP="009E324D">
      <w:r>
        <w:t>Class IIII weight enforcement scales in contrast to class IIII follow a similar pattern to the IIIL vs III. The doubling of the tolerance along with the n = 400 minimum solved many problems.</w:t>
      </w:r>
    </w:p>
    <w:tbl>
      <w:tblPr>
        <w:tblStyle w:val="TableGrid"/>
        <w:tblW w:w="0" w:type="auto"/>
        <w:tblLook w:val="04A0" w:firstRow="1" w:lastRow="0" w:firstColumn="1" w:lastColumn="0" w:noHBand="0" w:noVBand="1"/>
      </w:tblPr>
      <w:tblGrid>
        <w:gridCol w:w="2304"/>
        <w:gridCol w:w="1440"/>
        <w:gridCol w:w="1440"/>
        <w:gridCol w:w="1440"/>
      </w:tblGrid>
      <w:tr w:rsidR="009E324D" w14:paraId="0823210C"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595FC404" w14:textId="77777777" w:rsidR="009E324D" w:rsidRDefault="009E324D">
            <w:pPr>
              <w:spacing w:after="0"/>
            </w:pPr>
            <w:r>
              <w:rPr>
                <w:rFonts w:eastAsia="Times New Roman"/>
                <w:bCs/>
              </w:rPr>
              <w:t>Consideration</w:t>
            </w:r>
          </w:p>
        </w:tc>
        <w:tc>
          <w:tcPr>
            <w:tcW w:w="1440" w:type="dxa"/>
            <w:tcBorders>
              <w:top w:val="single" w:sz="4" w:space="0" w:color="auto"/>
              <w:left w:val="single" w:sz="4" w:space="0" w:color="auto"/>
              <w:bottom w:val="single" w:sz="4" w:space="0" w:color="auto"/>
              <w:right w:val="single" w:sz="4" w:space="0" w:color="auto"/>
            </w:tcBorders>
            <w:hideMark/>
          </w:tcPr>
          <w:p w14:paraId="49EFBC59" w14:textId="77777777" w:rsidR="009E324D" w:rsidRDefault="009E324D">
            <w:pPr>
              <w:spacing w:after="0"/>
              <w:jc w:val="center"/>
            </w:pPr>
            <w:r>
              <w:rPr>
                <w:rFonts w:eastAsia="Times New Roman"/>
                <w:bCs/>
              </w:rPr>
              <w:t>IIII</w:t>
            </w:r>
          </w:p>
        </w:tc>
        <w:tc>
          <w:tcPr>
            <w:tcW w:w="1440" w:type="dxa"/>
            <w:tcBorders>
              <w:top w:val="single" w:sz="4" w:space="0" w:color="auto"/>
              <w:left w:val="single" w:sz="4" w:space="0" w:color="auto"/>
              <w:bottom w:val="single" w:sz="4" w:space="0" w:color="auto"/>
              <w:right w:val="single" w:sz="4" w:space="0" w:color="auto"/>
            </w:tcBorders>
            <w:hideMark/>
          </w:tcPr>
          <w:p w14:paraId="0D197595" w14:textId="77777777" w:rsidR="009E324D" w:rsidRDefault="009E324D">
            <w:pPr>
              <w:spacing w:after="0"/>
              <w:jc w:val="center"/>
            </w:pPr>
            <w:r>
              <w:rPr>
                <w:rFonts w:eastAsia="Times New Roman"/>
                <w:bCs/>
              </w:rPr>
              <w:t>IIII</w:t>
            </w:r>
          </w:p>
        </w:tc>
        <w:tc>
          <w:tcPr>
            <w:tcW w:w="1440" w:type="dxa"/>
            <w:tcBorders>
              <w:top w:val="single" w:sz="4" w:space="0" w:color="auto"/>
              <w:left w:val="single" w:sz="4" w:space="0" w:color="auto"/>
              <w:bottom w:val="single" w:sz="4" w:space="0" w:color="auto"/>
              <w:right w:val="single" w:sz="4" w:space="0" w:color="auto"/>
            </w:tcBorders>
            <w:hideMark/>
          </w:tcPr>
          <w:p w14:paraId="24C0810A" w14:textId="77777777" w:rsidR="009E324D" w:rsidRDefault="009E324D">
            <w:pPr>
              <w:spacing w:after="0"/>
              <w:jc w:val="center"/>
            </w:pPr>
            <w:r>
              <w:rPr>
                <w:rFonts w:eastAsia="Times New Roman"/>
                <w:bCs/>
              </w:rPr>
              <w:t>IIII(2xT)</w:t>
            </w:r>
          </w:p>
        </w:tc>
      </w:tr>
      <w:tr w:rsidR="009E324D" w14:paraId="1EF57FC9"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46B7769E" w14:textId="77777777" w:rsidR="009E324D" w:rsidRDefault="009E324D">
            <w:pPr>
              <w:spacing w:after="0"/>
            </w:pPr>
            <w:r>
              <w:rPr>
                <w:rFonts w:eastAsia="Times New Roman"/>
                <w:bCs/>
              </w:rPr>
              <w:t>Scale Division d/n</w:t>
            </w:r>
          </w:p>
        </w:tc>
        <w:tc>
          <w:tcPr>
            <w:tcW w:w="1440" w:type="dxa"/>
            <w:tcBorders>
              <w:top w:val="single" w:sz="4" w:space="0" w:color="auto"/>
              <w:left w:val="single" w:sz="4" w:space="0" w:color="auto"/>
              <w:bottom w:val="single" w:sz="4" w:space="0" w:color="auto"/>
              <w:right w:val="single" w:sz="4" w:space="0" w:color="auto"/>
            </w:tcBorders>
            <w:hideMark/>
          </w:tcPr>
          <w:p w14:paraId="074E5A27" w14:textId="77777777" w:rsidR="009E324D" w:rsidRDefault="009E324D">
            <w:pPr>
              <w:spacing w:after="0"/>
              <w:jc w:val="center"/>
            </w:pPr>
            <w:r>
              <w:rPr>
                <w:rFonts w:eastAsia="Times New Roman"/>
                <w:bCs/>
              </w:rPr>
              <w:t>50 lb/400</w:t>
            </w:r>
          </w:p>
        </w:tc>
        <w:tc>
          <w:tcPr>
            <w:tcW w:w="1440" w:type="dxa"/>
            <w:tcBorders>
              <w:top w:val="single" w:sz="4" w:space="0" w:color="auto"/>
              <w:left w:val="single" w:sz="4" w:space="0" w:color="auto"/>
              <w:bottom w:val="single" w:sz="4" w:space="0" w:color="auto"/>
              <w:right w:val="single" w:sz="4" w:space="0" w:color="auto"/>
            </w:tcBorders>
            <w:hideMark/>
          </w:tcPr>
          <w:p w14:paraId="63E539F8" w14:textId="77777777" w:rsidR="009E324D" w:rsidRDefault="009E324D">
            <w:pPr>
              <w:spacing w:after="0"/>
              <w:jc w:val="center"/>
            </w:pPr>
            <w:r>
              <w:rPr>
                <w:rFonts w:eastAsia="Times New Roman"/>
                <w:bCs/>
              </w:rPr>
              <w:t>200 lb/100</w:t>
            </w:r>
          </w:p>
        </w:tc>
        <w:tc>
          <w:tcPr>
            <w:tcW w:w="1440" w:type="dxa"/>
            <w:tcBorders>
              <w:top w:val="single" w:sz="4" w:space="0" w:color="auto"/>
              <w:left w:val="single" w:sz="4" w:space="0" w:color="auto"/>
              <w:bottom w:val="single" w:sz="4" w:space="0" w:color="auto"/>
              <w:right w:val="single" w:sz="4" w:space="0" w:color="auto"/>
            </w:tcBorders>
            <w:hideMark/>
          </w:tcPr>
          <w:p w14:paraId="6BEDDAF3" w14:textId="77777777" w:rsidR="009E324D" w:rsidRDefault="009E324D">
            <w:pPr>
              <w:spacing w:after="0"/>
              <w:jc w:val="center"/>
            </w:pPr>
            <w:r>
              <w:rPr>
                <w:rFonts w:eastAsia="Times New Roman"/>
                <w:bCs/>
              </w:rPr>
              <w:t>50 lb/400</w:t>
            </w:r>
          </w:p>
        </w:tc>
      </w:tr>
      <w:tr w:rsidR="009E324D" w14:paraId="2B440DB6"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4B33FDE3" w14:textId="77777777" w:rsidR="009E324D" w:rsidRDefault="009E324D">
            <w:pPr>
              <w:spacing w:after="0"/>
            </w:pPr>
            <w:r>
              <w:rPr>
                <w:rFonts w:eastAsia="Times New Roman"/>
                <w:bCs/>
              </w:rPr>
              <w:t>Tolerance @ 10 k/20 k</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49FCC53" w14:textId="77777777" w:rsidR="009E324D" w:rsidRDefault="009E324D">
            <w:pPr>
              <w:spacing w:after="0"/>
              <w:jc w:val="center"/>
            </w:pPr>
            <w:r>
              <w:rPr>
                <w:rFonts w:eastAsia="Times New Roman"/>
                <w:bCs/>
              </w:rPr>
              <w:t>100 lb/150 lb</w:t>
            </w:r>
          </w:p>
        </w:tc>
        <w:tc>
          <w:tcPr>
            <w:tcW w:w="1440" w:type="dxa"/>
            <w:tcBorders>
              <w:top w:val="single" w:sz="4" w:space="0" w:color="auto"/>
              <w:left w:val="single" w:sz="4" w:space="0" w:color="auto"/>
              <w:bottom w:val="single" w:sz="4" w:space="0" w:color="auto"/>
              <w:right w:val="single" w:sz="4" w:space="0" w:color="auto"/>
            </w:tcBorders>
            <w:hideMark/>
          </w:tcPr>
          <w:p w14:paraId="216E6458" w14:textId="77777777" w:rsidR="009E324D" w:rsidRDefault="009E324D">
            <w:pPr>
              <w:spacing w:after="0"/>
              <w:jc w:val="center"/>
            </w:pPr>
            <w:r>
              <w:rPr>
                <w:rFonts w:eastAsia="Times New Roman"/>
                <w:bCs/>
              </w:rPr>
              <w:t>200 lb/400 lb</w:t>
            </w:r>
          </w:p>
        </w:tc>
        <w:tc>
          <w:tcPr>
            <w:tcW w:w="1440" w:type="dxa"/>
            <w:tcBorders>
              <w:top w:val="single" w:sz="4" w:space="0" w:color="auto"/>
              <w:left w:val="single" w:sz="4" w:space="0" w:color="auto"/>
              <w:bottom w:val="single" w:sz="4" w:space="0" w:color="auto"/>
              <w:right w:val="single" w:sz="4" w:space="0" w:color="auto"/>
            </w:tcBorders>
            <w:hideMark/>
          </w:tcPr>
          <w:p w14:paraId="230C55CB" w14:textId="77777777" w:rsidR="009E324D" w:rsidRDefault="009E324D">
            <w:pPr>
              <w:spacing w:after="0"/>
              <w:jc w:val="center"/>
            </w:pPr>
            <w:r>
              <w:rPr>
                <w:rFonts w:eastAsia="Times New Roman"/>
                <w:bCs/>
              </w:rPr>
              <w:t>200 lb/300 lb</w:t>
            </w:r>
          </w:p>
        </w:tc>
      </w:tr>
      <w:tr w:rsidR="009E324D" w14:paraId="51657AD3"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6CCEC519" w14:textId="77777777" w:rsidR="009E324D" w:rsidRDefault="009E324D">
            <w:pPr>
              <w:spacing w:after="0"/>
            </w:pPr>
            <w:r>
              <w:rPr>
                <w:rFonts w:eastAsia="Times New Roman"/>
                <w:bCs/>
              </w:rPr>
              <w:t>Accuracy of Zero</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36C42F2" w14:textId="77777777" w:rsidR="009E324D" w:rsidRDefault="009E324D">
            <w:pPr>
              <w:spacing w:after="0"/>
              <w:jc w:val="center"/>
            </w:pPr>
            <w:r>
              <w:rPr>
                <w:rFonts w:eastAsia="Times New Roman"/>
                <w:bCs/>
              </w:rPr>
              <w:t>12.5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B512948" w14:textId="77777777" w:rsidR="009E324D" w:rsidRDefault="009E324D">
            <w:pPr>
              <w:spacing w:after="0"/>
              <w:jc w:val="center"/>
            </w:pPr>
            <w:r>
              <w:rPr>
                <w:rFonts w:eastAsia="Times New Roman"/>
                <w:bCs/>
              </w:rPr>
              <w:t>50 lb</w:t>
            </w:r>
          </w:p>
        </w:tc>
        <w:tc>
          <w:tcPr>
            <w:tcW w:w="1440" w:type="dxa"/>
            <w:tcBorders>
              <w:top w:val="single" w:sz="4" w:space="0" w:color="auto"/>
              <w:left w:val="single" w:sz="4" w:space="0" w:color="auto"/>
              <w:bottom w:val="single" w:sz="4" w:space="0" w:color="auto"/>
              <w:right w:val="single" w:sz="4" w:space="0" w:color="auto"/>
            </w:tcBorders>
            <w:hideMark/>
          </w:tcPr>
          <w:p w14:paraId="73A9BA85" w14:textId="77777777" w:rsidR="009E324D" w:rsidRDefault="009E324D">
            <w:pPr>
              <w:spacing w:after="0"/>
              <w:jc w:val="center"/>
            </w:pPr>
            <w:r>
              <w:rPr>
                <w:rFonts w:eastAsia="Times New Roman"/>
                <w:bCs/>
              </w:rPr>
              <w:t>12.5 lb</w:t>
            </w:r>
          </w:p>
        </w:tc>
      </w:tr>
      <w:tr w:rsidR="009E324D" w14:paraId="6A63767B"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3D25C9E4" w14:textId="77777777" w:rsidR="009E324D" w:rsidRDefault="009E324D">
            <w:pPr>
              <w:spacing w:after="0"/>
            </w:pPr>
            <w:r>
              <w:rPr>
                <w:rFonts w:eastAsia="Times New Roman"/>
                <w:bCs/>
              </w:rPr>
              <w:t>AZT Window</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DBF167A" w14:textId="77777777" w:rsidR="009E324D" w:rsidRDefault="009E324D">
            <w:pPr>
              <w:spacing w:after="0"/>
              <w:jc w:val="center"/>
            </w:pPr>
            <w:r>
              <w:rPr>
                <w:rFonts w:eastAsia="Times New Roman"/>
                <w:bCs/>
              </w:rPr>
              <w:t>25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6CE40AD" w14:textId="77777777" w:rsidR="009E324D" w:rsidRDefault="009E324D">
            <w:pPr>
              <w:spacing w:after="0"/>
              <w:jc w:val="center"/>
            </w:pPr>
            <w:r>
              <w:rPr>
                <w:rFonts w:eastAsia="Times New Roman"/>
                <w:bCs/>
              </w:rPr>
              <w:t>100 lb</w:t>
            </w:r>
          </w:p>
        </w:tc>
        <w:tc>
          <w:tcPr>
            <w:tcW w:w="1440" w:type="dxa"/>
            <w:tcBorders>
              <w:top w:val="single" w:sz="4" w:space="0" w:color="auto"/>
              <w:left w:val="single" w:sz="4" w:space="0" w:color="auto"/>
              <w:bottom w:val="single" w:sz="4" w:space="0" w:color="auto"/>
              <w:right w:val="single" w:sz="4" w:space="0" w:color="auto"/>
            </w:tcBorders>
            <w:hideMark/>
          </w:tcPr>
          <w:p w14:paraId="41941E84" w14:textId="77777777" w:rsidR="009E324D" w:rsidRDefault="009E324D">
            <w:pPr>
              <w:spacing w:after="0"/>
              <w:jc w:val="center"/>
            </w:pPr>
            <w:r>
              <w:rPr>
                <w:rFonts w:eastAsia="Times New Roman"/>
                <w:bCs/>
              </w:rPr>
              <w:t>25 lb</w:t>
            </w:r>
          </w:p>
        </w:tc>
      </w:tr>
      <w:tr w:rsidR="009E324D" w14:paraId="75ED608C"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04C5464C" w14:textId="77777777" w:rsidR="009E324D" w:rsidRDefault="009E324D">
            <w:pPr>
              <w:spacing w:after="0"/>
            </w:pPr>
            <w:r>
              <w:rPr>
                <w:rFonts w:eastAsia="Times New Roman"/>
                <w:bCs/>
              </w:rPr>
              <w:t>Print Stability</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F267D85" w14:textId="77777777" w:rsidR="009E324D" w:rsidRDefault="009E324D">
            <w:pPr>
              <w:spacing w:after="0"/>
              <w:jc w:val="center"/>
            </w:pPr>
            <w:r>
              <w:rPr>
                <w:rFonts w:eastAsia="Times New Roman"/>
                <w:bCs/>
              </w:rPr>
              <w:t>50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2AA1BBA" w14:textId="77777777" w:rsidR="009E324D" w:rsidRDefault="009E324D">
            <w:pPr>
              <w:spacing w:after="0"/>
              <w:jc w:val="center"/>
            </w:pPr>
            <w:r>
              <w:rPr>
                <w:rFonts w:eastAsia="Times New Roman"/>
                <w:bCs/>
              </w:rPr>
              <w:t>200 lb</w:t>
            </w:r>
          </w:p>
        </w:tc>
        <w:tc>
          <w:tcPr>
            <w:tcW w:w="1440" w:type="dxa"/>
            <w:tcBorders>
              <w:top w:val="single" w:sz="4" w:space="0" w:color="auto"/>
              <w:left w:val="single" w:sz="4" w:space="0" w:color="auto"/>
              <w:bottom w:val="single" w:sz="4" w:space="0" w:color="auto"/>
              <w:right w:val="single" w:sz="4" w:space="0" w:color="auto"/>
            </w:tcBorders>
            <w:hideMark/>
          </w:tcPr>
          <w:p w14:paraId="72F68230" w14:textId="77777777" w:rsidR="009E324D" w:rsidRDefault="009E324D">
            <w:pPr>
              <w:spacing w:after="0"/>
              <w:jc w:val="center"/>
            </w:pPr>
            <w:r>
              <w:rPr>
                <w:rFonts w:eastAsia="Times New Roman"/>
                <w:bCs/>
              </w:rPr>
              <w:t>50 lb</w:t>
            </w:r>
          </w:p>
        </w:tc>
      </w:tr>
      <w:tr w:rsidR="009E324D" w14:paraId="618144FE" w14:textId="77777777" w:rsidTr="009E324D">
        <w:tc>
          <w:tcPr>
            <w:tcW w:w="2304" w:type="dxa"/>
            <w:tcBorders>
              <w:top w:val="single" w:sz="4" w:space="0" w:color="auto"/>
              <w:left w:val="single" w:sz="4" w:space="0" w:color="auto"/>
              <w:bottom w:val="single" w:sz="4" w:space="0" w:color="auto"/>
              <w:right w:val="single" w:sz="4" w:space="0" w:color="auto"/>
            </w:tcBorders>
            <w:hideMark/>
          </w:tcPr>
          <w:p w14:paraId="2E9DD777" w14:textId="77777777" w:rsidR="009E324D" w:rsidRDefault="009E324D">
            <w:pPr>
              <w:spacing w:after="0"/>
            </w:pPr>
            <w:r>
              <w:rPr>
                <w:rFonts w:eastAsia="Times New Roman"/>
                <w:bCs/>
              </w:rPr>
              <w:t>Minimum Load</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85FCCC4" w14:textId="77777777" w:rsidR="009E324D" w:rsidRDefault="009E324D">
            <w:pPr>
              <w:spacing w:after="0"/>
              <w:jc w:val="center"/>
            </w:pPr>
            <w:r>
              <w:rPr>
                <w:rFonts w:eastAsia="Times New Roman"/>
                <w:bCs/>
              </w:rPr>
              <w:t>500 lb</w:t>
            </w:r>
          </w:p>
        </w:tc>
        <w:tc>
          <w:tcPr>
            <w:tcW w:w="14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E3F618F" w14:textId="77777777" w:rsidR="009E324D" w:rsidRDefault="009E324D">
            <w:pPr>
              <w:spacing w:after="0"/>
              <w:jc w:val="center"/>
            </w:pPr>
            <w:r>
              <w:rPr>
                <w:rFonts w:eastAsia="Times New Roman"/>
                <w:bCs/>
              </w:rPr>
              <w:t>2,000 lb</w:t>
            </w:r>
          </w:p>
        </w:tc>
        <w:tc>
          <w:tcPr>
            <w:tcW w:w="1440" w:type="dxa"/>
            <w:tcBorders>
              <w:top w:val="single" w:sz="4" w:space="0" w:color="auto"/>
              <w:left w:val="single" w:sz="4" w:space="0" w:color="auto"/>
              <w:bottom w:val="single" w:sz="4" w:space="0" w:color="auto"/>
              <w:right w:val="single" w:sz="4" w:space="0" w:color="auto"/>
            </w:tcBorders>
            <w:hideMark/>
          </w:tcPr>
          <w:p w14:paraId="308E6339" w14:textId="77777777" w:rsidR="009E324D" w:rsidRDefault="009E324D">
            <w:pPr>
              <w:spacing w:after="0"/>
              <w:jc w:val="center"/>
            </w:pPr>
            <w:r>
              <w:rPr>
                <w:rFonts w:eastAsia="Times New Roman"/>
                <w:bCs/>
              </w:rPr>
              <w:t>500 lb</w:t>
            </w:r>
          </w:p>
        </w:tc>
      </w:tr>
    </w:tbl>
    <w:p w14:paraId="3740A276" w14:textId="77777777" w:rsidR="009E324D" w:rsidRDefault="009E324D" w:rsidP="009E324D">
      <w:pPr>
        <w:tabs>
          <w:tab w:val="left" w:pos="288"/>
        </w:tabs>
        <w:spacing w:before="60"/>
        <w:rPr>
          <w:rFonts w:eastAsia="Times New Roman"/>
          <w:bCs/>
        </w:rPr>
      </w:pPr>
      <w:r>
        <w:rPr>
          <w:rFonts w:eastAsia="Times New Roman"/>
          <w:bCs/>
        </w:rPr>
        <w:br/>
        <w:t>Resolving Errors</w:t>
      </w:r>
    </w:p>
    <w:p w14:paraId="1B5082A2" w14:textId="77777777" w:rsidR="0055706E" w:rsidRDefault="009E324D" w:rsidP="009E324D">
      <w:pPr>
        <w:tabs>
          <w:tab w:val="left" w:pos="288"/>
        </w:tabs>
        <w:spacing w:before="60"/>
        <w:rPr>
          <w:rFonts w:eastAsia="Times New Roman"/>
          <w:bCs/>
        </w:rPr>
      </w:pPr>
      <w:r>
        <w:rPr>
          <w:rFonts w:eastAsia="Times New Roman"/>
          <w:bCs/>
        </w:rPr>
        <w:t>NTEP specifies that error calculations be resolved to 0.2 e or finer parallel to R76, reducing rounding error to a maximum of 0.1 e. The resolution of the error to 0.2 e is important because the value of d may be smaller than e with auxiliary indication, larger than e for most weight classifiers, greater than 3 e for counting scales, and equal to e for other scales. When computing error (Q</w:t>
      </w:r>
      <w:r>
        <w:rPr>
          <w:rFonts w:eastAsia="Times New Roman"/>
          <w:bCs/>
          <w:vertAlign w:val="subscript"/>
        </w:rPr>
        <w:t>I</w:t>
      </w:r>
      <w:r>
        <w:rPr>
          <w:rFonts w:eastAsia="Times New Roman"/>
          <w:bCs/>
        </w:rPr>
        <w:t xml:space="preserve"> – Q</w:t>
      </w:r>
      <w:r>
        <w:rPr>
          <w:rFonts w:eastAsia="Times New Roman"/>
          <w:bCs/>
          <w:vertAlign w:val="subscript"/>
        </w:rPr>
        <w:t>A)</w:t>
      </w:r>
      <w:r>
        <w:rPr>
          <w:rFonts w:eastAsia="Times New Roman"/>
          <w:bCs/>
        </w:rPr>
        <w:t xml:space="preserve"> the different resolution of the indication results in very different resolution in the error. </w:t>
      </w:r>
    </w:p>
    <w:p w14:paraId="45A548B5" w14:textId="7B2025A1" w:rsidR="009E324D" w:rsidRDefault="009E324D" w:rsidP="009E324D">
      <w:pPr>
        <w:tabs>
          <w:tab w:val="left" w:pos="288"/>
        </w:tabs>
        <w:spacing w:before="60"/>
        <w:rPr>
          <w:rFonts w:eastAsia="Times New Roman"/>
          <w:bCs/>
        </w:rPr>
      </w:pPr>
      <w:r>
        <w:rPr>
          <w:rFonts w:eastAsia="Times New Roman"/>
          <w:bCs/>
        </w:rPr>
        <w:t xml:space="preserve">This means rounding errors in calculating the error may be 0.05 e with e = 10 d auxiliary indication, ~10 e with e = 0.1 d weight classifiers, ~3 e with e = 0.33 d counting, and 0.5 e for other scales. R76 stipulated 0.2 e or finer to standardize the measurement of error. The principle is that once error resolution is reduced to 0.2 e or less, rounding error is considered insignificant. </w:t>
      </w:r>
    </w:p>
    <w:p w14:paraId="70E3184D" w14:textId="77777777" w:rsidR="009E324D" w:rsidRDefault="009E324D" w:rsidP="009E324D">
      <w:pPr>
        <w:tabs>
          <w:tab w:val="left" w:pos="288"/>
        </w:tabs>
        <w:spacing w:before="60"/>
        <w:rPr>
          <w:rFonts w:eastAsia="Times New Roman"/>
          <w:bCs/>
        </w:rPr>
      </w:pPr>
      <w:r>
        <w:rPr>
          <w:rFonts w:eastAsia="Times New Roman"/>
          <w:bCs/>
        </w:rPr>
        <w:lastRenderedPageBreak/>
        <w:t xml:space="preserve">The codification of these parameters formally authorizes the NTEP practices and clarifies that the rounding error is not included in the tolerances in Table 6. This does not prevent field tests from resolving errors to 1 e, when considering enforcement discretion. Just as many tests are not normally performed in field tests, this test may be modified for convenience with the full understanding that the practice can significantly increase the tolerances above the intended values. </w:t>
      </w:r>
    </w:p>
    <w:p w14:paraId="532825ED" w14:textId="77777777" w:rsidR="009E324D" w:rsidRDefault="009E324D" w:rsidP="009E324D">
      <w:pPr>
        <w:tabs>
          <w:tab w:val="left" w:pos="288"/>
        </w:tabs>
        <w:spacing w:before="60"/>
        <w:rPr>
          <w:rFonts w:eastAsia="Times New Roman"/>
          <w:bCs/>
        </w:rPr>
      </w:pPr>
      <w:r>
        <w:rPr>
          <w:rFonts w:eastAsia="Times New Roman"/>
          <w:bCs/>
        </w:rPr>
        <w:t>To resolve error calculations to 0.2 e you can use one of three test methods:</w:t>
      </w:r>
    </w:p>
    <w:p w14:paraId="4643DAED" w14:textId="77777777" w:rsidR="009E324D" w:rsidRDefault="009E324D" w:rsidP="00731BE2">
      <w:pPr>
        <w:pStyle w:val="ListParagraph"/>
        <w:numPr>
          <w:ilvl w:val="0"/>
          <w:numId w:val="60"/>
        </w:numPr>
        <w:tabs>
          <w:tab w:val="left" w:pos="288"/>
        </w:tabs>
        <w:spacing w:before="60"/>
        <w:rPr>
          <w:rFonts w:eastAsia="Times New Roman"/>
          <w:bCs/>
        </w:rPr>
      </w:pPr>
      <w:r>
        <w:rPr>
          <w:rFonts w:eastAsia="Times New Roman"/>
          <w:bCs/>
        </w:rPr>
        <w:t>Test at a whole number of e and resolve the indication to 0.2 e of finer. For example, for class II at the first tolerance step apply a load of 5000 e and resolve the indication to 0.2 e by (a) interpolating the analog indication to 0.2 e or finer, (b) by using indications with auxiliary indication to 0.2 e or finer, or (c) using extended display mode with temporary d = 0.2 e or finer.</w:t>
      </w:r>
    </w:p>
    <w:p w14:paraId="34328A2B" w14:textId="77777777" w:rsidR="009E324D" w:rsidRDefault="009E324D" w:rsidP="00731BE2">
      <w:pPr>
        <w:pStyle w:val="ListParagraph"/>
        <w:numPr>
          <w:ilvl w:val="0"/>
          <w:numId w:val="60"/>
        </w:numPr>
        <w:tabs>
          <w:tab w:val="left" w:pos="288"/>
        </w:tabs>
        <w:spacing w:before="60"/>
        <w:rPr>
          <w:rFonts w:eastAsia="Times New Roman"/>
          <w:bCs/>
        </w:rPr>
      </w:pPr>
      <w:r>
        <w:rPr>
          <w:rFonts w:eastAsia="Times New Roman"/>
          <w:bCs/>
        </w:rPr>
        <w:t>Test at a whole number of d and apply test load in increments of 0.2 e or finer. For analog the test begins at the zero graduation and ends at a load graduation by adjusting the test load. For digital, the break points between divisions is used beginning at 0.5 d and ending at the test indication +0.5 d. For the first step in class III this could mean a final indication of 500.5 d. The span from 0.5 d to 500.5 d is precisely 500 d.</w:t>
      </w:r>
    </w:p>
    <w:p w14:paraId="11EB65D2" w14:textId="77777777" w:rsidR="009E324D" w:rsidRDefault="009E324D" w:rsidP="00731BE2">
      <w:pPr>
        <w:pStyle w:val="ListParagraph"/>
        <w:numPr>
          <w:ilvl w:val="0"/>
          <w:numId w:val="60"/>
        </w:numPr>
        <w:tabs>
          <w:tab w:val="left" w:pos="288"/>
        </w:tabs>
        <w:spacing w:before="60"/>
        <w:rPr>
          <w:rFonts w:eastAsia="Times New Roman"/>
          <w:bCs/>
        </w:rPr>
      </w:pPr>
      <w:r>
        <w:rPr>
          <w:rFonts w:eastAsia="Times New Roman"/>
          <w:bCs/>
        </w:rPr>
        <w:t>Test at a random point (as with the dynamic monorail). The instrument records values with auxiliary indication to 0.2 e or finer and the actual value is found on a reference scale with verified scale divisions = 0.2 e or finer.</w:t>
      </w:r>
    </w:p>
    <w:p w14:paraId="0EADE6BC" w14:textId="77777777" w:rsidR="009E324D" w:rsidRDefault="009E324D" w:rsidP="009E324D">
      <w:pPr>
        <w:tabs>
          <w:tab w:val="left" w:pos="288"/>
        </w:tabs>
        <w:spacing w:before="60"/>
        <w:rPr>
          <w:rFonts w:eastAsia="Times New Roman"/>
          <w:bCs/>
        </w:rPr>
      </w:pPr>
      <w:r>
        <w:rPr>
          <w:rFonts w:eastAsia="Times New Roman"/>
          <w:bCs/>
        </w:rPr>
        <w:t xml:space="preserve">The proposed resolution of the error for classes IIIL and IIII weight enforcement is to the nearest 1 e. This means error weights are not require ever to test these scales. The important issue is how rounding error in the indication impacts the pass/fail threshold. Remember, in field tests the instrument has to fail in order to take action. You find the fail threshold by adding the rounding error to the tolerance. </w:t>
      </w:r>
    </w:p>
    <w:p w14:paraId="40796BAD" w14:textId="77777777" w:rsidR="009E324D" w:rsidRDefault="009E324D" w:rsidP="009E324D">
      <w:pPr>
        <w:tabs>
          <w:tab w:val="left" w:pos="288"/>
        </w:tabs>
        <w:spacing w:before="60"/>
        <w:rPr>
          <w:rFonts w:eastAsia="Times New Roman"/>
          <w:bCs/>
        </w:rPr>
      </w:pPr>
      <w:r>
        <w:rPr>
          <w:rFonts w:eastAsia="Times New Roman"/>
          <w:bCs/>
        </w:rPr>
        <w:t>Consider a class III scale when testing at 500 e where the tolerance is 1 e or 0.2%, If you resolve error to 1 d, the rounding error is 0.5 d or e. This means you will not fail the scale until the error exceeds 1.5 e or 0.3%. That’s 50 % more than the Table 6. tolerance. If you resolve the error to 0.2 e as described above, the rounding error is reduced to 0.1 e and you will not fail until the error exceeds 0.22%. This explains why HB44 directs that tests be performed at the tolerance break points which represent the tightest tolerance in each tolerance step. It also partially explains why class IIIL was created.</w:t>
      </w:r>
    </w:p>
    <w:p w14:paraId="0D249A3A" w14:textId="77777777" w:rsidR="009E324D" w:rsidRDefault="009E324D" w:rsidP="009E324D">
      <w:pPr>
        <w:tabs>
          <w:tab w:val="left" w:pos="288"/>
        </w:tabs>
        <w:spacing w:before="60"/>
        <w:rPr>
          <w:rFonts w:eastAsia="Times New Roman"/>
          <w:bCs/>
        </w:rPr>
      </w:pPr>
      <w:r>
        <w:rPr>
          <w:rFonts w:eastAsia="Times New Roman"/>
          <w:bCs/>
        </w:rPr>
        <w:t>With large capacity scales of class III it would be a hardship to test at the first  tolerance break point at 500 e. Consider a IIIL of 200,000 lb with d/e = 200 lb. That requires 100,000 lb of test weights to get to the tolerance break point. Bringing 4 weight trucks to test a single scale is not an acceptable solution. Often you can only muster 150 e (30,000 lb) of test weights where the fail threshold is 1%. That’s not a meaningful test.</w:t>
      </w:r>
    </w:p>
    <w:p w14:paraId="08BFA6F1" w14:textId="77777777" w:rsidR="00A12727" w:rsidRDefault="009E324D" w:rsidP="00A12727">
      <w:pPr>
        <w:tabs>
          <w:tab w:val="left" w:pos="288"/>
        </w:tabs>
        <w:spacing w:before="60" w:after="0"/>
        <w:ind w:left="288"/>
        <w:rPr>
          <w:rFonts w:eastAsia="Times New Roman"/>
          <w:bCs/>
        </w:rPr>
      </w:pPr>
      <w:bookmarkStart w:id="36" w:name="_Hlk204106596"/>
      <w:r>
        <w:rPr>
          <w:rFonts w:eastAsia="Times New Roman"/>
          <w:bCs/>
        </w:rPr>
        <w:t xml:space="preserve">For large capacity Class III with error resolution 1 d </w:t>
      </w:r>
    </w:p>
    <w:p w14:paraId="73124556" w14:textId="66FF8E69" w:rsidR="00A12727" w:rsidRDefault="009E324D" w:rsidP="00A12727">
      <w:pPr>
        <w:tabs>
          <w:tab w:val="left" w:pos="288"/>
        </w:tabs>
        <w:spacing w:before="60" w:after="0"/>
        <w:ind w:left="288"/>
        <w:rPr>
          <w:rFonts w:eastAsia="Times New Roman"/>
          <w:bCs/>
        </w:rPr>
      </w:pPr>
      <w:r>
        <w:rPr>
          <w:rFonts w:eastAsia="Times New Roman"/>
          <w:bCs/>
        </w:rPr>
        <w:t xml:space="preserve">    @ 500 e load – (1 e tolerance + 0.5 e rounding error) / 500 e * 100 = 0.30 % fail threshold</w:t>
      </w:r>
    </w:p>
    <w:p w14:paraId="503D5665" w14:textId="1AECCEF4" w:rsidR="009E324D" w:rsidRDefault="009E324D" w:rsidP="009E324D">
      <w:pPr>
        <w:tabs>
          <w:tab w:val="left" w:pos="288"/>
        </w:tabs>
        <w:spacing w:before="60"/>
        <w:ind w:left="288"/>
        <w:rPr>
          <w:rFonts w:eastAsia="Times New Roman"/>
          <w:bCs/>
        </w:rPr>
      </w:pPr>
      <w:r>
        <w:rPr>
          <w:rFonts w:eastAsia="Times New Roman"/>
          <w:bCs/>
        </w:rPr>
        <w:t xml:space="preserve">    @ 150 e load – (1 e tolerance + 0.5 e rounding error) / 150 e * 100 = 1.0 % fail threshold</w:t>
      </w:r>
    </w:p>
    <w:p w14:paraId="5C284ACA" w14:textId="77777777" w:rsidR="009E324D" w:rsidRDefault="009E324D" w:rsidP="009E324D">
      <w:pPr>
        <w:tabs>
          <w:tab w:val="left" w:pos="288"/>
        </w:tabs>
        <w:spacing w:before="60"/>
        <w:rPr>
          <w:rFonts w:eastAsia="Times New Roman"/>
          <w:bCs/>
        </w:rPr>
      </w:pPr>
      <w:r>
        <w:rPr>
          <w:rFonts w:eastAsia="Times New Roman"/>
          <w:bCs/>
        </w:rPr>
        <w:t xml:space="preserve">Now follow R76 rule of resolving error to 0.2 e. The fail threshold is better, 0.22 % at 500 e, but it is still 0.73% at 150 e. Again this cannot hold the scale to 0.2% error. </w:t>
      </w:r>
    </w:p>
    <w:bookmarkEnd w:id="36"/>
    <w:p w14:paraId="72B2C3BD" w14:textId="77777777" w:rsidR="00A12727" w:rsidRDefault="009E324D" w:rsidP="00A12727">
      <w:pPr>
        <w:tabs>
          <w:tab w:val="left" w:pos="288"/>
        </w:tabs>
        <w:spacing w:before="60" w:after="0"/>
        <w:ind w:left="288"/>
        <w:rPr>
          <w:rFonts w:eastAsia="Times New Roman"/>
          <w:bCs/>
        </w:rPr>
      </w:pPr>
      <w:r>
        <w:rPr>
          <w:rFonts w:eastAsia="Times New Roman"/>
          <w:bCs/>
        </w:rPr>
        <w:t xml:space="preserve">For large capacity Class III with error resolution 0.2 d </w:t>
      </w:r>
    </w:p>
    <w:p w14:paraId="06E79172" w14:textId="6F208DE4" w:rsidR="00A12727" w:rsidRDefault="009E324D" w:rsidP="00A12727">
      <w:pPr>
        <w:tabs>
          <w:tab w:val="left" w:pos="288"/>
        </w:tabs>
        <w:spacing w:before="60" w:after="0"/>
        <w:ind w:left="288"/>
        <w:rPr>
          <w:rFonts w:eastAsia="Times New Roman"/>
          <w:bCs/>
        </w:rPr>
      </w:pPr>
      <w:r>
        <w:rPr>
          <w:rFonts w:eastAsia="Times New Roman"/>
          <w:bCs/>
        </w:rPr>
        <w:t xml:space="preserve">    @ 500 e load – (1 e tolerance + 0.1 e rounding error) / 500 e * 100 = 0.30 % fail threshold</w:t>
      </w:r>
    </w:p>
    <w:p w14:paraId="10CA0905" w14:textId="4A6C7947" w:rsidR="009E324D" w:rsidRDefault="009E324D" w:rsidP="009E324D">
      <w:pPr>
        <w:tabs>
          <w:tab w:val="left" w:pos="288"/>
        </w:tabs>
        <w:spacing w:before="60"/>
        <w:ind w:left="288"/>
        <w:rPr>
          <w:rFonts w:eastAsia="Times New Roman"/>
          <w:bCs/>
        </w:rPr>
      </w:pPr>
      <w:r>
        <w:rPr>
          <w:rFonts w:eastAsia="Times New Roman"/>
          <w:bCs/>
        </w:rPr>
        <w:t xml:space="preserve">    @ 150 e load – (1 e tolerance + 0.1 e rounding error) / 150 e * 100 = 0.73 % fail threshold</w:t>
      </w:r>
    </w:p>
    <w:p w14:paraId="31C8ABEE" w14:textId="77777777" w:rsidR="009E324D" w:rsidRDefault="009E324D" w:rsidP="009E324D">
      <w:pPr>
        <w:tabs>
          <w:tab w:val="left" w:pos="288"/>
        </w:tabs>
        <w:spacing w:before="60"/>
        <w:rPr>
          <w:rFonts w:eastAsia="Times New Roman"/>
          <w:bCs/>
        </w:rPr>
      </w:pPr>
      <w:r>
        <w:rPr>
          <w:rFonts w:eastAsia="Times New Roman"/>
          <w:bCs/>
        </w:rPr>
        <w:t>This rounding issue s is one reason class IIIL was created. Consider a class IIIL with e = 20 lb resolving error to 1 e. The values below show the fail threshold at the first four steps. Even at only 30 k test load the effective tolerance is very close to the 0.2% desired. Also, this test is repeated upscale with the strain-load test evaluating the 0.23 accuracy over another part of the weighing range.</w:t>
      </w:r>
    </w:p>
    <w:p w14:paraId="135537AA" w14:textId="77777777" w:rsidR="00A12727" w:rsidRDefault="009E324D" w:rsidP="00A12727">
      <w:pPr>
        <w:tabs>
          <w:tab w:val="left" w:pos="288"/>
        </w:tabs>
        <w:spacing w:before="60" w:after="0"/>
        <w:ind w:left="288"/>
        <w:rPr>
          <w:rFonts w:eastAsia="Times New Roman"/>
          <w:bCs/>
        </w:rPr>
      </w:pPr>
      <w:r>
        <w:rPr>
          <w:rFonts w:eastAsia="Times New Roman"/>
          <w:bCs/>
        </w:rPr>
        <w:t>For Class IIIL error resolution 1 e (direct reading to nearest d means 0.5 e rounding error)</w:t>
      </w:r>
    </w:p>
    <w:p w14:paraId="4098BF2A" w14:textId="1EF0E9D3" w:rsidR="00A12727" w:rsidRDefault="009E324D" w:rsidP="00A12727">
      <w:pPr>
        <w:tabs>
          <w:tab w:val="left" w:pos="288"/>
        </w:tabs>
        <w:spacing w:before="60" w:after="0"/>
        <w:ind w:left="288"/>
        <w:rPr>
          <w:rFonts w:eastAsia="Times New Roman"/>
          <w:bCs/>
        </w:rPr>
      </w:pPr>
      <w:r>
        <w:rPr>
          <w:rFonts w:eastAsia="Times New Roman"/>
          <w:bCs/>
        </w:rPr>
        <w:t xml:space="preserve">     @ 500 e load – (1 e tolerance + 0.5 e rounding error) / 500 e * 100 = 0.3 % fail threshold</w:t>
      </w:r>
    </w:p>
    <w:p w14:paraId="1A9EA4CC" w14:textId="60BC384F" w:rsidR="00A12727" w:rsidRDefault="009E324D" w:rsidP="00A12727">
      <w:pPr>
        <w:tabs>
          <w:tab w:val="left" w:pos="288"/>
        </w:tabs>
        <w:spacing w:before="60" w:after="0"/>
        <w:ind w:left="288"/>
        <w:rPr>
          <w:rFonts w:eastAsia="Times New Roman"/>
          <w:bCs/>
        </w:rPr>
      </w:pPr>
      <w:r>
        <w:rPr>
          <w:rFonts w:eastAsia="Times New Roman"/>
          <w:bCs/>
        </w:rPr>
        <w:t xml:space="preserve">    @ 1,000 e load – (2e  tolerance + 0.5 e rounding error) / 1,000 e * 100 = 0.25 % fail threshold</w:t>
      </w:r>
    </w:p>
    <w:p w14:paraId="40F7D3C7" w14:textId="38581134" w:rsidR="00A12727" w:rsidRDefault="009E324D" w:rsidP="00A12727">
      <w:pPr>
        <w:tabs>
          <w:tab w:val="left" w:pos="288"/>
        </w:tabs>
        <w:spacing w:before="60" w:after="0"/>
        <w:ind w:left="288"/>
        <w:rPr>
          <w:rFonts w:eastAsia="Times New Roman"/>
          <w:bCs/>
        </w:rPr>
      </w:pPr>
      <w:r>
        <w:rPr>
          <w:rFonts w:eastAsia="Times New Roman"/>
          <w:bCs/>
        </w:rPr>
        <w:lastRenderedPageBreak/>
        <w:t xml:space="preserve">    @ 1,500 e load – (3 e tolerance + 0.5 e rounding error) / 1,500 e * 100 = 0.23 % fail threshold</w:t>
      </w:r>
    </w:p>
    <w:p w14:paraId="7A789C41" w14:textId="18AC2702" w:rsidR="009E324D" w:rsidRDefault="009E324D" w:rsidP="009E324D">
      <w:pPr>
        <w:tabs>
          <w:tab w:val="left" w:pos="288"/>
        </w:tabs>
        <w:spacing w:before="60"/>
        <w:ind w:left="288"/>
        <w:rPr>
          <w:rFonts w:eastAsia="Times New Roman"/>
          <w:bCs/>
        </w:rPr>
      </w:pPr>
      <w:r>
        <w:rPr>
          <w:rFonts w:eastAsia="Times New Roman"/>
          <w:bCs/>
        </w:rPr>
        <w:t xml:space="preserve">    @ 2,000 e load – (4 e tolerance + 0.5 e rounding error) / 2,000 e * 100 = 0.23 % fail threshold</w:t>
      </w:r>
    </w:p>
    <w:p w14:paraId="000F5ECE" w14:textId="6F554335" w:rsidR="009E324D" w:rsidRDefault="009E324D" w:rsidP="009E324D">
      <w:pPr>
        <w:tabs>
          <w:tab w:val="left" w:pos="288"/>
        </w:tabs>
        <w:spacing w:before="60"/>
        <w:rPr>
          <w:rFonts w:eastAsia="Times New Roman"/>
          <w:bCs/>
        </w:rPr>
      </w:pPr>
      <w:r>
        <w:rPr>
          <w:rFonts w:asciiTheme="minorHAnsi" w:eastAsiaTheme="minorHAnsi" w:hAnsiTheme="minorHAnsi" w:cstheme="minorBidi"/>
          <w:noProof/>
          <w:kern w:val="2"/>
          <w:sz w:val="22"/>
          <w:szCs w:val="22"/>
          <w14:ligatures w14:val="standardContextual"/>
        </w:rPr>
        <w:drawing>
          <wp:anchor distT="0" distB="0" distL="114300" distR="114300" simplePos="0" relativeHeight="251658246" behindDoc="1" locked="0" layoutInCell="1" allowOverlap="1" wp14:anchorId="23F51DE4" wp14:editId="32051318">
            <wp:simplePos x="0" y="0"/>
            <wp:positionH relativeFrom="column">
              <wp:posOffset>171450</wp:posOffset>
            </wp:positionH>
            <wp:positionV relativeFrom="paragraph">
              <wp:posOffset>711200</wp:posOffset>
            </wp:positionV>
            <wp:extent cx="5486400" cy="2303780"/>
            <wp:effectExtent l="0" t="0" r="0" b="1270"/>
            <wp:wrapTight wrapText="bothSides">
              <wp:wrapPolygon edited="0">
                <wp:start x="0" y="0"/>
                <wp:lineTo x="0" y="21433"/>
                <wp:lineTo x="21525" y="21433"/>
                <wp:lineTo x="21525" y="0"/>
                <wp:lineTo x="0" y="0"/>
              </wp:wrapPolygon>
            </wp:wrapTight>
            <wp:docPr id="1595972568" name="Picture 6" descr="A graph of a test l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2568" name="Picture 6" descr="A graph of a test loa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3037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Cs/>
        </w:rPr>
        <w:t xml:space="preserve">In the graphic below, the fail thresholds are shown for class III with d = 200 lb and class IIIL with d = 20 lb. The blue line for class III depicts rounding to nearest d (200 lb) while the red line for class II depicts rounding to the nearest 0.2 d (40 lb) as proposed. The green line for class IIIL depicts rounding to nearest 1 d (20 lb). This means rounding error to 1 e is sufficient to evaluate the 0.2 % tolerance for class IIIL. </w:t>
      </w:r>
    </w:p>
    <w:p w14:paraId="4A8179F5" w14:textId="77777777" w:rsidR="00A12727" w:rsidRDefault="009E324D" w:rsidP="009E324D">
      <w:pPr>
        <w:rPr>
          <w:rFonts w:eastAsia="Times New Roman"/>
          <w:bCs/>
        </w:rPr>
      </w:pPr>
      <w:r>
        <w:rPr>
          <w:rFonts w:eastAsia="Times New Roman"/>
          <w:bCs/>
        </w:rPr>
        <w:br/>
      </w:r>
    </w:p>
    <w:p w14:paraId="498728D3" w14:textId="77777777" w:rsidR="00A12727" w:rsidRDefault="00A12727" w:rsidP="009E324D">
      <w:pPr>
        <w:rPr>
          <w:rFonts w:eastAsia="Times New Roman"/>
          <w:bCs/>
        </w:rPr>
      </w:pPr>
    </w:p>
    <w:p w14:paraId="5C9BF0A6" w14:textId="77777777" w:rsidR="00A12727" w:rsidRDefault="00A12727" w:rsidP="009E324D">
      <w:pPr>
        <w:rPr>
          <w:rFonts w:eastAsia="Times New Roman"/>
          <w:bCs/>
        </w:rPr>
      </w:pPr>
    </w:p>
    <w:p w14:paraId="0165F2AE" w14:textId="77777777" w:rsidR="00A12727" w:rsidRDefault="00A12727" w:rsidP="009E324D">
      <w:pPr>
        <w:rPr>
          <w:rFonts w:eastAsia="Times New Roman"/>
          <w:bCs/>
        </w:rPr>
      </w:pPr>
    </w:p>
    <w:p w14:paraId="4D73D78D" w14:textId="77777777" w:rsidR="00A12727" w:rsidRDefault="00A12727" w:rsidP="009E324D">
      <w:pPr>
        <w:rPr>
          <w:rFonts w:eastAsia="Times New Roman"/>
          <w:bCs/>
        </w:rPr>
      </w:pPr>
    </w:p>
    <w:p w14:paraId="1CB0ED54" w14:textId="77777777" w:rsidR="00A12727" w:rsidRDefault="00A12727" w:rsidP="009E324D">
      <w:pPr>
        <w:rPr>
          <w:rFonts w:eastAsia="Times New Roman"/>
          <w:bCs/>
        </w:rPr>
      </w:pPr>
    </w:p>
    <w:p w14:paraId="77E3A0B1" w14:textId="77777777" w:rsidR="00A12727" w:rsidRDefault="00A12727" w:rsidP="009E324D">
      <w:pPr>
        <w:rPr>
          <w:rFonts w:eastAsia="Times New Roman"/>
          <w:bCs/>
        </w:rPr>
      </w:pPr>
    </w:p>
    <w:p w14:paraId="792F43FC" w14:textId="77777777" w:rsidR="00A12727" w:rsidRDefault="00A12727" w:rsidP="009E324D">
      <w:pPr>
        <w:rPr>
          <w:rFonts w:eastAsia="Times New Roman"/>
          <w:bCs/>
        </w:rPr>
      </w:pPr>
    </w:p>
    <w:p w14:paraId="68B4BB9B" w14:textId="221ACCCB" w:rsidR="009E324D" w:rsidRDefault="009E324D" w:rsidP="009E324D">
      <w:pPr>
        <w:rPr>
          <w:rFonts w:eastAsia="Times New Roman"/>
          <w:bCs/>
        </w:rPr>
      </w:pPr>
      <w:r>
        <w:rPr>
          <w:rFonts w:eastAsia="Times New Roman"/>
          <w:bCs/>
        </w:rPr>
        <w:t>Note that NTEP presently uses the 0.2 e resolution for class IIIL. Consider that in tests close to CLC you are using 4 lb error weights to evaluate a tolerance of maybe 160 lb.</w:t>
      </w:r>
    </w:p>
    <w:p w14:paraId="788E210B" w14:textId="77777777" w:rsidR="009E324D" w:rsidRDefault="009E324D" w:rsidP="00CF3CC4">
      <w:pPr>
        <w:pStyle w:val="Default"/>
        <w:rPr>
          <w:rFonts w:eastAsiaTheme="minorHAnsi"/>
          <w14:ligatures w14:val="standardContextual"/>
        </w:rPr>
      </w:pPr>
      <w:r>
        <w:t>Part 3. Identification of Weight Indications and Recorded and Calculated Weight Values</w:t>
      </w:r>
    </w:p>
    <w:p w14:paraId="2A4A9A3F" w14:textId="57ABE596" w:rsidR="005E5CCC" w:rsidRDefault="009E324D" w:rsidP="00CF3CC4">
      <w:pPr>
        <w:pStyle w:val="Default"/>
      </w:pPr>
      <w:r>
        <w:t>Add a new S.1.15. and S.1.16. as follows:</w:t>
      </w:r>
    </w:p>
    <w:p w14:paraId="4ECC469F" w14:textId="77777777" w:rsidR="009E324D" w:rsidRDefault="009E324D" w:rsidP="00CF3CC4">
      <w:pPr>
        <w:pStyle w:val="Default"/>
      </w:pPr>
      <w:r>
        <w:t xml:space="preserve">S.1.15.  Identification of Weight Indications. </w:t>
      </w:r>
    </w:p>
    <w:p w14:paraId="0DBE244C" w14:textId="77777777" w:rsidR="009E324D" w:rsidRPr="00A12727" w:rsidRDefault="009E324D" w:rsidP="00731BE2">
      <w:pPr>
        <w:pStyle w:val="ListParagraph"/>
        <w:keepNext/>
        <w:numPr>
          <w:ilvl w:val="0"/>
          <w:numId w:val="61"/>
        </w:numPr>
        <w:tabs>
          <w:tab w:val="left" w:pos="288"/>
        </w:tabs>
        <w:rPr>
          <w:b/>
          <w:bCs/>
          <w:i/>
          <w:iCs/>
          <w:u w:val="single"/>
        </w:rPr>
      </w:pPr>
      <w:r w:rsidRPr="00A12727">
        <w:rPr>
          <w:b/>
          <w:bCs/>
          <w:i/>
          <w:iCs/>
          <w:u w:val="single"/>
        </w:rPr>
        <w:t>Gross indications need not be identified, but may be identified by the symbol “G” to the right of the weight value, e.g., 4.48 kg G.</w:t>
      </w:r>
    </w:p>
    <w:p w14:paraId="5283259D" w14:textId="77777777" w:rsidR="009E324D" w:rsidRPr="00A12727" w:rsidRDefault="009E324D" w:rsidP="00731BE2">
      <w:pPr>
        <w:pStyle w:val="ListParagraph"/>
        <w:keepNext/>
        <w:numPr>
          <w:ilvl w:val="0"/>
          <w:numId w:val="61"/>
        </w:numPr>
        <w:tabs>
          <w:tab w:val="left" w:pos="288"/>
        </w:tabs>
        <w:rPr>
          <w:b/>
          <w:bCs/>
          <w:i/>
          <w:iCs/>
          <w:u w:val="single"/>
        </w:rPr>
      </w:pPr>
      <w:r w:rsidRPr="00A12727">
        <w:rPr>
          <w:b/>
          <w:bCs/>
          <w:i/>
          <w:iCs/>
          <w:u w:val="single"/>
        </w:rPr>
        <w:t xml:space="preserve">Net indications shall be identified by the symbol “N” to the right of the weight value, e.g., 4.48 kg N. </w:t>
      </w:r>
    </w:p>
    <w:p w14:paraId="0C46E61C" w14:textId="77777777" w:rsidR="009E324D" w:rsidRDefault="009E324D" w:rsidP="00731BE2">
      <w:pPr>
        <w:pStyle w:val="ListParagraph"/>
        <w:keepNext/>
        <w:numPr>
          <w:ilvl w:val="0"/>
          <w:numId w:val="61"/>
        </w:numPr>
        <w:tabs>
          <w:tab w:val="left" w:pos="288"/>
        </w:tabs>
        <w:spacing w:after="60"/>
        <w:rPr>
          <w:i/>
          <w:iCs/>
          <w:u w:val="single"/>
        </w:rPr>
      </w:pPr>
      <w:r w:rsidRPr="00A12727">
        <w:rPr>
          <w:b/>
          <w:bCs/>
          <w:i/>
          <w:iCs/>
          <w:u w:val="single"/>
        </w:rPr>
        <w:t>However, it is permitted to replace the symbols “N” or “G” with the terms “net” or “net weight”, or “gross” or “gross weight” respectively adjacent to the weight display</w:t>
      </w:r>
      <w:r>
        <w:rPr>
          <w:i/>
          <w:iCs/>
          <w:u w:val="single"/>
        </w:rPr>
        <w:t>.</w:t>
      </w:r>
    </w:p>
    <w:p w14:paraId="16F66D22" w14:textId="77777777" w:rsidR="009E324D" w:rsidRDefault="009E324D" w:rsidP="00CF3CC4">
      <w:pPr>
        <w:pStyle w:val="Default"/>
      </w:pPr>
      <w:r>
        <w:t>(Added 20XX)</w:t>
      </w:r>
    </w:p>
    <w:p w14:paraId="06C5643B" w14:textId="77777777" w:rsidR="009E324D" w:rsidRDefault="009E324D" w:rsidP="00CF3CC4">
      <w:pPr>
        <w:pStyle w:val="Default"/>
      </w:pPr>
      <w:r>
        <w:t>(Nonretroactive as of January 1, 202X)</w:t>
      </w:r>
    </w:p>
    <w:p w14:paraId="5DA2EBB8" w14:textId="77777777" w:rsidR="009E324D" w:rsidRDefault="009E324D" w:rsidP="00CF3CC4">
      <w:pPr>
        <w:pStyle w:val="Default"/>
      </w:pPr>
    </w:p>
    <w:p w14:paraId="4E39EC33" w14:textId="77777777" w:rsidR="009E324D" w:rsidRPr="009B38BA" w:rsidRDefault="009E324D" w:rsidP="00CF3CC4">
      <w:pPr>
        <w:pStyle w:val="Default"/>
      </w:pPr>
      <w:r w:rsidRPr="009B38BA">
        <w:t xml:space="preserve">S.1.16.  Identification of Recorded and Calculated Weighing Results. </w:t>
      </w:r>
    </w:p>
    <w:p w14:paraId="1F27521F" w14:textId="77777777" w:rsidR="009E324D" w:rsidRPr="009B38BA" w:rsidRDefault="009E324D" w:rsidP="00731BE2">
      <w:pPr>
        <w:pStyle w:val="Default"/>
        <w:numPr>
          <w:ilvl w:val="0"/>
          <w:numId w:val="62"/>
        </w:numPr>
      </w:pPr>
      <w:r w:rsidRPr="009B38BA">
        <w:t xml:space="preserve">Recorded values shall match associated indicated values, including any gross or net identification of the corresponding indication using the symbols “G” or “N” to the right of the weight value, e.g., 4.48 kg G. </w:t>
      </w:r>
    </w:p>
    <w:p w14:paraId="428630D3" w14:textId="77777777" w:rsidR="009E324D" w:rsidRPr="009B38BA" w:rsidRDefault="009E324D" w:rsidP="00731BE2">
      <w:pPr>
        <w:pStyle w:val="Default"/>
        <w:numPr>
          <w:ilvl w:val="0"/>
          <w:numId w:val="62"/>
        </w:numPr>
      </w:pPr>
      <w:r w:rsidRPr="009B38BA">
        <w:t xml:space="preserve">If only net weight values are recorded without corresponding gross or tare values, they may be recorded without any identification. This applies also where semi-automatic zero setting and semi-automatic tare are initiated by the same key. </w:t>
      </w:r>
    </w:p>
    <w:p w14:paraId="310BE605" w14:textId="77777777" w:rsidR="009E324D" w:rsidRPr="009B38BA" w:rsidRDefault="009E324D" w:rsidP="00731BE2">
      <w:pPr>
        <w:pStyle w:val="Default"/>
        <w:numPr>
          <w:ilvl w:val="0"/>
          <w:numId w:val="62"/>
        </w:numPr>
      </w:pPr>
      <w:r w:rsidRPr="009B38BA">
        <w:lastRenderedPageBreak/>
        <w:t xml:space="preserve">Recorded values may include additional gross, net, and/or tare identification based on operator knowledge of the applied. If gross, tare, and net weight values are all recorded together, the net and tare values shall at least be identified by the corresponding symbols “N” and “T.” </w:t>
      </w:r>
    </w:p>
    <w:p w14:paraId="30841FB7" w14:textId="77777777" w:rsidR="009E324D" w:rsidRPr="009B38BA" w:rsidRDefault="009E324D" w:rsidP="00731BE2">
      <w:pPr>
        <w:pStyle w:val="Default"/>
        <w:numPr>
          <w:ilvl w:val="0"/>
          <w:numId w:val="62"/>
        </w:numPr>
      </w:pPr>
      <w:r w:rsidRPr="009B38BA">
        <w:t xml:space="preserve">However, it is permitted to replace the symbols “G”, “N” and “T” by corresponding text, e.g., “gross” or “gross weight,” “net”, or “tare” respectively either before or after the weight value, e.g., 10 kg N or Net 10 kg. </w:t>
      </w:r>
    </w:p>
    <w:p w14:paraId="57C17769" w14:textId="77777777" w:rsidR="009E324D" w:rsidRPr="009B38BA" w:rsidRDefault="009E324D" w:rsidP="00731BE2">
      <w:pPr>
        <w:pStyle w:val="Default"/>
        <w:numPr>
          <w:ilvl w:val="0"/>
          <w:numId w:val="62"/>
        </w:numPr>
      </w:pPr>
      <w:r w:rsidRPr="009B38BA">
        <w:t>When gross, net and tare values are recorded together, one of these values may be calculated from two recorded weight values based on the formula Gross – Tare = Net. The calculation shall be mathematically correct. See Note. In the case of a multi-interval or multiple range scale the calculated weight value may be presented with a smaller scale division. Example:</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860"/>
      </w:tblGrid>
      <w:tr w:rsidR="009E324D" w:rsidRPr="009B38BA" w14:paraId="329419BE" w14:textId="77777777" w:rsidTr="00F03251">
        <w:tc>
          <w:tcPr>
            <w:tcW w:w="1440" w:type="dxa"/>
            <w:hideMark/>
          </w:tcPr>
          <w:p w14:paraId="340EDF5F" w14:textId="45AF5196" w:rsidR="000B6CC8" w:rsidRPr="009B38BA" w:rsidRDefault="009E324D" w:rsidP="00CF3CC4">
            <w:pPr>
              <w:pStyle w:val="Default"/>
            </w:pPr>
            <w:r w:rsidRPr="009B38BA">
              <w:t>455 kg</w:t>
            </w:r>
          </w:p>
        </w:tc>
        <w:tc>
          <w:tcPr>
            <w:tcW w:w="4860" w:type="dxa"/>
            <w:hideMark/>
          </w:tcPr>
          <w:p w14:paraId="570BD471" w14:textId="77777777" w:rsidR="009E324D" w:rsidRDefault="009E324D" w:rsidP="00CF3CC4">
            <w:pPr>
              <w:pStyle w:val="Default"/>
            </w:pPr>
            <w:r w:rsidRPr="009B38BA">
              <w:t>Gross Weight (WR2 d = 5 kg)</w:t>
            </w:r>
          </w:p>
          <w:p w14:paraId="399C0C64" w14:textId="77777777" w:rsidR="00EE718D" w:rsidRPr="009B38BA" w:rsidRDefault="00EE718D" w:rsidP="00CF3CC4">
            <w:pPr>
              <w:pStyle w:val="Default"/>
            </w:pPr>
          </w:p>
        </w:tc>
      </w:tr>
      <w:tr w:rsidR="009E324D" w:rsidRPr="009B38BA" w14:paraId="4486AC6A" w14:textId="77777777" w:rsidTr="00F03251">
        <w:tc>
          <w:tcPr>
            <w:tcW w:w="1440" w:type="dxa"/>
            <w:hideMark/>
          </w:tcPr>
          <w:p w14:paraId="76AC5773" w14:textId="77777777" w:rsidR="009E324D" w:rsidRPr="009B38BA" w:rsidRDefault="009E324D" w:rsidP="00CF3CC4">
            <w:pPr>
              <w:pStyle w:val="Default"/>
            </w:pPr>
            <w:r w:rsidRPr="009B38BA">
              <w:t>-    14 kg</w:t>
            </w:r>
          </w:p>
        </w:tc>
        <w:tc>
          <w:tcPr>
            <w:tcW w:w="4860" w:type="dxa"/>
            <w:hideMark/>
          </w:tcPr>
          <w:p w14:paraId="4EAC90E9" w14:textId="77777777" w:rsidR="009E324D" w:rsidRDefault="009E324D" w:rsidP="00CF3CC4">
            <w:pPr>
              <w:pStyle w:val="Default"/>
            </w:pPr>
            <w:r w:rsidRPr="009B38BA">
              <w:t>Tare Weight (WR1 d = 2 kg)</w:t>
            </w:r>
          </w:p>
          <w:p w14:paraId="4CA3D747" w14:textId="77777777" w:rsidR="000B6CC8" w:rsidRPr="009B38BA" w:rsidRDefault="000B6CC8" w:rsidP="00CF3CC4">
            <w:pPr>
              <w:pStyle w:val="Default"/>
            </w:pPr>
          </w:p>
        </w:tc>
      </w:tr>
      <w:tr w:rsidR="009E324D" w:rsidRPr="009B38BA" w14:paraId="20457C5F" w14:textId="77777777" w:rsidTr="00F03251">
        <w:tc>
          <w:tcPr>
            <w:tcW w:w="1440" w:type="dxa"/>
            <w:hideMark/>
          </w:tcPr>
          <w:p w14:paraId="7D912E61" w14:textId="77777777" w:rsidR="009E324D" w:rsidRPr="009B38BA" w:rsidRDefault="009E324D" w:rsidP="00CF3CC4">
            <w:pPr>
              <w:pStyle w:val="Default"/>
            </w:pPr>
            <w:r w:rsidRPr="009B38BA">
              <w:t xml:space="preserve">= 441 kg </w:t>
            </w:r>
          </w:p>
        </w:tc>
        <w:tc>
          <w:tcPr>
            <w:tcW w:w="4860" w:type="dxa"/>
            <w:hideMark/>
          </w:tcPr>
          <w:p w14:paraId="77CACDE0" w14:textId="77777777" w:rsidR="009E324D" w:rsidRDefault="009E324D" w:rsidP="00CF3CC4">
            <w:pPr>
              <w:pStyle w:val="Default"/>
            </w:pPr>
            <w:r w:rsidRPr="009B38BA">
              <w:t>Net Weight (mathematically correct but d is 1 kg)</w:t>
            </w:r>
          </w:p>
          <w:p w14:paraId="7A72D090" w14:textId="77777777" w:rsidR="000B6CC8" w:rsidRPr="009B38BA" w:rsidRDefault="000B6CC8" w:rsidP="00CF3CC4">
            <w:pPr>
              <w:pStyle w:val="Default"/>
            </w:pPr>
          </w:p>
          <w:p w14:paraId="45AD3134" w14:textId="77777777" w:rsidR="00DE39F0" w:rsidRPr="009B38BA" w:rsidRDefault="00DE39F0" w:rsidP="00CF3CC4">
            <w:pPr>
              <w:pStyle w:val="Default"/>
            </w:pPr>
          </w:p>
        </w:tc>
      </w:tr>
    </w:tbl>
    <w:p w14:paraId="24C1123E" w14:textId="77777777" w:rsidR="009E324D" w:rsidRPr="009B38BA" w:rsidRDefault="009E324D" w:rsidP="00CF3CC4">
      <w:pPr>
        <w:pStyle w:val="Default"/>
        <w:rPr>
          <w14:ligatures w14:val="standardContextual"/>
        </w:rPr>
      </w:pPr>
      <w:r w:rsidRPr="009B38BA">
        <w:t xml:space="preserve">Note: when gross, net, and tare values are recorded together and all three values are independently measured, it is not possible to ensure mathematical agreement due to rounding errors. </w:t>
      </w:r>
    </w:p>
    <w:p w14:paraId="1DE5A42D" w14:textId="77777777" w:rsidR="009E324D" w:rsidRPr="009B38BA" w:rsidRDefault="009E324D" w:rsidP="00CF3CC4">
      <w:pPr>
        <w:pStyle w:val="Default"/>
      </w:pPr>
      <w:r w:rsidRPr="009B38BA">
        <w:t>(Nonretroactive as of January 1, 202X)</w:t>
      </w:r>
    </w:p>
    <w:p w14:paraId="0DD8090C" w14:textId="77777777" w:rsidR="009E324D" w:rsidRPr="009B38BA" w:rsidRDefault="009E324D" w:rsidP="00CF3CC4">
      <w:pPr>
        <w:pStyle w:val="Default"/>
      </w:pPr>
      <w:r w:rsidRPr="009B38BA">
        <w:t>(Added 20XX)</w:t>
      </w:r>
    </w:p>
    <w:p w14:paraId="0852C50A" w14:textId="77777777" w:rsidR="00DE39F0" w:rsidRDefault="00DE39F0" w:rsidP="00CF3CC4">
      <w:pPr>
        <w:pStyle w:val="Default"/>
      </w:pPr>
    </w:p>
    <w:p w14:paraId="01CF871E" w14:textId="75186AE1" w:rsidR="00CF3CC4" w:rsidRDefault="009E324D" w:rsidP="00CF3CC4">
      <w:pPr>
        <w:pStyle w:val="Default"/>
      </w:pPr>
      <w:r>
        <w:t xml:space="preserve">Justification: These new sections provide clear specifications for identifying net weight and the use of tare mechanisms. Because these changes may be significant, they are proposed as nonretroactive. There is nothing in the Scales Code to specify how to identify weight indications and recorded values. Without these sections, any decisions regarding appropriate identifications are arbitrary. Note that NTEP relies heavily on G-S.5.2.4. Values, but general rules are not sufficient in this case. Also, Pub 14 has no legal standing and HB44 must be clear on its own. </w:t>
      </w:r>
    </w:p>
    <w:p w14:paraId="2DFEAFD7" w14:textId="77777777" w:rsidR="009E324D" w:rsidRDefault="009E324D" w:rsidP="00CF3CC4">
      <w:pPr>
        <w:pStyle w:val="Default"/>
      </w:pPr>
      <w:r>
        <w:t>The new S.1.15. recognizes that indications can only be gross or net. Not identifying gross indications is a long-standing practice, and this requires an explicit exemption from G.S.5.2.4. However, these indications may be identified as gross. Net weight indications, when a tare mechanism is in use, must be identified as net. A tare weight display is a recoded value covered in the proposed S.1.16. The OWM has suggested this could be accomplished through examples of acceptable indications or by combining indications and recorded requirements. However, legal requirements cannot be expressed through examples. Examples are only used to further clarify stated requirements and could be valuable in a comprehensive training program for weight indications.</w:t>
      </w:r>
    </w:p>
    <w:p w14:paraId="1EACA971" w14:textId="77777777" w:rsidR="009E324D" w:rsidRDefault="009E324D" w:rsidP="00CF3CC4">
      <w:pPr>
        <w:pStyle w:val="Default"/>
      </w:pPr>
      <w:r>
        <w:t>In S.1.16. the specifications governing recorded and calculated weight values are added. This section comes largely from R76 section 4.6.11. This is presented separate from indications in S.1.1.5., since it adds multiple layers of options that are not suitable for indications.</w:t>
      </w:r>
    </w:p>
    <w:p w14:paraId="60ED21D3" w14:textId="77777777" w:rsidR="009E324D" w:rsidRDefault="009E324D" w:rsidP="00CF3CC4">
      <w:pPr>
        <w:pStyle w:val="Default"/>
      </w:pPr>
      <w:r>
        <w:t xml:space="preserve">In (a) the General Code principle (G-S.5.2.2.) that recorded values should mirror the associated indications is reinforced. If the indication has gross or net identification, then the recorded values must include it as well. </w:t>
      </w:r>
    </w:p>
    <w:p w14:paraId="04378A53" w14:textId="77777777" w:rsidR="009E324D" w:rsidRDefault="009E324D" w:rsidP="00CF3CC4">
      <w:pPr>
        <w:pStyle w:val="Default"/>
      </w:pPr>
      <w:r>
        <w:t>In (b) Net values presented alone (no gross or tare weights) are exempt from identification consistent with the UWML definition of Net Weight. This includes weighing the net load with gross indications as well as gross load with net indications. In the latter case, the indication is required to identified “net” but the recorded value is exempt.</w:t>
      </w:r>
    </w:p>
    <w:p w14:paraId="71B10B30" w14:textId="77777777" w:rsidR="009B09E8" w:rsidRDefault="009E324D" w:rsidP="00CF3CC4">
      <w:pPr>
        <w:pStyle w:val="Default"/>
      </w:pPr>
      <w:r>
        <w:lastRenderedPageBreak/>
        <w:t xml:space="preserve">In (c) the option for the operator to add information that is not available from the indication is recognized. The scale can only indicate gross or net weight and cannot know what load is on the load receiver. The operator knows that the gross indication of the tare load is Tare Weight, the gross indication of the gross load is Gross Weight, the gross indication of the net load is Net Weight, and the gross indication of the service load is weight. </w:t>
      </w:r>
    </w:p>
    <w:p w14:paraId="61C2507E" w14:textId="609C929A" w:rsidR="009E324D" w:rsidRDefault="009E324D" w:rsidP="00CF3CC4">
      <w:pPr>
        <w:pStyle w:val="Default"/>
      </w:pPr>
      <w:r>
        <w:t xml:space="preserve">It is the operator that adds this information through controls on the instrument. This section also exempts Gross Weight from being identified when gross, tare and net are presented. Gross is exempted since there is a long standing trade practice to not require identification of gross indications, also from R76. </w:t>
      </w:r>
    </w:p>
    <w:p w14:paraId="5E186329" w14:textId="4157D0F5" w:rsidR="00CF3CC4" w:rsidRDefault="009E324D" w:rsidP="00CF3CC4">
      <w:pPr>
        <w:pStyle w:val="Default"/>
      </w:pPr>
      <w:r>
        <w:t xml:space="preserve">In (e) the calculation of weight values is permitted, based on using two recorded weight values and calculating the third using the formula gross – tare = net. In this sense, calculation is external to the weighing capability of the instrument. A good example is the weigh-in/weigh-out system. The net weight is calculated by subtracting the tare weight from the gross weight. This is unlike internal calculations for keyboard or programmed tare performed internally. The example shows that the calculated value has a 1 kg d that is smaller than either the 2 kg or 5 kg d of the instrument indications. </w:t>
      </w:r>
      <w:r>
        <w:br/>
      </w:r>
      <w:r>
        <w:br/>
        <w:t xml:space="preserve">The note is vital to explain that if gross, tare, and net values are each measured independently with semi-automatic tare, 25 % of the time the results will not be in mathematical agreement due to rounding errors. For example, with d = 1 lb and gross = 23.7 lb, tare = 3.4 lb and net = 20.3 lb, the corresponding measured values indicated and recorded will be 24 lb G, 3 lb T and 20 lb N (no mathematical agreement). This particularly impacts multiple range and multi-interval scales. If all three values are measured, the agreement of digital values in G-S.5.2.2. requires that digital values indicated and recorded agree exactly. If gross, net and tare values are all measured they may be in different weighing ranges it is likely that they will not be in mathematical agreement. </w:t>
      </w:r>
    </w:p>
    <w:p w14:paraId="43B9AFEF" w14:textId="12C60F6F" w:rsidR="00653317" w:rsidRPr="00653317" w:rsidRDefault="009E324D" w:rsidP="009E324D">
      <w:pPr>
        <w:rPr>
          <w:color w:val="000000"/>
        </w:rPr>
      </w:pPr>
      <w:r>
        <w:rPr>
          <w:rFonts w:eastAsia="Times New Roman"/>
          <w:bCs/>
        </w:rPr>
        <w:t xml:space="preserve">The Office of Weights and Measures has suggested that the calculated value part of S.1.16. be put in a separate section. The proposal keeps it with recorded values because the scale is using recorded values to perform the calculations. The proposal followed R76 as these were all in the same section. </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rPr>
          <w:b/>
        </w:rPr>
      </w:pPr>
      <w:r w:rsidRPr="002A7C3B">
        <w:rPr>
          <w:b/>
        </w:rPr>
        <w:t>Regulatory:</w:t>
      </w:r>
    </w:p>
    <w:p w14:paraId="3FC10297" w14:textId="3DCA1984" w:rsidR="00647210" w:rsidRPr="002A7C3B" w:rsidRDefault="0082559E" w:rsidP="002927B8">
      <w:pPr>
        <w:pStyle w:val="ListParagraph"/>
        <w:spacing w:after="0" w:line="259" w:lineRule="auto"/>
        <w:ind w:left="0"/>
        <w:jc w:val="left"/>
      </w:pPr>
      <w:r w:rsidRPr="002115DD">
        <w:t>2025 Interim:</w:t>
      </w:r>
      <w:r>
        <w:t xml:space="preserve"> </w:t>
      </w:r>
      <w:r w:rsidR="009D1AFC">
        <w:t>None</w:t>
      </w:r>
    </w:p>
    <w:p w14:paraId="6A8D2E79" w14:textId="77777777" w:rsidR="00647210" w:rsidRPr="002A7C3B" w:rsidRDefault="00647210" w:rsidP="00647210">
      <w:pPr>
        <w:spacing w:before="240" w:after="0"/>
        <w:rPr>
          <w:b/>
        </w:rPr>
      </w:pPr>
      <w:r w:rsidRPr="002A7C3B">
        <w:rPr>
          <w:b/>
        </w:rPr>
        <w:t>Industry:</w:t>
      </w:r>
    </w:p>
    <w:p w14:paraId="453CCD12" w14:textId="0D41A4C6" w:rsidR="00647210" w:rsidRPr="002A7C3B" w:rsidRDefault="0082559E" w:rsidP="002927B8">
      <w:pPr>
        <w:pStyle w:val="ListParagraph"/>
        <w:spacing w:after="0" w:line="259" w:lineRule="auto"/>
        <w:ind w:left="0"/>
        <w:jc w:val="left"/>
      </w:pPr>
      <w:r w:rsidRPr="002115DD">
        <w:t>2025 Interim:</w:t>
      </w:r>
      <w:r>
        <w:t xml:space="preserve"> </w:t>
      </w:r>
      <w:r w:rsidR="009D1AFC">
        <w:t>None</w:t>
      </w:r>
    </w:p>
    <w:p w14:paraId="489401B5" w14:textId="77777777" w:rsidR="00647210" w:rsidRPr="002A7C3B" w:rsidRDefault="00647210" w:rsidP="00647210">
      <w:pPr>
        <w:spacing w:before="240" w:after="0"/>
        <w:rPr>
          <w:b/>
        </w:rPr>
      </w:pPr>
      <w:r w:rsidRPr="002A7C3B">
        <w:rPr>
          <w:b/>
        </w:rPr>
        <w:t>Advisory:</w:t>
      </w:r>
    </w:p>
    <w:p w14:paraId="7112523F" w14:textId="2A5B0A8F" w:rsidR="00647210" w:rsidRPr="002A7C3B" w:rsidRDefault="002115DD" w:rsidP="002927B8">
      <w:pPr>
        <w:pStyle w:val="ListParagraph"/>
        <w:spacing w:after="0" w:line="259" w:lineRule="auto"/>
        <w:ind w:left="0"/>
        <w:jc w:val="left"/>
      </w:pPr>
      <w:r w:rsidRPr="002115DD">
        <w:t>2025 Interim:</w:t>
      </w:r>
      <w:r>
        <w:t xml:space="preserve"> </w:t>
      </w:r>
      <w:r w:rsidR="009D1AFC" w:rsidRPr="009D1AFC">
        <w:t xml:space="preserve">Loren Minnich, NIST OWM, </w:t>
      </w:r>
      <w:r w:rsidR="00BD4A2A">
        <w:t xml:space="preserve">NIST OWM supports the item but </w:t>
      </w:r>
      <w:r w:rsidR="009D1AFC" w:rsidRPr="009D1AFC">
        <w:t xml:space="preserve">stated that </w:t>
      </w:r>
      <w:r w:rsidR="00BD4A2A">
        <w:t xml:space="preserve">it </w:t>
      </w:r>
      <w:r w:rsidR="009D1AFC" w:rsidRPr="009D1AFC">
        <w:t>is not yet fully developed</w:t>
      </w:r>
      <w:r w:rsidR="00BD4A2A">
        <w:t>.</w:t>
      </w:r>
      <w:r w:rsidR="009D1AFC" w:rsidRPr="009D1AFC">
        <w:t xml:space="preserve"> </w:t>
      </w:r>
      <w:r w:rsidR="00BD4A2A">
        <w:t>They are</w:t>
      </w:r>
      <w:r w:rsidR="009D1AFC" w:rsidRPr="009D1AFC">
        <w:t xml:space="preserve"> working with the submitter to make the needed updates</w:t>
      </w:r>
      <w:r w:rsidR="00BD4A2A">
        <w:t xml:space="preserve"> and </w:t>
      </w:r>
      <w:r w:rsidR="009D1AFC" w:rsidRPr="009D1AFC">
        <w:t>recommend Developing status.</w:t>
      </w: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rPr>
          <w:b/>
        </w:rPr>
      </w:pPr>
      <w:r w:rsidRPr="002A7C3B">
        <w:rPr>
          <w:b/>
        </w:rPr>
        <w:t>Regulatory:</w:t>
      </w:r>
    </w:p>
    <w:p w14:paraId="43949ED6" w14:textId="57FE3990" w:rsidR="001F0635" w:rsidRPr="002A7C3B" w:rsidRDefault="0082559E" w:rsidP="00801BD7">
      <w:pPr>
        <w:pStyle w:val="ListParagraph"/>
        <w:spacing w:after="0" w:line="259" w:lineRule="auto"/>
        <w:ind w:left="0"/>
        <w:jc w:val="left"/>
      </w:pPr>
      <w:r w:rsidRPr="002115DD">
        <w:t>2025 Interim:</w:t>
      </w:r>
      <w:r>
        <w:t xml:space="preserve"> </w:t>
      </w:r>
      <w:r w:rsidR="009D1AFC">
        <w:t>None</w:t>
      </w:r>
    </w:p>
    <w:p w14:paraId="2FB35D64" w14:textId="77777777" w:rsidR="00647210" w:rsidRPr="002A7C3B" w:rsidRDefault="00647210" w:rsidP="00647210">
      <w:pPr>
        <w:spacing w:before="240" w:after="0"/>
        <w:rPr>
          <w:b/>
        </w:rPr>
      </w:pPr>
      <w:r w:rsidRPr="002A7C3B">
        <w:rPr>
          <w:b/>
        </w:rPr>
        <w:t>Industry:</w:t>
      </w:r>
    </w:p>
    <w:p w14:paraId="0F129727" w14:textId="5999B6CF" w:rsidR="00647210" w:rsidRPr="002A7C3B" w:rsidRDefault="002115DD" w:rsidP="002927B8">
      <w:pPr>
        <w:pStyle w:val="ListParagraph"/>
        <w:spacing w:after="0" w:line="259" w:lineRule="auto"/>
        <w:ind w:left="0"/>
        <w:jc w:val="left"/>
      </w:pPr>
      <w:r w:rsidRPr="002115DD">
        <w:t>2025 Interim:</w:t>
      </w:r>
      <w:r>
        <w:t xml:space="preserve"> </w:t>
      </w:r>
      <w:r w:rsidR="009D1AFC" w:rsidRPr="009D1AFC">
        <w:t xml:space="preserve">Corey Hainy, Scale Manufacturers Association, does not support this item based on the previous language and recommends </w:t>
      </w:r>
      <w:r w:rsidR="00BD4A2A">
        <w:t>W</w:t>
      </w:r>
      <w:r w:rsidR="009D1AFC" w:rsidRPr="009D1AFC">
        <w:t>ithdrawal. The SMA also provided detailed written comments for this item to the Committee.</w:t>
      </w:r>
    </w:p>
    <w:p w14:paraId="573D7421" w14:textId="77777777" w:rsidR="00647210" w:rsidRPr="00AC5B86" w:rsidRDefault="00647210" w:rsidP="00647210">
      <w:pPr>
        <w:spacing w:before="240" w:after="0"/>
        <w:rPr>
          <w:b/>
        </w:rPr>
      </w:pPr>
      <w:r w:rsidRPr="002A7C3B">
        <w:rPr>
          <w:b/>
        </w:rPr>
        <w:t>Advisory:</w:t>
      </w:r>
    </w:p>
    <w:p w14:paraId="6B9D0255" w14:textId="7906FFCF" w:rsidR="00647210" w:rsidRDefault="0082559E" w:rsidP="002927B8">
      <w:pPr>
        <w:pStyle w:val="ListParagraph"/>
        <w:spacing w:after="0" w:line="259" w:lineRule="auto"/>
        <w:ind w:left="0"/>
        <w:jc w:val="left"/>
      </w:pPr>
      <w:r w:rsidRPr="002115DD">
        <w:t>2025 Interim:</w:t>
      </w:r>
      <w:r>
        <w:t xml:space="preserve"> </w:t>
      </w:r>
      <w:r w:rsidR="009D1AFC">
        <w:t>None</w:t>
      </w:r>
    </w:p>
    <w:p w14:paraId="016F69C0" w14:textId="77777777" w:rsidR="00647210" w:rsidRPr="002A7C3B" w:rsidRDefault="00647210" w:rsidP="00D74010">
      <w:pPr>
        <w:keepNext/>
        <w:keepLines/>
        <w:spacing w:before="240"/>
        <w:rPr>
          <w:b/>
        </w:rPr>
      </w:pPr>
      <w:r>
        <w:rPr>
          <w:b/>
        </w:rPr>
        <w:lastRenderedPageBreak/>
        <w:t>Neutral Comments</w:t>
      </w:r>
      <w:r w:rsidRPr="002A7C3B">
        <w:rPr>
          <w:b/>
        </w:rPr>
        <w:t>:</w:t>
      </w:r>
    </w:p>
    <w:p w14:paraId="2A388966" w14:textId="77777777" w:rsidR="00647210" w:rsidRPr="002A7C3B" w:rsidRDefault="00647210" w:rsidP="00D74010">
      <w:pPr>
        <w:keepNext/>
        <w:keepLines/>
        <w:spacing w:after="0"/>
        <w:rPr>
          <w:b/>
        </w:rPr>
      </w:pPr>
      <w:r w:rsidRPr="002A7C3B">
        <w:rPr>
          <w:b/>
        </w:rPr>
        <w:t>Regulatory:</w:t>
      </w:r>
    </w:p>
    <w:p w14:paraId="55FBCCB2" w14:textId="0B8D4AC0" w:rsidR="00647210" w:rsidRDefault="002115DD" w:rsidP="002927B8">
      <w:pPr>
        <w:pStyle w:val="ListParagraph"/>
        <w:spacing w:after="0" w:line="259" w:lineRule="auto"/>
        <w:ind w:left="0"/>
        <w:jc w:val="left"/>
      </w:pPr>
      <w:r w:rsidRPr="002115DD">
        <w:t>2025 Interim:</w:t>
      </w:r>
      <w:r>
        <w:t xml:space="preserve"> </w:t>
      </w:r>
      <w:r w:rsidR="009D1AFC" w:rsidRPr="009D1AFC">
        <w:t xml:space="preserve">Matt Douglas, </w:t>
      </w:r>
      <w:r w:rsidR="009D1AFC">
        <w:t>California Division of Measurement Standards</w:t>
      </w:r>
      <w:r w:rsidR="009D1AFC" w:rsidRPr="009D1AFC">
        <w:t>, recommended Developing status. He also provided detailed written comments to the Committee</w:t>
      </w:r>
      <w:r w:rsidR="007F7318">
        <w:t xml:space="preserve"> which are available in the supporting documents section of the NCWM website</w:t>
      </w:r>
      <w:r w:rsidR="009D1AFC" w:rsidRPr="009D1AFC">
        <w:t>.</w:t>
      </w:r>
    </w:p>
    <w:p w14:paraId="6F44B0A9" w14:textId="10DB4F9D" w:rsidR="009D1AFC" w:rsidRPr="002A7C3B" w:rsidRDefault="002115DD" w:rsidP="002927B8">
      <w:pPr>
        <w:pStyle w:val="ListParagraph"/>
        <w:spacing w:after="0" w:line="259" w:lineRule="auto"/>
        <w:ind w:left="0"/>
        <w:jc w:val="left"/>
      </w:pPr>
      <w:r w:rsidRPr="002115DD">
        <w:t>2025 Interim:</w:t>
      </w:r>
      <w:r>
        <w:t xml:space="preserve"> </w:t>
      </w:r>
      <w:r w:rsidR="009D1AFC" w:rsidRPr="009D1AFC">
        <w:t>Mike Brooks, Arizona</w:t>
      </w:r>
      <w:r w:rsidR="009D1AFC">
        <w:t xml:space="preserve"> Department of Agriculture</w:t>
      </w:r>
      <w:r w:rsidR="009D1AFC" w:rsidRPr="009D1AFC">
        <w:t>, recommended Developing status and for the submitter to work with NIST OWM.</w:t>
      </w:r>
    </w:p>
    <w:p w14:paraId="37E8A850" w14:textId="77777777" w:rsidR="00647210" w:rsidRPr="002A7C3B" w:rsidRDefault="00647210" w:rsidP="00647210">
      <w:pPr>
        <w:spacing w:before="240" w:after="0"/>
        <w:rPr>
          <w:b/>
        </w:rPr>
      </w:pPr>
      <w:r w:rsidRPr="002A7C3B">
        <w:rPr>
          <w:b/>
        </w:rPr>
        <w:t>Industry:</w:t>
      </w:r>
    </w:p>
    <w:p w14:paraId="738DC68C" w14:textId="46794F16" w:rsidR="00647210" w:rsidRPr="002A7C3B" w:rsidRDefault="0082559E" w:rsidP="002927B8">
      <w:pPr>
        <w:pStyle w:val="ListParagraph"/>
        <w:spacing w:after="0" w:line="259" w:lineRule="auto"/>
        <w:ind w:left="0"/>
        <w:jc w:val="left"/>
      </w:pPr>
      <w:r w:rsidRPr="002115DD">
        <w:t>2025 Interim:</w:t>
      </w:r>
      <w:r>
        <w:t xml:space="preserve"> </w:t>
      </w:r>
      <w:r w:rsidR="009D1AFC">
        <w:t>None</w:t>
      </w:r>
    </w:p>
    <w:p w14:paraId="2106DF9F" w14:textId="77777777" w:rsidR="00647210" w:rsidRPr="002A7C3B" w:rsidRDefault="00647210" w:rsidP="00647210">
      <w:pPr>
        <w:spacing w:before="240" w:after="0"/>
        <w:rPr>
          <w:b/>
        </w:rPr>
      </w:pPr>
      <w:r w:rsidRPr="002A7C3B">
        <w:rPr>
          <w:b/>
        </w:rPr>
        <w:t>Advisory:</w:t>
      </w:r>
    </w:p>
    <w:p w14:paraId="1FBDACDB" w14:textId="585492E2" w:rsidR="00647210" w:rsidRDefault="0082559E" w:rsidP="002927B8">
      <w:pPr>
        <w:pStyle w:val="ListParagraph"/>
        <w:spacing w:after="0" w:line="259" w:lineRule="auto"/>
        <w:ind w:left="0"/>
        <w:jc w:val="left"/>
      </w:pPr>
      <w:r w:rsidRPr="002115DD">
        <w:t>2025 Interim:</w:t>
      </w:r>
      <w:r>
        <w:t xml:space="preserve"> </w:t>
      </w:r>
      <w:r w:rsidR="009D1AFC">
        <w:t>None</w:t>
      </w:r>
    </w:p>
    <w:p w14:paraId="4A9D1C15" w14:textId="77777777" w:rsidR="00647210" w:rsidRPr="00E025F9" w:rsidRDefault="00647210" w:rsidP="00C905F6">
      <w:pPr>
        <w:keepNext/>
        <w:spacing w:before="240" w:after="0"/>
        <w:rPr>
          <w:b/>
        </w:rPr>
      </w:pPr>
      <w:r w:rsidRPr="002A7C3B">
        <w:rPr>
          <w:b/>
        </w:rPr>
        <w:t>Item Develop</w:t>
      </w:r>
      <w:r w:rsidRPr="00E025F9">
        <w:rPr>
          <w:b/>
        </w:rPr>
        <w:t>ment:</w:t>
      </w:r>
    </w:p>
    <w:p w14:paraId="422B2186" w14:textId="51055C95" w:rsidR="00907FF7" w:rsidRPr="008F5C99" w:rsidRDefault="00907FF7" w:rsidP="00986791">
      <w:r>
        <w:rPr>
          <w:u w:val="single"/>
        </w:rPr>
        <w:t>NCWM 2025 Annual Meeting:</w:t>
      </w:r>
      <w:r>
        <w:t xml:space="preserve"> </w:t>
      </w:r>
      <w:r w:rsidR="004839DF">
        <w:t xml:space="preserve">No comments were heard at the Annual Meeting. </w:t>
      </w:r>
      <w:r>
        <w:t xml:space="preserve">The Committee looks forward to the continued development of the item. </w:t>
      </w:r>
    </w:p>
    <w:p w14:paraId="23CD22DE" w14:textId="1989450F" w:rsidR="00437ACB" w:rsidRDefault="00437ACB" w:rsidP="00986791">
      <w:r>
        <w:rPr>
          <w:u w:val="single"/>
        </w:rPr>
        <w:t>NCWM 2025 Interim Meeting</w:t>
      </w:r>
      <w:r w:rsidRPr="00B42716">
        <w:rPr>
          <w:u w:val="single"/>
        </w:rPr>
        <w:t>:</w:t>
      </w:r>
      <w:r>
        <w:t xml:space="preserve"> </w:t>
      </w:r>
      <w:r w:rsidR="009D1AFC" w:rsidRPr="009D1AFC">
        <w:t>The Committee assigned Developing status to this item based on the comments heard during Open Hearings. The Committee encourages the submitter to continue developing the item and to work with NIST OWM to address the issues that have been raised.</w:t>
      </w:r>
    </w:p>
    <w:p w14:paraId="7BFD1710" w14:textId="6DB1F710" w:rsidR="009A6101" w:rsidRPr="007D2198" w:rsidRDefault="009A6101" w:rsidP="00337717">
      <w:pPr>
        <w:jc w:val="left"/>
      </w:pPr>
      <w:r>
        <w:t xml:space="preserve">Contact: </w:t>
      </w:r>
      <w:r w:rsidR="00823539">
        <w:t>Ross Andersen, New York</w:t>
      </w:r>
      <w:r w:rsidR="00337717">
        <w:t xml:space="preserve">, Retired </w:t>
      </w:r>
      <w:r w:rsidR="00337717">
        <w:br/>
      </w:r>
      <w:hyperlink r:id="rId17" w:history="1">
        <w:r w:rsidR="00337717" w:rsidRPr="00494975">
          <w:rPr>
            <w:rStyle w:val="Hyperlink"/>
            <w:noProof w:val="0"/>
          </w:rPr>
          <w:t>rjandersen12@gmail.com</w:t>
        </w:r>
      </w:hyperlink>
      <w:r w:rsidR="00337717">
        <w:t xml:space="preserve"> </w:t>
      </w:r>
    </w:p>
    <w:p w14:paraId="37CFF6C2" w14:textId="5A44FDE5" w:rsidR="00092349" w:rsidRPr="00364E80" w:rsidRDefault="00092349" w:rsidP="00986791">
      <w:r>
        <w:rPr>
          <w:u w:val="single"/>
        </w:rPr>
        <w:t>NCWM 2024 Annual Meeting</w:t>
      </w:r>
      <w:r w:rsidR="00752296" w:rsidRPr="00B42716">
        <w:rPr>
          <w:u w:val="single"/>
        </w:rPr>
        <w:t>:</w:t>
      </w:r>
      <w:r w:rsidR="0052677F">
        <w:t xml:space="preserve"> The Committee heard no comments on this item.</w:t>
      </w:r>
      <w:r w:rsidR="00F02907">
        <w:t xml:space="preserve"> The committee looks forward to further development of the item by the submitter and encourages input from all relevant stakeholders. </w:t>
      </w:r>
    </w:p>
    <w:p w14:paraId="374D6D4E" w14:textId="4D43A9A5" w:rsidR="00986791" w:rsidRDefault="00FC379A" w:rsidP="00986791">
      <w:r w:rsidRPr="004C18C2">
        <w:rPr>
          <w:u w:val="single"/>
        </w:rPr>
        <w:t>NCWM 2024 Interim Meeting</w:t>
      </w:r>
      <w:r w:rsidRPr="00B42716">
        <w:rPr>
          <w:u w:val="single"/>
        </w:rPr>
        <w:t>:</w:t>
      </w:r>
      <w:r w:rsidR="00986791" w:rsidRPr="00986791">
        <w:t xml:space="preserve"> </w:t>
      </w:r>
      <w:r w:rsidR="00986791">
        <w:t>The committee made formatting changes to the item to make it consistent with the Form 15. The committee also renumbered paragraphs S.1.15. - S.1.17. to S.1.16</w:t>
      </w:r>
      <w:r w:rsidR="006B16E6">
        <w:t>.</w:t>
      </w:r>
      <w:r w:rsidR="00986791">
        <w:t xml:space="preserve"> - S.1.18. along with relative references in the justification.</w:t>
      </w:r>
    </w:p>
    <w:p w14:paraId="785CB636" w14:textId="77777777" w:rsidR="00D73001" w:rsidRDefault="00986791" w:rsidP="00D73001">
      <w:pPr>
        <w:rPr>
          <w:u w:val="single"/>
        </w:rPr>
      </w:pPr>
      <w:r>
        <w:t>The committee recommends that the submitter develop the item further, possibly breaking it up into separate items and developing them individually. The submitter should also clarify where paragraphs S.2.3.1</w:t>
      </w:r>
      <w:r w:rsidR="00A11909">
        <w:t>.</w:t>
      </w:r>
      <w:r>
        <w:t xml:space="preserve"> Tare Mechanism and S.2.3.2. Preset Tare Mechanism are intended to be inserted.</w:t>
      </w:r>
    </w:p>
    <w:p w14:paraId="0D69E41F" w14:textId="77777777" w:rsidR="00D73001" w:rsidRDefault="00647210" w:rsidP="00D73001">
      <w:pPr>
        <w:rPr>
          <w:u w:val="single"/>
        </w:rPr>
      </w:pPr>
      <w:r w:rsidRPr="00E025F9">
        <w:rPr>
          <w:b/>
        </w:rPr>
        <w:t>Regional Associations’ Comments</w:t>
      </w:r>
      <w:r w:rsidR="00D73001">
        <w:rPr>
          <w:b/>
        </w:rPr>
        <w:t>:</w:t>
      </w:r>
    </w:p>
    <w:p w14:paraId="2CA28F5C" w14:textId="3D12984F" w:rsidR="00A54466" w:rsidRPr="00D73001" w:rsidRDefault="004612C9" w:rsidP="00D73001">
      <w:pPr>
        <w:rPr>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7367273" w14:textId="204ECFDE" w:rsidR="00A54466" w:rsidRPr="00C2215F" w:rsidRDefault="00A54466" w:rsidP="00170F17">
      <w:pPr>
        <w:widowControl w:val="0"/>
        <w:rPr>
          <w:rFonts w:eastAsia="Times New Roman"/>
          <w:szCs w:val="24"/>
        </w:rPr>
      </w:pPr>
      <w:r w:rsidRPr="00C2215F">
        <w:rPr>
          <w:rFonts w:eastAsia="Times New Roman"/>
          <w:szCs w:val="24"/>
        </w:rPr>
        <w:t>During the WWMA 2025 Annual Conference the following</w:t>
      </w:r>
      <w:r>
        <w:rPr>
          <w:rFonts w:eastAsia="Times New Roman"/>
          <w:szCs w:val="24"/>
        </w:rPr>
        <w:t xml:space="preserve"> </w:t>
      </w:r>
      <w:r w:rsidRPr="00C2215F">
        <w:rPr>
          <w:rFonts w:eastAsia="Times New Roman"/>
          <w:szCs w:val="24"/>
        </w:rPr>
        <w:t>comments were received:</w:t>
      </w:r>
    </w:p>
    <w:p w14:paraId="191BFF6A" w14:textId="2FB53DBD" w:rsidR="00A54466" w:rsidRPr="00C2215F" w:rsidRDefault="00A54466" w:rsidP="00170F17">
      <w:pPr>
        <w:widowControl w:val="0"/>
        <w:rPr>
          <w:rFonts w:eastAsia="Times New Roman"/>
          <w:szCs w:val="24"/>
        </w:rPr>
      </w:pPr>
      <w:r w:rsidRPr="00C2215F">
        <w:rPr>
          <w:rFonts w:eastAsia="Times New Roman"/>
          <w:szCs w:val="24"/>
        </w:rPr>
        <w:t>Mr. Cory Hainy (</w:t>
      </w:r>
      <w:r>
        <w:rPr>
          <w:rFonts w:eastAsia="Times New Roman"/>
          <w:szCs w:val="24"/>
        </w:rPr>
        <w:t>Scale Manufactures Association</w:t>
      </w:r>
      <w:r w:rsidRPr="00C2215F">
        <w:rPr>
          <w:rFonts w:eastAsia="Times New Roman"/>
          <w:szCs w:val="24"/>
        </w:rPr>
        <w:t xml:space="preserve">): </w:t>
      </w:r>
      <w:r>
        <w:rPr>
          <w:rFonts w:eastAsia="Times New Roman"/>
          <w:szCs w:val="24"/>
        </w:rPr>
        <w:t>SMA does</w:t>
      </w:r>
      <w:r w:rsidRPr="00C2215F">
        <w:rPr>
          <w:rFonts w:eastAsia="Times New Roman"/>
          <w:szCs w:val="24"/>
        </w:rPr>
        <w:t xml:space="preserve"> not support this item</w:t>
      </w:r>
      <w:r>
        <w:rPr>
          <w:rFonts w:eastAsia="Times New Roman"/>
          <w:szCs w:val="24"/>
        </w:rPr>
        <w:t>. SMA does not see confusion with the current language and does not warrant</w:t>
      </w:r>
      <w:r w:rsidRPr="00C2215F">
        <w:rPr>
          <w:rFonts w:eastAsia="Times New Roman"/>
          <w:szCs w:val="24"/>
        </w:rPr>
        <w:t xml:space="preserve"> the changes</w:t>
      </w:r>
      <w:r>
        <w:rPr>
          <w:rFonts w:eastAsia="Times New Roman"/>
          <w:szCs w:val="24"/>
        </w:rPr>
        <w:t xml:space="preserve"> to this section of the handbook. SMA recommends the item be W</w:t>
      </w:r>
      <w:r w:rsidRPr="00C2215F">
        <w:rPr>
          <w:rFonts w:eastAsia="Times New Roman"/>
          <w:szCs w:val="24"/>
        </w:rPr>
        <w:t>ithdraw</w:t>
      </w:r>
      <w:r>
        <w:rPr>
          <w:rFonts w:eastAsia="Times New Roman"/>
          <w:szCs w:val="24"/>
        </w:rPr>
        <w:t>n</w:t>
      </w:r>
      <w:r w:rsidRPr="00C2215F">
        <w:rPr>
          <w:rFonts w:eastAsia="Times New Roman"/>
          <w:szCs w:val="24"/>
        </w:rPr>
        <w:t>.</w:t>
      </w:r>
    </w:p>
    <w:p w14:paraId="57162007" w14:textId="187CB671" w:rsidR="00A54466" w:rsidRPr="00C2215F" w:rsidRDefault="00A54466" w:rsidP="00807119">
      <w:pPr>
        <w:widowControl w:val="0"/>
        <w:rPr>
          <w:rFonts w:eastAsia="Times New Roman"/>
          <w:szCs w:val="24"/>
        </w:rPr>
      </w:pPr>
      <w:r w:rsidRPr="00C2215F">
        <w:rPr>
          <w:rFonts w:eastAsia="Times New Roman"/>
          <w:szCs w:val="24"/>
        </w:rPr>
        <w:t>Mr. Matthew Douglas (State of California, Division of Measurement Standards): As presented,</w:t>
      </w:r>
      <w:r>
        <w:rPr>
          <w:rFonts w:eastAsia="Times New Roman"/>
          <w:szCs w:val="24"/>
        </w:rPr>
        <w:t xml:space="preserve"> </w:t>
      </w:r>
      <w:r w:rsidRPr="00C2215F">
        <w:rPr>
          <w:rFonts w:eastAsia="Times New Roman"/>
          <w:szCs w:val="24"/>
        </w:rPr>
        <w:t>he is having difficulty with what language is part of the amendments. It is difficult to identify what</w:t>
      </w:r>
      <w:r>
        <w:rPr>
          <w:rFonts w:eastAsia="Times New Roman"/>
          <w:szCs w:val="24"/>
        </w:rPr>
        <w:t xml:space="preserve"> </w:t>
      </w:r>
      <w:r w:rsidRPr="00C2215F">
        <w:rPr>
          <w:rFonts w:eastAsia="Times New Roman"/>
          <w:szCs w:val="24"/>
        </w:rPr>
        <w:t xml:space="preserve">parts were under consideration. The language is confusing for enforcement, recommended a </w:t>
      </w:r>
      <w:r>
        <w:rPr>
          <w:rFonts w:eastAsia="Times New Roman"/>
          <w:szCs w:val="24"/>
        </w:rPr>
        <w:t>D</w:t>
      </w:r>
      <w:r w:rsidRPr="00C2215F">
        <w:rPr>
          <w:rFonts w:eastAsia="Times New Roman"/>
          <w:szCs w:val="24"/>
        </w:rPr>
        <w:t>eveloping status.</w:t>
      </w:r>
    </w:p>
    <w:p w14:paraId="15792D35" w14:textId="5F99277B" w:rsidR="00A54466" w:rsidRPr="00C2215F" w:rsidRDefault="00A54466" w:rsidP="00807119">
      <w:pPr>
        <w:widowControl w:val="0"/>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 xml:space="preserve">): </w:t>
      </w:r>
      <w:r>
        <w:rPr>
          <w:rFonts w:eastAsia="Times New Roman"/>
          <w:szCs w:val="24"/>
        </w:rPr>
        <w:t xml:space="preserve">Confirmed NIST OWM has </w:t>
      </w:r>
      <w:r w:rsidRPr="00C2215F">
        <w:rPr>
          <w:rFonts w:eastAsia="Times New Roman"/>
          <w:szCs w:val="24"/>
        </w:rPr>
        <w:t>not had time to develop their analysis</w:t>
      </w:r>
      <w:r>
        <w:rPr>
          <w:rFonts w:eastAsia="Times New Roman"/>
          <w:szCs w:val="24"/>
        </w:rPr>
        <w:t xml:space="preserve"> </w:t>
      </w:r>
      <w:r w:rsidRPr="00C2215F">
        <w:rPr>
          <w:rFonts w:eastAsia="Times New Roman"/>
          <w:szCs w:val="24"/>
        </w:rPr>
        <w:t>yet.</w:t>
      </w:r>
    </w:p>
    <w:p w14:paraId="68EA6EC2" w14:textId="6E90C93F" w:rsidR="00A54466" w:rsidRDefault="00A54466" w:rsidP="00807119">
      <w:pPr>
        <w:widowControl w:val="0"/>
        <w:rPr>
          <w:rFonts w:eastAsia="Times New Roman"/>
          <w:szCs w:val="24"/>
        </w:rPr>
      </w:pPr>
      <w:r w:rsidRPr="00C2215F">
        <w:rPr>
          <w:rFonts w:eastAsia="Times New Roman"/>
          <w:szCs w:val="24"/>
        </w:rPr>
        <w:t xml:space="preserve">The </w:t>
      </w:r>
      <w:r>
        <w:rPr>
          <w:rFonts w:eastAsia="Times New Roman"/>
          <w:szCs w:val="24"/>
        </w:rPr>
        <w:t xml:space="preserve">2025 </w:t>
      </w:r>
      <w:r w:rsidRPr="00C2215F">
        <w:rPr>
          <w:rFonts w:eastAsia="Times New Roman"/>
          <w:szCs w:val="24"/>
        </w:rPr>
        <w:t>WWMA S&amp;T Committee recommends that this item remain Developing. The Committee</w:t>
      </w:r>
      <w:r>
        <w:rPr>
          <w:rFonts w:eastAsia="Times New Roman"/>
          <w:szCs w:val="24"/>
        </w:rPr>
        <w:t xml:space="preserve"> </w:t>
      </w:r>
      <w:r w:rsidRPr="00C2215F">
        <w:rPr>
          <w:rFonts w:eastAsia="Times New Roman"/>
          <w:szCs w:val="24"/>
        </w:rPr>
        <w:t xml:space="preserve">recommends that </w:t>
      </w:r>
      <w:r w:rsidRPr="00C2215F">
        <w:rPr>
          <w:rFonts w:eastAsia="Times New Roman"/>
          <w:szCs w:val="24"/>
        </w:rPr>
        <w:lastRenderedPageBreak/>
        <w:t>the submitter continue to work with NCWM to further develop the item and</w:t>
      </w:r>
      <w:r>
        <w:rPr>
          <w:rFonts w:eastAsia="Times New Roman"/>
          <w:szCs w:val="24"/>
        </w:rPr>
        <w:t xml:space="preserve"> </w:t>
      </w:r>
      <w:r w:rsidRPr="00C2215F">
        <w:rPr>
          <w:rFonts w:eastAsia="Times New Roman"/>
          <w:szCs w:val="24"/>
        </w:rPr>
        <w:t xml:space="preserve">clarify the language. </w:t>
      </w:r>
    </w:p>
    <w:p w14:paraId="0439BC38" w14:textId="52242C3B" w:rsidR="004612C9" w:rsidRPr="00807119" w:rsidRDefault="00A54466" w:rsidP="00807119">
      <w:pPr>
        <w:rPr>
          <w:rFonts w:eastAsia="Times New Roman"/>
          <w:szCs w:val="24"/>
          <w:u w:val="single"/>
        </w:rPr>
      </w:pPr>
      <w:r w:rsidRPr="00C2215F">
        <w:rPr>
          <w:rFonts w:eastAsia="Times New Roman"/>
          <w:szCs w:val="24"/>
        </w:rPr>
        <w:t>The Committee additionally recommends that the submitter of the item</w:t>
      </w:r>
      <w:r>
        <w:rPr>
          <w:rFonts w:eastAsia="Times New Roman"/>
          <w:szCs w:val="24"/>
        </w:rPr>
        <w:t xml:space="preserve"> </w:t>
      </w:r>
      <w:r w:rsidRPr="00C2215F">
        <w:rPr>
          <w:rFonts w:eastAsia="Times New Roman"/>
          <w:szCs w:val="24"/>
        </w:rPr>
        <w:t>address the formatting and move the justification found throughout this item to the appropriate</w:t>
      </w:r>
      <w:r>
        <w:rPr>
          <w:rFonts w:eastAsia="Times New Roman"/>
          <w:szCs w:val="24"/>
        </w:rPr>
        <w:t xml:space="preserve"> </w:t>
      </w:r>
      <w:r w:rsidRPr="00C2215F">
        <w:rPr>
          <w:rFonts w:eastAsia="Times New Roman"/>
          <w:szCs w:val="24"/>
        </w:rPr>
        <w:t>section under Original Justification.</w:t>
      </w:r>
    </w:p>
    <w:p w14:paraId="35F66C36" w14:textId="484B097C" w:rsidR="004612C9" w:rsidRDefault="004612C9" w:rsidP="004612C9">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8A36A9">
        <w:rPr>
          <w:rFonts w:eastAsia="Times New Roman"/>
          <w:szCs w:val="24"/>
          <w:u w:val="single"/>
        </w:rPr>
        <w:t xml:space="preserve">Interim </w:t>
      </w:r>
      <w:r w:rsidRPr="0051426D">
        <w:rPr>
          <w:rFonts w:eastAsia="Times New Roman"/>
          <w:szCs w:val="24"/>
          <w:u w:val="single"/>
        </w:rPr>
        <w:t>Meeting:</w:t>
      </w:r>
    </w:p>
    <w:p w14:paraId="603EE219" w14:textId="02D05567" w:rsidR="00A65513" w:rsidRPr="00A65513" w:rsidRDefault="00A65513" w:rsidP="00807119">
      <w:pPr>
        <w:widowControl w:val="0"/>
        <w:jc w:val="left"/>
        <w:rPr>
          <w:rFonts w:eastAsia="Times New Roman"/>
          <w:szCs w:val="24"/>
        </w:rPr>
      </w:pPr>
      <w:r>
        <w:rPr>
          <w:rFonts w:eastAsia="Times New Roman"/>
          <w:szCs w:val="24"/>
        </w:rPr>
        <w:t>Hearing no comments, the Committee recommends this item remain Developing.</w:t>
      </w:r>
    </w:p>
    <w:p w14:paraId="12E2FF3B" w14:textId="77777777" w:rsidR="00807119" w:rsidRDefault="004612C9" w:rsidP="00807119">
      <w:pPr>
        <w:jc w:val="left"/>
        <w:rPr>
          <w:u w:val="single"/>
        </w:rPr>
      </w:pPr>
      <w:r w:rsidRPr="006C7BFB">
        <w:rPr>
          <w:u w:val="single"/>
        </w:rPr>
        <w:t>NEWMA 202</w:t>
      </w:r>
      <w:r>
        <w:rPr>
          <w:u w:val="single"/>
        </w:rPr>
        <w:t>5</w:t>
      </w:r>
      <w:r w:rsidRPr="006C7BFB">
        <w:rPr>
          <w:u w:val="single"/>
        </w:rPr>
        <w:t xml:space="preserve"> Interim Meeting:</w:t>
      </w:r>
    </w:p>
    <w:p w14:paraId="1CF1D633" w14:textId="77777777" w:rsidR="00807119" w:rsidRDefault="00C22791" w:rsidP="004612C9">
      <w:pPr>
        <w:jc w:val="left"/>
        <w:rPr>
          <w:rFonts w:eastAsia="Times New Roman"/>
        </w:rPr>
      </w:pPr>
      <w:r>
        <w:rPr>
          <w:rFonts w:eastAsia="Times New Roman"/>
          <w:szCs w:val="24"/>
        </w:rPr>
        <w:t>Representative from</w:t>
      </w:r>
      <w:r w:rsidRPr="3788EBE1">
        <w:rPr>
          <w:rFonts w:eastAsia="Times New Roman"/>
        </w:rPr>
        <w:t xml:space="preserve"> NJ –</w:t>
      </w:r>
      <w:r w:rsidRPr="00720763">
        <w:rPr>
          <w:rFonts w:eastAsia="Times New Roman"/>
        </w:rPr>
        <w:t>Asked whether the committee was aware that the submitter is working with NIST on this item.</w:t>
      </w:r>
      <w:r>
        <w:rPr>
          <w:rFonts w:eastAsia="Times New Roman"/>
        </w:rPr>
        <w:t xml:space="preserve"> </w:t>
      </w:r>
      <w:r w:rsidRPr="00720763">
        <w:rPr>
          <w:rFonts w:eastAsia="Times New Roman"/>
        </w:rPr>
        <w:t xml:space="preserve">Recommended </w:t>
      </w:r>
      <w:r>
        <w:rPr>
          <w:rFonts w:eastAsia="Times New Roman"/>
        </w:rPr>
        <w:t>d</w:t>
      </w:r>
      <w:r w:rsidRPr="00720763">
        <w:rPr>
          <w:rFonts w:eastAsia="Times New Roman"/>
        </w:rPr>
        <w:t>eveloping status.</w:t>
      </w:r>
    </w:p>
    <w:p w14:paraId="49A2327A" w14:textId="3291C2FB" w:rsidR="004612C9" w:rsidRPr="00807119" w:rsidRDefault="004612C9" w:rsidP="004612C9">
      <w:pPr>
        <w:jc w:val="left"/>
        <w:rPr>
          <w:u w:val="single"/>
        </w:rPr>
      </w:pPr>
      <w:r>
        <w:rPr>
          <w:u w:val="single"/>
        </w:rPr>
        <w:t>S</w:t>
      </w:r>
      <w:r w:rsidRPr="00EF1ACC">
        <w:rPr>
          <w:u w:val="single"/>
        </w:rPr>
        <w:t>WMA 202</w:t>
      </w:r>
      <w:r>
        <w:rPr>
          <w:u w:val="single"/>
        </w:rPr>
        <w:t>5</w:t>
      </w:r>
      <w:r w:rsidRPr="00EF1ACC">
        <w:rPr>
          <w:u w:val="single"/>
        </w:rPr>
        <w:t xml:space="preserve"> </w:t>
      </w:r>
      <w:r w:rsidR="008A36A9">
        <w:rPr>
          <w:u w:val="single"/>
        </w:rPr>
        <w:t>Annual</w:t>
      </w:r>
      <w:r w:rsidRPr="00EF1ACC">
        <w:rPr>
          <w:u w:val="single"/>
        </w:rPr>
        <w:t xml:space="preserve"> Meeting</w:t>
      </w:r>
      <w:r>
        <w:rPr>
          <w:u w:val="single"/>
        </w:rPr>
        <w:t>:</w:t>
      </w:r>
      <w:r>
        <w:t xml:space="preserve"> </w:t>
      </w:r>
    </w:p>
    <w:p w14:paraId="29CECC07" w14:textId="77777777" w:rsidR="00807119" w:rsidRDefault="00DE2A21" w:rsidP="00807119">
      <w:pPr>
        <w:rPr>
          <w:rFonts w:eastAsia="Times New Roman"/>
          <w:szCs w:val="24"/>
        </w:rPr>
      </w:pPr>
      <w:r>
        <w:rPr>
          <w:rFonts w:eastAsia="Times New Roman"/>
          <w:szCs w:val="24"/>
        </w:rPr>
        <w:t>The 2025 SWMA S&amp;T Committee heard the following comments:</w:t>
      </w:r>
    </w:p>
    <w:p w14:paraId="56DC55A4" w14:textId="77777777" w:rsidR="00807119" w:rsidRDefault="00DE2A21" w:rsidP="00807119">
      <w:pPr>
        <w:rPr>
          <w:rFonts w:eastAsia="Times New Roman"/>
          <w:szCs w:val="24"/>
        </w:rPr>
      </w:pPr>
      <w:r>
        <w:rPr>
          <w:rFonts w:eastAsia="Times New Roman"/>
          <w:szCs w:val="24"/>
        </w:rPr>
        <w:t>Corey Hainey, Scale Manufacturing Association – There is a document containing their position on the website – carryover  - SMA stated their stance in April.  They are not in support of this item and recommend Withdrawn Status.  They do not believe there is enough confusion to constitute a change.</w:t>
      </w:r>
    </w:p>
    <w:p w14:paraId="05421094" w14:textId="77777777" w:rsidR="00807119" w:rsidRDefault="00DE2A21" w:rsidP="004F2F0F">
      <w:pPr>
        <w:rPr>
          <w:rFonts w:eastAsia="Times New Roman"/>
          <w:szCs w:val="24"/>
        </w:rPr>
      </w:pPr>
      <w:r>
        <w:rPr>
          <w:rFonts w:eastAsia="Times New Roman"/>
          <w:szCs w:val="24"/>
        </w:rPr>
        <w:t>The committee recommends Withdrawn status on this item.</w:t>
      </w:r>
    </w:p>
    <w:p w14:paraId="680E5C30" w14:textId="432533D3" w:rsidR="00025D43" w:rsidRPr="00807119" w:rsidRDefault="00647210" w:rsidP="004F2F0F">
      <w:pPr>
        <w:rPr>
          <w:rFonts w:eastAsia="Times New Roman"/>
          <w:szCs w:val="24"/>
        </w:rPr>
      </w:pPr>
      <w:r>
        <w:t>Additional letters, presentation</w:t>
      </w:r>
      <w:r w:rsidR="00A204E9">
        <w:t>s,</w:t>
      </w:r>
      <w:r>
        <w:t xml:space="preserve"> and data may have been submitted for consideration with this item.  Please refer to </w:t>
      </w:r>
      <w:hyperlink r:id="rId18" w:history="1">
        <w:r w:rsidRPr="00F51BFA">
          <w:rPr>
            <w:rStyle w:val="Hyperlink"/>
            <w:noProof w:val="0"/>
            <w:color w:val="0000FF"/>
          </w:rPr>
          <w:t>https://www.ncwm.com/publication-15</w:t>
        </w:r>
      </w:hyperlink>
      <w:r w:rsidRPr="00F51BFA">
        <w:rPr>
          <w:color w:val="0000FF"/>
        </w:rPr>
        <w:t xml:space="preserve"> </w:t>
      </w:r>
      <w:r>
        <w:t>to review these documents.</w:t>
      </w:r>
    </w:p>
    <w:p w14:paraId="22D52C1B" w14:textId="1FDA5FC1" w:rsidR="00BD19A1" w:rsidRPr="00375589" w:rsidRDefault="00BD19A1" w:rsidP="00747DE1">
      <w:pPr>
        <w:pStyle w:val="ItemHeading"/>
        <w:tabs>
          <w:tab w:val="clear" w:pos="900"/>
          <w:tab w:val="left" w:pos="1530"/>
        </w:tabs>
        <w:ind w:left="0" w:firstLine="0"/>
      </w:pPr>
      <w:bookmarkStart w:id="37" w:name="N"/>
      <w:bookmarkStart w:id="38" w:name="_bookmark3"/>
      <w:bookmarkStart w:id="39" w:name="_bookmark8"/>
      <w:bookmarkStart w:id="40" w:name="_bookmark9"/>
      <w:bookmarkStart w:id="41" w:name="_bookmark10"/>
      <w:bookmarkStart w:id="42" w:name="_bookmark11"/>
      <w:bookmarkStart w:id="43" w:name="S.1.1.2._No-Load_Reference_Value."/>
      <w:bookmarkStart w:id="44" w:name="S.1.2._Value_of_Scale_Division_Units."/>
      <w:bookmarkStart w:id="45" w:name="S.1.2.1._Digital_Indicating_Scales,_Unit"/>
      <w:bookmarkStart w:id="46" w:name="S.1.2.2._Verification_Scale_Interval."/>
      <w:bookmarkStart w:id="47" w:name="_Toc181871374"/>
      <w:bookmarkStart w:id="48" w:name="_Toc214269722"/>
      <w:bookmarkStart w:id="49" w:name="_Hlk523509704"/>
      <w:bookmarkEnd w:id="37"/>
      <w:bookmarkEnd w:id="38"/>
      <w:bookmarkEnd w:id="39"/>
      <w:bookmarkEnd w:id="40"/>
      <w:bookmarkEnd w:id="41"/>
      <w:bookmarkEnd w:id="42"/>
      <w:bookmarkEnd w:id="43"/>
      <w:bookmarkEnd w:id="44"/>
      <w:bookmarkEnd w:id="45"/>
      <w:bookmarkEnd w:id="46"/>
      <w:r w:rsidRPr="00CC6830">
        <w:t>SCL-22.</w:t>
      </w:r>
      <w:r w:rsidR="002336BF" w:rsidRPr="00CC6830">
        <w:t>2</w:t>
      </w:r>
      <w:r w:rsidRPr="00375589">
        <w:tab/>
      </w:r>
      <w:r w:rsidR="0078284F" w:rsidRPr="00375589">
        <w:t>A</w:t>
      </w:r>
      <w:r w:rsidR="0078284F" w:rsidRPr="00375589">
        <w:tab/>
      </w:r>
      <w:r w:rsidR="00594161" w:rsidRPr="00375589">
        <w:rPr>
          <w:u w:val="single"/>
        </w:rPr>
        <w:t>UR.</w:t>
      </w:r>
      <w:r w:rsidR="00677DD8">
        <w:rPr>
          <w:u w:val="single"/>
        </w:rPr>
        <w:t>3.</w:t>
      </w:r>
      <w:r w:rsidR="00594161" w:rsidRPr="00375589">
        <w:rPr>
          <w:u w:val="single"/>
        </w:rPr>
        <w:t xml:space="preserve">1.X. </w:t>
      </w:r>
      <w:r w:rsidR="00677DD8">
        <w:rPr>
          <w:u w:val="single"/>
        </w:rPr>
        <w:t xml:space="preserve">Required Minimum for </w:t>
      </w:r>
      <w:r w:rsidR="00594161" w:rsidRPr="00375589">
        <w:rPr>
          <w:u w:val="single"/>
        </w:rPr>
        <w:t>Cannabis</w:t>
      </w:r>
      <w:r w:rsidR="00677DD8">
        <w:rPr>
          <w:u w:val="single"/>
        </w:rPr>
        <w:t xml:space="preserve"> Products.</w:t>
      </w:r>
      <w:bookmarkEnd w:id="47"/>
      <w:bookmarkEnd w:id="48"/>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179823B7" w:rsidR="00B455E1" w:rsidRPr="00B455E1" w:rsidRDefault="00B455E1" w:rsidP="0087496C">
      <w:pPr>
        <w:jc w:val="left"/>
        <w:rPr>
          <w:i/>
          <w:iCs/>
        </w:rPr>
      </w:pPr>
      <w:r w:rsidRPr="00B455E1">
        <w:rPr>
          <w:i/>
          <w:iCs/>
        </w:rPr>
        <w:t>NOTE: The Scales Focus Group of the NCWM Cannabis Task Group modified the proposal in the fall of 202</w:t>
      </w:r>
      <w:r w:rsidR="00B44B3E">
        <w:rPr>
          <w:i/>
          <w:iCs/>
        </w:rPr>
        <w:t>4</w:t>
      </w:r>
      <w:r w:rsidRPr="00B455E1">
        <w:rPr>
          <w:i/>
          <w:iCs/>
        </w:rPr>
        <w:t xml:space="preserve"> as represented below.</w:t>
      </w:r>
    </w:p>
    <w:p w14:paraId="1E8D63FB" w14:textId="4652F89C" w:rsidR="00BD19A1" w:rsidRPr="00C549D6" w:rsidRDefault="00BD19A1" w:rsidP="005407F1">
      <w:pPr>
        <w:keepNext/>
        <w:keepLines/>
        <w:spacing w:after="0"/>
        <w:rPr>
          <w:b/>
        </w:rPr>
      </w:pPr>
      <w:r w:rsidRPr="00C549D6">
        <w:rPr>
          <w:b/>
        </w:rPr>
        <w:t>Purpose:</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5863CD">
      <w:pPr>
        <w:keepNext/>
        <w:spacing w:after="0"/>
        <w:rPr>
          <w:b/>
        </w:rPr>
      </w:pPr>
      <w:r w:rsidRPr="00C549D6">
        <w:rPr>
          <w:b/>
        </w:rPr>
        <w:t>Item Under Consideration:</w:t>
      </w:r>
    </w:p>
    <w:p w14:paraId="19C0CE63" w14:textId="718B6826" w:rsidR="00BD19A1" w:rsidRDefault="00BD19A1" w:rsidP="00F07128">
      <w:r w:rsidRPr="00C549D6">
        <w:t xml:space="preserve">Amend Handbook 44, </w:t>
      </w:r>
      <w:r w:rsidR="002F51DC">
        <w:t xml:space="preserve">Section 2.20. </w:t>
      </w:r>
      <w:r w:rsidRPr="00C549D6">
        <w:t>Scales Code as follows</w:t>
      </w:r>
      <w:r w:rsidR="00594161">
        <w:t>:</w:t>
      </w:r>
    </w:p>
    <w:p w14:paraId="6AFF0AA7" w14:textId="2DDC3EA5" w:rsidR="001B45EF" w:rsidRDefault="001B45EF" w:rsidP="00E8771B">
      <w:pPr>
        <w:spacing w:after="200"/>
        <w:jc w:val="left"/>
        <w:rPr>
          <w:b/>
          <w:bCs/>
          <w:color w:val="424242"/>
        </w:rPr>
      </w:pPr>
      <w:r w:rsidRPr="007B45F1">
        <w:rPr>
          <w:b/>
          <w:bCs/>
          <w:color w:val="424242"/>
        </w:rPr>
        <w:t>UR.3.</w:t>
      </w:r>
      <w:r w:rsidRPr="007B45F1">
        <w:rPr>
          <w:b/>
          <w:bCs/>
          <w:color w:val="424242"/>
        </w:rPr>
        <w:tab/>
        <w:t>Use Requirements.</w:t>
      </w:r>
    </w:p>
    <w:p w14:paraId="668B1957" w14:textId="03AEDBBB" w:rsidR="00E8771B" w:rsidRPr="000626B0" w:rsidRDefault="00E8771B" w:rsidP="00E8771B">
      <w:pPr>
        <w:keepNext/>
        <w:keepLines/>
        <w:shd w:val="clear" w:color="auto" w:fill="FFFFFF"/>
        <w:spacing w:after="0"/>
        <w:ind w:right="105"/>
        <w:jc w:val="left"/>
        <w:rPr>
          <w:rFonts w:eastAsia="Times New Roman"/>
          <w:b/>
          <w:bCs/>
          <w:color w:val="000000"/>
          <w:spacing w:val="-2"/>
          <w:bdr w:val="none" w:sz="0" w:space="0" w:color="auto" w:frame="1"/>
        </w:rPr>
      </w:pPr>
      <w:r w:rsidRPr="000626B0">
        <w:rPr>
          <w:rFonts w:eastAsia="Times New Roman"/>
          <w:b/>
          <w:bCs/>
          <w:color w:val="000000"/>
          <w:spacing w:val="-2"/>
          <w:bdr w:val="none" w:sz="0" w:space="0" w:color="auto" w:frame="1"/>
        </w:rPr>
        <w:t>.</w:t>
      </w:r>
    </w:p>
    <w:p w14:paraId="43314CC1" w14:textId="4F7BB051" w:rsidR="00E8771B" w:rsidRPr="000626B0" w:rsidRDefault="00E8771B" w:rsidP="00E8771B">
      <w:pPr>
        <w:keepNext/>
        <w:keepLines/>
        <w:shd w:val="clear" w:color="auto" w:fill="FFFFFF"/>
        <w:spacing w:after="0"/>
        <w:ind w:right="105"/>
        <w:jc w:val="left"/>
        <w:rPr>
          <w:rFonts w:eastAsia="Times New Roman"/>
          <w:b/>
          <w:bCs/>
          <w:color w:val="000000"/>
          <w:spacing w:val="-2"/>
          <w:bdr w:val="none" w:sz="0" w:space="0" w:color="auto" w:frame="1"/>
        </w:rPr>
      </w:pPr>
      <w:r w:rsidRPr="000626B0">
        <w:rPr>
          <w:rFonts w:eastAsia="Times New Roman"/>
          <w:b/>
          <w:bCs/>
          <w:color w:val="000000"/>
          <w:spacing w:val="-2"/>
          <w:bdr w:val="none" w:sz="0" w:space="0" w:color="auto" w:frame="1"/>
        </w:rPr>
        <w:t>.</w:t>
      </w:r>
    </w:p>
    <w:p w14:paraId="3AF41269" w14:textId="5A46920B" w:rsidR="00E8771B" w:rsidRPr="000626B0" w:rsidRDefault="00E8771B" w:rsidP="007B45F1">
      <w:pPr>
        <w:keepNext/>
        <w:keepLines/>
        <w:shd w:val="clear" w:color="auto" w:fill="FFFFFF"/>
        <w:ind w:right="101"/>
        <w:jc w:val="left"/>
        <w:rPr>
          <w:rFonts w:eastAsia="Times New Roman"/>
          <w:b/>
          <w:bCs/>
          <w:color w:val="000000"/>
          <w:spacing w:val="-2"/>
          <w:bdr w:val="none" w:sz="0" w:space="0" w:color="auto" w:frame="1"/>
        </w:rPr>
      </w:pPr>
      <w:r w:rsidRPr="000626B0">
        <w:rPr>
          <w:rFonts w:eastAsia="Times New Roman"/>
          <w:b/>
          <w:bCs/>
          <w:color w:val="000000"/>
          <w:spacing w:val="-2"/>
          <w:bdr w:val="none" w:sz="0" w:space="0" w:color="auto" w:frame="1"/>
        </w:rPr>
        <w:t>.</w:t>
      </w:r>
    </w:p>
    <w:p w14:paraId="4B4750FE" w14:textId="0DD2CB99" w:rsidR="00E8771B" w:rsidRPr="00E8771B" w:rsidRDefault="00E8771B" w:rsidP="007B45F1">
      <w:pPr>
        <w:keepNext/>
        <w:keepLines/>
        <w:shd w:val="clear" w:color="auto" w:fill="FFFFFF"/>
        <w:ind w:right="101"/>
        <w:jc w:val="left"/>
        <w:rPr>
          <w:rFonts w:eastAsia="Times New Roman"/>
          <w:b/>
          <w:bCs/>
          <w:color w:val="000000"/>
          <w:u w:val="single"/>
          <w:bdr w:val="none" w:sz="0" w:space="0" w:color="auto" w:frame="1"/>
        </w:rPr>
      </w:pPr>
      <w:r>
        <w:rPr>
          <w:rFonts w:eastAsia="Times New Roman"/>
          <w:b/>
          <w:bCs/>
          <w:color w:val="000000"/>
          <w:spacing w:val="-2"/>
          <w:u w:val="single"/>
          <w:bdr w:val="none" w:sz="0" w:space="0" w:color="auto" w:frame="1"/>
        </w:rPr>
        <w:t>UR.</w:t>
      </w:r>
      <w:r w:rsidRPr="00E8771B">
        <w:rPr>
          <w:rFonts w:eastAsia="Times New Roman"/>
          <w:b/>
          <w:bCs/>
          <w:color w:val="000000"/>
          <w:spacing w:val="-2"/>
          <w:u w:val="single"/>
          <w:bdr w:val="none" w:sz="0" w:space="0" w:color="auto" w:frame="1"/>
        </w:rPr>
        <w:t>3.1.</w:t>
      </w:r>
      <w:r w:rsidR="00857CA8">
        <w:rPr>
          <w:rFonts w:eastAsia="Times New Roman"/>
          <w:b/>
          <w:bCs/>
          <w:color w:val="000000"/>
          <w:spacing w:val="-2"/>
          <w:u w:val="single"/>
          <w:bdr w:val="none" w:sz="0" w:space="0" w:color="auto" w:frame="1"/>
        </w:rPr>
        <w:t>X</w:t>
      </w:r>
      <w:r>
        <w:rPr>
          <w:rFonts w:eastAsia="Times New Roman"/>
          <w:b/>
          <w:bCs/>
          <w:color w:val="000000"/>
          <w:spacing w:val="-2"/>
          <w:u w:val="single"/>
          <w:bdr w:val="none" w:sz="0" w:space="0" w:color="auto" w:frame="1"/>
        </w:rPr>
        <w:t>.</w:t>
      </w:r>
      <w:r>
        <w:rPr>
          <w:rFonts w:eastAsia="Times New Roman"/>
          <w:b/>
          <w:bCs/>
          <w:color w:val="000000"/>
          <w:u w:val="single"/>
          <w:bdr w:val="none" w:sz="0" w:space="0" w:color="auto" w:frame="1"/>
        </w:rPr>
        <w:tab/>
      </w:r>
      <w:r w:rsidRPr="00E8771B">
        <w:rPr>
          <w:rFonts w:eastAsia="Times New Roman"/>
          <w:b/>
          <w:bCs/>
          <w:color w:val="000000"/>
          <w:u w:val="single"/>
          <w:bdr w:val="none" w:sz="0" w:space="0" w:color="auto" w:frame="1"/>
        </w:rPr>
        <w:t>Required Minimum Loads for</w:t>
      </w:r>
      <w:r w:rsidR="00857CA8">
        <w:rPr>
          <w:rFonts w:eastAsia="Times New Roman"/>
          <w:b/>
          <w:bCs/>
          <w:color w:val="000000"/>
          <w:u w:val="single"/>
          <w:bdr w:val="none" w:sz="0" w:space="0" w:color="auto" w:frame="1"/>
        </w:rPr>
        <w:t xml:space="preserve"> </w:t>
      </w:r>
      <w:r w:rsidRPr="007B45F1">
        <w:rPr>
          <w:rFonts w:eastAsia="Times New Roman"/>
          <w:b/>
          <w:bCs/>
          <w:i/>
          <w:iCs/>
          <w:color w:val="000000"/>
          <w:u w:val="single"/>
          <w:bdr w:val="none" w:sz="0" w:space="0" w:color="auto" w:frame="1"/>
        </w:rPr>
        <w:t>Cannabis</w:t>
      </w:r>
      <w:r w:rsidR="00857CA8">
        <w:rPr>
          <w:rFonts w:eastAsia="Times New Roman"/>
          <w:b/>
          <w:bCs/>
          <w:color w:val="000000"/>
          <w:u w:val="single"/>
          <w:bdr w:val="none" w:sz="0" w:space="0" w:color="auto" w:frame="1"/>
        </w:rPr>
        <w:t xml:space="preserve"> P</w:t>
      </w:r>
      <w:r w:rsidRPr="00E8771B">
        <w:rPr>
          <w:rFonts w:eastAsia="Times New Roman"/>
          <w:b/>
          <w:bCs/>
          <w:color w:val="000000"/>
          <w:u w:val="single"/>
          <w:bdr w:val="none" w:sz="0" w:space="0" w:color="auto" w:frame="1"/>
        </w:rPr>
        <w:t>roducts.</w:t>
      </w:r>
    </w:p>
    <w:p w14:paraId="7C851A44" w14:textId="39651077" w:rsidR="00E8771B" w:rsidRPr="007B45F1" w:rsidRDefault="00A132BB" w:rsidP="007B45F1">
      <w:pPr>
        <w:pStyle w:val="CodeList3"/>
        <w:ind w:left="0" w:firstLine="0"/>
        <w:rPr>
          <w:b/>
          <w:bCs/>
          <w:u w:val="single"/>
        </w:rPr>
      </w:pPr>
      <w:r w:rsidRPr="007B45F1">
        <w:rPr>
          <w:b/>
          <w:bCs/>
          <w:u w:val="single"/>
        </w:rPr>
        <w:t>(a)</w:t>
      </w:r>
      <w:r w:rsidRPr="007B45F1">
        <w:rPr>
          <w:b/>
          <w:bCs/>
        </w:rPr>
        <w:tab/>
      </w:r>
      <w:r w:rsidR="00E8771B" w:rsidRPr="007B45F1">
        <w:rPr>
          <w:b/>
          <w:bCs/>
          <w:u w:val="single"/>
        </w:rPr>
        <w:t>The</w:t>
      </w:r>
      <w:r w:rsidR="00E8771B" w:rsidRPr="007B45F1">
        <w:rPr>
          <w:b/>
          <w:bCs/>
          <w:spacing w:val="-3"/>
          <w:u w:val="single"/>
        </w:rPr>
        <w:t xml:space="preserve"> </w:t>
      </w:r>
      <w:r w:rsidR="00E8771B" w:rsidRPr="007B45F1">
        <w:rPr>
          <w:b/>
          <w:bCs/>
          <w:u w:val="single"/>
        </w:rPr>
        <w:t>use</w:t>
      </w:r>
      <w:r w:rsidR="00E8771B" w:rsidRPr="007B45F1">
        <w:rPr>
          <w:b/>
          <w:bCs/>
          <w:spacing w:val="-3"/>
          <w:u w:val="single"/>
        </w:rPr>
        <w:t xml:space="preserve"> </w:t>
      </w:r>
      <w:r w:rsidR="00E8771B" w:rsidRPr="007B45F1">
        <w:rPr>
          <w:b/>
          <w:bCs/>
          <w:u w:val="single"/>
        </w:rPr>
        <w:t>of</w:t>
      </w:r>
      <w:r w:rsidR="00E8771B" w:rsidRPr="007B45F1">
        <w:rPr>
          <w:b/>
          <w:bCs/>
          <w:spacing w:val="-2"/>
          <w:u w:val="single"/>
        </w:rPr>
        <w:t xml:space="preserve"> </w:t>
      </w:r>
      <w:r w:rsidR="00E8771B" w:rsidRPr="007B45F1">
        <w:rPr>
          <w:b/>
          <w:bCs/>
          <w:u w:val="single"/>
        </w:rPr>
        <w:t>italicized</w:t>
      </w:r>
      <w:r w:rsidR="00E8771B" w:rsidRPr="007B45F1">
        <w:rPr>
          <w:b/>
          <w:bCs/>
          <w:spacing w:val="-2"/>
          <w:u w:val="single"/>
        </w:rPr>
        <w:t xml:space="preserve"> </w:t>
      </w:r>
      <w:r w:rsidR="00E8771B" w:rsidRPr="007B45F1">
        <w:rPr>
          <w:b/>
          <w:bCs/>
          <w:u w:val="single"/>
        </w:rPr>
        <w:t>text</w:t>
      </w:r>
      <w:r w:rsidR="00E8771B" w:rsidRPr="007B45F1">
        <w:rPr>
          <w:b/>
          <w:bCs/>
          <w:spacing w:val="-2"/>
          <w:u w:val="single"/>
        </w:rPr>
        <w:t xml:space="preserve"> </w:t>
      </w:r>
      <w:r w:rsidR="00E8771B" w:rsidRPr="007B45F1">
        <w:rPr>
          <w:b/>
          <w:bCs/>
          <w:u w:val="single"/>
        </w:rPr>
        <w:t>in</w:t>
      </w:r>
      <w:r w:rsidR="00E8771B" w:rsidRPr="007B45F1">
        <w:rPr>
          <w:b/>
          <w:bCs/>
          <w:spacing w:val="-2"/>
          <w:u w:val="single"/>
        </w:rPr>
        <w:t xml:space="preserve"> </w:t>
      </w:r>
      <w:r w:rsidR="00E8771B" w:rsidRPr="007B45F1">
        <w:rPr>
          <w:b/>
          <w:bCs/>
          <w:u w:val="single"/>
        </w:rPr>
        <w:t>the</w:t>
      </w:r>
      <w:r w:rsidR="00E8771B" w:rsidRPr="007B45F1">
        <w:rPr>
          <w:b/>
          <w:bCs/>
          <w:spacing w:val="-2"/>
          <w:u w:val="single"/>
        </w:rPr>
        <w:t xml:space="preserve"> </w:t>
      </w:r>
      <w:r w:rsidR="00E8771B" w:rsidRPr="007B45F1">
        <w:rPr>
          <w:b/>
          <w:bCs/>
          <w:u w:val="single"/>
        </w:rPr>
        <w:t>references</w:t>
      </w:r>
      <w:r w:rsidR="00E8771B" w:rsidRPr="007B45F1">
        <w:rPr>
          <w:b/>
          <w:bCs/>
          <w:spacing w:val="-3"/>
          <w:u w:val="single"/>
        </w:rPr>
        <w:t xml:space="preserve"> </w:t>
      </w:r>
      <w:r w:rsidR="00E8771B" w:rsidRPr="007B45F1">
        <w:rPr>
          <w:b/>
          <w:bCs/>
          <w:u w:val="single"/>
        </w:rPr>
        <w:t>to</w:t>
      </w:r>
      <w:r w:rsidR="00E8771B" w:rsidRPr="007B45F1">
        <w:rPr>
          <w:b/>
          <w:bCs/>
          <w:spacing w:val="-2"/>
          <w:u w:val="single"/>
        </w:rPr>
        <w:t xml:space="preserve"> </w:t>
      </w:r>
      <w:r w:rsidR="00E8771B" w:rsidRPr="007B45F1">
        <w:rPr>
          <w:b/>
          <w:bCs/>
          <w:u w:val="single"/>
        </w:rPr>
        <w:t>“</w:t>
      </w:r>
      <w:r w:rsidR="00E8771B" w:rsidRPr="007B45F1">
        <w:rPr>
          <w:b/>
          <w:bCs/>
          <w:i/>
          <w:u w:val="single"/>
        </w:rPr>
        <w:t>Cannabis</w:t>
      </w:r>
      <w:r w:rsidR="00E8771B" w:rsidRPr="007B45F1">
        <w:rPr>
          <w:b/>
          <w:bCs/>
          <w:u w:val="single"/>
        </w:rPr>
        <w:t>”</w:t>
      </w:r>
      <w:r w:rsidR="00E8771B" w:rsidRPr="007B45F1">
        <w:rPr>
          <w:b/>
          <w:bCs/>
          <w:spacing w:val="-3"/>
          <w:u w:val="single"/>
        </w:rPr>
        <w:t xml:space="preserve"> </w:t>
      </w:r>
      <w:r w:rsidR="00E8771B" w:rsidRPr="007B45F1">
        <w:rPr>
          <w:b/>
          <w:bCs/>
          <w:u w:val="single"/>
        </w:rPr>
        <w:t>is</w:t>
      </w:r>
      <w:r w:rsidR="00E8771B" w:rsidRPr="007B45F1">
        <w:rPr>
          <w:b/>
          <w:bCs/>
          <w:spacing w:val="-4"/>
          <w:u w:val="single"/>
        </w:rPr>
        <w:t xml:space="preserve"> </w:t>
      </w:r>
      <w:r w:rsidR="00E8771B" w:rsidRPr="007B45F1">
        <w:rPr>
          <w:b/>
          <w:bCs/>
          <w:u w:val="single"/>
        </w:rPr>
        <w:t>only</w:t>
      </w:r>
      <w:r w:rsidR="00E8771B" w:rsidRPr="007B45F1">
        <w:rPr>
          <w:b/>
          <w:bCs/>
          <w:spacing w:val="-2"/>
          <w:u w:val="single"/>
        </w:rPr>
        <w:t xml:space="preserve"> </w:t>
      </w:r>
      <w:r w:rsidR="00E8771B" w:rsidRPr="007B45F1">
        <w:rPr>
          <w:b/>
          <w:bCs/>
          <w:u w:val="single"/>
        </w:rPr>
        <w:t>to</w:t>
      </w:r>
      <w:r w:rsidR="00E8771B" w:rsidRPr="007B45F1">
        <w:rPr>
          <w:b/>
          <w:bCs/>
          <w:spacing w:val="-2"/>
          <w:u w:val="single"/>
        </w:rPr>
        <w:t xml:space="preserve"> </w:t>
      </w:r>
      <w:r w:rsidR="00E8771B" w:rsidRPr="007B45F1">
        <w:rPr>
          <w:b/>
          <w:bCs/>
          <w:u w:val="single"/>
        </w:rPr>
        <w:t>denote</w:t>
      </w:r>
      <w:r w:rsidR="00E8771B" w:rsidRPr="007B45F1">
        <w:rPr>
          <w:b/>
          <w:bCs/>
          <w:spacing w:val="-4"/>
          <w:u w:val="single"/>
        </w:rPr>
        <w:t xml:space="preserve"> </w:t>
      </w:r>
      <w:r w:rsidR="00E8771B" w:rsidRPr="007B45F1">
        <w:rPr>
          <w:b/>
          <w:bCs/>
          <w:u w:val="single"/>
        </w:rPr>
        <w:t>its proper taxonomic term; the italicized font does not designate a “nonretroactive” status as is the convention used throughout NIST Handbook 44.</w:t>
      </w:r>
    </w:p>
    <w:p w14:paraId="4EDA7935" w14:textId="21B60920" w:rsidR="00E8771B" w:rsidRPr="007E0070" w:rsidRDefault="00A132BB" w:rsidP="007B45F1">
      <w:pPr>
        <w:pStyle w:val="CodeList3"/>
        <w:ind w:left="0" w:firstLine="0"/>
        <w:rPr>
          <w:b/>
          <w:bCs/>
          <w:u w:val="single"/>
          <w:bdr w:val="none" w:sz="0" w:space="0" w:color="auto" w:frame="1"/>
        </w:rPr>
      </w:pPr>
      <w:r w:rsidRPr="007B45F1">
        <w:rPr>
          <w:b/>
          <w:bCs/>
          <w:u w:val="single"/>
          <w:bdr w:val="none" w:sz="0" w:space="0" w:color="auto" w:frame="1"/>
        </w:rPr>
        <w:t>(b)</w:t>
      </w:r>
      <w:r w:rsidRPr="007B45F1">
        <w:rPr>
          <w:b/>
          <w:bCs/>
          <w:bdr w:val="none" w:sz="0" w:space="0" w:color="auto" w:frame="1"/>
        </w:rPr>
        <w:tab/>
      </w:r>
      <w:r w:rsidR="00E8771B" w:rsidRPr="007B45F1">
        <w:rPr>
          <w:b/>
          <w:bCs/>
          <w:u w:val="single"/>
          <w:bdr w:val="none" w:sz="0" w:space="0" w:color="auto" w:frame="1"/>
        </w:rPr>
        <w:t>The recommended minimum loads specified in Table 8 shall be considered required minimum loads for scales used to weigh </w:t>
      </w:r>
      <w:r w:rsidR="00E8771B" w:rsidRPr="007B45F1">
        <w:rPr>
          <w:b/>
          <w:bCs/>
          <w:i/>
          <w:iCs/>
          <w:u w:val="single"/>
          <w:bdr w:val="none" w:sz="0" w:space="0" w:color="auto" w:frame="1"/>
        </w:rPr>
        <w:t>Cannabis</w:t>
      </w:r>
      <w:r w:rsidR="00E8771B" w:rsidRPr="007B45F1">
        <w:rPr>
          <w:b/>
          <w:bCs/>
          <w:u w:val="single"/>
          <w:bdr w:val="none" w:sz="0" w:space="0" w:color="auto" w:frame="1"/>
        </w:rPr>
        <w:t> and </w:t>
      </w:r>
      <w:r w:rsidR="00E8771B" w:rsidRPr="007B45F1">
        <w:rPr>
          <w:b/>
          <w:bCs/>
          <w:i/>
          <w:iCs/>
          <w:u w:val="single"/>
          <w:bdr w:val="none" w:sz="0" w:space="0" w:color="auto" w:frame="1"/>
        </w:rPr>
        <w:t>Cannabis</w:t>
      </w:r>
      <w:r w:rsidR="00E8771B" w:rsidRPr="007B45F1">
        <w:rPr>
          <w:b/>
          <w:bCs/>
          <w:u w:val="single"/>
          <w:bdr w:val="none" w:sz="0" w:space="0" w:color="auto" w:frame="1"/>
        </w:rPr>
        <w:t>-containing products.</w:t>
      </w:r>
    </w:p>
    <w:p w14:paraId="53D54765" w14:textId="7A61F4A9" w:rsidR="00E8771B" w:rsidRPr="007B45F1" w:rsidRDefault="00E8771B" w:rsidP="007B45F1">
      <w:pPr>
        <w:pStyle w:val="CodeList3"/>
        <w:spacing w:after="60"/>
        <w:ind w:left="0" w:firstLine="0"/>
        <w:rPr>
          <w:b/>
          <w:bCs/>
          <w:u w:val="single"/>
        </w:rPr>
      </w:pPr>
      <w:r w:rsidRPr="007B45F1">
        <w:rPr>
          <w:b/>
          <w:bCs/>
          <w:u w:val="single"/>
        </w:rPr>
        <w:lastRenderedPageBreak/>
        <w:t>(c)</w:t>
      </w:r>
      <w:r w:rsidR="004A60EB" w:rsidRPr="007B45F1">
        <w:rPr>
          <w:b/>
          <w:bCs/>
        </w:rPr>
        <w:tab/>
      </w:r>
      <w:r w:rsidRPr="007B45F1">
        <w:rPr>
          <w:b/>
          <w:bCs/>
          <w:u w:val="single"/>
        </w:rPr>
        <w:t xml:space="preserve">Scales used for commercial purposes to buy or sell all </w:t>
      </w:r>
      <w:r w:rsidRPr="007B45F1">
        <w:rPr>
          <w:b/>
          <w:bCs/>
          <w:i/>
          <w:u w:val="single"/>
        </w:rPr>
        <w:t>Cannabi</w:t>
      </w:r>
      <w:r w:rsidRPr="007B45F1">
        <w:rPr>
          <w:b/>
          <w:bCs/>
          <w:u w:val="single"/>
        </w:rPr>
        <w:t>s products or the production of</w:t>
      </w:r>
      <w:r w:rsidRPr="007B45F1">
        <w:rPr>
          <w:b/>
          <w:bCs/>
          <w:i/>
          <w:u w:val="single"/>
        </w:rPr>
        <w:t xml:space="preserve"> Cannabis</w:t>
      </w:r>
      <w:r w:rsidRPr="007B45F1">
        <w:rPr>
          <w:b/>
          <w:bCs/>
          <w:u w:val="single"/>
        </w:rPr>
        <w:t xml:space="preserve"> products that have a total weight of 3 ounces or less shall be </w:t>
      </w:r>
      <w:r w:rsidR="00FB63CA">
        <w:rPr>
          <w:b/>
          <w:bCs/>
          <w:u w:val="single"/>
        </w:rPr>
        <w:t>a C</w:t>
      </w:r>
      <w:r w:rsidRPr="007B45F1">
        <w:rPr>
          <w:b/>
          <w:bCs/>
          <w:u w:val="single"/>
        </w:rPr>
        <w:t>lass II</w:t>
      </w:r>
      <w:r w:rsidR="00FB63CA">
        <w:rPr>
          <w:b/>
          <w:bCs/>
          <w:u w:val="single"/>
        </w:rPr>
        <w:t xml:space="preserve"> scale</w:t>
      </w:r>
      <w:r w:rsidR="00E87312">
        <w:rPr>
          <w:b/>
          <w:bCs/>
          <w:u w:val="single"/>
        </w:rPr>
        <w:t>, be</w:t>
      </w:r>
      <w:r w:rsidRPr="007B45F1">
        <w:rPr>
          <w:b/>
          <w:bCs/>
          <w:u w:val="single"/>
        </w:rPr>
        <w:t xml:space="preserve"> </w:t>
      </w:r>
      <w:r w:rsidR="00FB63CA">
        <w:rPr>
          <w:b/>
          <w:bCs/>
          <w:u w:val="single"/>
        </w:rPr>
        <w:t xml:space="preserve">traceable to a </w:t>
      </w:r>
      <w:r w:rsidRPr="007B45F1">
        <w:rPr>
          <w:b/>
          <w:bCs/>
          <w:u w:val="single"/>
        </w:rPr>
        <w:t xml:space="preserve">National Type Evaluation Program </w:t>
      </w:r>
      <w:r w:rsidR="00FB63CA">
        <w:rPr>
          <w:b/>
          <w:bCs/>
          <w:u w:val="single"/>
        </w:rPr>
        <w:t>Certificate of Conformance</w:t>
      </w:r>
      <w:r w:rsidR="00E87312">
        <w:rPr>
          <w:b/>
          <w:bCs/>
          <w:u w:val="single"/>
        </w:rPr>
        <w:t>,</w:t>
      </w:r>
      <w:r w:rsidRPr="007B45F1">
        <w:rPr>
          <w:b/>
          <w:bCs/>
          <w:u w:val="single"/>
        </w:rPr>
        <w:t xml:space="preserve"> and have a verification scale interval (e) of not greater than 0.01 g. A</w:t>
      </w:r>
      <w:r w:rsidRPr="007B45F1">
        <w:rPr>
          <w:b/>
          <w:bCs/>
          <w:spacing w:val="-5"/>
          <w:u w:val="single"/>
        </w:rPr>
        <w:t xml:space="preserve"> </w:t>
      </w:r>
      <w:r w:rsidRPr="007B45F1">
        <w:rPr>
          <w:b/>
          <w:bCs/>
          <w:u w:val="single"/>
        </w:rPr>
        <w:t>scale</w:t>
      </w:r>
      <w:r w:rsidRPr="007B45F1">
        <w:rPr>
          <w:b/>
          <w:bCs/>
          <w:spacing w:val="-1"/>
          <w:u w:val="single"/>
        </w:rPr>
        <w:t xml:space="preserve"> </w:t>
      </w:r>
      <w:r w:rsidRPr="007B45F1">
        <w:rPr>
          <w:b/>
          <w:bCs/>
          <w:u w:val="single"/>
        </w:rPr>
        <w:t>with</w:t>
      </w:r>
      <w:r w:rsidRPr="007B45F1">
        <w:rPr>
          <w:b/>
          <w:bCs/>
          <w:spacing w:val="-1"/>
          <w:u w:val="single"/>
        </w:rPr>
        <w:t xml:space="preserve"> </w:t>
      </w:r>
      <w:r w:rsidRPr="007B45F1">
        <w:rPr>
          <w:b/>
          <w:bCs/>
          <w:u w:val="single"/>
        </w:rPr>
        <w:t>a</w:t>
      </w:r>
      <w:r w:rsidRPr="007B45F1">
        <w:rPr>
          <w:b/>
          <w:bCs/>
          <w:spacing w:val="-2"/>
          <w:u w:val="single"/>
        </w:rPr>
        <w:t xml:space="preserve"> </w:t>
      </w:r>
      <w:r w:rsidRPr="007B45F1">
        <w:rPr>
          <w:b/>
          <w:bCs/>
          <w:u w:val="single"/>
        </w:rPr>
        <w:t>higher</w:t>
      </w:r>
      <w:r w:rsidRPr="007B45F1">
        <w:rPr>
          <w:b/>
          <w:bCs/>
          <w:spacing w:val="-1"/>
          <w:u w:val="single"/>
        </w:rPr>
        <w:t xml:space="preserve"> </w:t>
      </w:r>
      <w:r w:rsidRPr="007B45F1">
        <w:rPr>
          <w:b/>
          <w:bCs/>
          <w:u w:val="single"/>
        </w:rPr>
        <w:t>accuracy</w:t>
      </w:r>
      <w:r w:rsidRPr="007B45F1">
        <w:rPr>
          <w:b/>
          <w:bCs/>
          <w:spacing w:val="-1"/>
          <w:u w:val="single"/>
        </w:rPr>
        <w:t xml:space="preserve"> </w:t>
      </w:r>
      <w:r w:rsidRPr="007B45F1">
        <w:rPr>
          <w:b/>
          <w:bCs/>
          <w:u w:val="single"/>
        </w:rPr>
        <w:t>class</w:t>
      </w:r>
      <w:r w:rsidRPr="007B45F1">
        <w:rPr>
          <w:b/>
          <w:bCs/>
          <w:spacing w:val="-2"/>
          <w:u w:val="single"/>
        </w:rPr>
        <w:t xml:space="preserve"> </w:t>
      </w:r>
      <w:r w:rsidRPr="007B45F1">
        <w:rPr>
          <w:b/>
          <w:bCs/>
          <w:u w:val="single"/>
        </w:rPr>
        <w:t>than</w:t>
      </w:r>
      <w:r w:rsidRPr="007B45F1">
        <w:rPr>
          <w:b/>
          <w:bCs/>
          <w:spacing w:val="-1"/>
          <w:u w:val="single"/>
        </w:rPr>
        <w:t xml:space="preserve"> </w:t>
      </w:r>
      <w:r w:rsidRPr="007B45F1">
        <w:rPr>
          <w:b/>
          <w:bCs/>
          <w:u w:val="single"/>
        </w:rPr>
        <w:t>that</w:t>
      </w:r>
      <w:r w:rsidRPr="007B45F1">
        <w:rPr>
          <w:b/>
          <w:bCs/>
          <w:spacing w:val="-1"/>
          <w:u w:val="single"/>
        </w:rPr>
        <w:t xml:space="preserve"> </w:t>
      </w:r>
      <w:r w:rsidRPr="007B45F1">
        <w:rPr>
          <w:b/>
          <w:bCs/>
          <w:u w:val="single"/>
        </w:rPr>
        <w:t>specified</w:t>
      </w:r>
      <w:r w:rsidRPr="007B45F1">
        <w:rPr>
          <w:b/>
          <w:bCs/>
          <w:spacing w:val="-1"/>
          <w:u w:val="single"/>
        </w:rPr>
        <w:t xml:space="preserve"> </w:t>
      </w:r>
      <w:r w:rsidRPr="007B45F1">
        <w:rPr>
          <w:b/>
          <w:bCs/>
          <w:u w:val="single"/>
        </w:rPr>
        <w:t>as</w:t>
      </w:r>
      <w:r w:rsidRPr="007B45F1">
        <w:rPr>
          <w:b/>
          <w:bCs/>
          <w:spacing w:val="-2"/>
          <w:u w:val="single"/>
        </w:rPr>
        <w:t xml:space="preserve"> </w:t>
      </w:r>
      <w:r w:rsidRPr="007B45F1">
        <w:rPr>
          <w:b/>
          <w:bCs/>
          <w:u w:val="single"/>
        </w:rPr>
        <w:t>“typical”</w:t>
      </w:r>
      <w:r w:rsidRPr="007B45F1">
        <w:rPr>
          <w:b/>
          <w:bCs/>
          <w:spacing w:val="-1"/>
          <w:u w:val="single"/>
        </w:rPr>
        <w:t xml:space="preserve"> </w:t>
      </w:r>
      <w:r w:rsidR="00E87312" w:rsidRPr="00E87312">
        <w:rPr>
          <w:b/>
          <w:bCs/>
          <w:spacing w:val="-1"/>
          <w:u w:val="single"/>
        </w:rPr>
        <w:t xml:space="preserve">in Table 7a. Typical Class or Type of Device for Weighing Applications </w:t>
      </w:r>
      <w:r w:rsidRPr="007B45F1">
        <w:rPr>
          <w:b/>
          <w:bCs/>
          <w:u w:val="single"/>
        </w:rPr>
        <w:t>may</w:t>
      </w:r>
      <w:r w:rsidRPr="007B45F1">
        <w:rPr>
          <w:b/>
          <w:bCs/>
          <w:spacing w:val="-1"/>
          <w:u w:val="single"/>
        </w:rPr>
        <w:t xml:space="preserve"> </w:t>
      </w:r>
      <w:r w:rsidRPr="007B45F1">
        <w:rPr>
          <w:b/>
          <w:bCs/>
          <w:u w:val="single"/>
        </w:rPr>
        <w:t xml:space="preserve">be </w:t>
      </w:r>
      <w:r w:rsidRPr="007B45F1">
        <w:rPr>
          <w:b/>
          <w:bCs/>
          <w:spacing w:val="-2"/>
          <w:u w:val="single"/>
        </w:rPr>
        <w:t>used.</w:t>
      </w:r>
    </w:p>
    <w:p w14:paraId="5C70FFA1" w14:textId="50C52BD6" w:rsidR="00E8771B" w:rsidRPr="007B45F1" w:rsidRDefault="00E8771B" w:rsidP="007B45F1">
      <w:pPr>
        <w:rPr>
          <w:b/>
          <w:iCs/>
          <w:u w:val="single"/>
        </w:rPr>
      </w:pPr>
      <w:r w:rsidRPr="007B45F1">
        <w:rPr>
          <w:b/>
          <w:iCs/>
          <w:u w:val="single"/>
        </w:rPr>
        <w:t>(A</w:t>
      </w:r>
      <w:r w:rsidR="004A60EB" w:rsidRPr="007B45F1">
        <w:rPr>
          <w:b/>
          <w:iCs/>
          <w:u w:val="single"/>
        </w:rPr>
        <w:t>dded</w:t>
      </w:r>
      <w:r w:rsidRPr="007B45F1">
        <w:rPr>
          <w:b/>
          <w:iCs/>
          <w:u w:val="single"/>
        </w:rPr>
        <w:t xml:space="preserve"> 20XX)</w:t>
      </w:r>
    </w:p>
    <w:p w14:paraId="40E4CC6A" w14:textId="026DB609" w:rsidR="00594161" w:rsidRDefault="00594161" w:rsidP="00DE71B6">
      <w:pPr>
        <w:keepNext/>
        <w:spacing w:after="0"/>
      </w:pPr>
      <w:r w:rsidRPr="00E025F9">
        <w:rPr>
          <w:b/>
        </w:rPr>
        <w:t>Previous Action:</w:t>
      </w:r>
    </w:p>
    <w:p w14:paraId="31AE6816" w14:textId="1648EBEB" w:rsidR="0045650C" w:rsidRDefault="0045650C" w:rsidP="0045650C">
      <w:pPr>
        <w:pStyle w:val="NormalIndent"/>
        <w:spacing w:after="0"/>
        <w:ind w:left="0"/>
      </w:pPr>
      <w:r>
        <w:t>2025: Assigned to the Cannabis Task Group</w:t>
      </w:r>
    </w:p>
    <w:p w14:paraId="6E7B832F" w14:textId="7175B6AF" w:rsidR="002630F0" w:rsidRDefault="002630F0" w:rsidP="00D040C2">
      <w:pPr>
        <w:pStyle w:val="NormalIndent"/>
        <w:spacing w:after="0"/>
        <w:ind w:left="0"/>
      </w:pPr>
      <w:r>
        <w:t>2024: Assigned to the Cannabis Task Group</w:t>
      </w:r>
    </w:p>
    <w:p w14:paraId="42626BB5" w14:textId="7439F511" w:rsidR="007717BA" w:rsidRDefault="007717BA" w:rsidP="00D040C2">
      <w:pPr>
        <w:pStyle w:val="NormalIndent"/>
        <w:spacing w:after="0"/>
        <w:ind w:left="0"/>
      </w:pPr>
      <w:r>
        <w:t>2023: Assigned to the Cannabis Task Group</w:t>
      </w:r>
    </w:p>
    <w:p w14:paraId="608BDA75" w14:textId="755C0A0B" w:rsidR="00594161" w:rsidRDefault="00CC6830" w:rsidP="0032056A">
      <w:pPr>
        <w:pStyle w:val="NormalIndent"/>
        <w:ind w:left="0"/>
      </w:pPr>
      <w:r>
        <w:t>2022: Assigned to the Cannabis Task Group</w:t>
      </w:r>
    </w:p>
    <w:p w14:paraId="7048A234" w14:textId="77777777" w:rsidR="00594161" w:rsidRPr="00AB010B" w:rsidRDefault="00594161" w:rsidP="002B4F34">
      <w:pPr>
        <w:keepNext/>
        <w:keepLines/>
        <w:spacing w:after="0"/>
        <w:rPr>
          <w:b/>
        </w:rPr>
      </w:pPr>
      <w:r w:rsidRPr="00AB010B">
        <w:rPr>
          <w:b/>
        </w:rPr>
        <w:t>Original Justification:</w:t>
      </w:r>
    </w:p>
    <w:p w14:paraId="30DC4705" w14:textId="3B00DE0C" w:rsidR="00594161" w:rsidRDefault="00594161" w:rsidP="002B4F34">
      <w:pPr>
        <w:keepNext/>
        <w:keepLines/>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E445FC">
      <w:pPr>
        <w:keepNext/>
        <w:keepLines/>
        <w:spacing w:after="0"/>
        <w:rPr>
          <w:b/>
        </w:rPr>
      </w:pPr>
      <w:r w:rsidRPr="002A7C3B">
        <w:rPr>
          <w:b/>
        </w:rPr>
        <w:t>Regulatory:</w:t>
      </w:r>
    </w:p>
    <w:p w14:paraId="2EC6DFB3" w14:textId="47F65093" w:rsidR="00594161" w:rsidRDefault="002115DD" w:rsidP="00E445FC">
      <w:pPr>
        <w:pStyle w:val="ListParagraph"/>
        <w:keepNext/>
        <w:keepLines/>
        <w:spacing w:line="259" w:lineRule="auto"/>
        <w:ind w:left="0"/>
        <w:jc w:val="left"/>
      </w:pPr>
      <w:r w:rsidRPr="002115DD">
        <w:t>2025 Interim:</w:t>
      </w:r>
      <w:r>
        <w:t xml:space="preserve"> </w:t>
      </w:r>
      <w:r w:rsidR="00D326A8" w:rsidRPr="00D326A8">
        <w:t>Matt Douglas, California Division of Measurement Standards, recommended Assigned status.</w:t>
      </w:r>
    </w:p>
    <w:p w14:paraId="09E41E65" w14:textId="17D21AA3" w:rsidR="00D326A8" w:rsidRPr="002A7C3B" w:rsidRDefault="002115DD" w:rsidP="00E445FC">
      <w:pPr>
        <w:pStyle w:val="ListParagraph"/>
        <w:keepNext/>
        <w:keepLines/>
        <w:spacing w:line="259" w:lineRule="auto"/>
        <w:ind w:left="0"/>
        <w:jc w:val="left"/>
      </w:pPr>
      <w:r w:rsidRPr="002115DD">
        <w:t>2025 Interim:</w:t>
      </w:r>
      <w:r>
        <w:t xml:space="preserve"> </w:t>
      </w:r>
      <w:r w:rsidR="00D326A8" w:rsidRPr="00D326A8">
        <w:t>Kurt Floren, Los Angeles County</w:t>
      </w:r>
      <w:r w:rsidR="00464012">
        <w:t xml:space="preserve"> CA</w:t>
      </w:r>
      <w:r w:rsidR="00D326A8" w:rsidRPr="00D326A8">
        <w:t xml:space="preserve">, supports Assigned status for further development with NIST </w:t>
      </w:r>
      <w:r w:rsidR="00464012">
        <w:t xml:space="preserve">OWM </w:t>
      </w:r>
      <w:r w:rsidR="00D326A8" w:rsidRPr="00D326A8">
        <w:t>and the Task Group working together. He pointed out that SCL-25.1 proposes to delete Table 8, which this item references. He also stated that it is astounding that NCWM still hasn’t figured out appropriate scales.</w:t>
      </w:r>
    </w:p>
    <w:p w14:paraId="43D8329A" w14:textId="77777777" w:rsidR="00594161" w:rsidRPr="002A7C3B" w:rsidRDefault="00594161" w:rsidP="00594161">
      <w:pPr>
        <w:spacing w:after="0"/>
        <w:rPr>
          <w:b/>
        </w:rPr>
      </w:pPr>
      <w:r w:rsidRPr="002A7C3B">
        <w:rPr>
          <w:b/>
        </w:rPr>
        <w:t>Industry:</w:t>
      </w:r>
    </w:p>
    <w:p w14:paraId="41F4989C" w14:textId="309666ED" w:rsidR="005739B9" w:rsidRDefault="002115DD" w:rsidP="002927B8">
      <w:pPr>
        <w:pStyle w:val="ListParagraph"/>
        <w:spacing w:line="259" w:lineRule="auto"/>
        <w:ind w:left="0"/>
        <w:jc w:val="left"/>
      </w:pPr>
      <w:r w:rsidRPr="002115DD">
        <w:t>2025 Interim:</w:t>
      </w:r>
      <w:r>
        <w:t xml:space="preserve"> </w:t>
      </w:r>
      <w:r w:rsidR="00D326A8" w:rsidRPr="00D326A8">
        <w:t xml:space="preserve">Corey Hainy, Scale Manufacturers Association, supports Assigned status, and recommended removing </w:t>
      </w:r>
      <w:r w:rsidR="00464012">
        <w:t>part (b)</w:t>
      </w:r>
      <w:r w:rsidR="00D326A8" w:rsidRPr="00D326A8">
        <w:t xml:space="preserve"> or chang</w:t>
      </w:r>
      <w:r w:rsidR="003A0930">
        <w:t>e the word “considered” to “the”</w:t>
      </w:r>
      <w:r w:rsidR="00D326A8" w:rsidRPr="00D326A8">
        <w:t xml:space="preserve">. The SMA provided detailed written comments for this item </w:t>
      </w:r>
      <w:r w:rsidR="00AF1065">
        <w:t>in the SMA Fall Positions</w:t>
      </w:r>
      <w:r w:rsidR="00D326A8" w:rsidRPr="00D326A8">
        <w:t xml:space="preserve">. </w:t>
      </w:r>
    </w:p>
    <w:p w14:paraId="09C73895" w14:textId="64E15FCB" w:rsidR="00D326A8" w:rsidRPr="005739B9" w:rsidRDefault="002115DD" w:rsidP="002927B8">
      <w:pPr>
        <w:pStyle w:val="ListParagraph"/>
        <w:spacing w:line="259" w:lineRule="auto"/>
        <w:ind w:left="0"/>
        <w:jc w:val="left"/>
      </w:pPr>
      <w:r w:rsidRPr="002115DD">
        <w:t>2025 Interim:</w:t>
      </w:r>
      <w:r>
        <w:t xml:space="preserve"> </w:t>
      </w:r>
      <w:r w:rsidR="00D326A8" w:rsidRPr="00D326A8">
        <w:t>Dick Suiter, Richard Suiter Consulting, echoed K</w:t>
      </w:r>
      <w:r w:rsidR="00AF1065">
        <w:t>u</w:t>
      </w:r>
      <w:r w:rsidR="00D326A8" w:rsidRPr="00D326A8">
        <w:t>r</w:t>
      </w:r>
      <w:r w:rsidR="00AF1065">
        <w:t>t</w:t>
      </w:r>
      <w:r w:rsidR="00D326A8" w:rsidRPr="00D326A8">
        <w:t xml:space="preserve"> Floren</w:t>
      </w:r>
      <w:r w:rsidR="00464012">
        <w:t>’</w:t>
      </w:r>
      <w:r w:rsidR="00D326A8" w:rsidRPr="00D326A8">
        <w:t>s comments about never answering the question of scale suitability in the past, although they’ve tried. He thinks it’s time to do so and make the minimum loads required. He recommends Assigned status for this item due to the conflict with SCL-25.1.</w:t>
      </w:r>
    </w:p>
    <w:p w14:paraId="5B8158AA" w14:textId="77777777" w:rsidR="00594161" w:rsidRPr="002A7C3B" w:rsidRDefault="00594161" w:rsidP="00594161">
      <w:pPr>
        <w:spacing w:after="0"/>
        <w:rPr>
          <w:b/>
        </w:rPr>
      </w:pPr>
      <w:r w:rsidRPr="002A7C3B">
        <w:rPr>
          <w:b/>
        </w:rPr>
        <w:t>Advisory:</w:t>
      </w:r>
    </w:p>
    <w:p w14:paraId="483B6AEF" w14:textId="29C17A1B" w:rsidR="0045650C" w:rsidRDefault="0045650C" w:rsidP="002927B8">
      <w:pPr>
        <w:pStyle w:val="ListParagraph"/>
        <w:spacing w:line="259" w:lineRule="auto"/>
        <w:ind w:left="0"/>
        <w:jc w:val="left"/>
      </w:pPr>
      <w:r>
        <w:t>2025 Annual: Robert Huff, Cannabis Task Group, commented that there was nothing new to report on the item.</w:t>
      </w:r>
    </w:p>
    <w:p w14:paraId="4F599703" w14:textId="0DBDDFB2" w:rsidR="00D326A8" w:rsidRDefault="002115DD" w:rsidP="002927B8">
      <w:pPr>
        <w:pStyle w:val="ListParagraph"/>
        <w:spacing w:line="259" w:lineRule="auto"/>
        <w:ind w:left="0"/>
        <w:jc w:val="left"/>
      </w:pPr>
      <w:r w:rsidRPr="002115DD">
        <w:t>2025 Interim:</w:t>
      </w:r>
      <w:r>
        <w:t xml:space="preserve"> </w:t>
      </w:r>
      <w:r w:rsidR="00D326A8" w:rsidRPr="00D326A8">
        <w:t xml:space="preserve">Evan Foisy, Cannabis Task Group, provided an update from the task group and requested Assigned status so that the Task </w:t>
      </w:r>
      <w:r w:rsidR="00464012">
        <w:t>G</w:t>
      </w:r>
      <w:r w:rsidR="00D326A8" w:rsidRPr="00D326A8">
        <w:t xml:space="preserve">roup can continue to develop the item with NIST </w:t>
      </w:r>
      <w:r w:rsidR="00464012">
        <w:t xml:space="preserve">OWM </w:t>
      </w:r>
      <w:r w:rsidR="00D326A8" w:rsidRPr="00D326A8">
        <w:t>input to harmonize with SCL.25-1.</w:t>
      </w:r>
    </w:p>
    <w:p w14:paraId="345015F0" w14:textId="68D2E03B" w:rsidR="00594161" w:rsidRPr="002A7C3B" w:rsidRDefault="002115DD" w:rsidP="002927B8">
      <w:pPr>
        <w:pStyle w:val="ListParagraph"/>
        <w:spacing w:line="259" w:lineRule="auto"/>
        <w:ind w:left="0"/>
        <w:jc w:val="left"/>
      </w:pPr>
      <w:r w:rsidRPr="002115DD">
        <w:t>2025 Interim:</w:t>
      </w:r>
      <w:r>
        <w:t xml:space="preserve"> </w:t>
      </w:r>
      <w:r w:rsidR="00D326A8" w:rsidRPr="00D326A8">
        <w:t>Loren Minnich, NIST OWM, recommended Assigned status and stated that he would be happy to work with the Cannabis Task Group to develop these items. NIST OWM provided detailed written analysis for this item to the Committee.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7F12B3">
      <w:pPr>
        <w:keepNext/>
        <w:spacing w:after="0"/>
        <w:rPr>
          <w:b/>
        </w:rPr>
      </w:pPr>
      <w:r w:rsidRPr="002A7C3B">
        <w:rPr>
          <w:b/>
        </w:rPr>
        <w:lastRenderedPageBreak/>
        <w:t>Regulatory:</w:t>
      </w:r>
    </w:p>
    <w:p w14:paraId="547DB91B" w14:textId="7288AE6D" w:rsidR="00A0394D" w:rsidRPr="002A7C3B" w:rsidRDefault="0082559E" w:rsidP="007F12B3">
      <w:pPr>
        <w:pStyle w:val="ListParagraph"/>
        <w:keepNext/>
        <w:spacing w:line="259" w:lineRule="auto"/>
        <w:ind w:left="0"/>
        <w:jc w:val="left"/>
      </w:pPr>
      <w:r w:rsidRPr="002115DD">
        <w:t>2025 Interim:</w:t>
      </w:r>
      <w:r>
        <w:t xml:space="preserve"> </w:t>
      </w:r>
      <w:r w:rsidR="00D326A8">
        <w:t>None</w:t>
      </w:r>
    </w:p>
    <w:p w14:paraId="7AEA1541" w14:textId="77777777" w:rsidR="00594161" w:rsidRPr="002A7C3B" w:rsidRDefault="00594161" w:rsidP="00062B91">
      <w:pPr>
        <w:keepNext/>
        <w:keepLines/>
        <w:spacing w:after="0"/>
        <w:rPr>
          <w:b/>
        </w:rPr>
      </w:pPr>
      <w:r w:rsidRPr="002A7C3B">
        <w:rPr>
          <w:b/>
        </w:rPr>
        <w:t>Industry:</w:t>
      </w:r>
    </w:p>
    <w:p w14:paraId="5FFF08EF" w14:textId="530CD2B1" w:rsidR="00594161" w:rsidRPr="002A7C3B" w:rsidRDefault="0082559E" w:rsidP="00062B91">
      <w:pPr>
        <w:pStyle w:val="ListParagraph"/>
        <w:keepNext/>
        <w:keepLines/>
        <w:spacing w:line="259" w:lineRule="auto"/>
        <w:ind w:left="0"/>
        <w:jc w:val="left"/>
      </w:pPr>
      <w:r w:rsidRPr="002115DD">
        <w:t>2025 Interim:</w:t>
      </w:r>
      <w:r>
        <w:t xml:space="preserve"> </w:t>
      </w:r>
      <w:r w:rsidR="00D326A8">
        <w:t>None</w:t>
      </w:r>
    </w:p>
    <w:p w14:paraId="5606B102" w14:textId="77777777" w:rsidR="00594161" w:rsidRPr="002A7C3B" w:rsidRDefault="00594161" w:rsidP="00594161">
      <w:pPr>
        <w:spacing w:after="0"/>
        <w:rPr>
          <w:b/>
        </w:rPr>
      </w:pPr>
      <w:r w:rsidRPr="002A7C3B">
        <w:rPr>
          <w:b/>
        </w:rPr>
        <w:t>Advisory:</w:t>
      </w:r>
    </w:p>
    <w:p w14:paraId="38BBCB0B" w14:textId="2DFBBBF9" w:rsidR="00594161" w:rsidRPr="002A7C3B" w:rsidRDefault="0082559E" w:rsidP="002927B8">
      <w:pPr>
        <w:pStyle w:val="ListParagraph"/>
        <w:spacing w:line="259" w:lineRule="auto"/>
        <w:ind w:left="0"/>
        <w:jc w:val="left"/>
      </w:pPr>
      <w:r w:rsidRPr="002115DD">
        <w:t>2025 Interim:</w:t>
      </w:r>
      <w:r>
        <w:t xml:space="preserve"> </w:t>
      </w:r>
      <w:r w:rsidR="00D326A8">
        <w:t>None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9B09E8">
      <w:pPr>
        <w:keepNext/>
        <w:keepLines/>
        <w:spacing w:after="0"/>
        <w:rPr>
          <w:b/>
        </w:rPr>
      </w:pPr>
      <w:r w:rsidRPr="002A7C3B">
        <w:rPr>
          <w:b/>
        </w:rPr>
        <w:t>Regulatory:</w:t>
      </w:r>
    </w:p>
    <w:p w14:paraId="3AF03B2C" w14:textId="2D6719F9" w:rsidR="00594161" w:rsidRPr="002A7C3B" w:rsidRDefault="0082559E" w:rsidP="009B09E8">
      <w:pPr>
        <w:pStyle w:val="ListParagraph"/>
        <w:keepNext/>
        <w:keepLines/>
        <w:spacing w:line="259" w:lineRule="auto"/>
        <w:ind w:left="0"/>
        <w:jc w:val="left"/>
      </w:pPr>
      <w:r w:rsidRPr="002115DD">
        <w:t>2025 Interim:</w:t>
      </w:r>
      <w:r>
        <w:t xml:space="preserve"> </w:t>
      </w:r>
      <w:r w:rsidR="00D326A8">
        <w:t>None</w:t>
      </w:r>
    </w:p>
    <w:p w14:paraId="2D1AD044" w14:textId="77777777" w:rsidR="00594161" w:rsidRPr="002A7C3B" w:rsidRDefault="00594161" w:rsidP="00594161">
      <w:pPr>
        <w:spacing w:after="0"/>
        <w:rPr>
          <w:b/>
        </w:rPr>
      </w:pPr>
      <w:r w:rsidRPr="002A7C3B">
        <w:rPr>
          <w:b/>
        </w:rPr>
        <w:t>Industry:</w:t>
      </w:r>
    </w:p>
    <w:p w14:paraId="78B48CE7" w14:textId="675C291D" w:rsidR="00594161" w:rsidRPr="002A7C3B" w:rsidRDefault="0082559E" w:rsidP="002927B8">
      <w:pPr>
        <w:pStyle w:val="ListParagraph"/>
        <w:spacing w:line="259" w:lineRule="auto"/>
        <w:ind w:left="0"/>
        <w:jc w:val="left"/>
      </w:pPr>
      <w:r w:rsidRPr="002115DD">
        <w:t>2025 Interim:</w:t>
      </w:r>
      <w:r>
        <w:t xml:space="preserve"> </w:t>
      </w:r>
      <w:r w:rsidR="00D326A8">
        <w:t>None</w:t>
      </w:r>
    </w:p>
    <w:p w14:paraId="418E6FB5" w14:textId="77777777" w:rsidR="00594161" w:rsidRPr="002A7C3B" w:rsidRDefault="00594161" w:rsidP="00594161">
      <w:pPr>
        <w:spacing w:after="0"/>
        <w:rPr>
          <w:b/>
        </w:rPr>
      </w:pPr>
      <w:r w:rsidRPr="002A7C3B">
        <w:rPr>
          <w:b/>
        </w:rPr>
        <w:t>Advisory:</w:t>
      </w:r>
    </w:p>
    <w:p w14:paraId="10603AEA" w14:textId="55A23E90" w:rsidR="00594161" w:rsidRPr="002A7C3B" w:rsidRDefault="0082559E" w:rsidP="002927B8">
      <w:pPr>
        <w:pStyle w:val="ListParagraph"/>
        <w:spacing w:line="259" w:lineRule="auto"/>
        <w:ind w:left="0"/>
        <w:jc w:val="left"/>
      </w:pPr>
      <w:r w:rsidRPr="002115DD">
        <w:t>2025 Interim:</w:t>
      </w:r>
      <w:r>
        <w:t xml:space="preserve"> </w:t>
      </w:r>
      <w:r w:rsidR="00D326A8">
        <w:t>None</w:t>
      </w:r>
    </w:p>
    <w:p w14:paraId="17692A02" w14:textId="60655501" w:rsidR="00594161" w:rsidRPr="00E025F9" w:rsidRDefault="00594161" w:rsidP="00DE71B6">
      <w:pPr>
        <w:keepNext/>
        <w:spacing w:after="0"/>
        <w:rPr>
          <w:b/>
        </w:rPr>
      </w:pPr>
      <w:r w:rsidRPr="002A7C3B">
        <w:rPr>
          <w:b/>
        </w:rPr>
        <w:t>Item Develop</w:t>
      </w:r>
      <w:r w:rsidRPr="00E025F9">
        <w:rPr>
          <w:b/>
        </w:rPr>
        <w:t>ment:</w:t>
      </w:r>
    </w:p>
    <w:p w14:paraId="48761BB7" w14:textId="21F0896A" w:rsidR="0044783C" w:rsidRPr="008F5C99" w:rsidRDefault="0044783C" w:rsidP="008A454B">
      <w:r>
        <w:rPr>
          <w:u w:val="single"/>
        </w:rPr>
        <w:t>NCWM 2025 Annual Meeting:</w:t>
      </w:r>
      <w:r>
        <w:t xml:space="preserve"> The Committee looks forward to the continued development of the item.</w:t>
      </w:r>
      <w:r w:rsidR="00466C61">
        <w:t xml:space="preserve"> The Committee continues to encourage the task group to work with NIST OWM to </w:t>
      </w:r>
      <w:r w:rsidR="004839DF">
        <w:t xml:space="preserve">ensure there is no future </w:t>
      </w:r>
      <w:r w:rsidR="00466C61">
        <w:t xml:space="preserve">conflict with SCL-25.1 </w:t>
      </w:r>
      <w:r w:rsidR="004839DF">
        <w:t>as updated by the Committee at the Annual Meeting</w:t>
      </w:r>
      <w:r w:rsidR="00466C61">
        <w:t>.</w:t>
      </w:r>
    </w:p>
    <w:p w14:paraId="26102106" w14:textId="023F10DA" w:rsidR="0019014C" w:rsidRPr="007D2198" w:rsidRDefault="0019014C" w:rsidP="008A454B">
      <w:r>
        <w:rPr>
          <w:u w:val="single"/>
        </w:rPr>
        <w:t>NCWM 2025 Interim Meeting</w:t>
      </w:r>
      <w:r w:rsidRPr="007D2198">
        <w:rPr>
          <w:u w:val="single"/>
        </w:rPr>
        <w:t>:</w:t>
      </w:r>
      <w:r>
        <w:t xml:space="preserve"> </w:t>
      </w:r>
      <w:r w:rsidR="00D326A8" w:rsidRPr="00D326A8">
        <w:t xml:space="preserve">The Committee encourages the task group to address the issues that have been raised and to work with NIST OWM to resolve the conflict with SCL-25.1 that </w:t>
      </w:r>
      <w:r w:rsidR="00464012" w:rsidRPr="00D326A8">
        <w:t>was</w:t>
      </w:r>
      <w:r w:rsidR="00D326A8" w:rsidRPr="00D326A8">
        <w:t xml:space="preserve"> noted during open hearings. The item status remains Assigned.</w:t>
      </w:r>
    </w:p>
    <w:p w14:paraId="6D973D69" w14:textId="047C0D1F" w:rsidR="00822899" w:rsidRPr="00364E80" w:rsidRDefault="00822899" w:rsidP="008A454B">
      <w:r>
        <w:rPr>
          <w:u w:val="single"/>
        </w:rPr>
        <w:t xml:space="preserve">NCWM 2024 </w:t>
      </w:r>
      <w:r w:rsidR="002D29F5">
        <w:rPr>
          <w:u w:val="single"/>
        </w:rPr>
        <w:t>Annual</w:t>
      </w:r>
      <w:r>
        <w:rPr>
          <w:u w:val="single"/>
        </w:rPr>
        <w:t xml:space="preserve"> Meeting</w:t>
      </w:r>
      <w:r w:rsidRPr="00A2727C">
        <w:rPr>
          <w:u w:val="single"/>
        </w:rPr>
        <w:t>:</w:t>
      </w:r>
      <w:r>
        <w:t xml:space="preserve"> </w:t>
      </w:r>
      <w:r w:rsidR="00BF2DD8" w:rsidRPr="00BF2DD8">
        <w:t xml:space="preserve">The Committee updated the item under consideration </w:t>
      </w:r>
      <w:r w:rsidR="00E16214">
        <w:t xml:space="preserve">based on </w:t>
      </w:r>
      <w:r w:rsidR="00BF2DD8" w:rsidRPr="00BF2DD8">
        <w:t>changes received from the Cannabis Task Group. The new language proposes adding a user requirement for required minimum loads for cannabis products instead of modifying Table 7a and Table 8.</w:t>
      </w:r>
      <w:r w:rsidR="00E16214">
        <w:t xml:space="preserve"> The Committee removed UR.1.1. from the task group proposal, </w:t>
      </w:r>
      <w:r w:rsidR="0011320E">
        <w:t>changed UR.3.1.X.(b) to retroactive, and clarified NTEP requirements in UR.3.1.X.(c).</w:t>
      </w:r>
    </w:p>
    <w:p w14:paraId="160986C0" w14:textId="65AE5F9F" w:rsidR="00B11C00" w:rsidRPr="000E4837" w:rsidRDefault="00B11C00" w:rsidP="008A454B">
      <w:r>
        <w:rPr>
          <w:u w:val="single"/>
        </w:rPr>
        <w:t>NCWM 2024 Interim Meeting</w:t>
      </w:r>
      <w:r w:rsidRPr="00A2727C">
        <w:rPr>
          <w:u w:val="single"/>
        </w:rPr>
        <w:t>:</w:t>
      </w:r>
      <w:r>
        <w:t xml:space="preserve"> </w:t>
      </w:r>
      <w:r w:rsidR="00670FD5" w:rsidRPr="00670FD5">
        <w:t>The Committee updated the item to the latest version from the task group and the title to reflect the current item under consideration. The Committee has some concerns with the language “National Type Evaluation Program compliant” in the note being added to Table 8. The Committee also heard support during open hearings for a previous version of the item and concerns about the use of the terms "all cannabis" and “</w:t>
      </w:r>
      <w:r w:rsidR="00670FD5">
        <w:t>non-</w:t>
      </w:r>
      <w:r w:rsidR="00670FD5" w:rsidRPr="00670FD5">
        <w:t>retail</w:t>
      </w:r>
      <w:r w:rsidR="00670FD5">
        <w:t xml:space="preserve"> cannabis</w:t>
      </w:r>
      <w:r w:rsidR="00670FD5" w:rsidRPr="00670FD5">
        <w:t>". The Committee has given this item an assigned status and requests the task group address the concerns that have been raised.</w:t>
      </w:r>
    </w:p>
    <w:p w14:paraId="2E746F80" w14:textId="77777777" w:rsidR="00B11C00" w:rsidRDefault="00B11C00" w:rsidP="00B11C00">
      <w:r w:rsidRPr="00211F73">
        <w:rPr>
          <w:rStyle w:val="Underline"/>
        </w:rPr>
        <w:t>NCWM 2023 Annual Meeting</w:t>
      </w:r>
      <w:r w:rsidRPr="00A2727C">
        <w:rPr>
          <w:rStyle w:val="Underline"/>
        </w:rPr>
        <w:t>:</w:t>
      </w:r>
      <w:r>
        <w:t xml:space="preserve"> The committee heard from Charles Rutherford (Co-Chair of the task group) that they were waiting on the outcome of item SCL-23.3 before moving forward with this item.</w:t>
      </w:r>
    </w:p>
    <w:p w14:paraId="720B23B4" w14:textId="77777777" w:rsidR="00B11C00" w:rsidRDefault="00B11C00" w:rsidP="00B11C00">
      <w:r w:rsidRPr="00F65DF1">
        <w:rPr>
          <w:rStyle w:val="Underline"/>
        </w:rPr>
        <w:t>NCWM 2023 Interim Meeting</w:t>
      </w:r>
      <w:r w:rsidRPr="00466A51">
        <w:rPr>
          <w:rStyle w:val="Underline"/>
          <w:u w:val="none"/>
        </w:rPr>
        <w:t>:</w:t>
      </w:r>
      <w:r>
        <w:t xml:space="preserve"> The committee updated the item to include UR-3.1.2., as recommended by NEWMA. The committee has designated this item as assigned per recommendations from the submitters.</w:t>
      </w:r>
    </w:p>
    <w:p w14:paraId="084E06A6" w14:textId="77777777" w:rsidR="00B11C00" w:rsidRDefault="00B11C00" w:rsidP="00B11C00">
      <w:r w:rsidRPr="00AA6F42">
        <w:rPr>
          <w:u w:val="single"/>
        </w:rPr>
        <w:t>NCWM 2022 Annual Meeting</w:t>
      </w:r>
      <w:r w:rsidRPr="00A2727C">
        <w:rPr>
          <w:u w:val="single"/>
        </w:rPr>
        <w:t>:</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099C6CBD" w14:textId="38B1BF6D" w:rsidR="009C044B" w:rsidRPr="0062507B" w:rsidRDefault="009C044B" w:rsidP="0055706E">
      <w:pPr>
        <w:keepNext/>
        <w:keepLines/>
        <w:rPr>
          <w:b/>
        </w:rPr>
      </w:pPr>
      <w:r>
        <w:rPr>
          <w:u w:val="single"/>
        </w:rPr>
        <w:lastRenderedPageBreak/>
        <w:t>NCWM 2022 Interim Meeting</w:t>
      </w:r>
      <w:r w:rsidRPr="00A2727C">
        <w:rPr>
          <w:u w:val="single"/>
        </w:rPr>
        <w:t>:</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075B109A" w:rsidR="009C044B" w:rsidRDefault="009C044B" w:rsidP="0055706E">
      <w:pPr>
        <w:keepNext/>
        <w:keepLines/>
        <w:spacing w:after="0"/>
      </w:pPr>
      <w:r>
        <w:tab/>
      </w:r>
      <w:r>
        <w:tab/>
        <w:t>Charles Rutherford</w:t>
      </w:r>
      <w:r w:rsidR="00FF60DA">
        <w:t>, Chair</w:t>
      </w:r>
    </w:p>
    <w:p w14:paraId="2C9D9C8D" w14:textId="38AAF3C2" w:rsidR="009C044B" w:rsidRDefault="009C044B" w:rsidP="0055706E">
      <w:pPr>
        <w:keepNext/>
        <w:keepLines/>
        <w:spacing w:after="0"/>
      </w:pPr>
      <w:r>
        <w:tab/>
      </w:r>
      <w:r>
        <w:tab/>
        <w:t>NCWM Cannabis Task Group</w:t>
      </w:r>
    </w:p>
    <w:p w14:paraId="4DB36927" w14:textId="77777777" w:rsidR="00AE1FC8" w:rsidRDefault="009C044B" w:rsidP="00AE1FC8">
      <w:pPr>
        <w:keepNext/>
        <w:keepLines/>
      </w:pPr>
      <w:r>
        <w:tab/>
      </w:r>
      <w:r>
        <w:tab/>
      </w:r>
      <w:hyperlink r:id="rId19" w:history="1">
        <w:r>
          <w:rPr>
            <w:rStyle w:val="Hyperlink"/>
          </w:rPr>
          <w:t>mailto:</w:t>
        </w:r>
      </w:hyperlink>
      <w:hyperlink r:id="rId20" w:history="1">
        <w:r w:rsidR="00DE71B6" w:rsidRPr="004F41A6">
          <w:rPr>
            <w:rStyle w:val="Hyperlink"/>
            <w:noProof w:val="0"/>
            <w:color w:val="0000FF"/>
          </w:rPr>
          <w:t>charlie@cprsquaredinc.com</w:t>
        </w:r>
      </w:hyperlink>
    </w:p>
    <w:p w14:paraId="52BBD226" w14:textId="785771BD" w:rsidR="004612C9" w:rsidRPr="00AE1FC8" w:rsidRDefault="000049A0" w:rsidP="00AE1FC8">
      <w:pPr>
        <w:keepNext/>
        <w:keepLines/>
      </w:pPr>
      <w:r w:rsidRPr="00E025F9">
        <w:rPr>
          <w:b/>
        </w:rPr>
        <w:t>Regional Associations’ Comments:</w:t>
      </w:r>
    </w:p>
    <w:p w14:paraId="68A4F824" w14:textId="5B5E7BAF" w:rsidR="004612C9" w:rsidRDefault="004612C9" w:rsidP="004612C9">
      <w:pPr>
        <w:spacing w:after="0"/>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1BDE61CB" w14:textId="6F5EBEB2" w:rsidR="00AE1FC8" w:rsidRPr="00C2215F" w:rsidRDefault="008E1C82" w:rsidP="00AE1FC8">
      <w:pPr>
        <w:widowControl w:val="0"/>
        <w:spacing w:before="240"/>
        <w:rPr>
          <w:rFonts w:eastAsia="Times New Roman"/>
          <w:szCs w:val="24"/>
        </w:rPr>
      </w:pPr>
      <w:r w:rsidRPr="00C2215F">
        <w:rPr>
          <w:rFonts w:eastAsia="Times New Roman"/>
          <w:szCs w:val="24"/>
        </w:rPr>
        <w:t>During the WWMA 2025 Annual Conference the following</w:t>
      </w:r>
      <w:r>
        <w:rPr>
          <w:rFonts w:eastAsia="Times New Roman"/>
          <w:szCs w:val="24"/>
        </w:rPr>
        <w:t xml:space="preserve"> </w:t>
      </w:r>
      <w:r w:rsidRPr="00C2215F">
        <w:rPr>
          <w:rFonts w:eastAsia="Times New Roman"/>
          <w:szCs w:val="24"/>
        </w:rPr>
        <w:t>comments were received:</w:t>
      </w:r>
    </w:p>
    <w:p w14:paraId="7C1CF862" w14:textId="152CB970" w:rsidR="008E1C82" w:rsidRPr="00C2215F" w:rsidRDefault="008E1C82" w:rsidP="00AE1FC8">
      <w:pPr>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 xml:space="preserve">): </w:t>
      </w:r>
      <w:r>
        <w:rPr>
          <w:rFonts w:eastAsia="Times New Roman"/>
          <w:szCs w:val="24"/>
        </w:rPr>
        <w:t>This</w:t>
      </w:r>
      <w:r w:rsidRPr="00C2215F">
        <w:rPr>
          <w:rFonts w:eastAsia="Times New Roman"/>
          <w:szCs w:val="24"/>
        </w:rPr>
        <w:t xml:space="preserve"> new item has a note that identifies the</w:t>
      </w:r>
      <w:r>
        <w:rPr>
          <w:rFonts w:eastAsia="Times New Roman"/>
          <w:szCs w:val="24"/>
        </w:rPr>
        <w:t xml:space="preserve"> </w:t>
      </w:r>
      <w:r w:rsidRPr="00C2215F">
        <w:rPr>
          <w:rFonts w:eastAsia="Times New Roman"/>
          <w:szCs w:val="24"/>
        </w:rPr>
        <w:t>reason the word cannabis is italicized is it is the scientific name; he is not sure if the</w:t>
      </w:r>
      <w:r>
        <w:rPr>
          <w:rFonts w:eastAsia="Times New Roman"/>
          <w:szCs w:val="24"/>
        </w:rPr>
        <w:t xml:space="preserve"> </w:t>
      </w:r>
      <w:r w:rsidRPr="00C2215F">
        <w:rPr>
          <w:rFonts w:eastAsia="Times New Roman"/>
          <w:szCs w:val="24"/>
        </w:rPr>
        <w:t>language is necessary. He suggested moving this to a note</w:t>
      </w:r>
      <w:r>
        <w:rPr>
          <w:rFonts w:eastAsia="Times New Roman"/>
          <w:szCs w:val="24"/>
        </w:rPr>
        <w:t xml:space="preserve"> in the section being proposed</w:t>
      </w:r>
      <w:r w:rsidRPr="00C2215F">
        <w:rPr>
          <w:rFonts w:eastAsia="Times New Roman"/>
          <w:szCs w:val="24"/>
        </w:rPr>
        <w:t>.</w:t>
      </w:r>
    </w:p>
    <w:p w14:paraId="6FBD0820" w14:textId="13558815" w:rsidR="008E1C82" w:rsidRPr="00C2215F" w:rsidRDefault="008E1C82" w:rsidP="00AE1FC8">
      <w:pPr>
        <w:rPr>
          <w:rFonts w:eastAsia="Times New Roman"/>
          <w:szCs w:val="24"/>
        </w:rPr>
      </w:pPr>
      <w:r w:rsidRPr="00C2215F">
        <w:rPr>
          <w:rFonts w:eastAsia="Times New Roman"/>
          <w:szCs w:val="24"/>
        </w:rPr>
        <w:t xml:space="preserve">Mr. Matthew Douglas (State of California, Division of Measurement Standards): </w:t>
      </w:r>
      <w:r>
        <w:rPr>
          <w:rFonts w:eastAsia="Times New Roman"/>
          <w:szCs w:val="24"/>
        </w:rPr>
        <w:t>A</w:t>
      </w:r>
      <w:r w:rsidRPr="00C2215F">
        <w:rPr>
          <w:rFonts w:eastAsia="Times New Roman"/>
          <w:szCs w:val="24"/>
        </w:rPr>
        <w:t>greed with</w:t>
      </w:r>
      <w:r>
        <w:rPr>
          <w:rFonts w:eastAsia="Times New Roman"/>
          <w:szCs w:val="24"/>
        </w:rPr>
        <w:t xml:space="preserve"> </w:t>
      </w:r>
      <w:r w:rsidRPr="00C2215F">
        <w:rPr>
          <w:rFonts w:eastAsia="Times New Roman"/>
          <w:szCs w:val="24"/>
        </w:rPr>
        <w:t>NIST, in moving the language from subsection A to a note. He also had questions about the</w:t>
      </w:r>
      <w:r>
        <w:rPr>
          <w:rFonts w:eastAsia="Times New Roman"/>
          <w:szCs w:val="24"/>
        </w:rPr>
        <w:t xml:space="preserve"> </w:t>
      </w:r>
      <w:r w:rsidRPr="00C2215F">
        <w:rPr>
          <w:rFonts w:eastAsia="Times New Roman"/>
          <w:szCs w:val="24"/>
        </w:rPr>
        <w:t>intent regarding retroactive versus nonretroactive. He recommended that the item remain</w:t>
      </w:r>
      <w:r>
        <w:rPr>
          <w:rFonts w:eastAsia="Times New Roman"/>
          <w:szCs w:val="24"/>
        </w:rPr>
        <w:t xml:space="preserve"> A</w:t>
      </w:r>
      <w:r w:rsidRPr="00C2215F">
        <w:rPr>
          <w:rFonts w:eastAsia="Times New Roman"/>
          <w:szCs w:val="24"/>
        </w:rPr>
        <w:t>ssigned</w:t>
      </w:r>
      <w:r>
        <w:rPr>
          <w:rFonts w:eastAsia="Times New Roman"/>
          <w:szCs w:val="24"/>
        </w:rPr>
        <w:t xml:space="preserve"> to the task group</w:t>
      </w:r>
      <w:r w:rsidRPr="00C2215F">
        <w:rPr>
          <w:rFonts w:eastAsia="Times New Roman"/>
          <w:szCs w:val="24"/>
        </w:rPr>
        <w:t>.</w:t>
      </w:r>
    </w:p>
    <w:p w14:paraId="57DC14F8" w14:textId="56CD801D" w:rsidR="008E1C82" w:rsidRDefault="008E1C82" w:rsidP="00AE1FC8">
      <w:pPr>
        <w:rPr>
          <w:rFonts w:eastAsia="Times New Roman"/>
          <w:szCs w:val="24"/>
        </w:rPr>
      </w:pPr>
      <w:r w:rsidRPr="00C2215F">
        <w:rPr>
          <w:rFonts w:eastAsia="Times New Roman"/>
          <w:szCs w:val="24"/>
        </w:rPr>
        <w:t>Mr. Kurt Floren (Los Angeles County, California): Questioned whether there is another version</w:t>
      </w:r>
      <w:r>
        <w:rPr>
          <w:rFonts w:eastAsia="Times New Roman"/>
          <w:szCs w:val="24"/>
        </w:rPr>
        <w:t xml:space="preserve"> </w:t>
      </w:r>
      <w:r w:rsidRPr="00C2215F">
        <w:rPr>
          <w:rFonts w:eastAsia="Times New Roman"/>
          <w:szCs w:val="24"/>
        </w:rPr>
        <w:t xml:space="preserve">of this </w:t>
      </w:r>
      <w:r>
        <w:rPr>
          <w:rFonts w:eastAsia="Times New Roman"/>
          <w:szCs w:val="24"/>
        </w:rPr>
        <w:t xml:space="preserve">item </w:t>
      </w:r>
      <w:r w:rsidRPr="00C2215F">
        <w:rPr>
          <w:rFonts w:eastAsia="Times New Roman"/>
          <w:szCs w:val="24"/>
        </w:rPr>
        <w:t>that does not appear in the agenda. He stated that the scientific name of a plant must</w:t>
      </w:r>
      <w:r>
        <w:rPr>
          <w:rFonts w:eastAsia="Times New Roman"/>
          <w:szCs w:val="24"/>
        </w:rPr>
        <w:t xml:space="preserve"> </w:t>
      </w:r>
      <w:r w:rsidRPr="00C2215F">
        <w:rPr>
          <w:rFonts w:eastAsia="Times New Roman"/>
          <w:szCs w:val="24"/>
        </w:rPr>
        <w:t>be italicized, and this explains why. He also pointed out that there is an item to delete Table 8.</w:t>
      </w:r>
      <w:r>
        <w:rPr>
          <w:rFonts w:eastAsia="Times New Roman"/>
          <w:szCs w:val="24"/>
        </w:rPr>
        <w:t xml:space="preserve"> </w:t>
      </w:r>
      <w:r w:rsidRPr="00C2215F">
        <w:rPr>
          <w:rFonts w:eastAsia="Times New Roman"/>
          <w:szCs w:val="24"/>
        </w:rPr>
        <w:t xml:space="preserve">He stated that this gives guidance to the cannabis industry on what scale </w:t>
      </w:r>
      <w:r>
        <w:rPr>
          <w:rFonts w:eastAsia="Times New Roman"/>
          <w:szCs w:val="24"/>
        </w:rPr>
        <w:t>is suitable and this item accomplishes what the task group is intending.</w:t>
      </w:r>
    </w:p>
    <w:p w14:paraId="4A97166B" w14:textId="1E66289F" w:rsidR="008E1C82" w:rsidRPr="00C2215F" w:rsidRDefault="008E1C82" w:rsidP="00AE1FC8">
      <w:pPr>
        <w:rPr>
          <w:rFonts w:eastAsia="Times New Roman"/>
          <w:szCs w:val="24"/>
        </w:rPr>
      </w:pPr>
      <w:r w:rsidRPr="00C2215F">
        <w:rPr>
          <w:rFonts w:eastAsia="Times New Roman"/>
          <w:szCs w:val="24"/>
        </w:rPr>
        <w:t>Mr. Aaron Yanker (WWMA S&amp;T Committee Chair): Clarified what is posted on the website</w:t>
      </w:r>
      <w:r>
        <w:rPr>
          <w:rFonts w:eastAsia="Times New Roman"/>
          <w:szCs w:val="24"/>
        </w:rPr>
        <w:t xml:space="preserve"> </w:t>
      </w:r>
      <w:r w:rsidRPr="00C2215F">
        <w:rPr>
          <w:rFonts w:eastAsia="Times New Roman"/>
          <w:szCs w:val="24"/>
        </w:rPr>
        <w:t>is the most current version.</w:t>
      </w:r>
    </w:p>
    <w:p w14:paraId="465DBD47" w14:textId="3EA391EE" w:rsidR="008E1C82" w:rsidRPr="00C2215F" w:rsidRDefault="008E1C82" w:rsidP="00AE1FC8">
      <w:pPr>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 xml:space="preserve">): Stated during the </w:t>
      </w:r>
      <w:r>
        <w:rPr>
          <w:rFonts w:eastAsia="Times New Roman"/>
          <w:szCs w:val="24"/>
        </w:rPr>
        <w:t xml:space="preserve">NCWM </w:t>
      </w:r>
      <w:r w:rsidRPr="00C2215F">
        <w:rPr>
          <w:rFonts w:eastAsia="Times New Roman"/>
          <w:szCs w:val="24"/>
        </w:rPr>
        <w:t>Annual it was suggested that NIST</w:t>
      </w:r>
      <w:r>
        <w:rPr>
          <w:rFonts w:eastAsia="Times New Roman"/>
          <w:szCs w:val="24"/>
        </w:rPr>
        <w:t xml:space="preserve"> </w:t>
      </w:r>
      <w:r w:rsidRPr="00C2215F">
        <w:rPr>
          <w:rFonts w:eastAsia="Times New Roman"/>
          <w:szCs w:val="24"/>
        </w:rPr>
        <w:t>OWM work with the Cannabis Task Group to make sure that the two items do not affect each</w:t>
      </w:r>
      <w:r>
        <w:rPr>
          <w:rFonts w:eastAsia="Times New Roman"/>
          <w:szCs w:val="24"/>
        </w:rPr>
        <w:t xml:space="preserve"> </w:t>
      </w:r>
      <w:r w:rsidRPr="00C2215F">
        <w:rPr>
          <w:rFonts w:eastAsia="Times New Roman"/>
          <w:szCs w:val="24"/>
        </w:rPr>
        <w:t xml:space="preserve">other. They are moving away from that and trying to get Table 8 to be </w:t>
      </w:r>
      <w:r>
        <w:rPr>
          <w:rFonts w:eastAsia="Times New Roman"/>
          <w:szCs w:val="24"/>
        </w:rPr>
        <w:t>clearer</w:t>
      </w:r>
      <w:r w:rsidRPr="00C2215F">
        <w:rPr>
          <w:rFonts w:eastAsia="Times New Roman"/>
          <w:szCs w:val="24"/>
        </w:rPr>
        <w:t>. They felt</w:t>
      </w:r>
      <w:r>
        <w:rPr>
          <w:rFonts w:eastAsia="Times New Roman"/>
          <w:szCs w:val="24"/>
        </w:rPr>
        <w:t xml:space="preserve"> </w:t>
      </w:r>
      <w:r w:rsidRPr="00C2215F">
        <w:rPr>
          <w:rFonts w:eastAsia="Times New Roman"/>
          <w:szCs w:val="24"/>
        </w:rPr>
        <w:t xml:space="preserve">that the values in the table were not large enough </w:t>
      </w:r>
      <w:r w:rsidR="00AE1FC8">
        <w:rPr>
          <w:rFonts w:eastAsia="Times New Roman"/>
          <w:szCs w:val="24"/>
        </w:rPr>
        <w:t>f</w:t>
      </w:r>
      <w:r w:rsidRPr="00C2215F">
        <w:rPr>
          <w:rFonts w:eastAsia="Times New Roman"/>
          <w:szCs w:val="24"/>
        </w:rPr>
        <w:t>or cannabis. NIST did not think this was a</w:t>
      </w:r>
      <w:r>
        <w:rPr>
          <w:rFonts w:eastAsia="Times New Roman"/>
          <w:szCs w:val="24"/>
        </w:rPr>
        <w:t xml:space="preserve"> </w:t>
      </w:r>
      <w:r w:rsidRPr="00C2215F">
        <w:rPr>
          <w:rFonts w:eastAsia="Times New Roman"/>
          <w:szCs w:val="24"/>
        </w:rPr>
        <w:t>viable option, because changing Table 8 would change it for all scales.</w:t>
      </w:r>
    </w:p>
    <w:p w14:paraId="662D08B8" w14:textId="623B6EC6" w:rsidR="008E1C82" w:rsidRPr="00C2215F" w:rsidRDefault="008E1C82" w:rsidP="00AE1FC8">
      <w:pPr>
        <w:rPr>
          <w:rFonts w:eastAsia="Times New Roman"/>
          <w:szCs w:val="24"/>
        </w:rPr>
      </w:pPr>
      <w:r w:rsidRPr="00C2215F">
        <w:rPr>
          <w:rFonts w:eastAsia="Times New Roman"/>
          <w:szCs w:val="24"/>
        </w:rPr>
        <w:t xml:space="preserve">Mr. Cory Hainy (Representing the </w:t>
      </w:r>
      <w:r>
        <w:rPr>
          <w:rFonts w:eastAsia="Times New Roman"/>
          <w:szCs w:val="24"/>
        </w:rPr>
        <w:t>Scale Manufactures Association</w:t>
      </w:r>
      <w:r w:rsidRPr="00C2215F">
        <w:rPr>
          <w:rFonts w:eastAsia="Times New Roman"/>
          <w:szCs w:val="24"/>
        </w:rPr>
        <w:t xml:space="preserve">): </w:t>
      </w:r>
      <w:r>
        <w:rPr>
          <w:rFonts w:eastAsia="Times New Roman"/>
          <w:szCs w:val="24"/>
        </w:rPr>
        <w:t>SMA s</w:t>
      </w:r>
      <w:r w:rsidRPr="00C2215F">
        <w:rPr>
          <w:rFonts w:eastAsia="Times New Roman"/>
          <w:szCs w:val="24"/>
        </w:rPr>
        <w:t>upport</w:t>
      </w:r>
      <w:r>
        <w:rPr>
          <w:rFonts w:eastAsia="Times New Roman"/>
          <w:szCs w:val="24"/>
        </w:rPr>
        <w:t>s</w:t>
      </w:r>
      <w:r w:rsidRPr="00C2215F">
        <w:rPr>
          <w:rFonts w:eastAsia="Times New Roman"/>
          <w:szCs w:val="24"/>
        </w:rPr>
        <w:t xml:space="preserve"> the continued development of this item.</w:t>
      </w:r>
    </w:p>
    <w:p w14:paraId="6DD03951" w14:textId="42D3068D" w:rsidR="008E1C82" w:rsidRPr="00C2215F" w:rsidRDefault="008E1C82" w:rsidP="00AE1FC8">
      <w:pPr>
        <w:rPr>
          <w:rFonts w:eastAsia="Times New Roman"/>
          <w:szCs w:val="24"/>
        </w:rPr>
      </w:pPr>
      <w:r w:rsidRPr="00C2215F">
        <w:rPr>
          <w:rFonts w:eastAsia="Times New Roman"/>
          <w:szCs w:val="24"/>
        </w:rPr>
        <w:t>Mr. Jason Flint (New Jersey): Asked if the new language was sent to all the other regions?</w:t>
      </w:r>
    </w:p>
    <w:p w14:paraId="6833B9AE" w14:textId="77777777" w:rsidR="008E1C82" w:rsidRDefault="008E1C82" w:rsidP="008E1C82">
      <w:pPr>
        <w:spacing w:after="0"/>
        <w:rPr>
          <w:rFonts w:eastAsia="Times New Roman"/>
          <w:szCs w:val="24"/>
        </w:rPr>
      </w:pPr>
      <w:r w:rsidRPr="00C2215F">
        <w:rPr>
          <w:rFonts w:eastAsia="Times New Roman"/>
          <w:szCs w:val="24"/>
        </w:rPr>
        <w:t xml:space="preserve">Mr. Aaron Yanker (WWMA S&amp;T Committee Chair): Stated </w:t>
      </w:r>
      <w:r>
        <w:rPr>
          <w:rFonts w:eastAsia="Times New Roman"/>
          <w:szCs w:val="24"/>
        </w:rPr>
        <w:t>he would follow up,</w:t>
      </w:r>
      <w:r w:rsidRPr="00C2215F">
        <w:rPr>
          <w:rFonts w:eastAsia="Times New Roman"/>
          <w:szCs w:val="24"/>
        </w:rPr>
        <w:t xml:space="preserve"> it is</w:t>
      </w:r>
      <w:r>
        <w:rPr>
          <w:rFonts w:eastAsia="Times New Roman"/>
          <w:szCs w:val="24"/>
        </w:rPr>
        <w:t xml:space="preserve"> </w:t>
      </w:r>
      <w:r w:rsidRPr="00C2215F">
        <w:rPr>
          <w:rFonts w:eastAsia="Times New Roman"/>
          <w:szCs w:val="24"/>
        </w:rPr>
        <w:t>unknown currently.</w:t>
      </w:r>
    </w:p>
    <w:p w14:paraId="1BD05D83" w14:textId="462480E1" w:rsidR="004612C9" w:rsidRPr="00AE1FC8" w:rsidRDefault="008E1C82" w:rsidP="00AE1FC8">
      <w:pPr>
        <w:rPr>
          <w:rFonts w:eastAsia="Times New Roman"/>
          <w:szCs w:val="24"/>
          <w:u w:val="single"/>
        </w:rPr>
      </w:pPr>
      <w:r w:rsidRPr="00C2215F">
        <w:rPr>
          <w:rFonts w:eastAsia="Times New Roman"/>
          <w:szCs w:val="24"/>
        </w:rPr>
        <w:t>The</w:t>
      </w:r>
      <w:r>
        <w:rPr>
          <w:rFonts w:eastAsia="Times New Roman"/>
          <w:szCs w:val="24"/>
        </w:rPr>
        <w:t xml:space="preserve"> 2025</w:t>
      </w:r>
      <w:r w:rsidRPr="00C2215F">
        <w:rPr>
          <w:rFonts w:eastAsia="Times New Roman"/>
          <w:szCs w:val="24"/>
        </w:rPr>
        <w:t xml:space="preserve"> WWMA S&amp;T Committee recommends that this item remain Assigned</w:t>
      </w:r>
      <w:r>
        <w:rPr>
          <w:rFonts w:eastAsia="Times New Roman"/>
          <w:szCs w:val="24"/>
        </w:rPr>
        <w:t xml:space="preserve"> to the NCWM Cannabis Task Group</w:t>
      </w:r>
      <w:r w:rsidRPr="00C2215F">
        <w:rPr>
          <w:rFonts w:eastAsia="Times New Roman"/>
          <w:szCs w:val="24"/>
        </w:rPr>
        <w:t xml:space="preserve"> and looks forward to</w:t>
      </w:r>
      <w:r>
        <w:rPr>
          <w:rFonts w:eastAsia="Times New Roman"/>
          <w:szCs w:val="24"/>
        </w:rPr>
        <w:t xml:space="preserve"> </w:t>
      </w:r>
      <w:r w:rsidRPr="00C2215F">
        <w:rPr>
          <w:rFonts w:eastAsia="Times New Roman"/>
          <w:szCs w:val="24"/>
        </w:rPr>
        <w:t>further development by the NCWM Cannabis Task Group, with consideration to comments</w:t>
      </w:r>
      <w:r>
        <w:rPr>
          <w:rFonts w:eastAsia="Times New Roman"/>
          <w:szCs w:val="24"/>
        </w:rPr>
        <w:t xml:space="preserve"> </w:t>
      </w:r>
      <w:r w:rsidRPr="00C2215F">
        <w:rPr>
          <w:rFonts w:eastAsia="Times New Roman"/>
          <w:szCs w:val="24"/>
        </w:rPr>
        <w:t>heard during Open Hearings.</w:t>
      </w:r>
    </w:p>
    <w:p w14:paraId="23A03BAA" w14:textId="5199AF5C" w:rsidR="004612C9" w:rsidRDefault="004612C9" w:rsidP="004612C9">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8A36A9">
        <w:rPr>
          <w:rFonts w:eastAsia="Times New Roman"/>
          <w:szCs w:val="24"/>
          <w:u w:val="single"/>
        </w:rPr>
        <w:t>Interim</w:t>
      </w:r>
      <w:r w:rsidRPr="0051426D">
        <w:rPr>
          <w:rFonts w:eastAsia="Times New Roman"/>
          <w:szCs w:val="24"/>
          <w:u w:val="single"/>
        </w:rPr>
        <w:t xml:space="preserve"> Meeting:</w:t>
      </w:r>
    </w:p>
    <w:p w14:paraId="0B0CDCF7" w14:textId="77777777" w:rsidR="009401C1" w:rsidRDefault="009401C1" w:rsidP="007F12B3">
      <w:pPr>
        <w:rPr>
          <w:rFonts w:eastAsia="Times New Roman"/>
          <w:szCs w:val="24"/>
        </w:rPr>
      </w:pPr>
      <w:r>
        <w:rPr>
          <w:rFonts w:eastAsia="Times New Roman"/>
          <w:szCs w:val="24"/>
        </w:rPr>
        <w:t>Loren Minnich – NIST OWM, commented that a more up to date version of this item was made available to the WWMA, with language including Class II scales and a minimum load of 100 e. Suggested that A should be a note and that B should have some language change. Further, that retroactivity should be included.</w:t>
      </w:r>
    </w:p>
    <w:p w14:paraId="0785B378" w14:textId="77777777" w:rsidR="009401C1" w:rsidRDefault="009401C1" w:rsidP="00FC3121">
      <w:pPr>
        <w:keepNext/>
        <w:keepLines/>
        <w:rPr>
          <w:rFonts w:eastAsia="Times New Roman"/>
          <w:szCs w:val="24"/>
        </w:rPr>
      </w:pPr>
      <w:r>
        <w:rPr>
          <w:rFonts w:eastAsia="Times New Roman"/>
          <w:szCs w:val="24"/>
        </w:rPr>
        <w:lastRenderedPageBreak/>
        <w:t>Greg VanderPlaats – MN, supports further development of this item, and agrees with the inclusion of 100 e.</w:t>
      </w:r>
    </w:p>
    <w:p w14:paraId="2E7A94C3" w14:textId="6C952543" w:rsidR="009401C1" w:rsidRDefault="009401C1" w:rsidP="00FC3121">
      <w:pPr>
        <w:keepNext/>
        <w:keepLines/>
        <w:rPr>
          <w:rFonts w:eastAsia="Times New Roman"/>
          <w:szCs w:val="24"/>
        </w:rPr>
      </w:pPr>
      <w:r>
        <w:rPr>
          <w:rFonts w:eastAsia="Times New Roman"/>
          <w:szCs w:val="24"/>
        </w:rPr>
        <w:t>Ivan Hankins – IA, agrees with MN, supports further development.</w:t>
      </w:r>
    </w:p>
    <w:p w14:paraId="2FA9CFA3" w14:textId="77777777" w:rsidR="009401C1" w:rsidRDefault="009401C1" w:rsidP="009401C1">
      <w:pPr>
        <w:keepNext/>
        <w:keepLines/>
        <w:spacing w:after="0"/>
        <w:rPr>
          <w:rFonts w:eastAsia="Times New Roman"/>
          <w:szCs w:val="24"/>
        </w:rPr>
      </w:pPr>
      <w:r>
        <w:rPr>
          <w:rFonts w:eastAsia="Times New Roman"/>
          <w:szCs w:val="24"/>
        </w:rPr>
        <w:t xml:space="preserve">The Committee recommends this item remains Assigned based on comments made during open hearing. </w:t>
      </w:r>
    </w:p>
    <w:p w14:paraId="5D93C01F" w14:textId="7F43FA11" w:rsidR="00022BE7" w:rsidRDefault="004612C9" w:rsidP="00FC3121">
      <w:pPr>
        <w:spacing w:before="240"/>
        <w:jc w:val="left"/>
        <w:rPr>
          <w:u w:val="single"/>
        </w:rPr>
      </w:pPr>
      <w:r w:rsidRPr="006C7BFB">
        <w:rPr>
          <w:u w:val="single"/>
        </w:rPr>
        <w:t>NEWMA 202</w:t>
      </w:r>
      <w:r>
        <w:rPr>
          <w:u w:val="single"/>
        </w:rPr>
        <w:t>5</w:t>
      </w:r>
      <w:r w:rsidRPr="006C7BFB">
        <w:rPr>
          <w:u w:val="single"/>
        </w:rPr>
        <w:t xml:space="preserve"> Interim Meeting:</w:t>
      </w:r>
    </w:p>
    <w:p w14:paraId="7B516ED2" w14:textId="15A9EB24" w:rsidR="00022BE7" w:rsidRDefault="00022BE7" w:rsidP="00FC3121">
      <w:pPr>
        <w:keepNext/>
        <w:keepLines/>
        <w:spacing w:after="0"/>
        <w:rPr>
          <w:rFonts w:eastAsia="Times New Roman"/>
          <w:szCs w:val="24"/>
        </w:rPr>
      </w:pPr>
      <w:r>
        <w:rPr>
          <w:rFonts w:eastAsia="Times New Roman"/>
          <w:szCs w:val="24"/>
        </w:rPr>
        <w:t>Representative from NY – Subpart (c) – Would like clarity on use of “total weight” is this intended to mean net or gross</w:t>
      </w:r>
      <w:r w:rsidR="00FC3121">
        <w:rPr>
          <w:rFonts w:eastAsia="Times New Roman"/>
          <w:szCs w:val="24"/>
        </w:rPr>
        <w:t xml:space="preserve"> </w:t>
      </w:r>
      <w:r>
        <w:rPr>
          <w:rFonts w:eastAsia="Times New Roman"/>
          <w:szCs w:val="24"/>
        </w:rPr>
        <w:t>weight.</w:t>
      </w:r>
    </w:p>
    <w:p w14:paraId="5EFDB08E" w14:textId="77777777" w:rsidR="00FC3121" w:rsidRDefault="00022BE7" w:rsidP="00FC3121">
      <w:pPr>
        <w:spacing w:before="240" w:after="0"/>
        <w:jc w:val="left"/>
        <w:rPr>
          <w:rFonts w:eastAsia="Times New Roman"/>
          <w:szCs w:val="24"/>
        </w:rPr>
      </w:pPr>
      <w:r>
        <w:rPr>
          <w:rFonts w:eastAsia="Times New Roman"/>
          <w:szCs w:val="24"/>
        </w:rPr>
        <w:t xml:space="preserve">Representative from NJ – </w:t>
      </w:r>
      <w:r w:rsidRPr="00AD1080">
        <w:rPr>
          <w:rFonts w:eastAsia="Times New Roman"/>
          <w:szCs w:val="24"/>
        </w:rPr>
        <w:t>New language for the proposal has been submitted</w:t>
      </w:r>
      <w:r>
        <w:rPr>
          <w:rFonts w:eastAsia="Times New Roman"/>
          <w:szCs w:val="24"/>
        </w:rPr>
        <w:t xml:space="preserve">  and w</w:t>
      </w:r>
      <w:r w:rsidRPr="00AD1080">
        <w:rPr>
          <w:rFonts w:eastAsia="Times New Roman"/>
          <w:szCs w:val="24"/>
        </w:rPr>
        <w:t>anted to know if this was shared with NEWMA. Recommends the item stays assigned.</w:t>
      </w:r>
    </w:p>
    <w:p w14:paraId="551DB0C3" w14:textId="7345FCBC" w:rsidR="004612C9" w:rsidRDefault="004612C9" w:rsidP="00FC3121">
      <w:pPr>
        <w:spacing w:before="240"/>
        <w:jc w:val="left"/>
      </w:pPr>
      <w:r>
        <w:rPr>
          <w:u w:val="single"/>
        </w:rPr>
        <w:t>S</w:t>
      </w:r>
      <w:r w:rsidRPr="00EF1ACC">
        <w:rPr>
          <w:u w:val="single"/>
        </w:rPr>
        <w:t>WMA 202</w:t>
      </w:r>
      <w:r>
        <w:rPr>
          <w:u w:val="single"/>
        </w:rPr>
        <w:t>5</w:t>
      </w:r>
      <w:r w:rsidRPr="00EF1ACC">
        <w:rPr>
          <w:u w:val="single"/>
        </w:rPr>
        <w:t xml:space="preserve"> </w:t>
      </w:r>
      <w:r w:rsidR="008A36A9">
        <w:rPr>
          <w:u w:val="single"/>
        </w:rPr>
        <w:t>Annual</w:t>
      </w:r>
      <w:r w:rsidRPr="00EF1ACC">
        <w:rPr>
          <w:u w:val="single"/>
        </w:rPr>
        <w:t xml:space="preserve"> Meeting</w:t>
      </w:r>
      <w:r>
        <w:rPr>
          <w:u w:val="single"/>
        </w:rPr>
        <w:t>:</w:t>
      </w:r>
      <w:r>
        <w:t xml:space="preserve"> </w:t>
      </w:r>
    </w:p>
    <w:p w14:paraId="13DA2B05" w14:textId="3440B87E" w:rsidR="003B6600" w:rsidRDefault="003B6600" w:rsidP="00FC3121">
      <w:pPr>
        <w:rPr>
          <w:rFonts w:eastAsia="Times New Roman"/>
          <w:szCs w:val="24"/>
        </w:rPr>
      </w:pPr>
      <w:r>
        <w:rPr>
          <w:rFonts w:eastAsia="Times New Roman"/>
          <w:szCs w:val="24"/>
        </w:rPr>
        <w:t>The 2025 SWMA S&amp;T Committee heard the following comments:</w:t>
      </w:r>
    </w:p>
    <w:p w14:paraId="7C0B71ED" w14:textId="115DD0B7" w:rsidR="00FC3121" w:rsidRDefault="003B6600" w:rsidP="00FC3121">
      <w:pPr>
        <w:keepNext/>
        <w:keepLines/>
        <w:rPr>
          <w:rFonts w:eastAsia="Times New Roman"/>
          <w:szCs w:val="24"/>
        </w:rPr>
      </w:pPr>
      <w:r>
        <w:rPr>
          <w:rFonts w:eastAsia="Times New Roman"/>
          <w:szCs w:val="24"/>
        </w:rPr>
        <w:t>Mauricio Mejia, Florida – supports the item and recommends Voting status.</w:t>
      </w:r>
    </w:p>
    <w:p w14:paraId="719E41B3" w14:textId="32B12467" w:rsidR="003B6600" w:rsidRPr="000E0B64" w:rsidRDefault="003B6600" w:rsidP="00FC3121">
      <w:pPr>
        <w:keepNext/>
        <w:keepLines/>
        <w:rPr>
          <w:rFonts w:eastAsia="Times New Roman"/>
          <w:szCs w:val="24"/>
        </w:rPr>
      </w:pPr>
      <w:r>
        <w:rPr>
          <w:rFonts w:eastAsia="Times New Roman"/>
          <w:szCs w:val="24"/>
        </w:rPr>
        <w:t>Alison Wilkinson, Maryland – Cannabis Task Group hasn’t met in some time.  Item has been in assigned status for a while. MD believes we need this scale suitability to move forward.  Requests the group meet and replace lost members to allow this item to continue.  Recommends Voting Status</w:t>
      </w:r>
    </w:p>
    <w:p w14:paraId="68E45E38" w14:textId="554C5CE1" w:rsidR="003B6600" w:rsidRDefault="003B6600" w:rsidP="00FC3121">
      <w:pPr>
        <w:keepNext/>
        <w:keepLines/>
        <w:rPr>
          <w:rFonts w:eastAsia="Times New Roman"/>
          <w:szCs w:val="24"/>
        </w:rPr>
      </w:pPr>
      <w:r>
        <w:rPr>
          <w:rFonts w:eastAsia="Times New Roman"/>
          <w:szCs w:val="24"/>
        </w:rPr>
        <w:t>Corey Hainey, SMA – supports the continued development of the item.  Would like to remove Statement B – replace “considered” with “the”</w:t>
      </w:r>
    </w:p>
    <w:p w14:paraId="34679A8F" w14:textId="7DA17354" w:rsidR="003B6600" w:rsidRDefault="003B6600" w:rsidP="00FC3121">
      <w:pPr>
        <w:keepNext/>
        <w:keepLines/>
        <w:rPr>
          <w:rFonts w:eastAsia="Times New Roman"/>
          <w:szCs w:val="24"/>
        </w:rPr>
      </w:pPr>
      <w:r>
        <w:rPr>
          <w:rFonts w:eastAsia="Times New Roman"/>
          <w:szCs w:val="24"/>
        </w:rPr>
        <w:t>Robert Huff, Delaware – Member of the Task Group – haven’t met and is unsure who is the current chair.  The task group was waiting on 25.1 (removing Table 8) to see how the changes would affect their work on this item. Recommends Voting Status.</w:t>
      </w:r>
    </w:p>
    <w:p w14:paraId="54C2BC9B" w14:textId="05A138F8" w:rsidR="003B6600" w:rsidRPr="000714DD" w:rsidRDefault="003B6600" w:rsidP="003B6600">
      <w:pPr>
        <w:jc w:val="left"/>
        <w:rPr>
          <w:szCs w:val="22"/>
          <w:u w:val="single"/>
        </w:rPr>
      </w:pPr>
      <w:r>
        <w:rPr>
          <w:rFonts w:eastAsia="Times New Roman"/>
          <w:szCs w:val="24"/>
        </w:rPr>
        <w:t>The committee recommends Voting status on this item.</w:t>
      </w:r>
    </w:p>
    <w:p w14:paraId="5E48434F" w14:textId="05E07C23" w:rsidR="00010C84" w:rsidRDefault="000049A0" w:rsidP="00F07128">
      <w:r>
        <w:t>Additional letters, presentation</w:t>
      </w:r>
      <w:r w:rsidR="00A204E9">
        <w:t>s,</w:t>
      </w:r>
      <w:r>
        <w:t xml:space="preserve"> and data may have been submitted for consideration with this item.  Please refer to </w:t>
      </w:r>
      <w:hyperlink r:id="rId21" w:history="1">
        <w:r w:rsidRPr="00466A51">
          <w:rPr>
            <w:rStyle w:val="Hyperlink"/>
            <w:noProof w:val="0"/>
            <w:color w:val="0000FF"/>
            <w:szCs w:val="22"/>
          </w:rPr>
          <w:t>www.ncwm.com/publication-15</w:t>
        </w:r>
      </w:hyperlink>
      <w:r w:rsidRPr="00C536A2">
        <w:t xml:space="preserve"> </w:t>
      </w:r>
      <w:r>
        <w:t>to review these documents.</w:t>
      </w:r>
    </w:p>
    <w:p w14:paraId="3A15F612" w14:textId="18124D83" w:rsidR="00964421" w:rsidRPr="003C355F" w:rsidRDefault="00964421" w:rsidP="00964421">
      <w:pPr>
        <w:pStyle w:val="ItemHeading"/>
        <w:tabs>
          <w:tab w:val="clear" w:pos="900"/>
          <w:tab w:val="left" w:pos="1530"/>
        </w:tabs>
        <w:ind w:left="0" w:firstLine="0"/>
      </w:pPr>
      <w:bookmarkStart w:id="50" w:name="_Toc181871376"/>
      <w:bookmarkStart w:id="51" w:name="_Toc214269723"/>
      <w:r w:rsidRPr="00DA707D">
        <w:t>SCL-2</w:t>
      </w:r>
      <w:r w:rsidR="0017024C" w:rsidRPr="00DA707D">
        <w:t>5</w:t>
      </w:r>
      <w:r w:rsidRPr="00DA707D">
        <w:t>.</w:t>
      </w:r>
      <w:r w:rsidR="00845D99" w:rsidRPr="00DA707D">
        <w:t>1</w:t>
      </w:r>
      <w:r w:rsidRPr="00DA707D">
        <w:tab/>
      </w:r>
      <w:r w:rsidR="00D759C9" w:rsidRPr="00DA707D">
        <w:t>I</w:t>
      </w:r>
      <w:r w:rsidRPr="00DA707D">
        <w:tab/>
      </w:r>
      <w:r w:rsidR="00506A86" w:rsidRPr="00DA707D">
        <w:t xml:space="preserve"> S.5.2</w:t>
      </w:r>
      <w:r w:rsidR="00C67E87" w:rsidRPr="00DA707D">
        <w:t>.</w:t>
      </w:r>
      <w:r w:rsidR="00506A86" w:rsidRPr="00DA707D">
        <w:t>, S.6., and UR.3.1.</w:t>
      </w:r>
      <w:bookmarkEnd w:id="50"/>
      <w:bookmarkEnd w:id="51"/>
    </w:p>
    <w:p w14:paraId="1B2E93DC" w14:textId="77777777" w:rsidR="00964421" w:rsidRPr="00E025F9" w:rsidRDefault="00964421" w:rsidP="00964421">
      <w:pPr>
        <w:keepNext/>
        <w:spacing w:after="0"/>
        <w:rPr>
          <w:b/>
        </w:rPr>
      </w:pPr>
      <w:r w:rsidRPr="00E025F9">
        <w:rPr>
          <w:b/>
        </w:rPr>
        <w:t>Source:</w:t>
      </w:r>
    </w:p>
    <w:p w14:paraId="64EB2461" w14:textId="6E66FD73" w:rsidR="00964421" w:rsidRDefault="00506A86" w:rsidP="00964421">
      <w:r w:rsidRPr="00506A86">
        <w:t>NIST Office of Weights and Measure</w:t>
      </w:r>
    </w:p>
    <w:p w14:paraId="2BDF85B1" w14:textId="77777777" w:rsidR="00964421" w:rsidRPr="00E025F9" w:rsidRDefault="00964421" w:rsidP="00964421">
      <w:pPr>
        <w:keepNext/>
        <w:spacing w:after="0"/>
        <w:rPr>
          <w:b/>
        </w:rPr>
      </w:pPr>
      <w:r w:rsidRPr="00E025F9">
        <w:rPr>
          <w:b/>
        </w:rPr>
        <w:t>Purpose:</w:t>
      </w:r>
    </w:p>
    <w:p w14:paraId="01C4F87D" w14:textId="5265EDB1" w:rsidR="0096305C" w:rsidRPr="0096305C" w:rsidRDefault="00354D8D" w:rsidP="008F5C99">
      <w:r w:rsidRPr="00354D8D">
        <w:t>To amend Table 8 to reference d as the value for determining the recommended minimum load</w:t>
      </w:r>
    </w:p>
    <w:p w14:paraId="7EC17841" w14:textId="77777777" w:rsidR="00964421" w:rsidRPr="00E025F9" w:rsidRDefault="00964421" w:rsidP="00964421">
      <w:pPr>
        <w:keepNext/>
        <w:spacing w:after="0"/>
        <w:rPr>
          <w:b/>
        </w:rPr>
      </w:pPr>
      <w:r w:rsidRPr="00E025F9">
        <w:rPr>
          <w:b/>
        </w:rPr>
        <w:t>Item under Consideration:</w:t>
      </w:r>
    </w:p>
    <w:p w14:paraId="5F2F4687" w14:textId="77777777" w:rsidR="00964421" w:rsidRDefault="00964421" w:rsidP="00964421">
      <w:r>
        <w:t>Amend Handbook 44 Scales Code as follows:</w:t>
      </w:r>
    </w:p>
    <w:p w14:paraId="3E8CCE09" w14:textId="77777777" w:rsidR="00354D8D" w:rsidRPr="00C714E5" w:rsidRDefault="00354D8D" w:rsidP="00354D8D">
      <w:pPr>
        <w:tabs>
          <w:tab w:val="left" w:pos="288"/>
          <w:tab w:val="left" w:pos="1080"/>
        </w:tabs>
        <w:outlineLvl w:val="3"/>
        <w:rPr>
          <w:rFonts w:eastAsia="Times New Roman"/>
          <w:b/>
          <w:vanish/>
        </w:rPr>
      </w:pPr>
      <w:r w:rsidRPr="00C714E5">
        <w:rPr>
          <w:rFonts w:eastAsia="Times New Roman"/>
          <w:b/>
        </w:rPr>
        <w:t>UR.3.1.</w:t>
      </w:r>
      <w:r w:rsidRPr="00C714E5">
        <w:rPr>
          <w:rFonts w:eastAsia="Times New Roman"/>
          <w:b/>
        </w:rPr>
        <w:tab/>
        <w:t>Recommended Minimum Load.</w:t>
      </w:r>
    </w:p>
    <w:p w14:paraId="3AC8FB79" w14:textId="77777777" w:rsidR="00354D8D" w:rsidRPr="00C714E5" w:rsidRDefault="00354D8D" w:rsidP="00354D8D">
      <w:pPr>
        <w:tabs>
          <w:tab w:val="left" w:pos="1260"/>
        </w:tabs>
        <w:rPr>
          <w:rFonts w:eastAsia="Times New Roman"/>
        </w:rPr>
      </w:pPr>
      <w:r w:rsidRPr="00C714E5">
        <w:rPr>
          <w:rFonts w:eastAsia="Times New Roman"/>
        </w:rPr>
        <w:t xml:space="preserve"> – A recommended minimum load</w:t>
      </w:r>
      <w:r w:rsidRPr="00C714E5">
        <w:rPr>
          <w:rFonts w:eastAsia="Times New Roman"/>
        </w:rPr>
        <w:fldChar w:fldCharType="begin"/>
      </w:r>
      <w:r w:rsidRPr="00C714E5">
        <w:rPr>
          <w:rFonts w:eastAsia="Times New Roman"/>
        </w:rPr>
        <w:instrText>XE"Minimum load"</w:instrText>
      </w:r>
      <w:r w:rsidRPr="00C714E5">
        <w:rPr>
          <w:rFonts w:eastAsia="Times New Roman"/>
        </w:rPr>
        <w:fldChar w:fldCharType="end"/>
      </w:r>
      <w:r w:rsidRPr="00C714E5">
        <w:rPr>
          <w:rFonts w:eastAsia="Times New Roman"/>
        </w:rPr>
        <w:t xml:space="preserve"> is specified in Table 8.  Recommended Minimum Load since the use of a device to weigh light loads is likely to result in relatively large errors.</w:t>
      </w:r>
    </w:p>
    <w:tbl>
      <w:tblPr>
        <w:tblW w:w="4500" w:type="pct"/>
        <w:jc w:val="center"/>
        <w:tblLayout w:type="fixed"/>
        <w:tblCellMar>
          <w:top w:w="43" w:type="dxa"/>
          <w:bottom w:w="43" w:type="dxa"/>
        </w:tblCellMar>
        <w:tblLook w:val="0000" w:firstRow="0" w:lastRow="0" w:firstColumn="0" w:lastColumn="0" w:noHBand="0" w:noVBand="0"/>
        <w:tblCaption w:val="Table 8."/>
        <w:tblDescription w:val="Recommended Minimum Load&#10;"/>
      </w:tblPr>
      <w:tblGrid>
        <w:gridCol w:w="2648"/>
        <w:gridCol w:w="2928"/>
        <w:gridCol w:w="3037"/>
      </w:tblGrid>
      <w:tr w:rsidR="00354D8D" w:rsidRPr="00C714E5" w14:paraId="1C45E567" w14:textId="77777777" w:rsidTr="008F5C99">
        <w:trPr>
          <w:cantSplit/>
          <w:trHeight w:val="144"/>
          <w:jc w:val="center"/>
        </w:trPr>
        <w:tc>
          <w:tcPr>
            <w:tcW w:w="8613" w:type="dxa"/>
            <w:gridSpan w:val="3"/>
            <w:tcBorders>
              <w:top w:val="double" w:sz="4" w:space="0" w:color="auto"/>
              <w:left w:val="double" w:sz="4" w:space="0" w:color="auto"/>
              <w:bottom w:val="double" w:sz="4" w:space="0" w:color="auto"/>
              <w:right w:val="double" w:sz="4" w:space="0" w:color="auto"/>
            </w:tcBorders>
            <w:tcMar>
              <w:bottom w:w="43" w:type="dxa"/>
            </w:tcMar>
            <w:vAlign w:val="center"/>
          </w:tcPr>
          <w:p w14:paraId="5B3B17C2" w14:textId="77777777" w:rsidR="00354D8D" w:rsidRPr="00C714E5" w:rsidRDefault="00354D8D" w:rsidP="009B09E8">
            <w:pPr>
              <w:keepNext/>
              <w:keepLines/>
              <w:tabs>
                <w:tab w:val="left" w:pos="288"/>
              </w:tabs>
              <w:spacing w:before="20" w:after="20"/>
              <w:jc w:val="center"/>
              <w:rPr>
                <w:rFonts w:eastAsia="Times New Roman"/>
                <w:b/>
              </w:rPr>
            </w:pPr>
            <w:r w:rsidRPr="00C714E5">
              <w:rPr>
                <w:rFonts w:eastAsia="Times New Roman"/>
                <w:b/>
              </w:rPr>
              <w:lastRenderedPageBreak/>
              <w:t>Table 8.</w:t>
            </w:r>
          </w:p>
          <w:p w14:paraId="050B443F" w14:textId="77777777" w:rsidR="00354D8D" w:rsidRPr="00C714E5" w:rsidRDefault="00354D8D" w:rsidP="009B09E8">
            <w:pPr>
              <w:keepNext/>
              <w:keepLines/>
              <w:tabs>
                <w:tab w:val="left" w:pos="288"/>
              </w:tabs>
              <w:spacing w:before="20" w:after="20"/>
              <w:jc w:val="center"/>
              <w:rPr>
                <w:rFonts w:eastAsia="Times New Roman"/>
                <w:b/>
              </w:rPr>
            </w:pPr>
            <w:r w:rsidRPr="00C714E5">
              <w:rPr>
                <w:rFonts w:eastAsia="Times New Roman"/>
                <w:b/>
              </w:rPr>
              <w:t>Recommended Minimum Load</w:t>
            </w:r>
            <w:r w:rsidRPr="00C714E5">
              <w:rPr>
                <w:rFonts w:eastAsia="Times New Roman"/>
              </w:rPr>
              <w:fldChar w:fldCharType="begin"/>
            </w:r>
            <w:r w:rsidRPr="00C714E5">
              <w:rPr>
                <w:rFonts w:eastAsia="Times New Roman"/>
              </w:rPr>
              <w:instrText>XE"Minimum load"</w:instrText>
            </w:r>
            <w:r w:rsidRPr="00C714E5">
              <w:rPr>
                <w:rFonts w:eastAsia="Times New Roman"/>
              </w:rPr>
              <w:fldChar w:fldCharType="end"/>
            </w:r>
          </w:p>
        </w:tc>
      </w:tr>
      <w:tr w:rsidR="00354D8D" w:rsidRPr="00C714E5" w14:paraId="5ADC5434" w14:textId="77777777" w:rsidTr="008F5C99">
        <w:trPr>
          <w:cantSplit/>
          <w:trHeight w:val="144"/>
          <w:jc w:val="center"/>
        </w:trPr>
        <w:tc>
          <w:tcPr>
            <w:tcW w:w="2648" w:type="dxa"/>
            <w:tcBorders>
              <w:top w:val="double" w:sz="4" w:space="0" w:color="auto"/>
              <w:left w:val="double" w:sz="4" w:space="0" w:color="auto"/>
              <w:bottom w:val="single" w:sz="4" w:space="0" w:color="auto"/>
              <w:right w:val="single" w:sz="4" w:space="0" w:color="auto"/>
            </w:tcBorders>
            <w:vAlign w:val="center"/>
          </w:tcPr>
          <w:p w14:paraId="407E62F4" w14:textId="77777777" w:rsidR="00354D8D" w:rsidRPr="00C714E5" w:rsidRDefault="00354D8D" w:rsidP="009B09E8">
            <w:pPr>
              <w:keepNext/>
              <w:keepLines/>
              <w:tabs>
                <w:tab w:val="left" w:pos="288"/>
              </w:tabs>
              <w:spacing w:before="20" w:after="20"/>
              <w:jc w:val="center"/>
              <w:rPr>
                <w:rFonts w:eastAsia="Times New Roman"/>
                <w:b/>
                <w:bCs/>
              </w:rPr>
            </w:pPr>
            <w:r w:rsidRPr="00C714E5">
              <w:rPr>
                <w:rFonts w:eastAsia="Times New Roman"/>
                <w:b/>
                <w:bCs/>
              </w:rPr>
              <w:t>Class</w:t>
            </w:r>
            <w:r w:rsidRPr="00C714E5">
              <w:rPr>
                <w:rFonts w:eastAsia="Times New Roman"/>
                <w:bCs/>
              </w:rPr>
              <w:fldChar w:fldCharType="begin"/>
            </w:r>
            <w:r w:rsidRPr="00C714E5">
              <w:rPr>
                <w:rFonts w:eastAsia="Times New Roman"/>
                <w:bCs/>
              </w:rPr>
              <w:instrText>XE"Class"</w:instrText>
            </w:r>
            <w:r w:rsidRPr="00C714E5">
              <w:rPr>
                <w:rFonts w:eastAsia="Times New Roman"/>
                <w:bCs/>
              </w:rPr>
              <w:fldChar w:fldCharType="end"/>
            </w:r>
          </w:p>
        </w:tc>
        <w:tc>
          <w:tcPr>
            <w:tcW w:w="2928" w:type="dxa"/>
            <w:tcBorders>
              <w:top w:val="double" w:sz="4" w:space="0" w:color="auto"/>
              <w:left w:val="single" w:sz="4" w:space="0" w:color="auto"/>
              <w:bottom w:val="single" w:sz="4" w:space="0" w:color="auto"/>
              <w:right w:val="single" w:sz="4" w:space="0" w:color="auto"/>
            </w:tcBorders>
            <w:vAlign w:val="center"/>
          </w:tcPr>
          <w:p w14:paraId="4BA70FDE" w14:textId="77777777" w:rsidR="00354D8D" w:rsidRPr="00C714E5" w:rsidRDefault="00354D8D" w:rsidP="009B09E8">
            <w:pPr>
              <w:keepNext/>
              <w:keepLines/>
              <w:tabs>
                <w:tab w:val="left" w:pos="288"/>
              </w:tabs>
              <w:spacing w:before="20" w:after="20"/>
              <w:jc w:val="center"/>
              <w:rPr>
                <w:rFonts w:eastAsia="Times New Roman"/>
                <w:b/>
                <w:bCs/>
              </w:rPr>
            </w:pPr>
            <w:r w:rsidRPr="00C714E5">
              <w:rPr>
                <w:rFonts w:eastAsia="Times New Roman"/>
                <w:b/>
                <w:bCs/>
              </w:rPr>
              <w:t xml:space="preserve">Value of </w:t>
            </w:r>
            <w:r>
              <w:rPr>
                <w:rFonts w:eastAsia="Times New Roman"/>
                <w:b/>
                <w:bCs/>
                <w:u w:val="single"/>
              </w:rPr>
              <w:t xml:space="preserve">Verification </w:t>
            </w:r>
            <w:r w:rsidRPr="00C714E5">
              <w:rPr>
                <w:rFonts w:eastAsia="Times New Roman"/>
                <w:b/>
                <w:bCs/>
              </w:rPr>
              <w:t xml:space="preserve">Scale </w:t>
            </w:r>
            <w:r w:rsidRPr="00C714E5">
              <w:rPr>
                <w:rFonts w:eastAsia="Times New Roman"/>
                <w:b/>
                <w:bCs/>
                <w:strike/>
              </w:rPr>
              <w:t>Division</w:t>
            </w:r>
            <w:r w:rsidRPr="00C714E5">
              <w:rPr>
                <w:rFonts w:eastAsia="Times New Roman"/>
                <w:b/>
                <w:bCs/>
                <w:u w:val="single"/>
              </w:rPr>
              <w:t>Interval</w:t>
            </w:r>
          </w:p>
          <w:p w14:paraId="6318A0B2" w14:textId="77777777" w:rsidR="00354D8D" w:rsidRPr="00C714E5" w:rsidRDefault="00354D8D" w:rsidP="009B09E8">
            <w:pPr>
              <w:keepNext/>
              <w:keepLines/>
              <w:tabs>
                <w:tab w:val="left" w:pos="288"/>
              </w:tabs>
              <w:spacing w:before="20" w:after="20"/>
              <w:jc w:val="center"/>
              <w:rPr>
                <w:rFonts w:eastAsia="Times New Roman"/>
                <w:b/>
                <w:bCs/>
              </w:rPr>
            </w:pPr>
            <w:r w:rsidRPr="00C714E5">
              <w:rPr>
                <w:rFonts w:eastAsia="Times New Roman"/>
                <w:b/>
                <w:bCs/>
              </w:rPr>
              <w:t>(</w:t>
            </w:r>
            <w:r w:rsidRPr="00C714E5">
              <w:rPr>
                <w:rFonts w:eastAsia="Times New Roman"/>
                <w:b/>
                <w:bCs/>
                <w:strike/>
              </w:rPr>
              <w:t>d or</w:t>
            </w:r>
            <w:r w:rsidRPr="00C714E5">
              <w:rPr>
                <w:rFonts w:eastAsia="Times New Roman"/>
                <w:b/>
                <w:bCs/>
              </w:rPr>
              <w:t xml:space="preserve"> e*)</w:t>
            </w:r>
          </w:p>
        </w:tc>
        <w:tc>
          <w:tcPr>
            <w:tcW w:w="3037" w:type="dxa"/>
            <w:tcBorders>
              <w:top w:val="double" w:sz="4" w:space="0" w:color="auto"/>
              <w:left w:val="single" w:sz="4" w:space="0" w:color="auto"/>
              <w:bottom w:val="single" w:sz="4" w:space="0" w:color="auto"/>
              <w:right w:val="double" w:sz="4" w:space="0" w:color="auto"/>
            </w:tcBorders>
            <w:vAlign w:val="center"/>
          </w:tcPr>
          <w:p w14:paraId="42D9BFD4" w14:textId="77777777" w:rsidR="00354D8D" w:rsidRPr="00C714E5" w:rsidRDefault="00354D8D" w:rsidP="009B09E8">
            <w:pPr>
              <w:keepNext/>
              <w:keepLines/>
              <w:tabs>
                <w:tab w:val="left" w:pos="288"/>
              </w:tabs>
              <w:spacing w:before="20" w:after="20"/>
              <w:jc w:val="center"/>
              <w:rPr>
                <w:rFonts w:eastAsia="Times New Roman"/>
                <w:b/>
                <w:bCs/>
              </w:rPr>
            </w:pPr>
            <w:r w:rsidRPr="00C714E5">
              <w:rPr>
                <w:rFonts w:eastAsia="Times New Roman"/>
                <w:b/>
                <w:bCs/>
              </w:rPr>
              <w:t>Recommended Minimum Load</w:t>
            </w:r>
          </w:p>
          <w:p w14:paraId="36A108D3" w14:textId="77777777" w:rsidR="00354D8D" w:rsidRPr="00C714E5" w:rsidRDefault="00354D8D" w:rsidP="009B09E8">
            <w:pPr>
              <w:keepNext/>
              <w:keepLines/>
              <w:tabs>
                <w:tab w:val="left" w:pos="288"/>
              </w:tabs>
              <w:spacing w:before="20" w:after="20"/>
              <w:jc w:val="center"/>
              <w:rPr>
                <w:rFonts w:eastAsia="Times New Roman"/>
                <w:b/>
                <w:bCs/>
              </w:rPr>
            </w:pPr>
            <w:r w:rsidRPr="00C714E5">
              <w:rPr>
                <w:rFonts w:eastAsia="Times New Roman"/>
                <w:b/>
                <w:bCs/>
              </w:rPr>
              <w:t xml:space="preserve">(d </w:t>
            </w:r>
            <w:r w:rsidRPr="00C714E5">
              <w:rPr>
                <w:rFonts w:eastAsia="Times New Roman"/>
                <w:b/>
                <w:bCs/>
                <w:strike/>
              </w:rPr>
              <w:t>or e*</w:t>
            </w:r>
            <w:r w:rsidRPr="00C714E5">
              <w:rPr>
                <w:rFonts w:eastAsia="Times New Roman"/>
                <w:b/>
                <w:bCs/>
              </w:rPr>
              <w:t>)</w:t>
            </w:r>
          </w:p>
        </w:tc>
      </w:tr>
      <w:tr w:rsidR="00354D8D" w:rsidRPr="00C714E5" w14:paraId="58C7CF0C" w14:textId="77777777" w:rsidTr="008F5C99">
        <w:trPr>
          <w:cantSplit/>
          <w:trHeight w:val="144"/>
          <w:jc w:val="center"/>
        </w:trPr>
        <w:tc>
          <w:tcPr>
            <w:tcW w:w="2648" w:type="dxa"/>
            <w:tcBorders>
              <w:top w:val="single" w:sz="4" w:space="0" w:color="auto"/>
              <w:left w:val="double" w:sz="4" w:space="0" w:color="auto"/>
              <w:bottom w:val="nil"/>
              <w:right w:val="single" w:sz="4" w:space="0" w:color="auto"/>
            </w:tcBorders>
            <w:vAlign w:val="center"/>
          </w:tcPr>
          <w:p w14:paraId="519728A7"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I</w:t>
            </w:r>
            <w:r w:rsidRPr="00C714E5">
              <w:rPr>
                <w:rFonts w:eastAsia="Times New Roman"/>
              </w:rPr>
              <w:fldChar w:fldCharType="begin"/>
            </w:r>
            <w:r w:rsidRPr="00C714E5">
              <w:rPr>
                <w:rFonts w:eastAsia="Times New Roman"/>
              </w:rPr>
              <w:instrText>XE"Class I"</w:instrText>
            </w:r>
            <w:r w:rsidRPr="00C714E5">
              <w:rPr>
                <w:rFonts w:eastAsia="Times New Roman"/>
              </w:rPr>
              <w:fldChar w:fldCharType="end"/>
            </w:r>
          </w:p>
        </w:tc>
        <w:tc>
          <w:tcPr>
            <w:tcW w:w="2928" w:type="dxa"/>
            <w:tcBorders>
              <w:top w:val="single" w:sz="4" w:space="0" w:color="auto"/>
              <w:left w:val="single" w:sz="4" w:space="0" w:color="auto"/>
              <w:bottom w:val="nil"/>
              <w:right w:val="single" w:sz="4" w:space="0" w:color="auto"/>
            </w:tcBorders>
            <w:vAlign w:val="center"/>
          </w:tcPr>
          <w:p w14:paraId="2EFF7FBC"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equal to or greater than 0.001 g</w:t>
            </w:r>
          </w:p>
        </w:tc>
        <w:tc>
          <w:tcPr>
            <w:tcW w:w="3037" w:type="dxa"/>
            <w:tcBorders>
              <w:top w:val="single" w:sz="4" w:space="0" w:color="auto"/>
              <w:left w:val="single" w:sz="4" w:space="0" w:color="auto"/>
              <w:bottom w:val="nil"/>
              <w:right w:val="double" w:sz="4" w:space="0" w:color="auto"/>
            </w:tcBorders>
            <w:vAlign w:val="center"/>
          </w:tcPr>
          <w:p w14:paraId="1AD42CCF"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100</w:t>
            </w:r>
          </w:p>
        </w:tc>
      </w:tr>
      <w:tr w:rsidR="00354D8D" w:rsidRPr="00C714E5" w14:paraId="36588CD3" w14:textId="77777777" w:rsidTr="008F5C99">
        <w:trPr>
          <w:cantSplit/>
          <w:trHeight w:val="144"/>
          <w:jc w:val="center"/>
        </w:trPr>
        <w:tc>
          <w:tcPr>
            <w:tcW w:w="2648" w:type="dxa"/>
            <w:tcBorders>
              <w:top w:val="nil"/>
              <w:left w:val="double" w:sz="4" w:space="0" w:color="auto"/>
              <w:bottom w:val="nil"/>
              <w:right w:val="single" w:sz="4" w:space="0" w:color="auto"/>
            </w:tcBorders>
            <w:vAlign w:val="center"/>
          </w:tcPr>
          <w:p w14:paraId="045EF500"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II</w:t>
            </w:r>
            <w:r w:rsidRPr="00C714E5">
              <w:rPr>
                <w:rFonts w:eastAsia="Times New Roman"/>
              </w:rPr>
              <w:fldChar w:fldCharType="begin"/>
            </w:r>
            <w:r w:rsidRPr="00C714E5">
              <w:rPr>
                <w:rFonts w:eastAsia="Times New Roman"/>
              </w:rPr>
              <w:instrText>XE"Class II"</w:instrText>
            </w:r>
            <w:r w:rsidRPr="00C714E5">
              <w:rPr>
                <w:rFonts w:eastAsia="Times New Roman"/>
              </w:rPr>
              <w:fldChar w:fldCharType="end"/>
            </w:r>
          </w:p>
        </w:tc>
        <w:tc>
          <w:tcPr>
            <w:tcW w:w="2928" w:type="dxa"/>
            <w:tcBorders>
              <w:top w:val="nil"/>
              <w:left w:val="single" w:sz="4" w:space="0" w:color="auto"/>
              <w:bottom w:val="nil"/>
              <w:right w:val="single" w:sz="4" w:space="0" w:color="auto"/>
            </w:tcBorders>
            <w:vAlign w:val="center"/>
          </w:tcPr>
          <w:p w14:paraId="49E9BB38"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0.001 g to 0.05 g, inclusive</w:t>
            </w:r>
          </w:p>
        </w:tc>
        <w:tc>
          <w:tcPr>
            <w:tcW w:w="3037" w:type="dxa"/>
            <w:tcBorders>
              <w:top w:val="nil"/>
              <w:left w:val="single" w:sz="4" w:space="0" w:color="auto"/>
              <w:bottom w:val="nil"/>
              <w:right w:val="double" w:sz="4" w:space="0" w:color="auto"/>
            </w:tcBorders>
            <w:vAlign w:val="center"/>
          </w:tcPr>
          <w:p w14:paraId="26C0325B"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20</w:t>
            </w:r>
          </w:p>
        </w:tc>
      </w:tr>
      <w:tr w:rsidR="00354D8D" w:rsidRPr="00C714E5" w14:paraId="06F935EF" w14:textId="77777777" w:rsidTr="008F5C99">
        <w:trPr>
          <w:cantSplit/>
          <w:trHeight w:val="144"/>
          <w:jc w:val="center"/>
        </w:trPr>
        <w:tc>
          <w:tcPr>
            <w:tcW w:w="2648" w:type="dxa"/>
            <w:tcBorders>
              <w:top w:val="nil"/>
              <w:left w:val="double" w:sz="4" w:space="0" w:color="auto"/>
              <w:bottom w:val="nil"/>
              <w:right w:val="single" w:sz="4" w:space="0" w:color="auto"/>
            </w:tcBorders>
            <w:vAlign w:val="center"/>
          </w:tcPr>
          <w:p w14:paraId="7E1F443A" w14:textId="77777777" w:rsidR="00354D8D" w:rsidRPr="00C714E5" w:rsidRDefault="00354D8D" w:rsidP="009B09E8">
            <w:pPr>
              <w:keepNext/>
              <w:keepLines/>
              <w:tabs>
                <w:tab w:val="left" w:pos="288"/>
              </w:tabs>
              <w:spacing w:before="20" w:after="20"/>
              <w:jc w:val="center"/>
              <w:rPr>
                <w:rFonts w:eastAsia="Times New Roman"/>
              </w:rPr>
            </w:pPr>
          </w:p>
        </w:tc>
        <w:tc>
          <w:tcPr>
            <w:tcW w:w="2928" w:type="dxa"/>
            <w:tcBorders>
              <w:top w:val="nil"/>
              <w:left w:val="single" w:sz="4" w:space="0" w:color="auto"/>
              <w:bottom w:val="nil"/>
              <w:right w:val="single" w:sz="4" w:space="0" w:color="auto"/>
            </w:tcBorders>
            <w:vAlign w:val="center"/>
          </w:tcPr>
          <w:p w14:paraId="10897383"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equal to or greater than 0.1 g</w:t>
            </w:r>
          </w:p>
        </w:tc>
        <w:tc>
          <w:tcPr>
            <w:tcW w:w="3037" w:type="dxa"/>
            <w:tcBorders>
              <w:top w:val="nil"/>
              <w:left w:val="single" w:sz="4" w:space="0" w:color="auto"/>
              <w:bottom w:val="nil"/>
              <w:right w:val="double" w:sz="4" w:space="0" w:color="auto"/>
            </w:tcBorders>
            <w:vAlign w:val="center"/>
          </w:tcPr>
          <w:p w14:paraId="0421279C"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50</w:t>
            </w:r>
          </w:p>
        </w:tc>
      </w:tr>
      <w:tr w:rsidR="00354D8D" w:rsidRPr="00C714E5" w14:paraId="72B1AC55" w14:textId="77777777" w:rsidTr="008F5C99">
        <w:trPr>
          <w:cantSplit/>
          <w:trHeight w:val="144"/>
          <w:jc w:val="center"/>
        </w:trPr>
        <w:tc>
          <w:tcPr>
            <w:tcW w:w="2648" w:type="dxa"/>
            <w:tcBorders>
              <w:top w:val="nil"/>
              <w:left w:val="double" w:sz="4" w:space="0" w:color="auto"/>
              <w:bottom w:val="nil"/>
              <w:right w:val="single" w:sz="4" w:space="0" w:color="auto"/>
            </w:tcBorders>
            <w:vAlign w:val="center"/>
          </w:tcPr>
          <w:p w14:paraId="2196D663"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III</w:t>
            </w:r>
            <w:r w:rsidRPr="00C714E5">
              <w:rPr>
                <w:rFonts w:eastAsia="Times New Roman"/>
              </w:rPr>
              <w:fldChar w:fldCharType="begin"/>
            </w:r>
            <w:r w:rsidRPr="00C714E5">
              <w:rPr>
                <w:rFonts w:eastAsia="Times New Roman"/>
              </w:rPr>
              <w:instrText>XE"Class III"</w:instrText>
            </w:r>
            <w:r w:rsidRPr="00C714E5">
              <w:rPr>
                <w:rFonts w:eastAsia="Times New Roman"/>
              </w:rPr>
              <w:fldChar w:fldCharType="end"/>
            </w:r>
          </w:p>
        </w:tc>
        <w:tc>
          <w:tcPr>
            <w:tcW w:w="2928" w:type="dxa"/>
            <w:tcBorders>
              <w:top w:val="nil"/>
              <w:left w:val="single" w:sz="4" w:space="0" w:color="auto"/>
              <w:bottom w:val="nil"/>
              <w:right w:val="single" w:sz="4" w:space="0" w:color="auto"/>
            </w:tcBorders>
            <w:vAlign w:val="center"/>
          </w:tcPr>
          <w:p w14:paraId="32AB4F29"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 xml:space="preserve">   All**</w:t>
            </w:r>
          </w:p>
        </w:tc>
        <w:tc>
          <w:tcPr>
            <w:tcW w:w="3037" w:type="dxa"/>
            <w:tcBorders>
              <w:top w:val="nil"/>
              <w:left w:val="single" w:sz="4" w:space="0" w:color="auto"/>
              <w:bottom w:val="nil"/>
              <w:right w:val="double" w:sz="4" w:space="0" w:color="auto"/>
            </w:tcBorders>
            <w:vAlign w:val="center"/>
          </w:tcPr>
          <w:p w14:paraId="71089E66"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20</w:t>
            </w:r>
          </w:p>
        </w:tc>
      </w:tr>
      <w:tr w:rsidR="00354D8D" w:rsidRPr="00C714E5" w14:paraId="65ED8C14" w14:textId="77777777" w:rsidTr="008F5C99">
        <w:trPr>
          <w:cantSplit/>
          <w:trHeight w:val="144"/>
          <w:jc w:val="center"/>
        </w:trPr>
        <w:tc>
          <w:tcPr>
            <w:tcW w:w="2648" w:type="dxa"/>
            <w:tcBorders>
              <w:top w:val="nil"/>
              <w:left w:val="double" w:sz="4" w:space="0" w:color="auto"/>
              <w:right w:val="single" w:sz="4" w:space="0" w:color="auto"/>
            </w:tcBorders>
            <w:vAlign w:val="center"/>
          </w:tcPr>
          <w:p w14:paraId="252D2DB2"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 xml:space="preserve">   III</w:t>
            </w:r>
            <w:r w:rsidRPr="00C714E5">
              <w:rPr>
                <w:rFonts w:eastAsia="Times New Roman"/>
              </w:rPr>
              <w:fldChar w:fldCharType="begin"/>
            </w:r>
            <w:r w:rsidRPr="00C714E5">
              <w:rPr>
                <w:rFonts w:eastAsia="Times New Roman"/>
              </w:rPr>
              <w:instrText>XE"Class III"</w:instrText>
            </w:r>
            <w:r w:rsidRPr="00C714E5">
              <w:rPr>
                <w:rFonts w:eastAsia="Times New Roman"/>
              </w:rPr>
              <w:fldChar w:fldCharType="end"/>
            </w:r>
            <w:r w:rsidRPr="00C714E5">
              <w:rPr>
                <w:rFonts w:eastAsia="Times New Roman"/>
              </w:rPr>
              <w:t> L</w:t>
            </w:r>
            <w:r w:rsidRPr="00C714E5">
              <w:rPr>
                <w:rFonts w:eastAsia="Times New Roman"/>
              </w:rPr>
              <w:fldChar w:fldCharType="begin"/>
            </w:r>
            <w:r w:rsidRPr="00C714E5">
              <w:rPr>
                <w:rFonts w:eastAsia="Times New Roman"/>
              </w:rPr>
              <w:instrText>XE"Class III L"</w:instrText>
            </w:r>
            <w:r w:rsidRPr="00C714E5">
              <w:rPr>
                <w:rFonts w:eastAsia="Times New Roman"/>
              </w:rPr>
              <w:fldChar w:fldCharType="end"/>
            </w:r>
          </w:p>
        </w:tc>
        <w:tc>
          <w:tcPr>
            <w:tcW w:w="2928" w:type="dxa"/>
            <w:tcBorders>
              <w:top w:val="nil"/>
              <w:left w:val="single" w:sz="4" w:space="0" w:color="auto"/>
              <w:right w:val="single" w:sz="4" w:space="0" w:color="auto"/>
            </w:tcBorders>
            <w:vAlign w:val="center"/>
          </w:tcPr>
          <w:p w14:paraId="513EC008"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All</w:t>
            </w:r>
          </w:p>
        </w:tc>
        <w:tc>
          <w:tcPr>
            <w:tcW w:w="3037" w:type="dxa"/>
            <w:tcBorders>
              <w:top w:val="nil"/>
              <w:left w:val="single" w:sz="4" w:space="0" w:color="auto"/>
              <w:right w:val="double" w:sz="4" w:space="0" w:color="auto"/>
            </w:tcBorders>
            <w:vAlign w:val="center"/>
          </w:tcPr>
          <w:p w14:paraId="6F59DFD9"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50</w:t>
            </w:r>
          </w:p>
        </w:tc>
      </w:tr>
      <w:tr w:rsidR="00354D8D" w:rsidRPr="00C714E5" w14:paraId="2FD5BB2D" w14:textId="77777777" w:rsidTr="008F5C99">
        <w:trPr>
          <w:cantSplit/>
          <w:trHeight w:val="144"/>
          <w:jc w:val="center"/>
        </w:trPr>
        <w:tc>
          <w:tcPr>
            <w:tcW w:w="2648" w:type="dxa"/>
            <w:tcBorders>
              <w:top w:val="nil"/>
              <w:left w:val="double" w:sz="4" w:space="0" w:color="auto"/>
              <w:bottom w:val="single" w:sz="4" w:space="0" w:color="auto"/>
              <w:right w:val="single" w:sz="4" w:space="0" w:color="auto"/>
            </w:tcBorders>
            <w:vAlign w:val="center"/>
          </w:tcPr>
          <w:p w14:paraId="6523CC08"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IIII</w:t>
            </w:r>
            <w:r w:rsidRPr="00C714E5">
              <w:rPr>
                <w:rFonts w:eastAsia="Times New Roman"/>
              </w:rPr>
              <w:fldChar w:fldCharType="begin"/>
            </w:r>
            <w:r w:rsidRPr="00C714E5">
              <w:rPr>
                <w:rFonts w:eastAsia="Times New Roman"/>
              </w:rPr>
              <w:instrText>XE"Class IIII"</w:instrText>
            </w:r>
            <w:r w:rsidRPr="00C714E5">
              <w:rPr>
                <w:rFonts w:eastAsia="Times New Roman"/>
              </w:rPr>
              <w:fldChar w:fldCharType="end"/>
            </w:r>
          </w:p>
        </w:tc>
        <w:tc>
          <w:tcPr>
            <w:tcW w:w="2928" w:type="dxa"/>
            <w:tcBorders>
              <w:top w:val="nil"/>
              <w:left w:val="single" w:sz="4" w:space="0" w:color="auto"/>
              <w:bottom w:val="single" w:sz="4" w:space="0" w:color="auto"/>
              <w:right w:val="single" w:sz="4" w:space="0" w:color="auto"/>
            </w:tcBorders>
            <w:vAlign w:val="center"/>
          </w:tcPr>
          <w:p w14:paraId="295736E9"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All</w:t>
            </w:r>
          </w:p>
        </w:tc>
        <w:tc>
          <w:tcPr>
            <w:tcW w:w="3037" w:type="dxa"/>
            <w:tcBorders>
              <w:top w:val="nil"/>
              <w:left w:val="single" w:sz="4" w:space="0" w:color="auto"/>
              <w:bottom w:val="single" w:sz="4" w:space="0" w:color="auto"/>
              <w:right w:val="double" w:sz="4" w:space="0" w:color="auto"/>
            </w:tcBorders>
            <w:vAlign w:val="center"/>
          </w:tcPr>
          <w:p w14:paraId="11E2409E" w14:textId="77777777" w:rsidR="00354D8D" w:rsidRPr="00C714E5" w:rsidRDefault="00354D8D" w:rsidP="009B09E8">
            <w:pPr>
              <w:keepNext/>
              <w:keepLines/>
              <w:tabs>
                <w:tab w:val="left" w:pos="288"/>
              </w:tabs>
              <w:spacing w:before="20" w:after="20"/>
              <w:jc w:val="center"/>
              <w:rPr>
                <w:rFonts w:eastAsia="Times New Roman"/>
              </w:rPr>
            </w:pPr>
            <w:r w:rsidRPr="00C714E5">
              <w:rPr>
                <w:rFonts w:eastAsia="Times New Roman"/>
              </w:rPr>
              <w:t>10</w:t>
            </w:r>
          </w:p>
        </w:tc>
      </w:tr>
      <w:tr w:rsidR="00354D8D" w:rsidRPr="00C714E5" w14:paraId="43FE1017" w14:textId="77777777" w:rsidTr="008F5C99">
        <w:trPr>
          <w:cantSplit/>
          <w:trHeight w:val="144"/>
          <w:jc w:val="center"/>
        </w:trPr>
        <w:tc>
          <w:tcPr>
            <w:tcW w:w="8613" w:type="dxa"/>
            <w:gridSpan w:val="3"/>
            <w:tcBorders>
              <w:top w:val="single" w:sz="4" w:space="0" w:color="auto"/>
              <w:left w:val="double" w:sz="4" w:space="0" w:color="auto"/>
              <w:bottom w:val="double" w:sz="4" w:space="0" w:color="auto"/>
              <w:right w:val="double" w:sz="4" w:space="0" w:color="auto"/>
            </w:tcBorders>
            <w:vAlign w:val="center"/>
          </w:tcPr>
          <w:p w14:paraId="357A75A8" w14:textId="77777777" w:rsidR="00354D8D" w:rsidRPr="00C714E5" w:rsidRDefault="00354D8D" w:rsidP="009B09E8">
            <w:pPr>
              <w:keepNext/>
              <w:keepLines/>
              <w:tabs>
                <w:tab w:val="left" w:pos="288"/>
              </w:tabs>
              <w:spacing w:before="20" w:after="20"/>
              <w:rPr>
                <w:rFonts w:eastAsia="Times New Roman"/>
              </w:rPr>
            </w:pPr>
            <w:r w:rsidRPr="00C714E5">
              <w:rPr>
                <w:rFonts w:eastAsia="Times New Roman"/>
              </w:rPr>
              <w:t>*</w:t>
            </w:r>
            <w:r w:rsidRPr="00D6124C">
              <w:rPr>
                <w:rFonts w:eastAsia="Times New Roman"/>
                <w:b/>
                <w:bCs/>
                <w:u w:val="single"/>
              </w:rPr>
              <w:t>The value of “e” is specified by the manufacturer as marked on the device</w:t>
            </w:r>
            <w:r>
              <w:rPr>
                <w:rFonts w:eastAsia="Times New Roman"/>
                <w:b/>
                <w:bCs/>
                <w:u w:val="single"/>
              </w:rPr>
              <w:t xml:space="preserve"> (see Table S.6.3.a)</w:t>
            </w:r>
            <w:r w:rsidRPr="00D6124C">
              <w:rPr>
                <w:rFonts w:eastAsia="Times New Roman"/>
                <w:b/>
                <w:bCs/>
                <w:u w:val="single"/>
              </w:rPr>
              <w:t xml:space="preserve">. </w:t>
            </w:r>
            <w:r w:rsidRPr="00C714E5">
              <w:rPr>
                <w:rFonts w:eastAsia="Times New Roman"/>
              </w:rPr>
              <w:t>For Class</w:t>
            </w:r>
            <w:r w:rsidRPr="00C714E5">
              <w:rPr>
                <w:rFonts w:eastAsia="Times New Roman"/>
              </w:rPr>
              <w:fldChar w:fldCharType="begin"/>
            </w:r>
            <w:r w:rsidRPr="00C714E5">
              <w:rPr>
                <w:rFonts w:eastAsia="Times New Roman"/>
              </w:rPr>
              <w:instrText>XE"Class"</w:instrText>
            </w:r>
            <w:r w:rsidRPr="00C714E5">
              <w:rPr>
                <w:rFonts w:eastAsia="Times New Roman"/>
              </w:rPr>
              <w:fldChar w:fldCharType="end"/>
            </w:r>
            <w:r w:rsidRPr="00C714E5">
              <w:rPr>
                <w:rFonts w:eastAsia="Times New Roman"/>
              </w:rPr>
              <w:t> I</w:t>
            </w:r>
            <w:r w:rsidRPr="00C714E5">
              <w:rPr>
                <w:rFonts w:eastAsia="Times New Roman"/>
              </w:rPr>
              <w:fldChar w:fldCharType="begin"/>
            </w:r>
            <w:r w:rsidRPr="00C714E5">
              <w:rPr>
                <w:rFonts w:eastAsia="Times New Roman"/>
              </w:rPr>
              <w:instrText>XE"Class I"</w:instrText>
            </w:r>
            <w:r w:rsidRPr="00C714E5">
              <w:rPr>
                <w:rFonts w:eastAsia="Times New Roman"/>
              </w:rPr>
              <w:fldChar w:fldCharType="end"/>
            </w:r>
            <w:r w:rsidRPr="00C714E5">
              <w:rPr>
                <w:rFonts w:eastAsia="Times New Roman"/>
              </w:rPr>
              <w:t xml:space="preserve"> and II</w:t>
            </w:r>
            <w:r w:rsidRPr="00C714E5">
              <w:rPr>
                <w:rFonts w:eastAsia="Times New Roman"/>
              </w:rPr>
              <w:fldChar w:fldCharType="begin"/>
            </w:r>
            <w:r w:rsidRPr="00C714E5">
              <w:rPr>
                <w:rFonts w:eastAsia="Times New Roman"/>
              </w:rPr>
              <w:instrText>XE"Class II"</w:instrText>
            </w:r>
            <w:r w:rsidRPr="00C714E5">
              <w:rPr>
                <w:rFonts w:eastAsia="Times New Roman"/>
              </w:rPr>
              <w:fldChar w:fldCharType="end"/>
            </w:r>
            <w:r w:rsidRPr="00C714E5">
              <w:rPr>
                <w:rFonts w:eastAsia="Times New Roman"/>
              </w:rPr>
              <w:t xml:space="preserve"> devices equipped with auxiliary reading means (i.e., a rider, a vernier, or a least significant decimal differentiated by size, shape or color), the value of the verification scale </w:t>
            </w:r>
            <w:r w:rsidRPr="00D6124C">
              <w:rPr>
                <w:rFonts w:eastAsia="Times New Roman"/>
                <w:b/>
                <w:bCs/>
                <w:strike/>
              </w:rPr>
              <w:t>division</w:t>
            </w:r>
            <w:r>
              <w:rPr>
                <w:rFonts w:eastAsia="Times New Roman"/>
                <w:b/>
                <w:bCs/>
                <w:u w:val="single"/>
              </w:rPr>
              <w:t>interval</w:t>
            </w:r>
            <w:r w:rsidRPr="00C714E5">
              <w:rPr>
                <w:rFonts w:eastAsia="Times New Roman"/>
              </w:rPr>
              <w:t xml:space="preserve"> “e” is the value of the scale division immediately preceding the auxiliary means.  For Class III</w:t>
            </w:r>
            <w:r w:rsidRPr="00C714E5">
              <w:rPr>
                <w:rFonts w:eastAsia="Times New Roman"/>
              </w:rPr>
              <w:fldChar w:fldCharType="begin"/>
            </w:r>
            <w:r w:rsidRPr="00C714E5">
              <w:rPr>
                <w:rFonts w:eastAsia="Times New Roman"/>
              </w:rPr>
              <w:instrText>XE"Class III"</w:instrText>
            </w:r>
            <w:r w:rsidRPr="00C714E5">
              <w:rPr>
                <w:rFonts w:eastAsia="Times New Roman"/>
              </w:rPr>
              <w:fldChar w:fldCharType="end"/>
            </w:r>
            <w:r w:rsidRPr="00C714E5">
              <w:rPr>
                <w:rFonts w:eastAsia="Times New Roman"/>
              </w:rPr>
              <w:t xml:space="preserve"> and IIII</w:t>
            </w:r>
            <w:r w:rsidRPr="00C714E5">
              <w:rPr>
                <w:rFonts w:eastAsia="Times New Roman"/>
              </w:rPr>
              <w:fldChar w:fldCharType="begin"/>
            </w:r>
            <w:r w:rsidRPr="00C714E5">
              <w:rPr>
                <w:rFonts w:eastAsia="Times New Roman"/>
              </w:rPr>
              <w:instrText>XE"Class IIII"</w:instrText>
            </w:r>
            <w:r w:rsidRPr="00C714E5">
              <w:rPr>
                <w:rFonts w:eastAsia="Times New Roman"/>
              </w:rPr>
              <w:fldChar w:fldCharType="end"/>
            </w:r>
            <w:r w:rsidRPr="00C714E5">
              <w:rPr>
                <w:rFonts w:eastAsia="Times New Roman"/>
              </w:rPr>
              <w:t xml:space="preserve"> devices </w:t>
            </w:r>
            <w:r w:rsidRPr="00D6124C">
              <w:rPr>
                <w:rFonts w:eastAsia="Times New Roman"/>
                <w:b/>
                <w:bCs/>
                <w:strike/>
              </w:rPr>
              <w:t>the value of “e” is specified by the manufacturer as marked on the device;</w:t>
            </w:r>
            <w:r w:rsidRPr="00C714E5">
              <w:rPr>
                <w:rFonts w:eastAsia="Times New Roman"/>
              </w:rPr>
              <w:t xml:space="preserve"> “e” must be </w:t>
            </w:r>
            <w:r w:rsidRPr="00C714E5">
              <w:rPr>
                <w:rFonts w:eastAsia="Times New Roman"/>
                <w:b/>
                <w:bCs/>
                <w:strike/>
              </w:rPr>
              <w:t>less than or</w:t>
            </w:r>
            <w:r w:rsidRPr="00C714E5">
              <w:rPr>
                <w:rFonts w:eastAsia="Times New Roman"/>
              </w:rPr>
              <w:t xml:space="preserve"> equal to “d.”</w:t>
            </w:r>
          </w:p>
          <w:p w14:paraId="36006C5F" w14:textId="77777777" w:rsidR="00354D8D" w:rsidRPr="00C714E5" w:rsidRDefault="00354D8D" w:rsidP="009B09E8">
            <w:pPr>
              <w:keepNext/>
              <w:keepLines/>
              <w:tabs>
                <w:tab w:val="left" w:pos="288"/>
              </w:tabs>
              <w:spacing w:before="20" w:after="20"/>
              <w:rPr>
                <w:rFonts w:eastAsia="Times New Roman"/>
              </w:rPr>
            </w:pPr>
          </w:p>
          <w:p w14:paraId="494A5725" w14:textId="77777777" w:rsidR="00354D8D" w:rsidRPr="00C714E5" w:rsidRDefault="00354D8D" w:rsidP="009B09E8">
            <w:pPr>
              <w:keepNext/>
              <w:keepLines/>
              <w:tabs>
                <w:tab w:val="left" w:pos="288"/>
              </w:tabs>
              <w:spacing w:before="20" w:after="20"/>
              <w:rPr>
                <w:rFonts w:eastAsia="Times New Roman"/>
              </w:rPr>
            </w:pPr>
            <w:r w:rsidRPr="00C714E5">
              <w:rPr>
                <w:rFonts w:eastAsia="Times New Roman"/>
              </w:rPr>
              <w:t>**A minimum load</w:t>
            </w:r>
            <w:r w:rsidRPr="00C714E5">
              <w:rPr>
                <w:rFonts w:eastAsia="Times New Roman"/>
              </w:rPr>
              <w:fldChar w:fldCharType="begin"/>
            </w:r>
            <w:r w:rsidRPr="00C714E5">
              <w:rPr>
                <w:rFonts w:eastAsia="Times New Roman"/>
              </w:rPr>
              <w:instrText>XE"Minimum load"</w:instrText>
            </w:r>
            <w:r w:rsidRPr="00C714E5">
              <w:rPr>
                <w:rFonts w:eastAsia="Times New Roman"/>
              </w:rPr>
              <w:fldChar w:fldCharType="end"/>
            </w:r>
            <w:r w:rsidRPr="00C714E5">
              <w:rPr>
                <w:rFonts w:eastAsia="Times New Roman"/>
              </w:rPr>
              <w:t xml:space="preserve"> of 10 d is recommended for a weight classifier</w:t>
            </w:r>
            <w:r w:rsidRPr="00C714E5">
              <w:rPr>
                <w:rFonts w:eastAsia="Times New Roman"/>
              </w:rPr>
              <w:fldChar w:fldCharType="begin"/>
            </w:r>
            <w:r w:rsidRPr="00C714E5">
              <w:rPr>
                <w:rFonts w:eastAsia="Times New Roman"/>
              </w:rPr>
              <w:instrText>XE"Weight classifier"</w:instrText>
            </w:r>
            <w:r w:rsidRPr="00C714E5">
              <w:rPr>
                <w:rFonts w:eastAsia="Times New Roman"/>
              </w:rPr>
              <w:fldChar w:fldCharType="end"/>
            </w:r>
            <w:r w:rsidRPr="00C714E5">
              <w:rPr>
                <w:rFonts w:eastAsia="Times New Roman"/>
              </w:rPr>
              <w:t xml:space="preserve"> marked in accordance with a statement identifying its use for special applications.</w:t>
            </w:r>
          </w:p>
        </w:tc>
      </w:tr>
    </w:tbl>
    <w:p w14:paraId="5F463DE0" w14:textId="58A4C0DA" w:rsidR="00D26643" w:rsidRPr="00BB1818" w:rsidRDefault="00D26643" w:rsidP="008F5C99">
      <w:pPr>
        <w:spacing w:before="60"/>
        <w:rPr>
          <w:b/>
          <w:bCs/>
          <w:u w:val="single"/>
        </w:rPr>
      </w:pPr>
      <w:r w:rsidRPr="008F5C99">
        <w:t>(Amended 1990</w:t>
      </w:r>
      <w:r w:rsidRPr="00D26643">
        <w:rPr>
          <w:b/>
          <w:bCs/>
          <w:u w:val="single"/>
        </w:rPr>
        <w:t xml:space="preserve"> and 20XX</w:t>
      </w:r>
      <w:r w:rsidRPr="008F5C99">
        <w:t>)</w:t>
      </w:r>
    </w:p>
    <w:p w14:paraId="2851B859" w14:textId="438746C2" w:rsidR="00964421" w:rsidRDefault="00964421" w:rsidP="008F5C99">
      <w:pPr>
        <w:spacing w:before="60" w:after="0"/>
      </w:pPr>
      <w:r w:rsidRPr="00E025F9">
        <w:rPr>
          <w:b/>
        </w:rPr>
        <w:t xml:space="preserve">Previous </w:t>
      </w:r>
      <w:r w:rsidR="00354D8D">
        <w:rPr>
          <w:b/>
        </w:rPr>
        <w:t>Action</w:t>
      </w:r>
      <w:r w:rsidRPr="00E025F9">
        <w:rPr>
          <w:b/>
        </w:rPr>
        <w:t>:</w:t>
      </w:r>
    </w:p>
    <w:p w14:paraId="6219F058" w14:textId="37B258F8" w:rsidR="00964421" w:rsidRDefault="00964421" w:rsidP="00964421">
      <w:r>
        <w:t>202</w:t>
      </w:r>
      <w:r w:rsidR="0017024C">
        <w:t>5</w:t>
      </w:r>
      <w:r>
        <w:t xml:space="preserve">: </w:t>
      </w:r>
      <w:r w:rsidR="00354D8D">
        <w:t>Informational</w:t>
      </w:r>
      <w:r>
        <w:t xml:space="preserve"> </w:t>
      </w:r>
    </w:p>
    <w:p w14:paraId="18263AC9" w14:textId="77777777" w:rsidR="00964421" w:rsidRPr="008F5C99" w:rsidRDefault="00964421" w:rsidP="008F5C99">
      <w:pPr>
        <w:spacing w:after="0"/>
        <w:rPr>
          <w:b/>
          <w:bCs/>
        </w:rPr>
      </w:pPr>
      <w:r w:rsidRPr="008F5C99">
        <w:rPr>
          <w:b/>
          <w:bCs/>
        </w:rPr>
        <w:t>Original Justification:</w:t>
      </w:r>
    </w:p>
    <w:p w14:paraId="16F19EB1" w14:textId="7406D170" w:rsidR="00C243A1" w:rsidRDefault="00D26643" w:rsidP="00C243A1">
      <w:pPr>
        <w:pStyle w:val="ListParagraph"/>
        <w:ind w:left="0"/>
      </w:pPr>
      <w:r w:rsidRPr="00D26643">
        <w:t xml:space="preserve">UR.3.1. </w:t>
      </w:r>
      <w:r w:rsidR="00096F0D">
        <w:t>and</w:t>
      </w:r>
      <w:r w:rsidRPr="00D26643">
        <w:t xml:space="preserve"> Table 8 were adopted to reduce the error associated with rounding of the scale division (d).</w:t>
      </w:r>
    </w:p>
    <w:p w14:paraId="1424F690" w14:textId="77777777" w:rsidR="00C243A1" w:rsidRDefault="00C243A1" w:rsidP="00C243A1">
      <w:pPr>
        <w:pStyle w:val="ListParagraph"/>
        <w:ind w:left="0"/>
      </w:pPr>
      <w:r w:rsidRPr="00C243A1">
        <w:t>Most scales are configured with e = d, this proposal has no effect on these devices.</w:t>
      </w:r>
    </w:p>
    <w:p w14:paraId="17726034" w14:textId="6D91F9B1" w:rsidR="00C243A1" w:rsidRDefault="00C243A1" w:rsidP="008F5C99">
      <w:pPr>
        <w:pStyle w:val="ListParagraph"/>
        <w:ind w:left="0"/>
      </w:pPr>
      <w:r w:rsidRPr="00C243A1">
        <w:t>Using d to determine the recommended minimum load is technically correct.</w:t>
      </w:r>
    </w:p>
    <w:p w14:paraId="30932748" w14:textId="67EDA551" w:rsidR="00964421" w:rsidRPr="008F5C99" w:rsidRDefault="00964421" w:rsidP="008F5C99">
      <w:pPr>
        <w:rPr>
          <w:b/>
        </w:rPr>
      </w:pPr>
      <w:r w:rsidRPr="008F5C99">
        <w:rPr>
          <w:b/>
        </w:rPr>
        <w:t>Comments in Favor:</w:t>
      </w:r>
    </w:p>
    <w:p w14:paraId="1856B97E" w14:textId="77777777" w:rsidR="00964421" w:rsidRPr="002A7C3B" w:rsidRDefault="00964421" w:rsidP="00964421">
      <w:pPr>
        <w:keepNext/>
        <w:spacing w:after="0"/>
        <w:rPr>
          <w:b/>
        </w:rPr>
      </w:pPr>
      <w:r w:rsidRPr="002A7C3B">
        <w:rPr>
          <w:b/>
        </w:rPr>
        <w:t>Regulatory:</w:t>
      </w:r>
    </w:p>
    <w:p w14:paraId="3D4E0B0E" w14:textId="77777777" w:rsidR="006F3681" w:rsidRDefault="006F3681" w:rsidP="006F3681">
      <w:pPr>
        <w:pStyle w:val="ListParagraph"/>
        <w:spacing w:after="0" w:line="259" w:lineRule="auto"/>
        <w:ind w:left="0"/>
        <w:jc w:val="left"/>
      </w:pPr>
      <w:bookmarkStart w:id="52" w:name="_Hlk190268553"/>
      <w:r>
        <w:t xml:space="preserve">2025 Interim: Steve Timar, New York </w:t>
      </w:r>
      <w:r w:rsidRPr="00B1294D">
        <w:t>Department of Agriculture &amp; Markets</w:t>
      </w:r>
      <w:r>
        <w:t>,</w:t>
      </w:r>
      <w:r w:rsidRPr="00B1294D">
        <w:t xml:space="preserve"> </w:t>
      </w:r>
      <w:r>
        <w:t>voiced support of the intent of this item by removing Table 8 as a User Requirement and supports making minimum load requirements enforceable by placing them in the Specifications section of the handbook. He recommends a Developing status.</w:t>
      </w:r>
    </w:p>
    <w:bookmarkEnd w:id="52"/>
    <w:p w14:paraId="549B9287" w14:textId="77777777" w:rsidR="006F3681" w:rsidRDefault="006F3681" w:rsidP="006F3681">
      <w:pPr>
        <w:pStyle w:val="ListParagraph"/>
        <w:spacing w:after="0" w:line="259" w:lineRule="auto"/>
        <w:ind w:left="0"/>
        <w:jc w:val="left"/>
      </w:pPr>
      <w:r>
        <w:t>2025 Interim: Michelle McCulley, Maryland Department of Agriculture, supports removing the recommendations of minimum loads and voiced concerns that testing with loads smaller than the minimum recommended load could lead to confusion. She recommended an Informational status.</w:t>
      </w:r>
    </w:p>
    <w:p w14:paraId="137EB37B" w14:textId="77777777" w:rsidR="006F3681" w:rsidRDefault="006F3681" w:rsidP="006F3681">
      <w:pPr>
        <w:pStyle w:val="ListParagraph"/>
        <w:spacing w:after="0" w:line="259" w:lineRule="auto"/>
        <w:ind w:left="0"/>
        <w:jc w:val="left"/>
      </w:pPr>
      <w:r>
        <w:t>2025 Interim: Greg VanderPlaats, Minnesota Department of Weights and Measures, voiced support for removing the word “recommended” from minimum loads and cautioned that tolerances based on ‘e’ could be as large as 50% of the minimum load if the minimum load is based on ‘d’. He further recommended changing the minimum capacity for Class II scales in Table S.5.2. from 20 to 50 and an Informational status.</w:t>
      </w:r>
    </w:p>
    <w:p w14:paraId="6B69D8EE" w14:textId="77777777" w:rsidR="00964421" w:rsidRPr="002A7C3B" w:rsidRDefault="00964421" w:rsidP="00964421">
      <w:pPr>
        <w:spacing w:before="240" w:after="0"/>
        <w:rPr>
          <w:b/>
        </w:rPr>
      </w:pPr>
      <w:r w:rsidRPr="002A7C3B">
        <w:rPr>
          <w:b/>
        </w:rPr>
        <w:t>Industry:</w:t>
      </w:r>
    </w:p>
    <w:p w14:paraId="5026B899" w14:textId="77777777" w:rsidR="003A2D2C" w:rsidRPr="002A7C3B" w:rsidRDefault="003A2D2C" w:rsidP="003A2D2C">
      <w:pPr>
        <w:pStyle w:val="ListParagraph"/>
        <w:spacing w:after="0" w:line="259" w:lineRule="auto"/>
        <w:ind w:left="0"/>
        <w:jc w:val="left"/>
      </w:pPr>
      <w:r>
        <w:t xml:space="preserve">2025 Interim: Richard Suiter, Richard Suiter Consulting, commented that whether ‘d’ is used or not, if minimums are made into requirements, it would still be on the user to select the appropriate scale for the desired use. </w:t>
      </w:r>
    </w:p>
    <w:p w14:paraId="78FE1CF0" w14:textId="77777777" w:rsidR="007F12B3" w:rsidRDefault="007F12B3" w:rsidP="00964421">
      <w:pPr>
        <w:spacing w:before="240" w:after="0"/>
        <w:rPr>
          <w:b/>
        </w:rPr>
      </w:pPr>
    </w:p>
    <w:p w14:paraId="52DCFC8B" w14:textId="423EA99F" w:rsidR="00964421" w:rsidRPr="002A7C3B" w:rsidRDefault="00964421" w:rsidP="00964421">
      <w:pPr>
        <w:spacing w:before="240" w:after="0"/>
        <w:rPr>
          <w:b/>
        </w:rPr>
      </w:pPr>
      <w:r w:rsidRPr="002A7C3B">
        <w:rPr>
          <w:b/>
        </w:rPr>
        <w:lastRenderedPageBreak/>
        <w:t>Advisory:</w:t>
      </w:r>
    </w:p>
    <w:p w14:paraId="7D0FE144" w14:textId="3103CEBD" w:rsidR="00637CED" w:rsidRDefault="00637CED" w:rsidP="003A2D2C">
      <w:pPr>
        <w:pStyle w:val="ListParagraph"/>
        <w:spacing w:after="0" w:line="259" w:lineRule="auto"/>
        <w:ind w:left="0"/>
        <w:jc w:val="left"/>
      </w:pPr>
      <w:r w:rsidRPr="00637CED">
        <w:t>2025 Annual: Loren Minnich, NIST OWM, provided an amended version of the item with “d” as the value used to figure the minimum load to limit rounding errors. He recommended moving the amended version forward as the item.</w:t>
      </w:r>
    </w:p>
    <w:p w14:paraId="02DE520C" w14:textId="54668BD9" w:rsidR="003A2D2C" w:rsidRPr="002A7C3B" w:rsidRDefault="003A2D2C" w:rsidP="003A2D2C">
      <w:pPr>
        <w:pStyle w:val="ListParagraph"/>
        <w:spacing w:after="0" w:line="259" w:lineRule="auto"/>
        <w:ind w:left="0"/>
        <w:jc w:val="left"/>
      </w:pPr>
      <w:r>
        <w:t xml:space="preserve">2025 Interim: Loren Minnich, NIST OWM, supported this item as Informational, stating this item </w:t>
      </w:r>
      <w:r w:rsidRPr="0066374F">
        <w:t>makes a distinction between the minimum capacity and the minimum load</w:t>
      </w:r>
      <w:r>
        <w:t>, c</w:t>
      </w:r>
      <w:r w:rsidRPr="0066374F">
        <w:t>larifies that the minimum capacity of the scale depends on the scale division</w:t>
      </w:r>
      <w:r>
        <w:t xml:space="preserve">, </w:t>
      </w:r>
      <w:r w:rsidRPr="0066374F">
        <w:t>ties the minimum capacity to the classification</w:t>
      </w:r>
      <w:r>
        <w:t xml:space="preserve">, </w:t>
      </w:r>
      <w:r w:rsidRPr="0066374F">
        <w:t>requires the minimum capacity to be marked on the scale</w:t>
      </w:r>
      <w:r>
        <w:t xml:space="preserve">, and that this proposal </w:t>
      </w:r>
      <w:r w:rsidRPr="0066374F">
        <w:t>brings the Scales Code in line with OIML R 76</w:t>
      </w:r>
      <w:r>
        <w:t>.</w:t>
      </w:r>
    </w:p>
    <w:p w14:paraId="2FC06687" w14:textId="77777777" w:rsidR="00964421" w:rsidRPr="002A7C3B" w:rsidRDefault="00964421" w:rsidP="00964421">
      <w:pPr>
        <w:spacing w:before="240"/>
        <w:rPr>
          <w:b/>
        </w:rPr>
      </w:pPr>
      <w:r>
        <w:rPr>
          <w:b/>
        </w:rPr>
        <w:t>Comments</w:t>
      </w:r>
      <w:r w:rsidRPr="002A7C3B">
        <w:rPr>
          <w:b/>
        </w:rPr>
        <w:t xml:space="preserve"> Against:</w:t>
      </w:r>
    </w:p>
    <w:p w14:paraId="032A1613" w14:textId="77777777" w:rsidR="00964421" w:rsidRPr="002A7C3B" w:rsidRDefault="00964421" w:rsidP="00964421">
      <w:pPr>
        <w:spacing w:after="0"/>
        <w:rPr>
          <w:b/>
        </w:rPr>
      </w:pPr>
      <w:r w:rsidRPr="002A7C3B">
        <w:rPr>
          <w:b/>
        </w:rPr>
        <w:t>Regulatory:</w:t>
      </w:r>
    </w:p>
    <w:p w14:paraId="009D96E5" w14:textId="7F963527" w:rsidR="00964421" w:rsidRPr="002A7C3B" w:rsidRDefault="00F87B2E" w:rsidP="002927B8">
      <w:pPr>
        <w:pStyle w:val="ListParagraph"/>
        <w:spacing w:after="0" w:line="259" w:lineRule="auto"/>
        <w:ind w:left="0"/>
        <w:jc w:val="left"/>
      </w:pPr>
      <w:r>
        <w:t>2025 Interim: None</w:t>
      </w:r>
    </w:p>
    <w:p w14:paraId="38B28751" w14:textId="77777777" w:rsidR="00964421" w:rsidRPr="002A7C3B" w:rsidRDefault="00964421" w:rsidP="00964421">
      <w:pPr>
        <w:spacing w:before="240" w:after="0"/>
        <w:rPr>
          <w:b/>
        </w:rPr>
      </w:pPr>
      <w:r w:rsidRPr="002A7C3B">
        <w:rPr>
          <w:b/>
        </w:rPr>
        <w:t>Industry:</w:t>
      </w:r>
    </w:p>
    <w:p w14:paraId="056D9BB2" w14:textId="650FBD05" w:rsidR="00637CED" w:rsidRDefault="00637CED" w:rsidP="003A2D2C">
      <w:pPr>
        <w:pStyle w:val="ListParagraph"/>
        <w:spacing w:after="0" w:line="259" w:lineRule="auto"/>
        <w:ind w:left="0"/>
        <w:jc w:val="left"/>
      </w:pPr>
      <w:r w:rsidRPr="00637CED">
        <w:t>2025 Annual: Corey Hainey representing the Scale Manufacturers Association stated that the SMA opposes the item as written. He stated that using “d” allows larger load and larger errors. He provided detailed written comments to the committee as well.</w:t>
      </w:r>
    </w:p>
    <w:p w14:paraId="72DF485D" w14:textId="6FC220B4" w:rsidR="003A2D2C" w:rsidRDefault="003A2D2C" w:rsidP="003A2D2C">
      <w:pPr>
        <w:pStyle w:val="ListParagraph"/>
        <w:spacing w:after="0" w:line="259" w:lineRule="auto"/>
        <w:ind w:left="0"/>
        <w:jc w:val="left"/>
      </w:pPr>
      <w:r>
        <w:t>2025 Interim: Cory Hainy, SMA, spoke against the item as written, citing that using ‘d’ for a minimum capacity requirement allows a much smaller minimum load, resulting in a larger relative error. The marking requirement would also be burdensome on manufacturers, with limited benefit to the end user.</w:t>
      </w:r>
    </w:p>
    <w:p w14:paraId="34D95296" w14:textId="77777777" w:rsidR="003A2D2C" w:rsidRPr="002A7C3B" w:rsidRDefault="003A2D2C" w:rsidP="003A2D2C">
      <w:pPr>
        <w:pStyle w:val="ListParagraph"/>
        <w:spacing w:after="0" w:line="259" w:lineRule="auto"/>
        <w:ind w:left="0"/>
        <w:jc w:val="left"/>
      </w:pPr>
      <w:r>
        <w:t xml:space="preserve">2025 Interim: Evan Foisy, A&amp;D Engineering, spoke against the item as written, but generally supports the intent of the submitter. Comments made reflected previous comments regarding the error if ‘d’ was used, and that the minimum would be marked on the device if minimums were made requirements but not marked if the minimum load was left as a recommendation. </w:t>
      </w:r>
    </w:p>
    <w:p w14:paraId="318A482F" w14:textId="77777777" w:rsidR="00964421" w:rsidRPr="00AC5B86" w:rsidRDefault="00964421" w:rsidP="00964421">
      <w:pPr>
        <w:spacing w:before="240" w:after="0"/>
        <w:rPr>
          <w:b/>
        </w:rPr>
      </w:pPr>
      <w:r w:rsidRPr="002A7C3B">
        <w:rPr>
          <w:b/>
        </w:rPr>
        <w:t>Advisory:</w:t>
      </w:r>
    </w:p>
    <w:p w14:paraId="21000D24" w14:textId="4082212A" w:rsidR="00964421" w:rsidRDefault="00F87B2E" w:rsidP="002927B8">
      <w:pPr>
        <w:pStyle w:val="ListParagraph"/>
        <w:spacing w:after="0" w:line="259" w:lineRule="auto"/>
        <w:ind w:left="0"/>
        <w:jc w:val="left"/>
      </w:pPr>
      <w:r>
        <w:t>2025 Interim: None</w:t>
      </w:r>
    </w:p>
    <w:p w14:paraId="1A04DE4B" w14:textId="77777777" w:rsidR="00964421" w:rsidRPr="002A7C3B" w:rsidRDefault="00964421" w:rsidP="00964421">
      <w:pPr>
        <w:spacing w:before="240"/>
        <w:rPr>
          <w:b/>
        </w:rPr>
      </w:pPr>
      <w:r>
        <w:rPr>
          <w:b/>
        </w:rPr>
        <w:t>Neutral Comments</w:t>
      </w:r>
      <w:r w:rsidRPr="002A7C3B">
        <w:rPr>
          <w:b/>
        </w:rPr>
        <w:t>:</w:t>
      </w:r>
    </w:p>
    <w:p w14:paraId="47D0B046" w14:textId="77777777" w:rsidR="00964421" w:rsidRPr="002A7C3B" w:rsidRDefault="00964421" w:rsidP="00964421">
      <w:pPr>
        <w:spacing w:after="0"/>
        <w:rPr>
          <w:b/>
        </w:rPr>
      </w:pPr>
      <w:r w:rsidRPr="002A7C3B">
        <w:rPr>
          <w:b/>
        </w:rPr>
        <w:t>Regulatory:</w:t>
      </w:r>
    </w:p>
    <w:p w14:paraId="1E85E629" w14:textId="4292A7B7" w:rsidR="00637CED" w:rsidRDefault="00637CED" w:rsidP="003A2D2C">
      <w:pPr>
        <w:pStyle w:val="ListParagraph"/>
        <w:spacing w:after="0" w:line="259" w:lineRule="auto"/>
        <w:ind w:left="0"/>
        <w:jc w:val="left"/>
      </w:pPr>
      <w:r w:rsidRPr="00637CED">
        <w:t xml:space="preserve">2025 Annual: Matt Douglas, California Division of Measurement </w:t>
      </w:r>
      <w:r w:rsidR="00526B37" w:rsidRPr="00637CED">
        <w:t>Standards, recommended</w:t>
      </w:r>
      <w:r w:rsidRPr="00637CED">
        <w:t xml:space="preserve"> the item remain Informational so that the comments heard </w:t>
      </w:r>
      <w:r w:rsidR="00526B37">
        <w:t>during</w:t>
      </w:r>
      <w:r w:rsidRPr="00637CED">
        <w:t xml:space="preserve"> </w:t>
      </w:r>
      <w:r w:rsidR="00526B37">
        <w:t>o</w:t>
      </w:r>
      <w:r w:rsidRPr="00637CED">
        <w:t xml:space="preserve">pen </w:t>
      </w:r>
      <w:r w:rsidR="00526B37">
        <w:t>h</w:t>
      </w:r>
      <w:r w:rsidRPr="00637CED">
        <w:t>earings could be addressed and the item could be further developed.</w:t>
      </w:r>
    </w:p>
    <w:p w14:paraId="64078656" w14:textId="0BBE4C68" w:rsidR="003A2D2C" w:rsidRDefault="003A2D2C" w:rsidP="003A2D2C">
      <w:pPr>
        <w:pStyle w:val="ListParagraph"/>
        <w:spacing w:after="0" w:line="259" w:lineRule="auto"/>
        <w:ind w:left="0"/>
        <w:jc w:val="left"/>
      </w:pPr>
      <w:r>
        <w:t>2025 Interim: Steve Harrington, Oregon Department of Agriculture, stated that if the minimum load was made a marking requirement, then the minimum load itself would turn into a requirement. He recommended an Informational status.</w:t>
      </w:r>
    </w:p>
    <w:p w14:paraId="58FF4A2E" w14:textId="3C685FB5" w:rsidR="003A2D2C" w:rsidRPr="002A7C3B" w:rsidRDefault="00EF6EF6" w:rsidP="003A2D2C">
      <w:pPr>
        <w:pStyle w:val="ListParagraph"/>
        <w:spacing w:after="0" w:line="259" w:lineRule="auto"/>
        <w:ind w:left="0"/>
        <w:jc w:val="left"/>
      </w:pPr>
      <w:r>
        <w:t xml:space="preserve">2025 Interim: </w:t>
      </w:r>
      <w:r w:rsidR="003A2D2C">
        <w:t xml:space="preserve">Matt Douglas, California </w:t>
      </w:r>
      <w:r w:rsidR="003A2D2C" w:rsidRPr="007F3BCC">
        <w:t>Division of Measurement Standards</w:t>
      </w:r>
      <w:r w:rsidR="003A2D2C">
        <w:t>,</w:t>
      </w:r>
      <w:r w:rsidR="003A2D2C" w:rsidRPr="007F3BCC">
        <w:t xml:space="preserve"> </w:t>
      </w:r>
      <w:r w:rsidR="003A2D2C">
        <w:t>supports further development of this item to allow for changes based on comments heard.</w:t>
      </w:r>
    </w:p>
    <w:p w14:paraId="2CB385D8" w14:textId="77777777" w:rsidR="00964421" w:rsidRPr="002A7C3B" w:rsidRDefault="00964421" w:rsidP="00964421">
      <w:pPr>
        <w:spacing w:before="240" w:after="0"/>
        <w:rPr>
          <w:b/>
        </w:rPr>
      </w:pPr>
      <w:r w:rsidRPr="002A7C3B">
        <w:rPr>
          <w:b/>
        </w:rPr>
        <w:t>Industry:</w:t>
      </w:r>
    </w:p>
    <w:p w14:paraId="7E228A5A" w14:textId="0BB7B016" w:rsidR="00964421" w:rsidRPr="002A7C3B" w:rsidRDefault="00F87B2E" w:rsidP="00F87B2E">
      <w:pPr>
        <w:pStyle w:val="ListParagraph"/>
        <w:spacing w:after="0" w:line="259" w:lineRule="auto"/>
        <w:ind w:left="0"/>
        <w:jc w:val="left"/>
      </w:pPr>
      <w:r>
        <w:t>2025 Interim: None</w:t>
      </w:r>
    </w:p>
    <w:p w14:paraId="0E22AB90" w14:textId="77777777" w:rsidR="00964421" w:rsidRPr="002A7C3B" w:rsidRDefault="00964421" w:rsidP="00964421">
      <w:pPr>
        <w:spacing w:before="240" w:after="0"/>
        <w:rPr>
          <w:b/>
        </w:rPr>
      </w:pPr>
      <w:r w:rsidRPr="002A7C3B">
        <w:rPr>
          <w:b/>
        </w:rPr>
        <w:t>Advisory:</w:t>
      </w:r>
    </w:p>
    <w:p w14:paraId="631C795E" w14:textId="38557361" w:rsidR="00964421" w:rsidRDefault="00F87B2E" w:rsidP="00F87B2E">
      <w:pPr>
        <w:pStyle w:val="ListParagraph"/>
        <w:spacing w:after="0" w:line="259" w:lineRule="auto"/>
        <w:ind w:left="0"/>
        <w:jc w:val="left"/>
      </w:pPr>
      <w:r>
        <w:t>2025 Interim: None</w:t>
      </w:r>
    </w:p>
    <w:p w14:paraId="566904FB" w14:textId="77777777" w:rsidR="00964421" w:rsidRPr="00E025F9" w:rsidRDefault="00964421" w:rsidP="00964421">
      <w:pPr>
        <w:keepNext/>
        <w:spacing w:before="240" w:after="0"/>
        <w:rPr>
          <w:b/>
        </w:rPr>
      </w:pPr>
      <w:r w:rsidRPr="002A7C3B">
        <w:rPr>
          <w:b/>
        </w:rPr>
        <w:t>Item Develop</w:t>
      </w:r>
      <w:r w:rsidRPr="00E025F9">
        <w:rPr>
          <w:b/>
        </w:rPr>
        <w:t>ment:</w:t>
      </w:r>
    </w:p>
    <w:p w14:paraId="5C6FEB9C" w14:textId="562986AE" w:rsidR="005C7D3D" w:rsidRPr="008F5C99" w:rsidRDefault="005C7D3D" w:rsidP="00757DD1">
      <w:r>
        <w:rPr>
          <w:u w:val="single"/>
        </w:rPr>
        <w:t>NCWM 2025 Annual Meeting:</w:t>
      </w:r>
      <w:r>
        <w:t xml:space="preserve"> </w:t>
      </w:r>
      <w:r w:rsidR="00526B37" w:rsidRPr="00526B37">
        <w:t>The Committee updated the item based on the recommendations from NIST OWM including amendments to the purpose, justification, and IUC, all of which have been implemented.</w:t>
      </w:r>
      <w:r w:rsidR="0056675A">
        <w:t xml:space="preserve"> The Committee is requesting further feedback on these changes.</w:t>
      </w:r>
    </w:p>
    <w:p w14:paraId="31B511C5" w14:textId="4B2EC608" w:rsidR="00A34F87" w:rsidRPr="007D2198" w:rsidRDefault="00A34F87" w:rsidP="00757DD1">
      <w:r>
        <w:rPr>
          <w:u w:val="single"/>
        </w:rPr>
        <w:t>NCWM 2025 Interim Meeting:</w:t>
      </w:r>
      <w:r>
        <w:t xml:space="preserve"> </w:t>
      </w:r>
      <w:r w:rsidR="00815326">
        <w:t xml:space="preserve">The </w:t>
      </w:r>
      <w:r w:rsidR="002507E0">
        <w:t>C</w:t>
      </w:r>
      <w:r w:rsidR="00815326">
        <w:t xml:space="preserve">ommittee </w:t>
      </w:r>
      <w:r w:rsidR="002507E0">
        <w:t xml:space="preserve">retained the </w:t>
      </w:r>
      <w:r w:rsidR="00815326">
        <w:t xml:space="preserve">Informational </w:t>
      </w:r>
      <w:r w:rsidR="002507E0">
        <w:t xml:space="preserve">status </w:t>
      </w:r>
      <w:r w:rsidR="00815326">
        <w:t>following the submitter’s request and comments heard from the floor during the open hearing.</w:t>
      </w:r>
    </w:p>
    <w:p w14:paraId="7D67C952" w14:textId="40986705" w:rsidR="00757DD1" w:rsidRDefault="00964421" w:rsidP="00757DD1">
      <w:r>
        <w:rPr>
          <w:u w:val="single"/>
        </w:rPr>
        <w:lastRenderedPageBreak/>
        <w:t xml:space="preserve">NCWM 2024 </w:t>
      </w:r>
      <w:r w:rsidR="00757DD1">
        <w:rPr>
          <w:u w:val="single"/>
        </w:rPr>
        <w:t>Annual</w:t>
      </w:r>
      <w:r>
        <w:rPr>
          <w:u w:val="single"/>
        </w:rPr>
        <w:t xml:space="preserve"> Meeting</w:t>
      </w:r>
      <w:r>
        <w:t xml:space="preserve">: </w:t>
      </w:r>
      <w:r w:rsidR="00757DD1">
        <w:t>The Committee removed UR.3. Use Requirements, UR.3.1. Recommended Minimum Load, and Table 8 from SCL-23.3 to become a stand-alone item.</w:t>
      </w:r>
      <w:r w:rsidR="00D04B41">
        <w:t xml:space="preserve"> During open hearings</w:t>
      </w:r>
      <w:r w:rsidR="00227136">
        <w:t xml:space="preserve"> of SCL-23.3</w:t>
      </w:r>
      <w:r w:rsidR="00D04B41">
        <w:t>, the committee heard</w:t>
      </w:r>
      <w:r w:rsidR="006C5911">
        <w:t xml:space="preserve"> </w:t>
      </w:r>
      <w:r w:rsidR="00D04B41">
        <w:t>comments</w:t>
      </w:r>
      <w:r w:rsidR="006C5911">
        <w:t xml:space="preserve"> from 5 members</w:t>
      </w:r>
      <w:r w:rsidR="00D04B41">
        <w:t xml:space="preserve"> </w:t>
      </w:r>
      <w:r w:rsidR="00DA6BEA">
        <w:t>of the Co</w:t>
      </w:r>
      <w:r w:rsidR="00E32E7C">
        <w:t>uncil</w:t>
      </w:r>
      <w:r w:rsidR="00DA6BEA">
        <w:t xml:space="preserve"> </w:t>
      </w:r>
      <w:r w:rsidR="00D04B41">
        <w:t>in support of removing Table 8 from SCL-23.3</w:t>
      </w:r>
      <w:r w:rsidR="00DA6BEA">
        <w:t xml:space="preserve"> due to technical concerns expressed by NIST OWM in their analysis</w:t>
      </w:r>
      <w:r w:rsidR="00FD0F69">
        <w:t xml:space="preserve"> </w:t>
      </w:r>
      <w:r w:rsidR="00FD0F69" w:rsidRPr="00FD0F69">
        <w:t xml:space="preserve">specifically the refence to e as the value for the </w:t>
      </w:r>
      <w:r w:rsidR="00FD0F69">
        <w:t xml:space="preserve">recommended </w:t>
      </w:r>
      <w:r w:rsidR="00FD0F69" w:rsidRPr="00FD0F69">
        <w:t>minimum load, instead of d</w:t>
      </w:r>
      <w:r w:rsidR="00D04B41">
        <w:t>, while other comments remained neutral. There were no comments objecting to the removal of Table 8</w:t>
      </w:r>
      <w:r w:rsidR="006C5911">
        <w:t xml:space="preserve">. The committee would like to hear input from stakeholders to further develop the item.  </w:t>
      </w:r>
    </w:p>
    <w:p w14:paraId="1850C60E" w14:textId="5F72A471" w:rsidR="004612C9" w:rsidRPr="00611AFE" w:rsidRDefault="00964421" w:rsidP="00611AFE">
      <w:pPr>
        <w:keepNext/>
        <w:rPr>
          <w:b/>
        </w:rPr>
      </w:pPr>
      <w:r w:rsidRPr="00E025F9">
        <w:rPr>
          <w:b/>
        </w:rPr>
        <w:t>Regional Associations’ Comments:</w:t>
      </w:r>
    </w:p>
    <w:p w14:paraId="6D8DD593" w14:textId="6500242A" w:rsidR="00E34405" w:rsidRDefault="004612C9" w:rsidP="00611AFE">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DCFA304" w14:textId="16AB0585" w:rsidR="00E34405" w:rsidRPr="00C2215F" w:rsidRDefault="00E34405" w:rsidP="00611AFE">
      <w:pPr>
        <w:rPr>
          <w:rFonts w:eastAsia="Times New Roman"/>
          <w:szCs w:val="24"/>
        </w:rPr>
      </w:pPr>
      <w:r w:rsidRPr="00C2215F">
        <w:rPr>
          <w:rFonts w:eastAsia="Times New Roman"/>
          <w:szCs w:val="24"/>
        </w:rPr>
        <w:t>During the WWMA 2025 Annual Conference the following</w:t>
      </w:r>
      <w:r>
        <w:rPr>
          <w:rFonts w:eastAsia="Times New Roman"/>
          <w:szCs w:val="24"/>
        </w:rPr>
        <w:t xml:space="preserve"> </w:t>
      </w:r>
      <w:r w:rsidRPr="00C2215F">
        <w:rPr>
          <w:rFonts w:eastAsia="Times New Roman"/>
          <w:szCs w:val="24"/>
        </w:rPr>
        <w:t>comments were received:</w:t>
      </w:r>
    </w:p>
    <w:p w14:paraId="110B72BC" w14:textId="41C96B42" w:rsidR="00E34405" w:rsidRPr="00C2215F" w:rsidRDefault="00E34405" w:rsidP="00611AFE">
      <w:pPr>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 Recommended that this table be updated to clarify that the</w:t>
      </w:r>
      <w:r>
        <w:rPr>
          <w:rFonts w:eastAsia="Times New Roman"/>
          <w:szCs w:val="24"/>
        </w:rPr>
        <w:t xml:space="preserve"> </w:t>
      </w:r>
      <w:r w:rsidRPr="00C2215F">
        <w:rPr>
          <w:rFonts w:eastAsia="Times New Roman"/>
          <w:szCs w:val="24"/>
        </w:rPr>
        <w:t xml:space="preserve">determination for recommended load be based on </w:t>
      </w:r>
      <w:r>
        <w:rPr>
          <w:rFonts w:eastAsia="Times New Roman"/>
          <w:szCs w:val="24"/>
        </w:rPr>
        <w:t xml:space="preserve">the scale </w:t>
      </w:r>
      <w:r w:rsidRPr="00C2215F">
        <w:rPr>
          <w:rFonts w:eastAsia="Times New Roman"/>
          <w:szCs w:val="24"/>
        </w:rPr>
        <w:t>interval when a scale has an (e) not equal to</w:t>
      </w:r>
      <w:r>
        <w:rPr>
          <w:rFonts w:eastAsia="Times New Roman"/>
          <w:szCs w:val="24"/>
        </w:rPr>
        <w:t xml:space="preserve"> </w:t>
      </w:r>
      <w:r w:rsidRPr="00C2215F">
        <w:rPr>
          <w:rFonts w:eastAsia="Times New Roman"/>
          <w:szCs w:val="24"/>
        </w:rPr>
        <w:t>(d), the recommended load is based on (e) right now. The table says to use (e) no matter what</w:t>
      </w:r>
      <w:r>
        <w:rPr>
          <w:rFonts w:eastAsia="Times New Roman"/>
          <w:szCs w:val="24"/>
        </w:rPr>
        <w:t xml:space="preserve"> </w:t>
      </w:r>
      <w:r w:rsidRPr="00C2215F">
        <w:rPr>
          <w:rFonts w:eastAsia="Times New Roman"/>
          <w:szCs w:val="24"/>
        </w:rPr>
        <w:t>and that is confusing and technically incorrect. This will reduce rounding error, and its intended</w:t>
      </w:r>
      <w:r>
        <w:rPr>
          <w:rFonts w:eastAsia="Times New Roman"/>
          <w:szCs w:val="24"/>
        </w:rPr>
        <w:t xml:space="preserve"> </w:t>
      </w:r>
      <w:r w:rsidRPr="00C2215F">
        <w:rPr>
          <w:rFonts w:eastAsia="Times New Roman"/>
          <w:szCs w:val="24"/>
        </w:rPr>
        <w:t>purpose is to reduce rounding errors with display of digital indication. The way that it is</w:t>
      </w:r>
      <w:r>
        <w:rPr>
          <w:rFonts w:eastAsia="Times New Roman"/>
          <w:szCs w:val="24"/>
        </w:rPr>
        <w:t xml:space="preserve"> </w:t>
      </w:r>
      <w:r w:rsidRPr="00C2215F">
        <w:rPr>
          <w:rFonts w:eastAsia="Times New Roman"/>
          <w:szCs w:val="24"/>
        </w:rPr>
        <w:t>proposed now is the correct way.</w:t>
      </w:r>
    </w:p>
    <w:p w14:paraId="6D74E067" w14:textId="4000E090" w:rsidR="00E34405" w:rsidRPr="00C2215F" w:rsidRDefault="00E34405" w:rsidP="00611AFE">
      <w:pPr>
        <w:rPr>
          <w:rFonts w:eastAsia="Times New Roman"/>
          <w:szCs w:val="24"/>
        </w:rPr>
      </w:pPr>
      <w:r w:rsidRPr="00C2215F">
        <w:rPr>
          <w:rFonts w:eastAsia="Times New Roman"/>
          <w:szCs w:val="24"/>
        </w:rPr>
        <w:t xml:space="preserve">Mr. Matthew Douglas (State of California, Division of Measurement Standards): He </w:t>
      </w:r>
      <w:r>
        <w:rPr>
          <w:rFonts w:eastAsia="Times New Roman"/>
          <w:szCs w:val="24"/>
        </w:rPr>
        <w:t xml:space="preserve">is </w:t>
      </w:r>
      <w:r w:rsidRPr="00C2215F">
        <w:rPr>
          <w:rFonts w:eastAsia="Times New Roman"/>
          <w:szCs w:val="24"/>
        </w:rPr>
        <w:t>generally supportive</w:t>
      </w:r>
      <w:r>
        <w:rPr>
          <w:rFonts w:eastAsia="Times New Roman"/>
          <w:szCs w:val="24"/>
        </w:rPr>
        <w:t>, however a</w:t>
      </w:r>
      <w:r w:rsidRPr="00C2215F">
        <w:rPr>
          <w:rFonts w:eastAsia="Times New Roman"/>
          <w:szCs w:val="24"/>
        </w:rPr>
        <w:t>sked why the recommended minimum load would be based on (d) if the</w:t>
      </w:r>
      <w:r>
        <w:rPr>
          <w:rFonts w:eastAsia="Times New Roman"/>
          <w:szCs w:val="24"/>
        </w:rPr>
        <w:t xml:space="preserve"> </w:t>
      </w:r>
      <w:r w:rsidRPr="00C2215F">
        <w:rPr>
          <w:rFonts w:eastAsia="Times New Roman"/>
          <w:szCs w:val="24"/>
        </w:rPr>
        <w:t>tolerances are based on (e)?</w:t>
      </w:r>
    </w:p>
    <w:p w14:paraId="02488FDD" w14:textId="5B7723BB" w:rsidR="00E34405" w:rsidRDefault="00E34405" w:rsidP="00611AFE">
      <w:pPr>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 Clarified per</w:t>
      </w:r>
      <w:r>
        <w:rPr>
          <w:rFonts w:eastAsia="Times New Roman"/>
          <w:szCs w:val="24"/>
        </w:rPr>
        <w:t xml:space="preserve"> the</w:t>
      </w:r>
      <w:r w:rsidRPr="00C2215F">
        <w:rPr>
          <w:rFonts w:eastAsia="Times New Roman"/>
          <w:szCs w:val="24"/>
        </w:rPr>
        <w:t xml:space="preserve"> definition, tolerances are based on</w:t>
      </w:r>
      <w:r>
        <w:rPr>
          <w:rFonts w:eastAsia="Times New Roman"/>
          <w:szCs w:val="24"/>
        </w:rPr>
        <w:t xml:space="preserve"> </w:t>
      </w:r>
      <w:r w:rsidRPr="00C2215F">
        <w:rPr>
          <w:rFonts w:eastAsia="Times New Roman"/>
          <w:szCs w:val="24"/>
        </w:rPr>
        <w:t>verification scale intervals and that Table 8 does not have to do with tolerance, just established</w:t>
      </w:r>
      <w:r>
        <w:rPr>
          <w:rFonts w:eastAsia="Times New Roman"/>
          <w:szCs w:val="24"/>
        </w:rPr>
        <w:t xml:space="preserve"> </w:t>
      </w:r>
      <w:r w:rsidRPr="00C2215F">
        <w:rPr>
          <w:rFonts w:eastAsia="Times New Roman"/>
          <w:szCs w:val="24"/>
        </w:rPr>
        <w:t>suitable use of devices. He gave an example of a beam scale that is balanced between</w:t>
      </w:r>
      <w:r>
        <w:rPr>
          <w:rFonts w:eastAsia="Times New Roman"/>
          <w:szCs w:val="24"/>
        </w:rPr>
        <w:t xml:space="preserve"> </w:t>
      </w:r>
      <w:r w:rsidRPr="00C2215F">
        <w:rPr>
          <w:rFonts w:eastAsia="Times New Roman"/>
          <w:szCs w:val="24"/>
        </w:rPr>
        <w:t>divisions, you can see where it’s at but with a digital scale you cannot see that. You can see</w:t>
      </w:r>
      <w:r>
        <w:rPr>
          <w:rFonts w:eastAsia="Times New Roman"/>
          <w:szCs w:val="24"/>
        </w:rPr>
        <w:t xml:space="preserve"> </w:t>
      </w:r>
      <w:r w:rsidRPr="00C2215F">
        <w:rPr>
          <w:rFonts w:eastAsia="Times New Roman"/>
          <w:szCs w:val="24"/>
        </w:rPr>
        <w:t>where it lands but not where it came from. This attempted to require a minimum load, so that</w:t>
      </w:r>
      <w:r>
        <w:rPr>
          <w:rFonts w:eastAsia="Times New Roman"/>
          <w:szCs w:val="24"/>
        </w:rPr>
        <w:t xml:space="preserve"> </w:t>
      </w:r>
      <w:r w:rsidRPr="00C2215F">
        <w:rPr>
          <w:rFonts w:eastAsia="Times New Roman"/>
          <w:szCs w:val="24"/>
        </w:rPr>
        <w:t>rounding error does not have a significant effect on scale determination. That is why it is based</w:t>
      </w:r>
      <w:r>
        <w:rPr>
          <w:rFonts w:eastAsia="Times New Roman"/>
          <w:szCs w:val="24"/>
        </w:rPr>
        <w:t xml:space="preserve"> </w:t>
      </w:r>
      <w:r w:rsidRPr="00C2215F">
        <w:rPr>
          <w:rFonts w:eastAsia="Times New Roman"/>
          <w:szCs w:val="24"/>
        </w:rPr>
        <w:t>on (d) and not (e).</w:t>
      </w:r>
    </w:p>
    <w:p w14:paraId="5637D4D0" w14:textId="088B2568" w:rsidR="00E34405" w:rsidRPr="00C2215F" w:rsidRDefault="00E34405" w:rsidP="00611AFE">
      <w:pPr>
        <w:rPr>
          <w:rFonts w:eastAsia="Times New Roman"/>
          <w:szCs w:val="24"/>
        </w:rPr>
      </w:pPr>
      <w:r w:rsidRPr="00C2215F">
        <w:rPr>
          <w:rFonts w:eastAsia="Times New Roman"/>
          <w:szCs w:val="24"/>
        </w:rPr>
        <w:t>Mr. Khoa Lam (Los Angeles County, California): Asked if this refers to Class I or II</w:t>
      </w:r>
      <w:r>
        <w:rPr>
          <w:rFonts w:eastAsia="Times New Roman"/>
          <w:szCs w:val="24"/>
        </w:rPr>
        <w:t xml:space="preserve"> </w:t>
      </w:r>
      <w:r w:rsidRPr="00C2215F">
        <w:rPr>
          <w:rFonts w:eastAsia="Times New Roman"/>
          <w:szCs w:val="24"/>
        </w:rPr>
        <w:t>scales, where sometimes the last number is in a bracket, and we could see the (e) that was used</w:t>
      </w:r>
      <w:r>
        <w:rPr>
          <w:rFonts w:eastAsia="Times New Roman"/>
          <w:szCs w:val="24"/>
        </w:rPr>
        <w:t xml:space="preserve"> </w:t>
      </w:r>
      <w:r w:rsidRPr="00C2215F">
        <w:rPr>
          <w:rFonts w:eastAsia="Times New Roman"/>
          <w:szCs w:val="24"/>
        </w:rPr>
        <w:t>to determine.</w:t>
      </w:r>
    </w:p>
    <w:p w14:paraId="1B3F62EA" w14:textId="22E81296" w:rsidR="00E34405" w:rsidRPr="00C2215F" w:rsidRDefault="00E34405" w:rsidP="00611AFE">
      <w:pPr>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 Stated that (d) value is the one in brackets, (e) is the one to the</w:t>
      </w:r>
      <w:r>
        <w:rPr>
          <w:rFonts w:eastAsia="Times New Roman"/>
          <w:szCs w:val="24"/>
        </w:rPr>
        <w:t xml:space="preserve"> </w:t>
      </w:r>
      <w:r w:rsidRPr="00C2215F">
        <w:rPr>
          <w:rFonts w:eastAsia="Times New Roman"/>
          <w:szCs w:val="24"/>
        </w:rPr>
        <w:t>left of that.</w:t>
      </w:r>
    </w:p>
    <w:p w14:paraId="651C19C3" w14:textId="2E7A707F" w:rsidR="00E34405" w:rsidRPr="00C2215F" w:rsidRDefault="00E34405" w:rsidP="00611AFE">
      <w:pPr>
        <w:rPr>
          <w:rFonts w:eastAsia="Times New Roman"/>
          <w:szCs w:val="24"/>
        </w:rPr>
      </w:pPr>
      <w:r w:rsidRPr="00C2215F">
        <w:rPr>
          <w:rFonts w:eastAsia="Times New Roman"/>
          <w:szCs w:val="24"/>
        </w:rPr>
        <w:t xml:space="preserve">Mr. Cory Hainy (Representing the </w:t>
      </w:r>
      <w:r>
        <w:rPr>
          <w:rFonts w:eastAsia="Times New Roman"/>
          <w:szCs w:val="24"/>
        </w:rPr>
        <w:t>Scale Manufactures Association</w:t>
      </w:r>
      <w:r w:rsidRPr="00C2215F">
        <w:rPr>
          <w:rFonts w:eastAsia="Times New Roman"/>
          <w:szCs w:val="24"/>
        </w:rPr>
        <w:t>): SMA opposes this item as written</w:t>
      </w:r>
      <w:r>
        <w:rPr>
          <w:rFonts w:eastAsia="Times New Roman"/>
          <w:szCs w:val="24"/>
        </w:rPr>
        <w:t xml:space="preserve"> as it also poses a</w:t>
      </w:r>
      <w:r w:rsidRPr="00C2215F">
        <w:rPr>
          <w:rFonts w:eastAsia="Times New Roman"/>
          <w:szCs w:val="24"/>
        </w:rPr>
        <w:t xml:space="preserve"> burden to the </w:t>
      </w:r>
      <w:r>
        <w:rPr>
          <w:rFonts w:eastAsia="Times New Roman"/>
          <w:szCs w:val="24"/>
        </w:rPr>
        <w:t xml:space="preserve">scale </w:t>
      </w:r>
      <w:r w:rsidRPr="00C2215F">
        <w:rPr>
          <w:rFonts w:eastAsia="Times New Roman"/>
          <w:szCs w:val="24"/>
        </w:rPr>
        <w:t>manufacturer.</w:t>
      </w:r>
    </w:p>
    <w:p w14:paraId="289DC2E7" w14:textId="11D35716" w:rsidR="004612C9" w:rsidRPr="00611AFE" w:rsidRDefault="00E34405" w:rsidP="00611AFE">
      <w:pPr>
        <w:rPr>
          <w:rFonts w:eastAsia="Times New Roman"/>
          <w:szCs w:val="24"/>
          <w:u w:val="single"/>
        </w:rPr>
      </w:pPr>
      <w:r w:rsidRPr="00C2215F">
        <w:rPr>
          <w:rFonts w:eastAsia="Times New Roman"/>
          <w:szCs w:val="24"/>
        </w:rPr>
        <w:t xml:space="preserve">The </w:t>
      </w:r>
      <w:r>
        <w:rPr>
          <w:rFonts w:eastAsia="Times New Roman"/>
          <w:szCs w:val="24"/>
        </w:rPr>
        <w:t xml:space="preserve">2025 </w:t>
      </w:r>
      <w:r w:rsidRPr="00C2215F">
        <w:rPr>
          <w:rFonts w:eastAsia="Times New Roman"/>
          <w:szCs w:val="24"/>
        </w:rPr>
        <w:t>WWMA S&amp;T Committee recommends that this item remain Informational. The Committee</w:t>
      </w:r>
      <w:r>
        <w:rPr>
          <w:rFonts w:eastAsia="Times New Roman"/>
          <w:szCs w:val="24"/>
        </w:rPr>
        <w:t xml:space="preserve"> </w:t>
      </w:r>
      <w:r w:rsidRPr="00C2215F">
        <w:rPr>
          <w:rFonts w:eastAsia="Times New Roman"/>
          <w:szCs w:val="24"/>
        </w:rPr>
        <w:t>looks forward to further development of this item and encourages stakeholders to review and</w:t>
      </w:r>
      <w:r>
        <w:rPr>
          <w:rFonts w:eastAsia="Times New Roman"/>
          <w:szCs w:val="24"/>
        </w:rPr>
        <w:t xml:space="preserve"> </w:t>
      </w:r>
      <w:r w:rsidRPr="00C2215F">
        <w:rPr>
          <w:rFonts w:eastAsia="Times New Roman"/>
          <w:szCs w:val="24"/>
        </w:rPr>
        <w:t>provide feedback to the submitter of this item.</w:t>
      </w:r>
    </w:p>
    <w:p w14:paraId="474ADECD" w14:textId="466325B0" w:rsidR="004612C9" w:rsidRDefault="004612C9" w:rsidP="007F12B3">
      <w:pPr>
        <w:widowControl w:val="0"/>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E83AB6">
        <w:rPr>
          <w:rFonts w:eastAsia="Times New Roman"/>
          <w:szCs w:val="24"/>
          <w:u w:val="single"/>
        </w:rPr>
        <w:t>Interim</w:t>
      </w:r>
      <w:r w:rsidRPr="0051426D">
        <w:rPr>
          <w:rFonts w:eastAsia="Times New Roman"/>
          <w:szCs w:val="24"/>
          <w:u w:val="single"/>
        </w:rPr>
        <w:t xml:space="preserve"> Meeting:</w:t>
      </w:r>
    </w:p>
    <w:p w14:paraId="65CEA33D" w14:textId="77777777" w:rsidR="00221FEF" w:rsidRDefault="00221FEF" w:rsidP="007F12B3">
      <w:pPr>
        <w:widowControl w:val="0"/>
        <w:rPr>
          <w:rFonts w:eastAsia="Times New Roman"/>
          <w:szCs w:val="24"/>
        </w:rPr>
      </w:pPr>
      <w:r>
        <w:rPr>
          <w:rFonts w:eastAsia="Times New Roman"/>
          <w:szCs w:val="24"/>
        </w:rPr>
        <w:t>Loren Minnich – NIST OWM, commented that NIST provided a new version of this item to the NCWM S&amp;T Committee which proposes changing Table 8 to clarify using “d” as recommended minimum load and keeping “e” in the middle column.</w:t>
      </w:r>
    </w:p>
    <w:p w14:paraId="43593FB7" w14:textId="77777777" w:rsidR="00221FEF" w:rsidRDefault="00221FEF" w:rsidP="007F12B3">
      <w:pPr>
        <w:widowControl w:val="0"/>
        <w:rPr>
          <w:rFonts w:eastAsia="Times New Roman"/>
          <w:szCs w:val="24"/>
        </w:rPr>
      </w:pPr>
      <w:r>
        <w:rPr>
          <w:rFonts w:eastAsia="Times New Roman"/>
          <w:szCs w:val="24"/>
        </w:rPr>
        <w:t>Greg VanderPlaats – MN, supports further development of this item, suggesting removing the word “Recommended” from the table title. Does not agree with using “d” for the minimum load column due to conflicts with applied tolerances. Recommend increases to minimum load values.</w:t>
      </w:r>
    </w:p>
    <w:p w14:paraId="51EE202D" w14:textId="77777777" w:rsidR="00221FEF" w:rsidRDefault="00221FEF" w:rsidP="007F12B3">
      <w:pPr>
        <w:widowControl w:val="0"/>
        <w:spacing w:after="0"/>
        <w:rPr>
          <w:rFonts w:eastAsia="Times New Roman"/>
          <w:szCs w:val="24"/>
        </w:rPr>
      </w:pPr>
      <w:r>
        <w:rPr>
          <w:rFonts w:eastAsia="Times New Roman"/>
          <w:szCs w:val="24"/>
        </w:rPr>
        <w:t>Ivan Hankins – IA, agrees with MN, supports further development.</w:t>
      </w:r>
    </w:p>
    <w:p w14:paraId="3755503D" w14:textId="77777777" w:rsidR="00221FEF" w:rsidRDefault="00221FEF" w:rsidP="007F12B3">
      <w:pPr>
        <w:widowControl w:val="0"/>
        <w:rPr>
          <w:rFonts w:eastAsia="Times New Roman"/>
          <w:szCs w:val="24"/>
        </w:rPr>
      </w:pPr>
    </w:p>
    <w:p w14:paraId="2DB65FB1" w14:textId="6100A09C" w:rsidR="009401C1" w:rsidRPr="006E7A94" w:rsidRDefault="00221FEF" w:rsidP="007F12B3">
      <w:pPr>
        <w:widowControl w:val="0"/>
        <w:spacing w:after="0"/>
        <w:jc w:val="left"/>
        <w:rPr>
          <w:rFonts w:eastAsia="Times New Roman"/>
          <w:szCs w:val="24"/>
        </w:rPr>
      </w:pPr>
      <w:r>
        <w:rPr>
          <w:rFonts w:eastAsia="Times New Roman"/>
          <w:szCs w:val="24"/>
        </w:rPr>
        <w:t xml:space="preserve">The Committee recommends this item remain Informational to address comments made during open hearing. </w:t>
      </w:r>
      <w:r w:rsidR="006E7A94">
        <w:rPr>
          <w:rFonts w:eastAsia="Times New Roman"/>
          <w:szCs w:val="24"/>
        </w:rPr>
        <w:br/>
      </w:r>
    </w:p>
    <w:p w14:paraId="664F5570" w14:textId="77777777" w:rsidR="008E4231" w:rsidRDefault="004612C9" w:rsidP="004612C9">
      <w:pPr>
        <w:jc w:val="left"/>
        <w:rPr>
          <w:u w:val="single"/>
        </w:rPr>
      </w:pPr>
      <w:r w:rsidRPr="006C7BFB">
        <w:rPr>
          <w:u w:val="single"/>
        </w:rPr>
        <w:lastRenderedPageBreak/>
        <w:t>NEWMA 202</w:t>
      </w:r>
      <w:r>
        <w:rPr>
          <w:u w:val="single"/>
        </w:rPr>
        <w:t>5</w:t>
      </w:r>
      <w:r w:rsidRPr="006C7BFB">
        <w:rPr>
          <w:u w:val="single"/>
        </w:rPr>
        <w:t xml:space="preserve"> Interim Meeting:</w:t>
      </w:r>
    </w:p>
    <w:p w14:paraId="0807F473" w14:textId="77777777" w:rsidR="00611AFE" w:rsidRDefault="008E4231" w:rsidP="004612C9">
      <w:pPr>
        <w:jc w:val="left"/>
        <w:rPr>
          <w:rFonts w:eastAsia="Times New Roman"/>
          <w:szCs w:val="24"/>
        </w:rPr>
      </w:pPr>
      <w:r>
        <w:rPr>
          <w:rFonts w:eastAsia="Times New Roman"/>
          <w:szCs w:val="24"/>
        </w:rPr>
        <w:t>Representative from NY –</w:t>
      </w:r>
      <w:r w:rsidRPr="003558AF">
        <w:rPr>
          <w:rFonts w:eastAsia="Times New Roman"/>
          <w:szCs w:val="24"/>
        </w:rPr>
        <w:t xml:space="preserve"> Supports the use of “d” when determining the recommended minimum load because this i</w:t>
      </w:r>
      <w:r>
        <w:rPr>
          <w:rFonts w:eastAsia="Times New Roman"/>
          <w:szCs w:val="24"/>
        </w:rPr>
        <w:t>s</w:t>
      </w:r>
      <w:r w:rsidRPr="003558AF">
        <w:rPr>
          <w:rFonts w:eastAsia="Times New Roman"/>
          <w:szCs w:val="24"/>
        </w:rPr>
        <w:t xml:space="preserve"> technically correct.</w:t>
      </w:r>
      <w:r>
        <w:rPr>
          <w:rFonts w:eastAsia="Times New Roman"/>
          <w:szCs w:val="24"/>
        </w:rPr>
        <w:t xml:space="preserve"> Recommends voting status.</w:t>
      </w:r>
    </w:p>
    <w:p w14:paraId="1E5231DF" w14:textId="5A1F90EF" w:rsidR="004612C9" w:rsidRDefault="004612C9" w:rsidP="004612C9">
      <w:pPr>
        <w:jc w:val="left"/>
      </w:pPr>
      <w:r>
        <w:rPr>
          <w:u w:val="single"/>
        </w:rPr>
        <w:t>S</w:t>
      </w:r>
      <w:r w:rsidRPr="00EF1ACC">
        <w:rPr>
          <w:u w:val="single"/>
        </w:rPr>
        <w:t>WMA 202</w:t>
      </w:r>
      <w:r>
        <w:rPr>
          <w:u w:val="single"/>
        </w:rPr>
        <w:t>5</w:t>
      </w:r>
      <w:r w:rsidRPr="00EF1ACC">
        <w:rPr>
          <w:u w:val="single"/>
        </w:rPr>
        <w:t xml:space="preserve"> </w:t>
      </w:r>
      <w:r w:rsidR="00E83AB6">
        <w:rPr>
          <w:u w:val="single"/>
        </w:rPr>
        <w:t>Annual</w:t>
      </w:r>
      <w:r w:rsidRPr="00EF1ACC">
        <w:rPr>
          <w:u w:val="single"/>
        </w:rPr>
        <w:t xml:space="preserve"> Meeting</w:t>
      </w:r>
      <w:r>
        <w:rPr>
          <w:u w:val="single"/>
        </w:rPr>
        <w:t>:</w:t>
      </w:r>
      <w:r>
        <w:t xml:space="preserve"> </w:t>
      </w:r>
    </w:p>
    <w:p w14:paraId="4AE4EBEB" w14:textId="69D7DE25" w:rsidR="00611AFE" w:rsidRDefault="008E46FD" w:rsidP="00611AFE">
      <w:pPr>
        <w:rPr>
          <w:rFonts w:eastAsia="Times New Roman"/>
          <w:szCs w:val="24"/>
        </w:rPr>
      </w:pPr>
      <w:r>
        <w:rPr>
          <w:rFonts w:eastAsia="Times New Roman"/>
          <w:szCs w:val="24"/>
        </w:rPr>
        <w:t>The 2025 SWMA S&amp;T Committee heard the following comments:</w:t>
      </w:r>
    </w:p>
    <w:p w14:paraId="4BA4645D" w14:textId="6C25A2A5" w:rsidR="008E46FD" w:rsidRDefault="008E46FD" w:rsidP="00611AFE">
      <w:pPr>
        <w:rPr>
          <w:rFonts w:eastAsia="Times New Roman"/>
          <w:szCs w:val="24"/>
        </w:rPr>
      </w:pPr>
      <w:r>
        <w:rPr>
          <w:rFonts w:eastAsia="Times New Roman"/>
          <w:szCs w:val="24"/>
        </w:rPr>
        <w:t>Corey Hainey, SMA – opposes the item, as written.   Using d as minimum capacity allows for smaller load, increasing error.  This would put a burden on the manufacturer, with little to no benefit to consumers.</w:t>
      </w:r>
    </w:p>
    <w:p w14:paraId="4C31CE12" w14:textId="65EC7C79" w:rsidR="008E46FD" w:rsidRPr="000E0B64" w:rsidRDefault="008E46FD" w:rsidP="00611AFE">
      <w:pPr>
        <w:rPr>
          <w:rFonts w:eastAsia="Times New Roman"/>
          <w:szCs w:val="24"/>
        </w:rPr>
      </w:pPr>
      <w:r>
        <w:rPr>
          <w:rFonts w:eastAsia="Times New Roman"/>
          <w:szCs w:val="24"/>
        </w:rPr>
        <w:t>Mauricio Mejia, Florida – supports item as Voting.</w:t>
      </w:r>
    </w:p>
    <w:p w14:paraId="7578D3B6" w14:textId="2DBB71F7" w:rsidR="008E46FD" w:rsidRPr="000714DD" w:rsidRDefault="008E46FD" w:rsidP="008E46FD">
      <w:pPr>
        <w:jc w:val="left"/>
        <w:rPr>
          <w:szCs w:val="22"/>
          <w:u w:val="single"/>
        </w:rPr>
      </w:pPr>
      <w:r>
        <w:rPr>
          <w:rFonts w:eastAsia="Times New Roman"/>
          <w:szCs w:val="24"/>
        </w:rPr>
        <w:t>The committee recommends Voting status on this item.</w:t>
      </w:r>
    </w:p>
    <w:p w14:paraId="08295848" w14:textId="451AABD2" w:rsidR="00964421" w:rsidRDefault="00964421" w:rsidP="00964421">
      <w:r>
        <w:t xml:space="preserve">Additional letters, presentations, and data may have been submitted for consideration with this item.  Please refer to </w:t>
      </w:r>
      <w:hyperlink r:id="rId22" w:history="1">
        <w:r w:rsidRPr="00466A51">
          <w:rPr>
            <w:rStyle w:val="Hyperlink"/>
            <w:noProof w:val="0"/>
            <w:color w:val="0000FF"/>
            <w:szCs w:val="22"/>
          </w:rPr>
          <w:t>www.ncwm.com/publication-15</w:t>
        </w:r>
      </w:hyperlink>
      <w:r>
        <w:t xml:space="preserve"> to review these documents</w:t>
      </w:r>
      <w:r w:rsidR="00845D99">
        <w:t>.</w:t>
      </w:r>
    </w:p>
    <w:p w14:paraId="3AF7DD95" w14:textId="343789AD" w:rsidR="00556DF3" w:rsidRPr="003C355F" w:rsidRDefault="00556DF3" w:rsidP="00A53C63">
      <w:pPr>
        <w:pStyle w:val="ItemHeading"/>
        <w:keepNext/>
        <w:keepLines/>
        <w:tabs>
          <w:tab w:val="clear" w:pos="900"/>
          <w:tab w:val="left" w:pos="1620"/>
        </w:tabs>
        <w:ind w:left="0" w:firstLine="0"/>
      </w:pPr>
      <w:bookmarkStart w:id="53" w:name="_Toc181871378"/>
      <w:bookmarkStart w:id="54" w:name="_Toc214269724"/>
      <w:r>
        <w:t>SCL-25.3</w:t>
      </w:r>
      <w:r w:rsidRPr="003C355F">
        <w:tab/>
      </w:r>
      <w:r w:rsidR="00C77C49">
        <w:t>D</w:t>
      </w:r>
      <w:r w:rsidRPr="003C355F">
        <w:tab/>
      </w:r>
      <w:r>
        <w:t>UR.3.1</w:t>
      </w:r>
      <w:r w:rsidR="001712E8">
        <w:t>5</w:t>
      </w:r>
      <w:r>
        <w:t>. Zero-Balance Recorded Weight for Forklift Scales</w:t>
      </w:r>
      <w:bookmarkEnd w:id="53"/>
      <w:bookmarkEnd w:id="54"/>
    </w:p>
    <w:p w14:paraId="5A679C8E" w14:textId="77777777" w:rsidR="00556DF3" w:rsidRPr="00E025F9" w:rsidRDefault="00556DF3" w:rsidP="00A53C63">
      <w:pPr>
        <w:keepNext/>
        <w:keepLines/>
        <w:spacing w:after="0"/>
        <w:rPr>
          <w:b/>
        </w:rPr>
      </w:pPr>
      <w:r w:rsidRPr="00E025F9">
        <w:rPr>
          <w:b/>
        </w:rPr>
        <w:t>Source:</w:t>
      </w:r>
    </w:p>
    <w:p w14:paraId="53EDC901" w14:textId="6AE2D11A" w:rsidR="00556DF3" w:rsidRDefault="00556DF3" w:rsidP="00A53C63">
      <w:pPr>
        <w:keepNext/>
        <w:keepLines/>
      </w:pPr>
      <w:r>
        <w:t>Pennsylvania Bureau of Ride and Measurement Standards</w:t>
      </w:r>
    </w:p>
    <w:p w14:paraId="644507E6" w14:textId="77777777" w:rsidR="00556DF3" w:rsidRPr="00E025F9" w:rsidRDefault="00556DF3" w:rsidP="00A53C63">
      <w:pPr>
        <w:keepNext/>
        <w:keepLines/>
        <w:spacing w:after="0"/>
        <w:rPr>
          <w:b/>
        </w:rPr>
      </w:pPr>
      <w:r w:rsidRPr="00E025F9">
        <w:rPr>
          <w:b/>
        </w:rPr>
        <w:t>Purpose:</w:t>
      </w:r>
    </w:p>
    <w:p w14:paraId="474CE8E8" w14:textId="688BB83C" w:rsidR="00556DF3" w:rsidRDefault="00556DF3" w:rsidP="00556DF3">
      <w:r>
        <w:t>Add a provision to the User Requirements for medium capacity forklift scales to record zero reading immediately prior to weighing.</w:t>
      </w:r>
    </w:p>
    <w:p w14:paraId="6C8FEAC3" w14:textId="77777777" w:rsidR="00556DF3" w:rsidRPr="00E025F9" w:rsidRDefault="00556DF3" w:rsidP="00556DF3">
      <w:pPr>
        <w:spacing w:after="0"/>
        <w:rPr>
          <w:b/>
        </w:rPr>
      </w:pPr>
      <w:r w:rsidRPr="00E025F9">
        <w:rPr>
          <w:b/>
        </w:rPr>
        <w:t>Item under Consideration:</w:t>
      </w:r>
    </w:p>
    <w:p w14:paraId="682E3CEA" w14:textId="116DF43D" w:rsidR="00556DF3" w:rsidRDefault="00556DF3" w:rsidP="00556DF3">
      <w:r>
        <w:t>Amend the Handbook 44</w:t>
      </w:r>
      <w:r w:rsidR="002F51DC">
        <w:t>, Section 2.20.</w:t>
      </w:r>
      <w:r>
        <w:t xml:space="preserve"> Scales Code </w:t>
      </w:r>
      <w:r w:rsidR="0057389F">
        <w:t xml:space="preserve">and Appendix D </w:t>
      </w:r>
      <w:r>
        <w:t>as follows:</w:t>
      </w:r>
    </w:p>
    <w:p w14:paraId="42BFD9E5" w14:textId="2311193E" w:rsidR="004855CB" w:rsidRPr="00837CF2" w:rsidRDefault="004855CB" w:rsidP="00837CF2">
      <w:pPr>
        <w:pStyle w:val="NormalIndent"/>
        <w:ind w:left="0"/>
        <w:rPr>
          <w:b/>
          <w:bCs/>
          <w:strike/>
        </w:rPr>
      </w:pPr>
      <w:r w:rsidRPr="00837CF2">
        <w:rPr>
          <w:b/>
          <w:bCs/>
        </w:rPr>
        <w:t>S.1.13. Vehicle On-Board Weighing Systems</w:t>
      </w:r>
      <w:r w:rsidRPr="00837CF2">
        <w:rPr>
          <w:b/>
          <w:bCs/>
          <w:strike/>
        </w:rPr>
        <w:t>:</w:t>
      </w:r>
    </w:p>
    <w:p w14:paraId="1494A76B" w14:textId="6B915D94" w:rsidR="002D0A3F" w:rsidRPr="007A1659" w:rsidRDefault="002D0A3F" w:rsidP="00837CF2">
      <w:pPr>
        <w:pStyle w:val="NormalIndent2"/>
        <w:ind w:left="0"/>
      </w:pPr>
      <w:r w:rsidRPr="00837CF2">
        <w:rPr>
          <w:b/>
          <w:bCs/>
          <w:u w:val="single"/>
        </w:rPr>
        <w:t>S.1.13.1.</w:t>
      </w:r>
      <w:r w:rsidRPr="00837CF2">
        <w:t xml:space="preserve"> </w:t>
      </w:r>
      <w:r w:rsidRPr="00837CF2">
        <w:tab/>
      </w:r>
      <w:r w:rsidRPr="007A1659">
        <w:t>Vehicle in Motion.  – When the vehicle is in motion, a vehicle on</w:t>
      </w:r>
      <w:r w:rsidR="004855CB" w:rsidRPr="007A1659">
        <w:t>-</w:t>
      </w:r>
      <w:r w:rsidRPr="007A1659">
        <w:t>board weighing system shall either:</w:t>
      </w:r>
    </w:p>
    <w:p w14:paraId="25E77D4E" w14:textId="77777777" w:rsidR="002D0A3F" w:rsidRPr="007A1659" w:rsidRDefault="002D0A3F" w:rsidP="00837CF2">
      <w:pPr>
        <w:pStyle w:val="CodeList3"/>
        <w:ind w:left="0" w:firstLine="0"/>
      </w:pPr>
      <w:r w:rsidRPr="007A1659">
        <w:t>(a)</w:t>
      </w:r>
      <w:r w:rsidRPr="007A1659">
        <w:tab/>
        <w:t>be accurate; or</w:t>
      </w:r>
    </w:p>
    <w:p w14:paraId="3CBECD1D" w14:textId="77777777" w:rsidR="002D0A3F" w:rsidRPr="007A1659" w:rsidRDefault="002D0A3F" w:rsidP="00837CF2">
      <w:pPr>
        <w:pStyle w:val="CodeList3"/>
        <w:spacing w:after="0"/>
        <w:ind w:left="0" w:firstLine="0"/>
      </w:pPr>
      <w:r w:rsidRPr="007A1659">
        <w:t>(b)</w:t>
      </w:r>
      <w:r w:rsidRPr="007A1659">
        <w:tab/>
        <w:t>inhibit the weighing operation.</w:t>
      </w:r>
    </w:p>
    <w:p w14:paraId="046720B7" w14:textId="454FF02E" w:rsidR="00FE2069" w:rsidRDefault="00FE2069" w:rsidP="00837CF2">
      <w:pPr>
        <w:pStyle w:val="NormalIndent2"/>
        <w:spacing w:before="60"/>
        <w:ind w:left="0"/>
        <w:rPr>
          <w:b/>
          <w:bCs/>
          <w:u w:val="single"/>
        </w:rPr>
      </w:pPr>
      <w:r w:rsidRPr="00837CF2">
        <w:rPr>
          <w:b/>
          <w:bCs/>
          <w:u w:val="single"/>
        </w:rPr>
        <w:t>(Added 20XX)</w:t>
      </w:r>
    </w:p>
    <w:p w14:paraId="09547F2C" w14:textId="1395FE47" w:rsidR="00FE2069" w:rsidRPr="00837CF2" w:rsidRDefault="00FE2069" w:rsidP="00837CF2">
      <w:pPr>
        <w:pStyle w:val="NormalIndent2"/>
        <w:spacing w:after="0"/>
        <w:ind w:left="0"/>
        <w:rPr>
          <w:b/>
          <w:bCs/>
          <w:i/>
          <w:iCs/>
          <w:u w:val="single"/>
        </w:rPr>
      </w:pPr>
      <w:r w:rsidRPr="00837CF2">
        <w:rPr>
          <w:b/>
          <w:bCs/>
          <w:i/>
          <w:iCs/>
          <w:u w:val="single"/>
        </w:rPr>
        <w:t xml:space="preserve">S.1.13.2. </w:t>
      </w:r>
      <w:r w:rsidRPr="00837CF2">
        <w:rPr>
          <w:b/>
          <w:bCs/>
          <w:i/>
          <w:iCs/>
          <w:u w:val="single"/>
        </w:rPr>
        <w:tab/>
        <w:t>Zero-Load Balance for Forklift Scales. - A forklift scale shall be capable of recording zero.</w:t>
      </w:r>
    </w:p>
    <w:p w14:paraId="099F811F" w14:textId="03523D8C" w:rsidR="00FE2069" w:rsidRPr="00837CF2" w:rsidRDefault="00FE2069" w:rsidP="00837CF2">
      <w:pPr>
        <w:pStyle w:val="NormalIndent2"/>
        <w:spacing w:before="60" w:after="0"/>
        <w:ind w:left="0"/>
        <w:rPr>
          <w:b/>
          <w:bCs/>
          <w:i/>
          <w:iCs/>
          <w:u w:val="single"/>
        </w:rPr>
      </w:pPr>
      <w:r w:rsidRPr="00837CF2">
        <w:rPr>
          <w:b/>
          <w:bCs/>
          <w:i/>
          <w:iCs/>
          <w:u w:val="single"/>
        </w:rPr>
        <w:t>[Nonretroactive as of January 1, 20XX]</w:t>
      </w:r>
    </w:p>
    <w:p w14:paraId="6888DC3A" w14:textId="412EB17A" w:rsidR="00FE2069" w:rsidRPr="00837CF2" w:rsidRDefault="00FE2069" w:rsidP="00837CF2">
      <w:pPr>
        <w:pStyle w:val="NormalIndent2"/>
        <w:spacing w:before="60" w:after="0"/>
        <w:ind w:left="0"/>
        <w:rPr>
          <w:b/>
          <w:bCs/>
          <w:u w:val="single"/>
        </w:rPr>
      </w:pPr>
      <w:r w:rsidRPr="00FE2069">
        <w:rPr>
          <w:b/>
          <w:bCs/>
          <w:u w:val="single"/>
        </w:rPr>
        <w:t>(Added 20</w:t>
      </w:r>
      <w:r>
        <w:rPr>
          <w:b/>
          <w:bCs/>
          <w:u w:val="single"/>
        </w:rPr>
        <w:t>XX</w:t>
      </w:r>
      <w:r w:rsidRPr="00FE2069">
        <w:rPr>
          <w:b/>
          <w:bCs/>
          <w:u w:val="single"/>
        </w:rPr>
        <w:t>)</w:t>
      </w:r>
    </w:p>
    <w:p w14:paraId="3E3BBDFE" w14:textId="3D59876B" w:rsidR="003D10E5" w:rsidRDefault="002D0A3F" w:rsidP="00837CF2">
      <w:pPr>
        <w:pStyle w:val="NormalIndent"/>
        <w:spacing w:before="60"/>
        <w:ind w:left="0"/>
      </w:pPr>
      <w:r>
        <w:t>(Added 1993)</w:t>
      </w:r>
      <w:r w:rsidR="00FE2069">
        <w:t xml:space="preserve"> </w:t>
      </w:r>
      <w:r w:rsidR="00FE2069" w:rsidRPr="00837CF2">
        <w:rPr>
          <w:b/>
          <w:bCs/>
          <w:u w:val="single"/>
        </w:rPr>
        <w:t>(Amended 20XX)</w:t>
      </w:r>
    </w:p>
    <w:p w14:paraId="26D59D55" w14:textId="5A6DB814" w:rsidR="003D10E5" w:rsidRPr="00837CF2" w:rsidRDefault="003D10E5" w:rsidP="00837CF2">
      <w:pPr>
        <w:pStyle w:val="NormalIndent"/>
        <w:spacing w:after="0"/>
        <w:ind w:left="0"/>
        <w:rPr>
          <w:b/>
          <w:bCs/>
          <w:i/>
          <w:iCs/>
          <w:u w:val="single"/>
        </w:rPr>
      </w:pPr>
      <w:r w:rsidRPr="00837CF2">
        <w:rPr>
          <w:b/>
          <w:bCs/>
          <w:i/>
          <w:iCs/>
          <w:u w:val="single"/>
        </w:rPr>
        <w:t>UR.3.15.   Zero-Load Balance Recorded Weight for Forklift Scales – When a forklift scale is used in an indirect sale, zero shall be recorded prior to initiating the weighment.</w:t>
      </w:r>
    </w:p>
    <w:p w14:paraId="38E6A2D8" w14:textId="6E91CC47" w:rsidR="003D10E5" w:rsidRPr="00837CF2" w:rsidRDefault="003D10E5" w:rsidP="00837CF2">
      <w:pPr>
        <w:pStyle w:val="NormalIndent"/>
        <w:spacing w:before="60" w:after="0"/>
        <w:ind w:left="0"/>
        <w:rPr>
          <w:b/>
          <w:bCs/>
          <w:i/>
          <w:iCs/>
          <w:u w:val="single"/>
        </w:rPr>
      </w:pPr>
      <w:r w:rsidRPr="00837CF2">
        <w:rPr>
          <w:b/>
          <w:bCs/>
          <w:i/>
          <w:iCs/>
          <w:u w:val="single"/>
        </w:rPr>
        <w:t xml:space="preserve">[Nonretroactive as of January 1, 20XX] </w:t>
      </w:r>
    </w:p>
    <w:p w14:paraId="6C01802C" w14:textId="0A573591" w:rsidR="003D10E5" w:rsidRPr="00837CF2" w:rsidRDefault="003D10E5" w:rsidP="00837CF2">
      <w:pPr>
        <w:pStyle w:val="NormalIndent"/>
        <w:spacing w:before="60"/>
        <w:ind w:left="0"/>
        <w:rPr>
          <w:b/>
          <w:bCs/>
          <w:u w:val="single"/>
        </w:rPr>
      </w:pPr>
      <w:r w:rsidRPr="00837CF2">
        <w:rPr>
          <w:b/>
          <w:bCs/>
          <w:u w:val="single"/>
        </w:rPr>
        <w:t>(Added 20XX)</w:t>
      </w:r>
    </w:p>
    <w:p w14:paraId="109EFDF7" w14:textId="20F0E684" w:rsidR="003D10E5" w:rsidRPr="00837CF2" w:rsidRDefault="00FE2069" w:rsidP="00837CF2">
      <w:pPr>
        <w:pStyle w:val="NormalIndent"/>
        <w:ind w:left="0"/>
        <w:rPr>
          <w:i/>
          <w:iCs/>
        </w:rPr>
      </w:pPr>
      <w:r w:rsidRPr="00837CF2">
        <w:rPr>
          <w:i/>
          <w:iCs/>
        </w:rPr>
        <w:t>Add the following definitions to Appendix D:</w:t>
      </w:r>
    </w:p>
    <w:p w14:paraId="4CAB8139" w14:textId="17CAB582" w:rsidR="00FE2069" w:rsidRPr="00837CF2" w:rsidRDefault="00FE2069" w:rsidP="00837CF2">
      <w:pPr>
        <w:pStyle w:val="NormalIndent"/>
        <w:spacing w:after="0"/>
        <w:ind w:left="0"/>
        <w:rPr>
          <w:b/>
          <w:bCs/>
          <w:u w:val="single"/>
        </w:rPr>
      </w:pPr>
      <w:r w:rsidRPr="00837CF2">
        <w:rPr>
          <w:b/>
          <w:bCs/>
          <w:u w:val="single"/>
        </w:rPr>
        <w:lastRenderedPageBreak/>
        <w:t>Forklift Scale</w:t>
      </w:r>
      <w:r>
        <w:rPr>
          <w:b/>
          <w:bCs/>
          <w:u w:val="single"/>
        </w:rPr>
        <w:t>.</w:t>
      </w:r>
      <w:r w:rsidRPr="00837CF2">
        <w:rPr>
          <w:b/>
          <w:bCs/>
          <w:u w:val="single"/>
        </w:rPr>
        <w:t xml:space="preserve"> - </w:t>
      </w:r>
      <w:r>
        <w:rPr>
          <w:b/>
          <w:bCs/>
          <w:u w:val="single"/>
        </w:rPr>
        <w:t>T</w:t>
      </w:r>
      <w:r w:rsidRPr="00837CF2">
        <w:rPr>
          <w:b/>
          <w:bCs/>
          <w:u w:val="single"/>
        </w:rPr>
        <w:t>he vehicle on-board weighing system, typically on a pronged device, in the front of a vehicle used to lift and move materials over short distances.</w:t>
      </w:r>
      <w:r>
        <w:rPr>
          <w:b/>
          <w:bCs/>
          <w:u w:val="single"/>
        </w:rPr>
        <w:t xml:space="preserve"> [2.20]</w:t>
      </w:r>
    </w:p>
    <w:p w14:paraId="26A63C81" w14:textId="6CD6584A" w:rsidR="00556DF3" w:rsidRPr="00837CF2" w:rsidRDefault="00FE2069" w:rsidP="00837CF2">
      <w:pPr>
        <w:pStyle w:val="NormalIndent"/>
        <w:spacing w:before="60"/>
        <w:ind w:left="0"/>
        <w:rPr>
          <w:b/>
          <w:bCs/>
          <w:u w:val="single"/>
        </w:rPr>
      </w:pPr>
      <w:r w:rsidRPr="00837CF2">
        <w:rPr>
          <w:b/>
          <w:bCs/>
          <w:u w:val="single"/>
        </w:rPr>
        <w:t>(Added 20XX)</w:t>
      </w:r>
    </w:p>
    <w:p w14:paraId="50E3C36F" w14:textId="77777777" w:rsidR="00556DF3" w:rsidRDefault="00556DF3" w:rsidP="00556DF3">
      <w:pPr>
        <w:keepNext/>
        <w:spacing w:after="0"/>
      </w:pPr>
      <w:r w:rsidRPr="00E025F9">
        <w:rPr>
          <w:b/>
        </w:rPr>
        <w:t xml:space="preserve">Previous </w:t>
      </w:r>
      <w:r>
        <w:rPr>
          <w:b/>
        </w:rPr>
        <w:t>Status</w:t>
      </w:r>
      <w:r w:rsidRPr="00E025F9">
        <w:rPr>
          <w:b/>
        </w:rPr>
        <w:t>:</w:t>
      </w:r>
    </w:p>
    <w:p w14:paraId="41FB3AD9" w14:textId="770E53E8" w:rsidR="00556DF3" w:rsidRDefault="00556DF3" w:rsidP="00556DF3">
      <w:r>
        <w:t xml:space="preserve">2025: </w:t>
      </w:r>
      <w:r w:rsidR="00907A92">
        <w:t>Developing</w:t>
      </w:r>
      <w:r>
        <w:t xml:space="preserve"> </w:t>
      </w:r>
    </w:p>
    <w:p w14:paraId="5E0D802E" w14:textId="77777777" w:rsidR="00556DF3" w:rsidRPr="00AB010B" w:rsidRDefault="00556DF3" w:rsidP="00556DF3">
      <w:pPr>
        <w:keepNext/>
        <w:spacing w:after="0"/>
        <w:rPr>
          <w:b/>
        </w:rPr>
      </w:pPr>
      <w:r w:rsidRPr="00AB010B">
        <w:rPr>
          <w:b/>
        </w:rPr>
        <w:t>Original Justification:</w:t>
      </w:r>
    </w:p>
    <w:p w14:paraId="46F91A90" w14:textId="77777777" w:rsidR="0057389F" w:rsidRPr="009F7804" w:rsidRDefault="0057389F" w:rsidP="0057389F">
      <w:r w:rsidRPr="009F7804">
        <w:t>The Commonwealth of Pennsylvania is a major hub of commercial shipping throughout the Northeast and the United States.  Commercial LTL shippers routinely conduct re-weighs on the products being shipped, often resulting in increased charges and fees to the consumer shipping the products from throughout the country and world.  Over the last 30 years and especially over the last 15 years, the use of forklift scales in lieu of stationary floor scales has increased significantly. These re-weighs have no documentation of a zero-load balance preceding weighing, and the scales are subject to extensive wear on the shipping docks.  In 2024, the 9-county region in South Central Pennsylvania inspected the forklift scales at 18 locations approving 566 and rejecting 249 and upon re-inspection of 211 forklift scales approved 162 and rejected 49, with the balance have been taken out of service.  This was but one of the 7 regions in our state tracked</w:t>
      </w:r>
      <w:r>
        <w:t xml:space="preserve"> in that period</w:t>
      </w:r>
      <w:r w:rsidRPr="009F7804">
        <w:t>. Our Inspectors observed the forklifts traveling at significant speeds across the docks with pallets conducting undoubtedly individually hundreds of weighing’s a day and noted on numerous occasions when inspecting those scales, they not to be in zero-load balance.  M</w:t>
      </w:r>
      <w:r>
        <w:t>any</w:t>
      </w:r>
      <w:r w:rsidRPr="009F7804">
        <w:t xml:space="preserve"> of the units do not have active displays, </w:t>
      </w:r>
      <w:r>
        <w:t xml:space="preserve">most with </w:t>
      </w:r>
      <w:r w:rsidRPr="009F7804">
        <w:t xml:space="preserve">the weights being transmitted directly to a master database system without the operator </w:t>
      </w:r>
      <w:r>
        <w:t xml:space="preserve">observing the weight, </w:t>
      </w:r>
      <w:r w:rsidRPr="009F7804">
        <w:t xml:space="preserve">effectively operating blindly. Additionally, we have noted an increasing growth in the number of complaints regarding increased charges, even when the shipper weighed the commodity on state-inspected and certified scales.  We were advised by one customer that the shipper would only entertain a challenge to the re-weigh if they had a photograph of their shipment on a state certified scale with the bill of laden for that shipment in the photo. Having taken into advisement of all the suggestions and guidance to the original proposal, the Commonwealth of Pennsylvania continues to feel that this revised proposal should proceed and so that the recording of a zero-load balance preceding to the weighing </w:t>
      </w:r>
      <w:r>
        <w:t>providing</w:t>
      </w:r>
      <w:r w:rsidRPr="009F7804">
        <w:t xml:space="preserve"> equity in the transaction to all parties involved.</w:t>
      </w:r>
    </w:p>
    <w:p w14:paraId="5D7CEFE3" w14:textId="77777777" w:rsidR="0057389F" w:rsidRPr="009F7804" w:rsidRDefault="0057389F" w:rsidP="009B09E8">
      <w:pPr>
        <w:keepNext/>
        <w:keepLines/>
      </w:pPr>
      <w:r w:rsidRPr="009F7804">
        <w:t xml:space="preserve">The added requirement of recording the zero-load balance prior to weighing would add a minimal encumbrance to the shipper’s efficiency, by requiring the user to record zero immediately before each weighing. It should be noted that </w:t>
      </w:r>
      <w:r>
        <w:t xml:space="preserve">most of </w:t>
      </w:r>
      <w:r w:rsidRPr="009F7804">
        <w:t xml:space="preserve">the systems they record on should already be capable of recording the zero-load balance immediately prior and provide traceability to </w:t>
      </w:r>
      <w:r>
        <w:t xml:space="preserve">the </w:t>
      </w:r>
      <w:r w:rsidRPr="009F7804">
        <w:t>weighing</w:t>
      </w:r>
      <w:r>
        <w:t xml:space="preserve"> process</w:t>
      </w:r>
      <w:r w:rsidRPr="009F7804">
        <w:t>.</w:t>
      </w:r>
    </w:p>
    <w:p w14:paraId="31D49F4A" w14:textId="77777777" w:rsidR="00556DF3" w:rsidRPr="002A7C3B" w:rsidRDefault="00556DF3" w:rsidP="00837CF2">
      <w:pPr>
        <w:rPr>
          <w:b/>
        </w:rPr>
      </w:pPr>
      <w:r>
        <w:rPr>
          <w:b/>
        </w:rPr>
        <w:t>Comments</w:t>
      </w:r>
      <w:r w:rsidRPr="002A7C3B">
        <w:rPr>
          <w:b/>
        </w:rPr>
        <w:t xml:space="preserve"> in Favor:</w:t>
      </w:r>
    </w:p>
    <w:p w14:paraId="44EFA8EF" w14:textId="77777777" w:rsidR="00556DF3" w:rsidRPr="002A7C3B" w:rsidRDefault="00556DF3" w:rsidP="00556DF3">
      <w:pPr>
        <w:keepNext/>
        <w:spacing w:after="0"/>
        <w:rPr>
          <w:b/>
        </w:rPr>
      </w:pPr>
      <w:r w:rsidRPr="002A7C3B">
        <w:rPr>
          <w:b/>
        </w:rPr>
        <w:t>Regulatory:</w:t>
      </w:r>
    </w:p>
    <w:p w14:paraId="0CD51EAD" w14:textId="3B54DA08" w:rsidR="00D7695C" w:rsidRPr="002A7C3B" w:rsidRDefault="00D7695C" w:rsidP="00D7695C">
      <w:pPr>
        <w:pStyle w:val="ListParagraph"/>
        <w:spacing w:after="0" w:line="259" w:lineRule="auto"/>
        <w:ind w:left="0"/>
        <w:jc w:val="left"/>
      </w:pPr>
      <w:r>
        <w:t>2025 Interim: The submitter of this item John Dillabough, Pennsylvania Bureau of Ride and Measurement Standards,</w:t>
      </w:r>
      <w:r w:rsidDel="00F54E92">
        <w:t xml:space="preserve"> </w:t>
      </w:r>
      <w:r>
        <w:t>requested this item be assigned a Developing status to address issues with the item that were identified in the regional meetings.</w:t>
      </w:r>
    </w:p>
    <w:p w14:paraId="1A23ADE0" w14:textId="77777777" w:rsidR="00556DF3" w:rsidRPr="002A7C3B" w:rsidRDefault="00556DF3" w:rsidP="00556DF3">
      <w:pPr>
        <w:spacing w:before="240" w:after="0"/>
        <w:rPr>
          <w:b/>
        </w:rPr>
      </w:pPr>
      <w:r w:rsidRPr="002A7C3B">
        <w:rPr>
          <w:b/>
        </w:rPr>
        <w:t>Industry:</w:t>
      </w:r>
    </w:p>
    <w:p w14:paraId="65D22903" w14:textId="6A43C811" w:rsidR="00556DF3" w:rsidRPr="002A7C3B" w:rsidRDefault="00556CDB" w:rsidP="00556DF3">
      <w:pPr>
        <w:pStyle w:val="ListParagraph"/>
        <w:spacing w:after="0" w:line="259" w:lineRule="auto"/>
        <w:ind w:left="0"/>
        <w:jc w:val="left"/>
      </w:pPr>
      <w:r>
        <w:t>2025 Interim: None</w:t>
      </w:r>
    </w:p>
    <w:p w14:paraId="4A7C5299" w14:textId="77777777" w:rsidR="00556DF3" w:rsidRPr="002A7C3B" w:rsidRDefault="00556DF3" w:rsidP="00556DF3">
      <w:pPr>
        <w:spacing w:before="240" w:after="0"/>
        <w:rPr>
          <w:b/>
        </w:rPr>
      </w:pPr>
      <w:r w:rsidRPr="002A7C3B">
        <w:rPr>
          <w:b/>
        </w:rPr>
        <w:t>Advisory:</w:t>
      </w:r>
    </w:p>
    <w:p w14:paraId="1E7990C0" w14:textId="2D5AC154" w:rsidR="00556DF3" w:rsidRPr="002A7C3B" w:rsidRDefault="00556CDB" w:rsidP="00556DF3">
      <w:pPr>
        <w:pStyle w:val="ListParagraph"/>
        <w:spacing w:after="0" w:line="259" w:lineRule="auto"/>
        <w:ind w:left="0"/>
        <w:jc w:val="left"/>
      </w:pPr>
      <w:r>
        <w:t>2025 Interim: None</w:t>
      </w:r>
    </w:p>
    <w:p w14:paraId="38B2CF12" w14:textId="77777777" w:rsidR="00556DF3" w:rsidRPr="002A7C3B" w:rsidRDefault="00556DF3" w:rsidP="00556DF3">
      <w:pPr>
        <w:spacing w:before="240"/>
        <w:rPr>
          <w:b/>
        </w:rPr>
      </w:pPr>
      <w:r>
        <w:rPr>
          <w:b/>
        </w:rPr>
        <w:t>Comments</w:t>
      </w:r>
      <w:r w:rsidRPr="002A7C3B">
        <w:rPr>
          <w:b/>
        </w:rPr>
        <w:t xml:space="preserve"> Against:</w:t>
      </w:r>
    </w:p>
    <w:p w14:paraId="3EBEBDA8" w14:textId="77777777" w:rsidR="00556DF3" w:rsidRPr="002A7C3B" w:rsidRDefault="00556DF3" w:rsidP="00556DF3">
      <w:pPr>
        <w:spacing w:after="0"/>
        <w:rPr>
          <w:b/>
        </w:rPr>
      </w:pPr>
      <w:r w:rsidRPr="002A7C3B">
        <w:rPr>
          <w:b/>
        </w:rPr>
        <w:t>Regulatory:</w:t>
      </w:r>
    </w:p>
    <w:p w14:paraId="367EA0E3" w14:textId="5769273E" w:rsidR="00556DF3" w:rsidRPr="002A7C3B" w:rsidRDefault="00556CDB" w:rsidP="00556DF3">
      <w:pPr>
        <w:pStyle w:val="ListParagraph"/>
        <w:spacing w:after="0" w:line="259" w:lineRule="auto"/>
        <w:ind w:left="0"/>
        <w:jc w:val="left"/>
      </w:pPr>
      <w:r>
        <w:t>2025 Interim: None</w:t>
      </w:r>
    </w:p>
    <w:p w14:paraId="32EEE98D" w14:textId="77777777" w:rsidR="00556DF3" w:rsidRPr="002A7C3B" w:rsidRDefault="00556DF3" w:rsidP="00556DF3">
      <w:pPr>
        <w:spacing w:before="240" w:after="0"/>
        <w:rPr>
          <w:b/>
        </w:rPr>
      </w:pPr>
      <w:r w:rsidRPr="002A7C3B">
        <w:rPr>
          <w:b/>
        </w:rPr>
        <w:t>Industry:</w:t>
      </w:r>
    </w:p>
    <w:p w14:paraId="171CB7B6" w14:textId="77777777" w:rsidR="00D7695C" w:rsidRPr="002A7C3B" w:rsidRDefault="00D7695C" w:rsidP="00D7695C">
      <w:pPr>
        <w:pStyle w:val="ListParagraph"/>
        <w:spacing w:after="0" w:line="259" w:lineRule="auto"/>
        <w:ind w:left="0"/>
        <w:jc w:val="left"/>
      </w:pPr>
      <w:r>
        <w:t xml:space="preserve">2025 Interim: Cory Hainy, SMA, stated that recording ‘0’ will not prevent the scale from being out of tolerance and that this item is too vague. </w:t>
      </w:r>
    </w:p>
    <w:p w14:paraId="353B3A67" w14:textId="77777777" w:rsidR="00556DF3" w:rsidRPr="00AC5B86" w:rsidRDefault="00556DF3" w:rsidP="00556DF3">
      <w:pPr>
        <w:spacing w:before="240" w:after="0"/>
        <w:rPr>
          <w:b/>
        </w:rPr>
      </w:pPr>
      <w:r w:rsidRPr="002A7C3B">
        <w:rPr>
          <w:b/>
        </w:rPr>
        <w:lastRenderedPageBreak/>
        <w:t>Advisory:</w:t>
      </w:r>
    </w:p>
    <w:p w14:paraId="3C3C5AF5" w14:textId="32EED998" w:rsidR="00556DF3" w:rsidRDefault="00556CDB" w:rsidP="00556DF3">
      <w:pPr>
        <w:pStyle w:val="ListParagraph"/>
        <w:spacing w:after="0" w:line="259" w:lineRule="auto"/>
        <w:ind w:left="0"/>
        <w:jc w:val="left"/>
      </w:pPr>
      <w:r>
        <w:t>2025 Interim: None</w:t>
      </w:r>
    </w:p>
    <w:p w14:paraId="727A452A" w14:textId="77777777" w:rsidR="00556DF3" w:rsidRPr="002A7C3B" w:rsidRDefault="00556DF3" w:rsidP="00556DF3">
      <w:pPr>
        <w:spacing w:before="240"/>
        <w:rPr>
          <w:b/>
        </w:rPr>
      </w:pPr>
      <w:r>
        <w:rPr>
          <w:b/>
        </w:rPr>
        <w:t>Neutral Comments</w:t>
      </w:r>
      <w:r w:rsidRPr="002A7C3B">
        <w:rPr>
          <w:b/>
        </w:rPr>
        <w:t>:</w:t>
      </w:r>
    </w:p>
    <w:p w14:paraId="57BC4621" w14:textId="77777777" w:rsidR="00556DF3" w:rsidRPr="002A7C3B" w:rsidRDefault="00556DF3" w:rsidP="00556DF3">
      <w:pPr>
        <w:spacing w:after="0"/>
        <w:rPr>
          <w:b/>
        </w:rPr>
      </w:pPr>
      <w:r w:rsidRPr="002A7C3B">
        <w:rPr>
          <w:b/>
        </w:rPr>
        <w:t>Regulatory:</w:t>
      </w:r>
    </w:p>
    <w:p w14:paraId="142D70F8" w14:textId="77777777" w:rsidR="00D7695C" w:rsidRDefault="00D7695C" w:rsidP="00D7695C">
      <w:pPr>
        <w:pStyle w:val="ListParagraph"/>
        <w:spacing w:after="0" w:line="259" w:lineRule="auto"/>
        <w:ind w:left="0"/>
        <w:jc w:val="left"/>
      </w:pPr>
      <w:r>
        <w:t>2025 Interim: Steve Harrington, Oregon Department of Agriculture, stated that this item does not sound like a User Requirement item, but more like a Specifications item. He recommended a Developing status.</w:t>
      </w:r>
    </w:p>
    <w:p w14:paraId="4B103DD8" w14:textId="77777777" w:rsidR="00D7695C" w:rsidRPr="002A7C3B" w:rsidRDefault="00D7695C" w:rsidP="00D7695C">
      <w:pPr>
        <w:pStyle w:val="ListParagraph"/>
        <w:spacing w:after="0" w:line="259" w:lineRule="auto"/>
        <w:ind w:left="0"/>
        <w:jc w:val="left"/>
      </w:pPr>
      <w:r>
        <w:t xml:space="preserve">2025 Interim: Matt Douglas, California </w:t>
      </w:r>
      <w:r w:rsidRPr="007F3BCC">
        <w:t>Division of Measurement Standards</w:t>
      </w:r>
      <w:r>
        <w:t>, agreed with the suggestion that the submitter work with the Uniform Shipping Law Task Group. He recommended a Developing status.</w:t>
      </w:r>
    </w:p>
    <w:p w14:paraId="3511DFFA" w14:textId="77777777" w:rsidR="00556DF3" w:rsidRPr="002A7C3B" w:rsidRDefault="00556DF3" w:rsidP="00556DF3">
      <w:pPr>
        <w:spacing w:before="240" w:after="0"/>
        <w:rPr>
          <w:b/>
        </w:rPr>
      </w:pPr>
      <w:r w:rsidRPr="002A7C3B">
        <w:rPr>
          <w:b/>
        </w:rPr>
        <w:t>Industry:</w:t>
      </w:r>
    </w:p>
    <w:p w14:paraId="09CA4760" w14:textId="459ABF92" w:rsidR="00556DF3" w:rsidRPr="002A7C3B" w:rsidRDefault="00556CDB" w:rsidP="00556DF3">
      <w:pPr>
        <w:pStyle w:val="ListParagraph"/>
        <w:spacing w:after="0" w:line="259" w:lineRule="auto"/>
        <w:ind w:left="0"/>
        <w:jc w:val="left"/>
      </w:pPr>
      <w:r>
        <w:t>2025 Interim: None</w:t>
      </w:r>
    </w:p>
    <w:p w14:paraId="3020E147" w14:textId="77777777" w:rsidR="00556DF3" w:rsidRPr="002A7C3B" w:rsidRDefault="00556DF3" w:rsidP="00556DF3">
      <w:pPr>
        <w:spacing w:before="240" w:after="0"/>
        <w:rPr>
          <w:b/>
        </w:rPr>
      </w:pPr>
      <w:r w:rsidRPr="002A7C3B">
        <w:rPr>
          <w:b/>
        </w:rPr>
        <w:t>Advisory:</w:t>
      </w:r>
    </w:p>
    <w:p w14:paraId="786F2B7E" w14:textId="1DB77386" w:rsidR="00556DF3" w:rsidRDefault="00D7695C" w:rsidP="00556DF3">
      <w:pPr>
        <w:pStyle w:val="ListParagraph"/>
        <w:spacing w:after="0" w:line="259" w:lineRule="auto"/>
        <w:ind w:left="0"/>
        <w:jc w:val="left"/>
      </w:pPr>
      <w:r>
        <w:t xml:space="preserve">2025 Interim: </w:t>
      </w:r>
      <w:r w:rsidRPr="009E1905">
        <w:t>Jan Konijnenburg</w:t>
      </w:r>
      <w:r>
        <w:t>, NIST OWM, stated this item could be interpreted as extending the requirement to apply to all on-board weighing systems which may have unforeseen consequences. It was also noted that this item, as a specification, will have a significant impact on the certification of on-board weighing systems. NIST OWM recommends that the submitter should consider working with the NCWM Uniform Shipping Law Task Group to coordinate efforts.</w:t>
      </w:r>
    </w:p>
    <w:p w14:paraId="5BE484A5" w14:textId="77777777" w:rsidR="00556DF3" w:rsidRPr="00E025F9" w:rsidRDefault="00556DF3" w:rsidP="00FD583B">
      <w:pPr>
        <w:keepNext/>
        <w:keepLines/>
        <w:spacing w:before="240" w:after="0"/>
        <w:rPr>
          <w:b/>
        </w:rPr>
      </w:pPr>
      <w:r w:rsidRPr="002A7C3B">
        <w:rPr>
          <w:b/>
        </w:rPr>
        <w:t>Item Develop</w:t>
      </w:r>
      <w:r w:rsidRPr="00E025F9">
        <w:rPr>
          <w:b/>
        </w:rPr>
        <w:t>ment:</w:t>
      </w:r>
    </w:p>
    <w:p w14:paraId="1A9158AE" w14:textId="1C6BE0FA" w:rsidR="000E33F7" w:rsidRDefault="00907A92" w:rsidP="00FD583B">
      <w:pPr>
        <w:keepNext/>
        <w:keepLines/>
      </w:pPr>
      <w:r>
        <w:rPr>
          <w:u w:val="single"/>
        </w:rPr>
        <w:t>NCWM 2025 Annual Meeting:</w:t>
      </w:r>
      <w:r>
        <w:t xml:space="preserve"> No comments were heard during the Annual </w:t>
      </w:r>
      <w:r w:rsidR="008F3043">
        <w:t>Meeting</w:t>
      </w:r>
      <w:r w:rsidR="00502AFC">
        <w:t>.</w:t>
      </w:r>
    </w:p>
    <w:p w14:paraId="7A62ADD0" w14:textId="429CAF63" w:rsidR="00907A92" w:rsidRPr="008F5C99" w:rsidRDefault="000B60CB" w:rsidP="00FD583B">
      <w:pPr>
        <w:keepNext/>
        <w:keepLines/>
      </w:pPr>
      <w:r>
        <w:t xml:space="preserve">After the Annual Meeting, the </w:t>
      </w:r>
      <w:r w:rsidR="00963200">
        <w:t>submitter</w:t>
      </w:r>
      <w:r>
        <w:t xml:space="preserve"> </w:t>
      </w:r>
      <w:r w:rsidR="00963200">
        <w:t>requested</w:t>
      </w:r>
      <w:r>
        <w:t xml:space="preserve"> updates to the Item Under Consideration and the Original Justification. The Committee has amended the item to include those update</w:t>
      </w:r>
      <w:r w:rsidR="007130D4">
        <w:t>s</w:t>
      </w:r>
      <w:r w:rsidR="00963200">
        <w:t>.</w:t>
      </w:r>
    </w:p>
    <w:p w14:paraId="68C1A227" w14:textId="26A7472F" w:rsidR="00556DF3" w:rsidRDefault="00AD519B" w:rsidP="00FD583B">
      <w:pPr>
        <w:keepNext/>
        <w:keepLines/>
      </w:pPr>
      <w:r w:rsidRPr="007D2198">
        <w:rPr>
          <w:u w:val="single"/>
        </w:rPr>
        <w:t>NCWM 2025 Interim Meeting:</w:t>
      </w:r>
      <w:r>
        <w:t xml:space="preserve"> </w:t>
      </w:r>
      <w:r w:rsidR="00D7695C">
        <w:t>The Committee has set the status of this item to Developing following the submitter’s request and comments heard from the floor during the open hearing.</w:t>
      </w:r>
      <w:r w:rsidR="00C8166D">
        <w:t xml:space="preserve"> The Committee recommends the submitter address concerns raised during open hearings.</w:t>
      </w:r>
    </w:p>
    <w:p w14:paraId="2C42E3BA" w14:textId="5D1709D9" w:rsidR="00A04620" w:rsidRDefault="00A04620" w:rsidP="00A04620">
      <w:pPr>
        <w:keepNext/>
        <w:keepLines/>
        <w:jc w:val="left"/>
      </w:pPr>
      <w:r>
        <w:t>Contact: John Dillabaugh</w:t>
      </w:r>
      <w:r>
        <w:br/>
      </w:r>
      <w:hyperlink r:id="rId23" w:history="1">
        <w:r w:rsidRPr="00861FB7">
          <w:rPr>
            <w:rStyle w:val="Hyperlink"/>
            <w:noProof w:val="0"/>
          </w:rPr>
          <w:t>jkdillabaugh@gmail.com</w:t>
        </w:r>
      </w:hyperlink>
      <w:r>
        <w:t xml:space="preserve"> </w:t>
      </w:r>
    </w:p>
    <w:p w14:paraId="72ACB03E" w14:textId="43245BBC" w:rsidR="004612C9" w:rsidRPr="00836C67" w:rsidRDefault="00556DF3" w:rsidP="00836C67">
      <w:pPr>
        <w:rPr>
          <w:b/>
        </w:rPr>
      </w:pPr>
      <w:r w:rsidRPr="00E025F9">
        <w:rPr>
          <w:b/>
        </w:rPr>
        <w:t>Regional Associations’ Comments:</w:t>
      </w:r>
    </w:p>
    <w:p w14:paraId="58429705" w14:textId="6EDF7CD2" w:rsidR="001A2E5A" w:rsidRDefault="004612C9" w:rsidP="00836C67">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r w:rsidR="00836C67">
        <w:rPr>
          <w:rFonts w:eastAsia="Times New Roman"/>
          <w:szCs w:val="24"/>
          <w:u w:val="single"/>
        </w:rPr>
        <w:t xml:space="preserve"> </w:t>
      </w:r>
      <w:r w:rsidR="00BC4822" w:rsidRPr="00C2215F">
        <w:rPr>
          <w:rFonts w:eastAsia="Times New Roman"/>
          <w:szCs w:val="24"/>
        </w:rPr>
        <w:t>During the WWMA 2025 Annual Conference the following</w:t>
      </w:r>
      <w:r w:rsidR="00BC4822">
        <w:rPr>
          <w:rFonts w:eastAsia="Times New Roman"/>
          <w:szCs w:val="24"/>
        </w:rPr>
        <w:t xml:space="preserve"> </w:t>
      </w:r>
      <w:r w:rsidR="00BC4822" w:rsidRPr="00C2215F">
        <w:rPr>
          <w:rFonts w:eastAsia="Times New Roman"/>
          <w:szCs w:val="24"/>
        </w:rPr>
        <w:t>comments were received:</w:t>
      </w:r>
    </w:p>
    <w:p w14:paraId="1089C543" w14:textId="284BB9F2" w:rsidR="001A2E5A" w:rsidRDefault="00BC4822" w:rsidP="00836C67">
      <w:pPr>
        <w:rPr>
          <w:rFonts w:eastAsia="Times New Roman"/>
          <w:szCs w:val="24"/>
          <w:u w:val="single"/>
        </w:rPr>
      </w:pPr>
      <w:r w:rsidRPr="00C2215F">
        <w:rPr>
          <w:rFonts w:eastAsia="Times New Roman"/>
          <w:szCs w:val="24"/>
        </w:rPr>
        <w:t xml:space="preserve">Mr. Cory Hainy (Representing the </w:t>
      </w:r>
      <w:r>
        <w:rPr>
          <w:rFonts w:eastAsia="Times New Roman"/>
          <w:szCs w:val="24"/>
        </w:rPr>
        <w:t>Scale Manufactures Association</w:t>
      </w:r>
      <w:r w:rsidRPr="00C2215F">
        <w:rPr>
          <w:rFonts w:eastAsia="Times New Roman"/>
          <w:szCs w:val="24"/>
        </w:rPr>
        <w:t xml:space="preserve">): </w:t>
      </w:r>
      <w:r>
        <w:rPr>
          <w:rFonts w:eastAsia="Times New Roman"/>
          <w:szCs w:val="24"/>
        </w:rPr>
        <w:t>SMA o</w:t>
      </w:r>
      <w:r w:rsidRPr="00C2215F">
        <w:rPr>
          <w:rFonts w:eastAsia="Times New Roman"/>
          <w:szCs w:val="24"/>
        </w:rPr>
        <w:t>ppose</w:t>
      </w:r>
      <w:r>
        <w:rPr>
          <w:rFonts w:eastAsia="Times New Roman"/>
          <w:szCs w:val="24"/>
        </w:rPr>
        <w:t>s</w:t>
      </w:r>
      <w:r w:rsidRPr="00C2215F">
        <w:rPr>
          <w:rFonts w:eastAsia="Times New Roman"/>
          <w:szCs w:val="24"/>
        </w:rPr>
        <w:t xml:space="preserve"> this item</w:t>
      </w:r>
      <w:r>
        <w:rPr>
          <w:rFonts w:eastAsia="Times New Roman"/>
          <w:szCs w:val="24"/>
        </w:rPr>
        <w:t>,</w:t>
      </w:r>
      <w:r w:rsidRPr="00C2215F">
        <w:rPr>
          <w:rFonts w:eastAsia="Times New Roman"/>
          <w:szCs w:val="24"/>
        </w:rPr>
        <w:t xml:space="preserve"> recording 0 will not</w:t>
      </w:r>
      <w:r w:rsidR="001A2E5A">
        <w:rPr>
          <w:rFonts w:eastAsia="Times New Roman"/>
          <w:szCs w:val="24"/>
        </w:rPr>
        <w:t xml:space="preserve"> </w:t>
      </w:r>
      <w:r w:rsidRPr="00C2215F">
        <w:rPr>
          <w:rFonts w:eastAsia="Times New Roman"/>
          <w:szCs w:val="24"/>
        </w:rPr>
        <w:t xml:space="preserve">solve a scale being out of tolerance and </w:t>
      </w:r>
      <w:r>
        <w:rPr>
          <w:rFonts w:eastAsia="Times New Roman"/>
          <w:szCs w:val="24"/>
        </w:rPr>
        <w:t>“</w:t>
      </w:r>
      <w:r w:rsidRPr="00C2215F">
        <w:rPr>
          <w:rFonts w:eastAsia="Times New Roman"/>
          <w:szCs w:val="24"/>
        </w:rPr>
        <w:t>immediately prior” is too vague</w:t>
      </w:r>
    </w:p>
    <w:p w14:paraId="7D269A28" w14:textId="1F2AA08E" w:rsidR="001A2E5A" w:rsidRDefault="00BC4822" w:rsidP="00836C67">
      <w:pPr>
        <w:rPr>
          <w:rFonts w:eastAsia="Times New Roman"/>
          <w:szCs w:val="24"/>
          <w:u w:val="single"/>
        </w:rPr>
      </w:pPr>
      <w:r w:rsidRPr="00C2215F">
        <w:rPr>
          <w:rFonts w:eastAsia="Times New Roman"/>
          <w:szCs w:val="24"/>
        </w:rPr>
        <w:t>Mr. Matthew Douglas (State of California, Division of Measurement Standards): Recommended</w:t>
      </w:r>
      <w:r>
        <w:rPr>
          <w:rFonts w:eastAsia="Times New Roman"/>
          <w:szCs w:val="24"/>
        </w:rPr>
        <w:t xml:space="preserve"> </w:t>
      </w:r>
      <w:r w:rsidRPr="00C2215F">
        <w:rPr>
          <w:rFonts w:eastAsia="Times New Roman"/>
          <w:szCs w:val="24"/>
        </w:rPr>
        <w:t xml:space="preserve">that this remains </w:t>
      </w:r>
      <w:r>
        <w:rPr>
          <w:rFonts w:eastAsia="Times New Roman"/>
          <w:szCs w:val="24"/>
        </w:rPr>
        <w:t>D</w:t>
      </w:r>
      <w:r w:rsidRPr="00C2215F">
        <w:rPr>
          <w:rFonts w:eastAsia="Times New Roman"/>
          <w:szCs w:val="24"/>
        </w:rPr>
        <w:t>eveloping to get feedback from stakeholders.</w:t>
      </w:r>
    </w:p>
    <w:p w14:paraId="28B6ABDB" w14:textId="5C181EED" w:rsidR="00BC4822" w:rsidRPr="001A2E5A" w:rsidRDefault="00BC4822" w:rsidP="001A2E5A">
      <w:pPr>
        <w:spacing w:after="0"/>
        <w:rPr>
          <w:rFonts w:eastAsia="Times New Roman"/>
          <w:szCs w:val="24"/>
          <w:u w:val="single"/>
        </w:rPr>
      </w:pPr>
      <w:r w:rsidRPr="00C2215F">
        <w:rPr>
          <w:rFonts w:eastAsia="Times New Roman"/>
          <w:szCs w:val="24"/>
        </w:rPr>
        <w:t xml:space="preserve">The </w:t>
      </w:r>
      <w:r>
        <w:rPr>
          <w:rFonts w:eastAsia="Times New Roman"/>
          <w:szCs w:val="24"/>
        </w:rPr>
        <w:t xml:space="preserve">2025 </w:t>
      </w:r>
      <w:r w:rsidRPr="00C2215F">
        <w:rPr>
          <w:rFonts w:eastAsia="Times New Roman"/>
          <w:szCs w:val="24"/>
        </w:rPr>
        <w:t xml:space="preserve">WWMA S&amp;T Committee recommends that this item be assigned a Withdrawal status. </w:t>
      </w:r>
    </w:p>
    <w:p w14:paraId="1C258D91" w14:textId="2EF7CFFF" w:rsidR="00BC4822" w:rsidRPr="00A43BF4" w:rsidRDefault="00BC4822" w:rsidP="00836C67">
      <w:pPr>
        <w:rPr>
          <w:rFonts w:eastAsia="Times New Roman"/>
          <w:szCs w:val="24"/>
        </w:rPr>
      </w:pPr>
      <w:r w:rsidRPr="00C2215F">
        <w:rPr>
          <w:rFonts w:eastAsia="Times New Roman"/>
          <w:szCs w:val="24"/>
        </w:rPr>
        <w:t>The</w:t>
      </w:r>
      <w:r>
        <w:rPr>
          <w:rFonts w:eastAsia="Times New Roman"/>
          <w:szCs w:val="24"/>
        </w:rPr>
        <w:t xml:space="preserve"> </w:t>
      </w:r>
      <w:r w:rsidRPr="00C2215F">
        <w:rPr>
          <w:rFonts w:eastAsia="Times New Roman"/>
          <w:szCs w:val="24"/>
        </w:rPr>
        <w:t>Committee encourages the submitter to work with the NCWM L&amp;R Uniform Shipment Law Task</w:t>
      </w:r>
      <w:r>
        <w:rPr>
          <w:rFonts w:eastAsia="Times New Roman"/>
          <w:szCs w:val="24"/>
        </w:rPr>
        <w:t xml:space="preserve"> </w:t>
      </w:r>
      <w:r w:rsidRPr="00C2215F">
        <w:rPr>
          <w:rFonts w:eastAsia="Times New Roman"/>
          <w:szCs w:val="24"/>
        </w:rPr>
        <w:t>Group to accomplish the intent of this item. The Committee also feels this item, as currently</w:t>
      </w:r>
      <w:r>
        <w:rPr>
          <w:rFonts w:eastAsia="Times New Roman"/>
          <w:szCs w:val="24"/>
        </w:rPr>
        <w:t xml:space="preserve"> </w:t>
      </w:r>
      <w:r w:rsidRPr="00C2215F">
        <w:rPr>
          <w:rFonts w:eastAsia="Times New Roman"/>
          <w:szCs w:val="24"/>
        </w:rPr>
        <w:t>written, does not resolve the issue presented in the justification.</w:t>
      </w:r>
    </w:p>
    <w:p w14:paraId="339EF41D" w14:textId="59BF74CF" w:rsidR="004612C9" w:rsidRDefault="004612C9" w:rsidP="004612C9">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E83AB6">
        <w:rPr>
          <w:rFonts w:eastAsia="Times New Roman"/>
          <w:szCs w:val="24"/>
          <w:u w:val="single"/>
        </w:rPr>
        <w:t>Interim</w:t>
      </w:r>
      <w:r w:rsidRPr="0051426D">
        <w:rPr>
          <w:rFonts w:eastAsia="Times New Roman"/>
          <w:szCs w:val="24"/>
          <w:u w:val="single"/>
        </w:rPr>
        <w:t xml:space="preserve"> Meeting:</w:t>
      </w:r>
    </w:p>
    <w:p w14:paraId="4965BF81" w14:textId="2E5996FD" w:rsidR="00836C67" w:rsidRDefault="00067869" w:rsidP="00836C67">
      <w:pPr>
        <w:keepNext/>
        <w:keepLines/>
        <w:rPr>
          <w:rFonts w:eastAsia="Times New Roman"/>
          <w:szCs w:val="24"/>
        </w:rPr>
      </w:pPr>
      <w:r>
        <w:rPr>
          <w:rFonts w:eastAsia="Times New Roman"/>
          <w:szCs w:val="24"/>
        </w:rPr>
        <w:lastRenderedPageBreak/>
        <w:t>Greg VanderPlaats – MN, supports further development of this item, the word “record” in Line 22 Page 29 of the agenda implies that all forklift scales would require ticket printers</w:t>
      </w:r>
      <w:r w:rsidR="00836C67">
        <w:rPr>
          <w:rFonts w:eastAsia="Times New Roman"/>
          <w:szCs w:val="24"/>
        </w:rPr>
        <w:t>.</w:t>
      </w:r>
    </w:p>
    <w:p w14:paraId="471145A0" w14:textId="77777777" w:rsidR="00067869" w:rsidRDefault="00067869" w:rsidP="00836C67">
      <w:pPr>
        <w:keepNext/>
        <w:keepLines/>
        <w:rPr>
          <w:rFonts w:eastAsia="Times New Roman"/>
          <w:szCs w:val="24"/>
        </w:rPr>
      </w:pPr>
      <w:r>
        <w:rPr>
          <w:rFonts w:eastAsia="Times New Roman"/>
          <w:szCs w:val="24"/>
        </w:rPr>
        <w:t>Richard Suiter – Richard Suiter Consulting, commented that the term “recording” now also refers to electronic recording and not necessarily a physical printed ticket.</w:t>
      </w:r>
    </w:p>
    <w:p w14:paraId="77813C99" w14:textId="0CD8DEFC" w:rsidR="00067869" w:rsidRDefault="00067869" w:rsidP="00836C67">
      <w:pPr>
        <w:keepNext/>
        <w:keepLines/>
        <w:rPr>
          <w:rFonts w:eastAsia="Times New Roman"/>
          <w:szCs w:val="24"/>
        </w:rPr>
      </w:pPr>
      <w:r>
        <w:rPr>
          <w:rFonts w:eastAsia="Times New Roman"/>
          <w:szCs w:val="24"/>
        </w:rPr>
        <w:t>Loren Minnich – NIST OWM, echoes the comments of Richard Suiter. A “recording” could mean a physical ticket or a digitally recorded representation in the background.</w:t>
      </w:r>
    </w:p>
    <w:p w14:paraId="5B8E567E" w14:textId="33FEA10F" w:rsidR="00067869" w:rsidRDefault="00067869" w:rsidP="00067869">
      <w:pPr>
        <w:rPr>
          <w:rFonts w:eastAsia="Times New Roman"/>
          <w:szCs w:val="24"/>
          <w:u w:val="single"/>
        </w:rPr>
      </w:pPr>
      <w:r>
        <w:rPr>
          <w:rFonts w:eastAsia="Times New Roman"/>
          <w:szCs w:val="24"/>
        </w:rPr>
        <w:t>The Committee recommends this item remain Developing to address comments made during open hearing.</w:t>
      </w:r>
    </w:p>
    <w:p w14:paraId="5626D8A4" w14:textId="77777777" w:rsidR="00807515" w:rsidRDefault="004612C9" w:rsidP="004612C9">
      <w:pPr>
        <w:jc w:val="left"/>
        <w:rPr>
          <w:u w:val="single"/>
        </w:rPr>
      </w:pPr>
      <w:r w:rsidRPr="006C7BFB">
        <w:rPr>
          <w:u w:val="single"/>
        </w:rPr>
        <w:t>NEWMA 202</w:t>
      </w:r>
      <w:r>
        <w:rPr>
          <w:u w:val="single"/>
        </w:rPr>
        <w:t>5</w:t>
      </w:r>
      <w:r w:rsidRPr="006C7BFB">
        <w:rPr>
          <w:u w:val="single"/>
        </w:rPr>
        <w:t xml:space="preserve"> Interim Meeting:</w:t>
      </w:r>
    </w:p>
    <w:p w14:paraId="624D9E3F" w14:textId="5CF9FDFE" w:rsidR="00807515" w:rsidRPr="00836C67" w:rsidRDefault="00807515" w:rsidP="00836C67">
      <w:pPr>
        <w:keepNext/>
        <w:keepLines/>
        <w:ind w:firstLine="26"/>
        <w:jc w:val="left"/>
        <w:rPr>
          <w:rFonts w:eastAsia="Times New Roman"/>
        </w:rPr>
      </w:pPr>
      <w:r>
        <w:rPr>
          <w:rFonts w:eastAsia="Times New Roman"/>
          <w:szCs w:val="24"/>
        </w:rPr>
        <w:t>Retired representative from</w:t>
      </w:r>
      <w:r w:rsidRPr="049557BD">
        <w:rPr>
          <w:rFonts w:eastAsia="Times New Roman"/>
        </w:rPr>
        <w:t xml:space="preserve"> PA – The proposal has been workshopped and </w:t>
      </w:r>
      <w:r w:rsidRPr="00F0553E">
        <w:rPr>
          <w:rFonts w:eastAsia="Times New Roman"/>
        </w:rPr>
        <w:t>revised by expanding the Specification and</w:t>
      </w:r>
      <w:r w:rsidR="001A2E5A">
        <w:rPr>
          <w:rFonts w:eastAsia="Times New Roman"/>
        </w:rPr>
        <w:t xml:space="preserve"> </w:t>
      </w:r>
      <w:r w:rsidRPr="00F0553E">
        <w:rPr>
          <w:rFonts w:eastAsia="Times New Roman"/>
        </w:rPr>
        <w:t>user requirements and he now recommends voting status.</w:t>
      </w:r>
    </w:p>
    <w:p w14:paraId="2152F00B" w14:textId="19590C8D" w:rsidR="00807515" w:rsidRDefault="00807515" w:rsidP="00836C67">
      <w:pPr>
        <w:keepNext/>
        <w:keepLines/>
        <w:jc w:val="left"/>
        <w:rPr>
          <w:rFonts w:eastAsia="Times New Roman"/>
          <w:szCs w:val="24"/>
        </w:rPr>
      </w:pPr>
      <w:r>
        <w:rPr>
          <w:rFonts w:eastAsia="Times New Roman"/>
          <w:szCs w:val="24"/>
        </w:rPr>
        <w:t>Representative from NJ – The proposal has merit and also recommends voting status</w:t>
      </w:r>
      <w:r w:rsidR="00836C67">
        <w:rPr>
          <w:rFonts w:eastAsia="Times New Roman"/>
          <w:szCs w:val="24"/>
        </w:rPr>
        <w:t>.</w:t>
      </w:r>
    </w:p>
    <w:p w14:paraId="09E1AA34" w14:textId="7A3D3C74" w:rsidR="00807515" w:rsidRDefault="00807515" w:rsidP="00836C67">
      <w:pPr>
        <w:keepNext/>
        <w:keepLines/>
        <w:jc w:val="left"/>
        <w:rPr>
          <w:rFonts w:eastAsia="Times New Roman"/>
          <w:szCs w:val="24"/>
        </w:rPr>
      </w:pPr>
      <w:r>
        <w:rPr>
          <w:rFonts w:eastAsia="Times New Roman"/>
          <w:szCs w:val="24"/>
        </w:rPr>
        <w:t>Representative from NH – Recommends voting status</w:t>
      </w:r>
      <w:r w:rsidR="00836C67">
        <w:rPr>
          <w:rFonts w:eastAsia="Times New Roman"/>
          <w:szCs w:val="24"/>
        </w:rPr>
        <w:t>.</w:t>
      </w:r>
    </w:p>
    <w:p w14:paraId="499B5CAF" w14:textId="77777777" w:rsidR="00836C67" w:rsidRDefault="00807515" w:rsidP="001A2E5A">
      <w:pPr>
        <w:jc w:val="left"/>
        <w:rPr>
          <w:rFonts w:eastAsia="Times New Roman"/>
          <w:szCs w:val="24"/>
        </w:rPr>
      </w:pPr>
      <w:r>
        <w:rPr>
          <w:rFonts w:eastAsia="Times New Roman"/>
          <w:szCs w:val="24"/>
        </w:rPr>
        <w:t>Representative from NY – Recommends voting status.</w:t>
      </w:r>
    </w:p>
    <w:p w14:paraId="7407CC8E" w14:textId="740D9F0B" w:rsidR="004612C9" w:rsidRDefault="004612C9" w:rsidP="001A2E5A">
      <w:pPr>
        <w:jc w:val="left"/>
      </w:pPr>
      <w:r>
        <w:rPr>
          <w:u w:val="single"/>
        </w:rPr>
        <w:t>S</w:t>
      </w:r>
      <w:r w:rsidRPr="00EF1ACC">
        <w:rPr>
          <w:u w:val="single"/>
        </w:rPr>
        <w:t>WMA 202</w:t>
      </w:r>
      <w:r>
        <w:rPr>
          <w:u w:val="single"/>
        </w:rPr>
        <w:t>5</w:t>
      </w:r>
      <w:r w:rsidRPr="00EF1ACC">
        <w:rPr>
          <w:u w:val="single"/>
        </w:rPr>
        <w:t xml:space="preserve"> </w:t>
      </w:r>
      <w:r w:rsidR="00E83AB6">
        <w:rPr>
          <w:u w:val="single"/>
        </w:rPr>
        <w:t>Annual</w:t>
      </w:r>
      <w:r w:rsidRPr="00EF1ACC">
        <w:rPr>
          <w:u w:val="single"/>
        </w:rPr>
        <w:t xml:space="preserve"> Meeting</w:t>
      </w:r>
      <w:r>
        <w:rPr>
          <w:u w:val="single"/>
        </w:rPr>
        <w:t>:</w:t>
      </w:r>
      <w:r>
        <w:t xml:space="preserve"> </w:t>
      </w:r>
    </w:p>
    <w:p w14:paraId="57E8640E" w14:textId="50160F67" w:rsidR="005C7550" w:rsidRPr="000E0B64" w:rsidRDefault="005C7550" w:rsidP="00836C67">
      <w:pPr>
        <w:rPr>
          <w:rFonts w:eastAsia="Times New Roman"/>
          <w:szCs w:val="24"/>
        </w:rPr>
      </w:pPr>
      <w:r>
        <w:rPr>
          <w:rFonts w:eastAsia="Times New Roman"/>
          <w:szCs w:val="24"/>
        </w:rPr>
        <w:t>The 2025 SWMA S&amp;T Committee heard the following comments:</w:t>
      </w:r>
    </w:p>
    <w:p w14:paraId="5AF74237" w14:textId="3F5C36F0" w:rsidR="005C7550" w:rsidRDefault="005C7550" w:rsidP="00836C67">
      <w:pPr>
        <w:keepNext/>
        <w:keepLines/>
        <w:rPr>
          <w:rFonts w:eastAsia="Times New Roman"/>
          <w:szCs w:val="24"/>
        </w:rPr>
      </w:pPr>
      <w:r>
        <w:rPr>
          <w:rFonts w:eastAsia="Times New Roman"/>
          <w:szCs w:val="24"/>
        </w:rPr>
        <w:t>Corey Hainey, SMA – opposes item.  Recording zero won’t solve balance being out of tolerance.  In addition, the term “immediately prior” is too vague.</w:t>
      </w:r>
    </w:p>
    <w:p w14:paraId="488721A7" w14:textId="5AB42CA4" w:rsidR="005C7550" w:rsidRPr="000714DD" w:rsidRDefault="005C7550" w:rsidP="005C7550">
      <w:pPr>
        <w:jc w:val="left"/>
        <w:rPr>
          <w:szCs w:val="22"/>
          <w:u w:val="single"/>
        </w:rPr>
      </w:pPr>
      <w:r>
        <w:rPr>
          <w:rFonts w:eastAsia="Times New Roman"/>
          <w:szCs w:val="24"/>
        </w:rPr>
        <w:t>The committee recommends Developing status on this item.</w:t>
      </w:r>
    </w:p>
    <w:p w14:paraId="2F8C1275" w14:textId="66CF69E1" w:rsidR="00556DF3" w:rsidRPr="008871EC" w:rsidRDefault="00556DF3" w:rsidP="00556DF3">
      <w:r>
        <w:t xml:space="preserve">Additional letters, presentation and data may have been submitted for consideration with this item.  Please refer to </w:t>
      </w:r>
      <w:hyperlink r:id="rId24" w:history="1">
        <w:r w:rsidRPr="002A1164">
          <w:rPr>
            <w:rStyle w:val="Hyperlink"/>
          </w:rPr>
          <w:t>https://www.ncwm.com/publication-15</w:t>
        </w:r>
      </w:hyperlink>
      <w:r>
        <w:t xml:space="preserve"> to review these documents.</w:t>
      </w:r>
    </w:p>
    <w:p w14:paraId="740B1753" w14:textId="599BBF11" w:rsidR="003B1C04" w:rsidRDefault="003B1C04" w:rsidP="003B1C04">
      <w:pPr>
        <w:pStyle w:val="Heading1"/>
        <w:ind w:left="0" w:firstLine="0"/>
        <w:rPr>
          <w:caps w:val="0"/>
        </w:rPr>
      </w:pPr>
      <w:bookmarkStart w:id="55" w:name="_Toc181871381"/>
      <w:bookmarkStart w:id="56" w:name="_Toc214269725"/>
      <w:bookmarkStart w:id="57" w:name="_Toc32502665"/>
      <w:bookmarkStart w:id="58" w:name="_Toc32502666"/>
      <w:bookmarkEnd w:id="49"/>
      <w:r>
        <w:rPr>
          <w:caps w:val="0"/>
        </w:rPr>
        <w:t>LMD</w:t>
      </w:r>
      <w:r w:rsidRPr="00853A03">
        <w:rPr>
          <w:caps w:val="0"/>
        </w:rPr>
        <w:t xml:space="preserve"> – </w:t>
      </w:r>
      <w:r>
        <w:rPr>
          <w:caps w:val="0"/>
        </w:rPr>
        <w:t xml:space="preserve">LIQUID MEASURING </w:t>
      </w:r>
      <w:r w:rsidR="00C553C1">
        <w:rPr>
          <w:caps w:val="0"/>
        </w:rPr>
        <w:t>DEVICES</w:t>
      </w:r>
      <w:bookmarkEnd w:id="55"/>
      <w:bookmarkEnd w:id="56"/>
    </w:p>
    <w:p w14:paraId="73B6D16A" w14:textId="3784E36E" w:rsidR="006B3524" w:rsidRPr="003C355F" w:rsidRDefault="005F7696" w:rsidP="00B104AC">
      <w:pPr>
        <w:pStyle w:val="ItemHeading"/>
        <w:tabs>
          <w:tab w:val="clear" w:pos="900"/>
          <w:tab w:val="left" w:pos="1530"/>
        </w:tabs>
        <w:ind w:left="0" w:firstLine="0"/>
      </w:pPr>
      <w:bookmarkStart w:id="59" w:name="_Toc181871382"/>
      <w:bookmarkStart w:id="60" w:name="_Toc214269726"/>
      <w:r>
        <w:t>LMD</w:t>
      </w:r>
      <w:r w:rsidR="006B3524">
        <w:t>-24.</w:t>
      </w:r>
      <w:r w:rsidR="000D07E8">
        <w:t>2</w:t>
      </w:r>
      <w:r w:rsidR="006B3524" w:rsidRPr="003C355F">
        <w:tab/>
      </w:r>
      <w:r w:rsidR="004D2F9A">
        <w:t>I</w:t>
      </w:r>
      <w:r w:rsidR="006B3524" w:rsidRPr="003C355F">
        <w:tab/>
      </w:r>
      <w:r w:rsidR="006B3524">
        <w:t>N.4.1.</w:t>
      </w:r>
      <w:r w:rsidR="00345DE0">
        <w:t xml:space="preserve"> Normal Tests</w:t>
      </w:r>
      <w:r w:rsidR="00EC06F5">
        <w:t>.</w:t>
      </w:r>
      <w:bookmarkEnd w:id="59"/>
      <w:bookmarkEnd w:id="60"/>
    </w:p>
    <w:p w14:paraId="478CC0A6" w14:textId="77777777" w:rsidR="006B3524" w:rsidRPr="00C45A07" w:rsidRDefault="006B3524" w:rsidP="006B3524">
      <w:pPr>
        <w:rPr>
          <w:bCs/>
        </w:rPr>
      </w:pPr>
      <w:r w:rsidRPr="00C45A07">
        <w:rPr>
          <w:bCs/>
        </w:rPr>
        <w:t>NOTE: This item was introduced through the Northeastern Weights and Measures Association.</w:t>
      </w:r>
    </w:p>
    <w:p w14:paraId="7DC784EE" w14:textId="77777777" w:rsidR="006B3524" w:rsidRPr="00E025F9" w:rsidRDefault="006B3524" w:rsidP="00063642">
      <w:pPr>
        <w:keepNext/>
        <w:spacing w:after="0"/>
        <w:rPr>
          <w:b/>
        </w:rPr>
      </w:pPr>
      <w:r w:rsidRPr="00E025F9">
        <w:rPr>
          <w:b/>
        </w:rPr>
        <w:t>Source:</w:t>
      </w:r>
    </w:p>
    <w:p w14:paraId="6A439C7D" w14:textId="77777777" w:rsidR="006B3524" w:rsidRDefault="006B3524" w:rsidP="006B3524">
      <w:r>
        <w:t>New Hampshire Department of Agriculture, Markets, and Food</w:t>
      </w:r>
    </w:p>
    <w:p w14:paraId="3ED75555" w14:textId="77777777" w:rsidR="006B3524" w:rsidRPr="00E025F9" w:rsidRDefault="006B3524" w:rsidP="00063642">
      <w:pPr>
        <w:keepNext/>
        <w:spacing w:after="0"/>
        <w:rPr>
          <w:b/>
        </w:rPr>
      </w:pPr>
      <w:r w:rsidRPr="00E025F9">
        <w:rPr>
          <w:b/>
        </w:rPr>
        <w:t>Purpose:</w:t>
      </w:r>
    </w:p>
    <w:p w14:paraId="65F16343" w14:textId="2703F913" w:rsidR="006B3524" w:rsidRDefault="009878AF" w:rsidP="006B3524">
      <w:r>
        <w:t>Provide clarity to 3.30. Liquid—Measuring Devices, N.4.1. Normal Tests</w:t>
      </w:r>
      <w:r w:rsidR="006B3524">
        <w:t>.</w:t>
      </w:r>
    </w:p>
    <w:p w14:paraId="7879E2D2" w14:textId="77777777" w:rsidR="006B3524" w:rsidRPr="00E025F9" w:rsidRDefault="006B3524" w:rsidP="00063642">
      <w:pPr>
        <w:keepNext/>
        <w:spacing w:after="0"/>
        <w:rPr>
          <w:b/>
        </w:rPr>
      </w:pPr>
      <w:r w:rsidRPr="00E025F9">
        <w:rPr>
          <w:b/>
        </w:rPr>
        <w:t>Item under Consideration:</w:t>
      </w:r>
    </w:p>
    <w:p w14:paraId="76FF7830" w14:textId="74C7C5ED" w:rsidR="006B3524" w:rsidRDefault="006B3524" w:rsidP="006B3524">
      <w:r>
        <w:t>Amend Handbook 44</w:t>
      </w:r>
      <w:r w:rsidR="002F51DC">
        <w:t>, Section 3.30.</w:t>
      </w:r>
      <w:r>
        <w:t xml:space="preserve"> </w:t>
      </w:r>
      <w:r w:rsidR="00345DE0">
        <w:t>Liquid Measuring Devices</w:t>
      </w:r>
      <w:r>
        <w:t xml:space="preserve"> Code as follows:</w:t>
      </w:r>
    </w:p>
    <w:p w14:paraId="05F6C6D1" w14:textId="77777777" w:rsidR="004D2F9A" w:rsidRPr="00132ED8" w:rsidRDefault="004D2F9A" w:rsidP="007D2198">
      <w:pPr>
        <w:keepNext/>
        <w:spacing w:after="360"/>
        <w:jc w:val="left"/>
        <w:rPr>
          <w:rFonts w:eastAsia="Times New Roman"/>
        </w:rPr>
      </w:pPr>
      <w:r w:rsidRPr="00132ED8">
        <w:rPr>
          <w:rFonts w:eastAsia="Times New Roman"/>
          <w:b/>
          <w:iCs/>
        </w:rPr>
        <w:t>N.4.1.</w:t>
      </w:r>
      <w:r w:rsidRPr="00132ED8">
        <w:rPr>
          <w:rFonts w:eastAsia="Times New Roman"/>
          <w:b/>
          <w:iCs/>
        </w:rPr>
        <w:tab/>
        <w:t>Normal Tests.</w:t>
      </w:r>
      <w:r w:rsidRPr="00132ED8">
        <w:rPr>
          <w:rFonts w:eastAsia="Times New Roman"/>
          <w:b/>
          <w:iCs/>
        </w:rPr>
        <w:fldChar w:fldCharType="begin"/>
      </w:r>
      <w:r w:rsidRPr="00132ED8">
        <w:rPr>
          <w:rFonts w:eastAsia="Times New Roman"/>
        </w:rPr>
        <w:instrText>xe "</w:instrText>
      </w:r>
      <w:r w:rsidRPr="00132ED8">
        <w:rPr>
          <w:rFonts w:eastAsia="Times New Roman"/>
          <w:bCs/>
        </w:rPr>
        <w:instrText>Normal tests</w:instrText>
      </w:r>
      <w:r w:rsidRPr="00132ED8">
        <w:rPr>
          <w:rFonts w:eastAsia="Times New Roman"/>
        </w:rPr>
        <w:instrText>"</w:instrText>
      </w:r>
      <w:r w:rsidRPr="00132ED8">
        <w:rPr>
          <w:rFonts w:eastAsia="Times New Roman"/>
          <w:b/>
          <w:iCs/>
        </w:rPr>
        <w:fldChar w:fldCharType="end"/>
      </w:r>
      <w:r w:rsidRPr="00132ED8">
        <w:rPr>
          <w:rFonts w:eastAsia="Times New Roman"/>
        </w:rPr>
        <w:t xml:space="preserve"> – </w:t>
      </w:r>
      <w:bookmarkStart w:id="61" w:name="_Hlk179191186"/>
      <w:r w:rsidRPr="00132ED8">
        <w:rPr>
          <w:rFonts w:eastAsia="Times New Roman"/>
        </w:rPr>
        <w:t xml:space="preserve">The “normal” test of a device shall be made at </w:t>
      </w:r>
      <w:bookmarkStart w:id="62" w:name="_Hlk179190738"/>
      <w:r w:rsidRPr="00132ED8">
        <w:rPr>
          <w:rFonts w:eastAsia="Times New Roman"/>
        </w:rPr>
        <w:t>the maximum discharge flow rate developed under the conditions of installation</w:t>
      </w:r>
      <w:bookmarkEnd w:id="62"/>
      <w:r w:rsidRPr="00132ED8">
        <w:rPr>
          <w:rFonts w:eastAsia="Times New Roman"/>
        </w:rPr>
        <w:t xml:space="preserve">. Any </w:t>
      </w:r>
      <w:r w:rsidRPr="00132ED8">
        <w:rPr>
          <w:rFonts w:eastAsia="Times New Roman"/>
          <w:b/>
          <w:bCs/>
          <w:strike/>
        </w:rPr>
        <w:t>additional</w:t>
      </w:r>
      <w:r w:rsidRPr="00132ED8">
        <w:rPr>
          <w:rFonts w:eastAsia="Times New Roman"/>
        </w:rPr>
        <w:t xml:space="preserve"> test</w:t>
      </w:r>
      <w:r w:rsidRPr="00132ED8">
        <w:rPr>
          <w:rFonts w:eastAsia="Times New Roman"/>
          <w:b/>
          <w:bCs/>
          <w:strike/>
        </w:rPr>
        <w:t>s</w:t>
      </w:r>
      <w:r w:rsidRPr="007D2198">
        <w:rPr>
          <w:rFonts w:eastAsia="Times New Roman"/>
          <w:b/>
          <w:bCs/>
        </w:rPr>
        <w:t xml:space="preserve"> </w:t>
      </w:r>
      <w:r w:rsidRPr="00132ED8">
        <w:rPr>
          <w:rFonts w:eastAsia="Times New Roman"/>
        </w:rPr>
        <w:t>conducted at</w:t>
      </w:r>
      <w:r w:rsidRPr="008676AA">
        <w:t xml:space="preserve"> </w:t>
      </w:r>
      <w:r w:rsidRPr="006D5A0E">
        <w:rPr>
          <w:rFonts w:eastAsia="Times New Roman"/>
          <w:b/>
          <w:bCs/>
          <w:u w:val="single"/>
        </w:rPr>
        <w:t>the maximum discharge flow rate developed under the conditions of installation</w:t>
      </w:r>
      <w:r w:rsidRPr="00132ED8">
        <w:rPr>
          <w:rFonts w:eastAsia="Times New Roman"/>
        </w:rPr>
        <w:t xml:space="preserve"> </w:t>
      </w:r>
      <w:r w:rsidRPr="00132ED8">
        <w:rPr>
          <w:rFonts w:eastAsia="Times New Roman"/>
          <w:b/>
          <w:bCs/>
          <w:strike/>
        </w:rPr>
        <w:t xml:space="preserve">flow rates </w:t>
      </w:r>
      <w:r w:rsidRPr="00132ED8">
        <w:rPr>
          <w:rFonts w:eastAsia="Times New Roman"/>
        </w:rPr>
        <w:t>down to and including one-half of the sum of the maximum discharge flow rate</w:t>
      </w:r>
      <w:r w:rsidRPr="00132ED8">
        <w:rPr>
          <w:rFonts w:eastAsia="Times New Roman"/>
          <w:b/>
          <w:bCs/>
          <w:strike/>
        </w:rPr>
        <w:t xml:space="preserve"> (MDFR)</w:t>
      </w:r>
      <w:r w:rsidRPr="00132ED8">
        <w:rPr>
          <w:rFonts w:eastAsia="Times New Roman"/>
        </w:rPr>
        <w:t xml:space="preserve"> </w:t>
      </w:r>
      <w:r w:rsidRPr="00132ED8">
        <w:rPr>
          <w:rFonts w:eastAsia="Times New Roman"/>
          <w:b/>
          <w:bCs/>
          <w:u w:val="single"/>
        </w:rPr>
        <w:t>developed under the conditions of installation</w:t>
      </w:r>
      <w:r w:rsidRPr="00132ED8">
        <w:rPr>
          <w:rFonts w:eastAsia="Times New Roman"/>
        </w:rPr>
        <w:t xml:space="preserve"> and the rated minimum discharge flow rate</w:t>
      </w:r>
      <w:r w:rsidRPr="00132ED8">
        <w:rPr>
          <w:rFonts w:eastAsia="Times New Roman"/>
          <w:b/>
          <w:bCs/>
          <w:strike/>
        </w:rPr>
        <w:t xml:space="preserve"> </w:t>
      </w:r>
      <w:r w:rsidRPr="00132ED8">
        <w:rPr>
          <w:rFonts w:eastAsia="Times New Roman"/>
          <w:b/>
          <w:bCs/>
          <w:strike/>
        </w:rPr>
        <w:lastRenderedPageBreak/>
        <w:t xml:space="preserve">(RMDFR) </w:t>
      </w:r>
      <w:r w:rsidRPr="00132ED8">
        <w:rPr>
          <w:rFonts w:eastAsia="Times New Roman"/>
        </w:rPr>
        <w:t>shall be considered</w:t>
      </w:r>
      <w:r w:rsidRPr="00132ED8">
        <w:rPr>
          <w:rFonts w:eastAsia="Times New Roman"/>
          <w:b/>
          <w:bCs/>
          <w:u w:val="single"/>
        </w:rPr>
        <w:t xml:space="preserve"> a</w:t>
      </w:r>
      <w:r w:rsidRPr="00132ED8">
        <w:rPr>
          <w:rFonts w:eastAsia="Times New Roman"/>
        </w:rPr>
        <w:t xml:space="preserve"> normal test</w:t>
      </w:r>
      <w:r w:rsidRPr="00132ED8">
        <w:rPr>
          <w:rFonts w:eastAsia="Times New Roman"/>
          <w:b/>
          <w:bCs/>
          <w:strike/>
        </w:rPr>
        <w:t>s</w:t>
      </w:r>
      <w:r w:rsidRPr="00132ED8">
        <w:rPr>
          <w:rFonts w:eastAsia="Times New Roman"/>
        </w:rPr>
        <w:t xml:space="preserve">. </w:t>
      </w:r>
      <w:r w:rsidRPr="00132ED8">
        <w:rPr>
          <w:rFonts w:eastAsia="Times New Roman"/>
          <w:b/>
          <w:bCs/>
          <w:strike/>
        </w:rPr>
        <w:t>As a formula, this is stated as</w:t>
      </w:r>
      <w:r w:rsidRPr="00132ED8">
        <w:rPr>
          <w:rFonts w:eastAsia="Times New Roman"/>
          <w:b/>
          <w:bCs/>
          <w:u w:val="single"/>
        </w:rPr>
        <w:t>To determine the minimum flow rate at or above which a “normal” test is conducted, the following equation is provided</w:t>
      </w:r>
      <w:r w:rsidRPr="00132ED8">
        <w:rPr>
          <w:rFonts w:eastAsia="Times New Roman"/>
        </w:rPr>
        <w:t>:</w:t>
      </w:r>
      <w:bookmarkEnd w:id="61"/>
    </w:p>
    <w:p w14:paraId="1E70C971" w14:textId="77777777" w:rsidR="004D2F9A" w:rsidRPr="00132ED8" w:rsidRDefault="00000000" w:rsidP="004D2F9A">
      <w:pPr>
        <w:keepNext/>
        <w:jc w:val="center"/>
        <w:rPr>
          <w:rFonts w:eastAsia="Times New Roman"/>
        </w:rPr>
      </w:pPr>
      <m:oMathPara>
        <m:oMathParaPr>
          <m:jc m:val="center"/>
        </m:oMathParaPr>
        <m:oMath>
          <m:f>
            <m:fPr>
              <m:ctrlPr>
                <w:rPr>
                  <w:rFonts w:ascii="Cambria Math" w:hAnsi="Cambria Math"/>
                  <w:i/>
                  <w:iCs/>
                  <w:u w:val="single"/>
                </w:rPr>
              </m:ctrlPr>
            </m:fPr>
            <m:num>
              <m:r>
                <m:rPr>
                  <m:sty m:val="bi"/>
                </m:rPr>
                <w:rPr>
                  <w:rFonts w:ascii="Cambria Math" w:eastAsia="Times New Roman" w:hAnsi="Cambria Math"/>
                  <w:u w:val="single"/>
                </w:rPr>
                <m:t>(</m:t>
              </m:r>
              <m:r>
                <m:rPr>
                  <m:sty m:val="bi"/>
                </m:rPr>
                <w:rPr>
                  <w:rFonts w:ascii="Cambria Math" w:eastAsia="Times New Roman" w:hAnsi="Cambria Math"/>
                  <w:strike/>
                  <w:u w:val="single"/>
                </w:rPr>
                <m:t>MDFR</m:t>
              </m:r>
              <m:r>
                <m:rPr>
                  <m:sty m:val="bi"/>
                </m:rPr>
                <w:rPr>
                  <w:rFonts w:ascii="Cambria Math" w:eastAsia="Times New Roman" w:hAnsi="Cambria Math"/>
                  <w:u w:val="single"/>
                </w:rPr>
                <m:t>maximum discharge flow rate</m:t>
              </m:r>
              <m:r>
                <w:rPr>
                  <w:rFonts w:ascii="Cambria Math" w:eastAsia="Times New Roman" w:hAnsi="Cambria Math"/>
                  <w:u w:val="single"/>
                </w:rPr>
                <m:t>+</m:t>
              </m:r>
              <m:r>
                <m:rPr>
                  <m:sty m:val="bi"/>
                </m:rPr>
                <w:rPr>
                  <w:rFonts w:ascii="Cambria Math" w:eastAsia="Times New Roman" w:hAnsi="Cambria Math"/>
                  <w:strike/>
                  <w:u w:val="single"/>
                </w:rPr>
                <m:t>RMDFR</m:t>
              </m:r>
              <m:r>
                <m:rPr>
                  <m:sty m:val="bi"/>
                </m:rPr>
                <w:rPr>
                  <w:rFonts w:ascii="Cambria Math" w:eastAsia="Times New Roman" w:hAnsi="Cambria Math"/>
                  <w:u w:val="single"/>
                </w:rPr>
                <m:t>rated minimum discharge flow rate)</m:t>
              </m:r>
            </m:num>
            <m:den>
              <m:r>
                <w:rPr>
                  <w:rFonts w:ascii="Cambria Math" w:eastAsia="Times New Roman" w:hAnsi="Cambria Math"/>
                  <w:u w:val="single"/>
                </w:rPr>
                <m:t>2</m:t>
              </m:r>
            </m:den>
          </m:f>
          <m:r>
            <w:rPr>
              <w:rFonts w:ascii="Cambria Math" w:eastAsia="Times New Roman" w:hAnsi="Cambria Math"/>
              <w:u w:val="single"/>
            </w:rPr>
            <m:t xml:space="preserve"> </m:t>
          </m:r>
          <m:r>
            <m:rPr>
              <m:sty m:val="bi"/>
            </m:rPr>
            <w:rPr>
              <w:rFonts w:ascii="Cambria Math" w:eastAsia="Times New Roman" w:hAnsi="Cambria Math"/>
              <w:strike/>
              <w:u w:val="single"/>
            </w:rPr>
            <m:t>=minimum discharge flow rate for additional tests</m:t>
          </m:r>
        </m:oMath>
      </m:oMathPara>
    </w:p>
    <w:p w14:paraId="67ECBBD4" w14:textId="77777777" w:rsidR="004D2F9A" w:rsidRPr="00132ED8" w:rsidRDefault="004D2F9A" w:rsidP="004D2F9A">
      <w:pPr>
        <w:spacing w:before="120"/>
        <w:rPr>
          <w:rFonts w:eastAsia="Times New Roman"/>
          <w:b/>
          <w:bCs/>
          <w:u w:val="single"/>
        </w:rPr>
      </w:pPr>
      <w:r w:rsidRPr="00132ED8">
        <w:rPr>
          <w:rFonts w:eastAsia="Times New Roman"/>
          <w:b/>
          <w:bCs/>
          <w:u w:val="single"/>
        </w:rPr>
        <w:t>Where:</w:t>
      </w:r>
    </w:p>
    <w:p w14:paraId="7FEEB4AA" w14:textId="77777777" w:rsidR="004D2F9A" w:rsidRPr="00132ED8" w:rsidRDefault="004D2F9A" w:rsidP="004D2F9A">
      <w:pPr>
        <w:spacing w:before="120"/>
        <w:rPr>
          <w:rFonts w:eastAsia="Times New Roman"/>
          <w:b/>
          <w:bCs/>
          <w:u w:val="single"/>
        </w:rPr>
      </w:pPr>
      <w:r w:rsidRPr="00132ED8">
        <w:rPr>
          <w:rFonts w:eastAsia="Times New Roman"/>
          <w:b/>
          <w:bCs/>
          <w:u w:val="single"/>
        </w:rPr>
        <w:t>The maximum discharge flow rate is the maximum rate of flow developed under the conditions of installation.</w:t>
      </w:r>
    </w:p>
    <w:p w14:paraId="0395D93E" w14:textId="77777777" w:rsidR="004D2F9A" w:rsidRPr="00132ED8" w:rsidRDefault="004D2F9A" w:rsidP="004D2F9A">
      <w:pPr>
        <w:spacing w:before="120"/>
        <w:rPr>
          <w:rFonts w:eastAsia="Times New Roman"/>
          <w:b/>
          <w:bCs/>
          <w:u w:val="single"/>
        </w:rPr>
      </w:pPr>
      <w:r w:rsidRPr="00132ED8">
        <w:rPr>
          <w:rFonts w:eastAsia="Times New Roman"/>
          <w:b/>
          <w:bCs/>
          <w:u w:val="single"/>
        </w:rPr>
        <w:t xml:space="preserve">The rated minimum discharge flow rate is the marked minimum discharge rate or the minimum flow rate specified by the manufacturer. </w:t>
      </w:r>
    </w:p>
    <w:p w14:paraId="26BBE030" w14:textId="77777777" w:rsidR="004D2F9A" w:rsidRPr="00132ED8" w:rsidRDefault="004D2F9A" w:rsidP="004D2F9A">
      <w:pPr>
        <w:spacing w:after="60"/>
        <w:rPr>
          <w:rFonts w:eastAsia="Times New Roman"/>
          <w:u w:val="single"/>
        </w:rPr>
      </w:pPr>
      <w:r w:rsidRPr="00132ED8">
        <w:rPr>
          <w:rFonts w:eastAsia="Times New Roman"/>
          <w:b/>
          <w:bCs/>
          <w:u w:val="single"/>
        </w:rPr>
        <w:t>At a minimum, one “normal” test shall be conducted on each meter at the maximum discharge flow rate developed under the conditions of installation</w:t>
      </w:r>
      <w:r w:rsidRPr="00132ED8">
        <w:rPr>
          <w:rFonts w:eastAsia="Times New Roman"/>
          <w:u w:val="single"/>
        </w:rPr>
        <w:t>.</w:t>
      </w:r>
    </w:p>
    <w:p w14:paraId="109461EA" w14:textId="77777777" w:rsidR="004D2F9A" w:rsidRPr="00132ED8" w:rsidRDefault="004D2F9A" w:rsidP="004D2F9A">
      <w:pPr>
        <w:spacing w:after="120"/>
        <w:rPr>
          <w:rFonts w:eastAsia="Times New Roman"/>
        </w:rPr>
      </w:pPr>
      <w:r w:rsidRPr="00132ED8">
        <w:rPr>
          <w:rFonts w:eastAsia="Times New Roman"/>
        </w:rPr>
        <w:t>(Amended 1991</w:t>
      </w:r>
      <w:r w:rsidRPr="00132ED8">
        <w:rPr>
          <w:rFonts w:eastAsia="Times New Roman"/>
          <w:b/>
          <w:bCs/>
          <w:u w:val="single"/>
        </w:rPr>
        <w:t>,</w:t>
      </w:r>
      <w:r w:rsidRPr="00132ED8">
        <w:rPr>
          <w:rFonts w:eastAsia="Times New Roman"/>
        </w:rPr>
        <w:t xml:space="preserve"> </w:t>
      </w:r>
      <w:r w:rsidRPr="00132ED8">
        <w:rPr>
          <w:rFonts w:eastAsia="Times New Roman"/>
          <w:b/>
          <w:bCs/>
          <w:strike/>
        </w:rPr>
        <w:t xml:space="preserve">and </w:t>
      </w:r>
      <w:r w:rsidRPr="00132ED8">
        <w:rPr>
          <w:rFonts w:eastAsia="Times New Roman"/>
        </w:rPr>
        <w:t>2023</w:t>
      </w:r>
      <w:r w:rsidRPr="00132ED8">
        <w:rPr>
          <w:rFonts w:eastAsia="Times New Roman"/>
          <w:b/>
          <w:bCs/>
          <w:u w:val="single"/>
        </w:rPr>
        <w:t>, and 20XX</w:t>
      </w:r>
      <w:r w:rsidRPr="00132ED8">
        <w:rPr>
          <w:rFonts w:eastAsia="Times New Roman"/>
        </w:rPr>
        <w:t>)</w:t>
      </w:r>
    </w:p>
    <w:p w14:paraId="6635CC8F" w14:textId="77777777" w:rsidR="006B3524" w:rsidRDefault="006B3524" w:rsidP="006B3524">
      <w:pPr>
        <w:keepNext/>
        <w:spacing w:after="0"/>
      </w:pPr>
      <w:r w:rsidRPr="00E025F9">
        <w:rPr>
          <w:b/>
        </w:rPr>
        <w:t xml:space="preserve">Previous </w:t>
      </w:r>
      <w:r>
        <w:rPr>
          <w:b/>
        </w:rPr>
        <w:t>Status</w:t>
      </w:r>
      <w:r w:rsidRPr="00E025F9">
        <w:rPr>
          <w:b/>
        </w:rPr>
        <w:t>:</w:t>
      </w:r>
    </w:p>
    <w:p w14:paraId="68CEED18" w14:textId="58E39FD0" w:rsidR="004F4F4E" w:rsidRDefault="004F4F4E" w:rsidP="008F5C99">
      <w:pPr>
        <w:spacing w:after="0"/>
      </w:pPr>
      <w:r>
        <w:t>2025: Informational</w:t>
      </w:r>
    </w:p>
    <w:p w14:paraId="38F57F5D" w14:textId="6DD3F8A7" w:rsidR="006B3524" w:rsidRDefault="006B3524" w:rsidP="002C2EF3">
      <w:r>
        <w:t xml:space="preserve">2024: </w:t>
      </w:r>
      <w:r w:rsidR="004F4F4E">
        <w:t>Developing</w:t>
      </w:r>
      <w:r>
        <w:t xml:space="preserve"> </w:t>
      </w:r>
    </w:p>
    <w:p w14:paraId="3D23DE77" w14:textId="77777777" w:rsidR="006B3524" w:rsidRPr="00AB010B" w:rsidRDefault="006B3524" w:rsidP="006B3524">
      <w:pPr>
        <w:keepNext/>
        <w:spacing w:after="0"/>
        <w:rPr>
          <w:b/>
        </w:rPr>
      </w:pPr>
      <w:r w:rsidRPr="00AB010B">
        <w:rPr>
          <w:b/>
        </w:rPr>
        <w:t>Original Justification:</w:t>
      </w:r>
    </w:p>
    <w:p w14:paraId="1EF4FE5A" w14:textId="77777777" w:rsidR="00F7071F" w:rsidRDefault="00F7071F" w:rsidP="00F80510">
      <w:r>
        <w:t xml:space="preserve">The existing code requirement is very wordy and difficult to understand without an example and a formula. This proposal adds an example and formula that will give clarity to N.4.1. Normal Tests. </w:t>
      </w:r>
    </w:p>
    <w:p w14:paraId="37CE8E00" w14:textId="77777777" w:rsidR="00F7071F" w:rsidRDefault="00F7071F" w:rsidP="006D2BA6">
      <w:r>
        <w:t>The additional language will be one of several other NIST HB 44 codes that give clarifying examples.</w:t>
      </w:r>
    </w:p>
    <w:p w14:paraId="241A403E" w14:textId="067EB36D" w:rsidR="006B3524" w:rsidRDefault="00F7071F" w:rsidP="006D2BA6">
      <w:r>
        <w:t>NIST has indicated that in the near future the handbooks will not be printed but will be digitally produced. Therefore, we are no longer constrained by the size of the handbook</w:t>
      </w:r>
      <w:r w:rsidR="00673CA4">
        <w:t xml:space="preserve"> </w:t>
      </w:r>
      <w:r>
        <w:t>if the information adds value</w:t>
      </w:r>
      <w:r w:rsidR="006B3524">
        <w:t>.</w:t>
      </w:r>
    </w:p>
    <w:p w14:paraId="4FBDF826" w14:textId="24A8858E" w:rsidR="00180217" w:rsidRDefault="00180217" w:rsidP="006D2BA6">
      <w:r>
        <w:t>The problem can be resolved through more thorough training. We were informed that a formula can be added, however, an example will make the handbook longer and it sets a precedence for adding examples in the future.</w:t>
      </w:r>
    </w:p>
    <w:p w14:paraId="1E1F492A" w14:textId="77777777" w:rsidR="006B3524" w:rsidRPr="003B4520" w:rsidRDefault="006B3524" w:rsidP="006D2BA6">
      <w:r>
        <w:t>The submitter requested Voting status in 2024.</w:t>
      </w:r>
    </w:p>
    <w:p w14:paraId="3146A467" w14:textId="77777777" w:rsidR="006B3524" w:rsidRPr="002A7C3B" w:rsidRDefault="006B3524" w:rsidP="006B3524">
      <w:pPr>
        <w:keepNext/>
        <w:rPr>
          <w:b/>
        </w:rPr>
      </w:pPr>
      <w:r>
        <w:rPr>
          <w:b/>
        </w:rPr>
        <w:t>Comments</w:t>
      </w:r>
      <w:r w:rsidRPr="002A7C3B">
        <w:rPr>
          <w:b/>
        </w:rPr>
        <w:t xml:space="preserve"> in Favor:</w:t>
      </w:r>
    </w:p>
    <w:p w14:paraId="7E1DDC94" w14:textId="77777777" w:rsidR="006B3524" w:rsidRPr="002A7C3B" w:rsidRDefault="006B3524" w:rsidP="006B3524">
      <w:pPr>
        <w:keepNext/>
        <w:spacing w:after="0"/>
        <w:rPr>
          <w:b/>
        </w:rPr>
      </w:pPr>
      <w:r w:rsidRPr="002A7C3B">
        <w:rPr>
          <w:b/>
        </w:rPr>
        <w:t>Regulatory:</w:t>
      </w:r>
    </w:p>
    <w:p w14:paraId="59634988" w14:textId="77777777" w:rsidR="002C4834" w:rsidRDefault="002C4834" w:rsidP="002C4834">
      <w:pPr>
        <w:pStyle w:val="ListParagraph"/>
        <w:spacing w:after="0" w:line="259" w:lineRule="auto"/>
        <w:ind w:left="0"/>
        <w:jc w:val="left"/>
      </w:pPr>
      <w:r>
        <w:t xml:space="preserve">2025 Annual: </w:t>
      </w:r>
      <w:r w:rsidRPr="00054683">
        <w:t>Matt Douglas, California Division of Measurement Standards</w:t>
      </w:r>
      <w:r>
        <w:t>,</w:t>
      </w:r>
      <w:r w:rsidRPr="00054683">
        <w:t xml:space="preserve"> </w:t>
      </w:r>
      <w:r>
        <w:t>commented that he s</w:t>
      </w:r>
      <w:r w:rsidRPr="00054683">
        <w:t>upports Informational status</w:t>
      </w:r>
      <w:r>
        <w:t xml:space="preserve"> and noted </w:t>
      </w:r>
      <w:r w:rsidRPr="00054683">
        <w:t>that there may be other codes that require similar language.</w:t>
      </w:r>
    </w:p>
    <w:p w14:paraId="1C4270D7" w14:textId="30DB6858" w:rsidR="00C67901" w:rsidRDefault="002115DD" w:rsidP="002927B8">
      <w:pPr>
        <w:pStyle w:val="ListParagraph"/>
        <w:spacing w:after="0" w:line="259" w:lineRule="auto"/>
        <w:ind w:left="0"/>
        <w:jc w:val="left"/>
      </w:pPr>
      <w:r w:rsidRPr="002115DD">
        <w:t>2025 Interim:</w:t>
      </w:r>
      <w:r>
        <w:t xml:space="preserve"> </w:t>
      </w:r>
      <w:r w:rsidR="00524A6D" w:rsidRPr="00524A6D">
        <w:t>Cheryl Ayer, New Hampshire Department of Agriculture, Markets, &amp; Food, as the submitter of the item, requests a Voting status with the updated language provided by NIST OWM. Currently, in New Hampshire, registered service agents are performing the tests on behalf of the state and this language will help clarify a normal test.</w:t>
      </w:r>
    </w:p>
    <w:p w14:paraId="4CC2806E" w14:textId="4D2F7F7E" w:rsidR="00C67901" w:rsidRDefault="002115DD" w:rsidP="002927B8">
      <w:pPr>
        <w:pStyle w:val="ListParagraph"/>
        <w:spacing w:after="0" w:line="259" w:lineRule="auto"/>
        <w:ind w:left="0"/>
        <w:jc w:val="left"/>
      </w:pPr>
      <w:r w:rsidRPr="002115DD">
        <w:t>2025 Interim:</w:t>
      </w:r>
      <w:r>
        <w:t xml:space="preserve"> </w:t>
      </w:r>
      <w:r w:rsidR="00C67901" w:rsidRPr="00C67901">
        <w:t>Matthew Curran, Florida Department of Agriculture &amp; Consumer Services, recommended a Developing or Informational status so that the updated language presented during open hearings can be vetted through the regional associations to gather more input. He doesn’t agree with adding examples in the handbooks and thinks examples would be better served in an EPO or other guidance document that is not part of a regulation.</w:t>
      </w:r>
    </w:p>
    <w:p w14:paraId="5BEF3787" w14:textId="0C563E8A" w:rsidR="00836B4A" w:rsidRDefault="002115DD" w:rsidP="002927B8">
      <w:pPr>
        <w:pStyle w:val="ListParagraph"/>
        <w:spacing w:after="0" w:line="259" w:lineRule="auto"/>
        <w:ind w:left="0"/>
        <w:jc w:val="left"/>
      </w:pPr>
      <w:r w:rsidRPr="002115DD">
        <w:t>2025 Interim:</w:t>
      </w:r>
      <w:r>
        <w:t xml:space="preserve"> </w:t>
      </w:r>
      <w:r w:rsidR="00C67901" w:rsidRPr="00C67901">
        <w:t>Scott Wagner, Colorado Division of Oil and Public Safety, supports a Developing status. He recognizes the formula in the 2025 edition of NIST Handbook 44 needs corrected but does not support the example in the item. He recommends the item be vetted through the regional associations.</w:t>
      </w:r>
    </w:p>
    <w:p w14:paraId="20002892" w14:textId="69FC750E" w:rsidR="00AF361B" w:rsidRDefault="002115DD" w:rsidP="002927B8">
      <w:pPr>
        <w:pStyle w:val="ListParagraph"/>
        <w:spacing w:after="0" w:line="259" w:lineRule="auto"/>
        <w:ind w:left="0"/>
        <w:jc w:val="left"/>
      </w:pPr>
      <w:r w:rsidRPr="002115DD">
        <w:t>2025 Interim:</w:t>
      </w:r>
      <w:r>
        <w:t xml:space="preserve"> </w:t>
      </w:r>
      <w:r w:rsidR="00836B4A" w:rsidRPr="00836B4A">
        <w:t>Alison Wilkinson, Maryland Department of Agriculture, supports a Developing status. She agreed with the previous comments from Florida and Colorado. She also recommended the formula in the existing code be corrected.</w:t>
      </w:r>
    </w:p>
    <w:p w14:paraId="613D6BA4" w14:textId="15238A08" w:rsidR="00184318" w:rsidRDefault="002115DD" w:rsidP="002927B8">
      <w:pPr>
        <w:pStyle w:val="ListParagraph"/>
        <w:spacing w:after="0" w:line="259" w:lineRule="auto"/>
        <w:ind w:left="0"/>
        <w:jc w:val="left"/>
      </w:pPr>
      <w:r w:rsidRPr="002115DD">
        <w:lastRenderedPageBreak/>
        <w:t>2025 Interim:</w:t>
      </w:r>
      <w:r>
        <w:t xml:space="preserve"> </w:t>
      </w:r>
      <w:r w:rsidR="00AF361B" w:rsidRPr="00AF361B">
        <w:t>Steven Harrington, Oregon Department of Agriculture, Weights and Measures Program, supports a</w:t>
      </w:r>
      <w:r w:rsidR="00AF361B">
        <w:t xml:space="preserve"> </w:t>
      </w:r>
      <w:r w:rsidR="00AF361B" w:rsidRPr="00AF361B">
        <w:t xml:space="preserve">Developing status. He </w:t>
      </w:r>
      <w:r w:rsidR="00AF361B">
        <w:t xml:space="preserve">commented that he </w:t>
      </w:r>
      <w:r w:rsidR="00AF361B" w:rsidRPr="00AF361B">
        <w:t>appreciates the use of examples that add clarity.</w:t>
      </w:r>
    </w:p>
    <w:p w14:paraId="314D1A06" w14:textId="6B840E8F" w:rsidR="00AF361B" w:rsidRDefault="002115DD" w:rsidP="002927B8">
      <w:pPr>
        <w:pStyle w:val="ListParagraph"/>
        <w:spacing w:after="0" w:line="259" w:lineRule="auto"/>
        <w:ind w:left="0"/>
        <w:jc w:val="left"/>
      </w:pPr>
      <w:r w:rsidRPr="002115DD">
        <w:t>2025 Interim:</w:t>
      </w:r>
      <w:r>
        <w:t xml:space="preserve"> </w:t>
      </w:r>
      <w:r w:rsidR="00AF361B" w:rsidRPr="00AF361B">
        <w:t>Jose Arriaga, Orange County CA Weights &amp; Measures, supports a Developing status</w:t>
      </w:r>
      <w:r w:rsidR="00AF361B">
        <w:t xml:space="preserve"> </w:t>
      </w:r>
      <w:r w:rsidR="00AF361B" w:rsidRPr="00AF361B">
        <w:t>to allow the regions to provide feedback.</w:t>
      </w:r>
    </w:p>
    <w:p w14:paraId="1EA79306" w14:textId="4A72D567" w:rsidR="007C539A" w:rsidRPr="002A7C3B" w:rsidRDefault="002115DD" w:rsidP="002927B8">
      <w:pPr>
        <w:pStyle w:val="ListParagraph"/>
        <w:spacing w:after="0" w:line="259" w:lineRule="auto"/>
        <w:ind w:left="0"/>
        <w:jc w:val="left"/>
      </w:pPr>
      <w:r w:rsidRPr="002115DD">
        <w:t>2025 Interim:</w:t>
      </w:r>
      <w:r>
        <w:t xml:space="preserve"> </w:t>
      </w:r>
      <w:r w:rsidR="007C539A" w:rsidRPr="007C539A">
        <w:t>Matthew Douglas, California Division of Measurement Standards, supports a Voting status with the language recommended by the WWMA. He recommended a Developing status for all other versions. He is opposed to the example and stated that the last sentence in the updated version presented during open hearings is unnecessary. He noted further that the VTM code may also need similar updates.</w:t>
      </w:r>
    </w:p>
    <w:p w14:paraId="656546C0" w14:textId="77777777" w:rsidR="006B3524" w:rsidRPr="002A7C3B" w:rsidRDefault="006B3524" w:rsidP="006B3524">
      <w:pPr>
        <w:spacing w:before="240" w:after="0"/>
        <w:rPr>
          <w:b/>
        </w:rPr>
      </w:pPr>
      <w:r w:rsidRPr="002A7C3B">
        <w:rPr>
          <w:b/>
        </w:rPr>
        <w:t>Industry:</w:t>
      </w:r>
    </w:p>
    <w:p w14:paraId="7411D2D1" w14:textId="77777777" w:rsidR="002C4834" w:rsidRDefault="002C4834" w:rsidP="002C4834">
      <w:pPr>
        <w:pStyle w:val="ListParagraph"/>
        <w:spacing w:after="0" w:line="259" w:lineRule="auto"/>
        <w:ind w:left="0"/>
        <w:jc w:val="left"/>
      </w:pPr>
      <w:r>
        <w:t xml:space="preserve">2025 Annual: </w:t>
      </w:r>
      <w:r w:rsidRPr="00054683">
        <w:t xml:space="preserve">Dimitri Karimov, </w:t>
      </w:r>
      <w:bookmarkStart w:id="63" w:name="_Hlk205726515"/>
      <w:r w:rsidRPr="00054683">
        <w:t>M</w:t>
      </w:r>
      <w:r>
        <w:t xml:space="preserve">eter </w:t>
      </w:r>
      <w:r w:rsidRPr="00054683">
        <w:t>M</w:t>
      </w:r>
      <w:r>
        <w:t xml:space="preserve">anufacturers </w:t>
      </w:r>
      <w:r w:rsidRPr="00054683">
        <w:t>A</w:t>
      </w:r>
      <w:r>
        <w:t>ssociation</w:t>
      </w:r>
      <w:bookmarkEnd w:id="63"/>
      <w:r>
        <w:t>, commented that he appreciates the changes that have been made to the item and supports it moving forward.</w:t>
      </w:r>
    </w:p>
    <w:p w14:paraId="6AD19A2D" w14:textId="77777777" w:rsidR="002C4834" w:rsidRDefault="002C4834" w:rsidP="002C4834">
      <w:pPr>
        <w:pStyle w:val="ListParagraph"/>
        <w:spacing w:after="0" w:line="259" w:lineRule="auto"/>
        <w:ind w:left="0"/>
        <w:jc w:val="left"/>
      </w:pPr>
      <w:r>
        <w:t xml:space="preserve">2025 Annual: </w:t>
      </w:r>
      <w:r w:rsidRPr="00054683">
        <w:t>Brent Price, Gilbarco</w:t>
      </w:r>
      <w:r>
        <w:t>, commented that he supports the item.</w:t>
      </w:r>
    </w:p>
    <w:p w14:paraId="79582BEF" w14:textId="7D16A9A5" w:rsidR="006B3524" w:rsidRDefault="002115DD" w:rsidP="002927B8">
      <w:pPr>
        <w:pStyle w:val="ListParagraph"/>
        <w:spacing w:after="0" w:line="259" w:lineRule="auto"/>
        <w:ind w:left="0"/>
        <w:jc w:val="left"/>
      </w:pPr>
      <w:r w:rsidRPr="002115DD">
        <w:t>2025 Interim:</w:t>
      </w:r>
      <w:r>
        <w:t xml:space="preserve"> </w:t>
      </w:r>
      <w:r w:rsidR="00463F7D" w:rsidRPr="00463F7D">
        <w:t>Brent Price, Gilbarco Inc, supports a Developing or Informational status. He agrees with the previous comments from Florida and Maryland and recommends the item be vetted through the regional associations.</w:t>
      </w:r>
    </w:p>
    <w:p w14:paraId="52001401" w14:textId="567716C5" w:rsidR="00DE18F2" w:rsidRPr="002A7C3B" w:rsidRDefault="002115DD" w:rsidP="002927B8">
      <w:pPr>
        <w:pStyle w:val="ListParagraph"/>
        <w:spacing w:after="0" w:line="259" w:lineRule="auto"/>
        <w:ind w:left="0"/>
        <w:jc w:val="left"/>
      </w:pPr>
      <w:r w:rsidRPr="002115DD">
        <w:t>2025 Interim:</w:t>
      </w:r>
      <w:r>
        <w:t xml:space="preserve"> </w:t>
      </w:r>
      <w:r w:rsidR="00DE18F2" w:rsidRPr="00DE18F2">
        <w:t>Dmitri Karimov, Advanced Flow Solutions, Inc d/b/a Liquid Controls, supports a Developing status. He thinks the item is almost there.</w:t>
      </w:r>
    </w:p>
    <w:p w14:paraId="469A5726" w14:textId="77777777" w:rsidR="006B3524" w:rsidRPr="002A7C3B" w:rsidRDefault="006B3524" w:rsidP="006B3524">
      <w:pPr>
        <w:spacing w:before="240" w:after="0"/>
        <w:rPr>
          <w:b/>
        </w:rPr>
      </w:pPr>
      <w:r w:rsidRPr="002A7C3B">
        <w:rPr>
          <w:b/>
        </w:rPr>
        <w:t>Advisory:</w:t>
      </w:r>
    </w:p>
    <w:p w14:paraId="2A0E393A" w14:textId="75627C09" w:rsidR="006B3524" w:rsidRPr="002A7C3B" w:rsidRDefault="002115DD" w:rsidP="007D2198">
      <w:pPr>
        <w:pStyle w:val="ListParagraph"/>
        <w:ind w:left="0"/>
      </w:pPr>
      <w:r w:rsidRPr="002115DD">
        <w:t>2025 Interim:</w:t>
      </w:r>
      <w:r>
        <w:t xml:space="preserve"> </w:t>
      </w:r>
      <w:r w:rsidR="000654C7" w:rsidRPr="000654C7">
        <w:t>Loren Minnich, NIST</w:t>
      </w:r>
      <w:r w:rsidR="000654C7">
        <w:t xml:space="preserve"> OWM, recommended</w:t>
      </w:r>
      <w:r w:rsidR="000654C7" w:rsidRPr="000654C7">
        <w:t xml:space="preserve"> </w:t>
      </w:r>
      <w:r w:rsidR="00463F7D">
        <w:t>a Voting status with the updated language suggested in NIST OWM’s Detailed Analysis</w:t>
      </w:r>
      <w:r w:rsidR="000654C7" w:rsidRPr="000654C7">
        <w:t>.</w:t>
      </w:r>
      <w:r w:rsidR="00463F7D">
        <w:t xml:space="preserve"> </w:t>
      </w:r>
      <w:r w:rsidR="00463F7D" w:rsidRPr="00463F7D">
        <w:t>This suggested language was developed to emphasize that it is the maximum discharge flow rate developed under the conditions of installation along with the rated minimum discharge flow rate that is used in the calculation “To determine the minimum flow rate at or above which a “normal” test is conducted</w:t>
      </w:r>
      <w:r w:rsidR="00463F7D">
        <w:t xml:space="preserve">. </w:t>
      </w:r>
      <w:r w:rsidR="00463F7D" w:rsidRPr="00463F7D">
        <w:t>This new language also amends the formula, which is now part of the paragraph, replacing the acronyms with the terms “maximum discharge flow rate” and “rated minimum discharge flow rate” and provides a description of these terms.  In addition, there is a statement that specifies “At a minimum, one “normal” test shall be conducted on each meter at the maximum discharge flow rate developed under the conditions of installation”</w:t>
      </w:r>
      <w:r w:rsidR="00463F7D">
        <w:t xml:space="preserve">. </w:t>
      </w:r>
      <w:r w:rsidR="00463F7D" w:rsidRPr="00463F7D">
        <w:t>The language OWM has proposed is intended to provide clarification in regard to how the normal test is conducted but does not change the application of the paragraph.</w:t>
      </w:r>
    </w:p>
    <w:p w14:paraId="7EB63989" w14:textId="77777777" w:rsidR="006B3524" w:rsidRPr="002A7C3B" w:rsidRDefault="006B3524" w:rsidP="006B3524">
      <w:pPr>
        <w:spacing w:before="240"/>
        <w:rPr>
          <w:b/>
        </w:rPr>
      </w:pPr>
      <w:r>
        <w:rPr>
          <w:b/>
        </w:rPr>
        <w:t>Comments</w:t>
      </w:r>
      <w:r w:rsidRPr="002A7C3B">
        <w:rPr>
          <w:b/>
        </w:rPr>
        <w:t xml:space="preserve"> Against:</w:t>
      </w:r>
    </w:p>
    <w:p w14:paraId="2FCA4A4F" w14:textId="77777777" w:rsidR="006B3524" w:rsidRPr="002A7C3B" w:rsidRDefault="006B3524" w:rsidP="006B3524">
      <w:pPr>
        <w:spacing w:after="0"/>
        <w:rPr>
          <w:b/>
        </w:rPr>
      </w:pPr>
      <w:r w:rsidRPr="002A7C3B">
        <w:rPr>
          <w:b/>
        </w:rPr>
        <w:t>Regulatory:</w:t>
      </w:r>
    </w:p>
    <w:p w14:paraId="7E91972E" w14:textId="5E3D6CD0" w:rsidR="006B3524" w:rsidRPr="002A7C3B" w:rsidRDefault="004C5BC0" w:rsidP="002927B8">
      <w:pPr>
        <w:pStyle w:val="ListParagraph"/>
        <w:spacing w:after="0" w:line="259" w:lineRule="auto"/>
        <w:ind w:left="0"/>
        <w:jc w:val="left"/>
      </w:pPr>
      <w:r w:rsidRPr="002115DD">
        <w:t>2025 Interim:</w:t>
      </w:r>
      <w:r>
        <w:t xml:space="preserve"> </w:t>
      </w:r>
      <w:r w:rsidR="00DE18F2">
        <w:t>None</w:t>
      </w:r>
    </w:p>
    <w:p w14:paraId="3261C1CA" w14:textId="77777777" w:rsidR="006B3524" w:rsidRPr="002A7C3B" w:rsidRDefault="006B3524" w:rsidP="00A53C63">
      <w:pPr>
        <w:keepNext/>
        <w:keepLines/>
        <w:spacing w:before="240" w:after="0"/>
        <w:rPr>
          <w:b/>
        </w:rPr>
      </w:pPr>
      <w:r w:rsidRPr="002A7C3B">
        <w:rPr>
          <w:b/>
        </w:rPr>
        <w:t>Industry:</w:t>
      </w:r>
    </w:p>
    <w:p w14:paraId="6B542272" w14:textId="13972A01" w:rsidR="006B3524" w:rsidRPr="002A7C3B" w:rsidRDefault="004C5BC0" w:rsidP="00A53C63">
      <w:pPr>
        <w:pStyle w:val="ListParagraph"/>
        <w:keepNext/>
        <w:keepLines/>
        <w:spacing w:after="0" w:line="259" w:lineRule="auto"/>
        <w:ind w:left="0"/>
        <w:jc w:val="left"/>
      </w:pPr>
      <w:r w:rsidRPr="002115DD">
        <w:t>2025 Interim:</w:t>
      </w:r>
      <w:r>
        <w:t xml:space="preserve"> </w:t>
      </w:r>
      <w:r w:rsidR="00DE18F2">
        <w:t>None</w:t>
      </w:r>
    </w:p>
    <w:p w14:paraId="15BA54DF" w14:textId="77777777" w:rsidR="006B3524" w:rsidRPr="00AC5B86" w:rsidRDefault="006B3524" w:rsidP="006B3524">
      <w:pPr>
        <w:spacing w:before="240" w:after="0"/>
        <w:rPr>
          <w:b/>
        </w:rPr>
      </w:pPr>
      <w:r w:rsidRPr="002A7C3B">
        <w:rPr>
          <w:b/>
        </w:rPr>
        <w:t>Advisory:</w:t>
      </w:r>
    </w:p>
    <w:p w14:paraId="2856A064" w14:textId="2933280E" w:rsidR="006B3524" w:rsidRDefault="004C5BC0" w:rsidP="002927B8">
      <w:pPr>
        <w:pStyle w:val="ListParagraph"/>
        <w:spacing w:after="0" w:line="259" w:lineRule="auto"/>
        <w:ind w:left="0"/>
        <w:jc w:val="left"/>
      </w:pPr>
      <w:r w:rsidRPr="002115DD">
        <w:t>2025 Interim:</w:t>
      </w:r>
      <w:r>
        <w:t xml:space="preserve"> </w:t>
      </w:r>
      <w:r w:rsidR="00DE18F2">
        <w:t>None</w:t>
      </w:r>
    </w:p>
    <w:p w14:paraId="1E53EAB5" w14:textId="77777777" w:rsidR="006B3524" w:rsidRPr="002A7C3B" w:rsidRDefault="006B3524" w:rsidP="006B3524">
      <w:pPr>
        <w:spacing w:before="240"/>
        <w:rPr>
          <w:b/>
        </w:rPr>
      </w:pPr>
      <w:r>
        <w:rPr>
          <w:b/>
        </w:rPr>
        <w:t>Neutral Comments</w:t>
      </w:r>
      <w:r w:rsidRPr="002A7C3B">
        <w:rPr>
          <w:b/>
        </w:rPr>
        <w:t>:</w:t>
      </w:r>
    </w:p>
    <w:p w14:paraId="145FD515" w14:textId="77777777" w:rsidR="006B3524" w:rsidRPr="002A7C3B" w:rsidRDefault="006B3524" w:rsidP="006B3524">
      <w:pPr>
        <w:spacing w:after="0"/>
        <w:rPr>
          <w:b/>
        </w:rPr>
      </w:pPr>
      <w:r w:rsidRPr="002A7C3B">
        <w:rPr>
          <w:b/>
        </w:rPr>
        <w:t>Regulatory:</w:t>
      </w:r>
    </w:p>
    <w:p w14:paraId="3B7E4A5D" w14:textId="2633E983" w:rsidR="006B3524" w:rsidRPr="002A7C3B" w:rsidRDefault="004C5BC0" w:rsidP="007D2198">
      <w:pPr>
        <w:pStyle w:val="ListParagraph"/>
        <w:spacing w:after="0" w:line="259" w:lineRule="auto"/>
        <w:ind w:left="0"/>
        <w:jc w:val="left"/>
      </w:pPr>
      <w:bookmarkStart w:id="64" w:name="_Hlk189819049"/>
      <w:r w:rsidRPr="002115DD">
        <w:t>2025 Interim:</w:t>
      </w:r>
      <w:r>
        <w:t xml:space="preserve"> </w:t>
      </w:r>
      <w:r w:rsidR="00C67901">
        <w:t>None</w:t>
      </w:r>
    </w:p>
    <w:bookmarkEnd w:id="64"/>
    <w:p w14:paraId="76F7B36A" w14:textId="77777777" w:rsidR="006B3524" w:rsidRPr="002A7C3B" w:rsidRDefault="006B3524" w:rsidP="006B3524">
      <w:pPr>
        <w:spacing w:before="240" w:after="0"/>
        <w:rPr>
          <w:b/>
        </w:rPr>
      </w:pPr>
      <w:r w:rsidRPr="002A7C3B">
        <w:rPr>
          <w:b/>
        </w:rPr>
        <w:t>Industry:</w:t>
      </w:r>
    </w:p>
    <w:p w14:paraId="35505BBF" w14:textId="4D988B52" w:rsidR="00E85D82" w:rsidRPr="002A7C3B" w:rsidRDefault="004C5BC0" w:rsidP="002927B8">
      <w:pPr>
        <w:pStyle w:val="ListParagraph"/>
        <w:spacing w:after="0" w:line="259" w:lineRule="auto"/>
        <w:ind w:left="0"/>
        <w:jc w:val="left"/>
      </w:pPr>
      <w:r w:rsidRPr="002115DD">
        <w:t>2025 Interim:</w:t>
      </w:r>
      <w:r>
        <w:t xml:space="preserve"> </w:t>
      </w:r>
      <w:r w:rsidR="00DE18F2">
        <w:t>None</w:t>
      </w:r>
    </w:p>
    <w:p w14:paraId="10FA7248" w14:textId="77777777" w:rsidR="006B3524" w:rsidRPr="002A7C3B" w:rsidRDefault="006B3524" w:rsidP="006B3524">
      <w:pPr>
        <w:spacing w:before="240" w:after="0"/>
        <w:rPr>
          <w:b/>
        </w:rPr>
      </w:pPr>
      <w:r w:rsidRPr="002A7C3B">
        <w:rPr>
          <w:b/>
        </w:rPr>
        <w:t>Advisory:</w:t>
      </w:r>
    </w:p>
    <w:p w14:paraId="72FEEA8D" w14:textId="7025B189" w:rsidR="006B3524" w:rsidRDefault="004C5BC0" w:rsidP="002927B8">
      <w:pPr>
        <w:pStyle w:val="ListParagraph"/>
        <w:spacing w:after="0" w:line="259" w:lineRule="auto"/>
        <w:ind w:left="0"/>
        <w:jc w:val="left"/>
      </w:pPr>
      <w:r w:rsidRPr="002115DD">
        <w:t>2025 Interim:</w:t>
      </w:r>
      <w:r>
        <w:t xml:space="preserve"> </w:t>
      </w:r>
      <w:r w:rsidR="00DE18F2">
        <w:t>None</w:t>
      </w:r>
    </w:p>
    <w:p w14:paraId="38791E7B" w14:textId="77777777" w:rsidR="006B3524" w:rsidRPr="00E025F9" w:rsidRDefault="006B3524" w:rsidP="002171D6">
      <w:pPr>
        <w:keepNext/>
        <w:keepLines/>
        <w:spacing w:before="240" w:after="0"/>
        <w:rPr>
          <w:b/>
        </w:rPr>
      </w:pPr>
      <w:r w:rsidRPr="002A7C3B">
        <w:rPr>
          <w:b/>
        </w:rPr>
        <w:lastRenderedPageBreak/>
        <w:t>Item Develop</w:t>
      </w:r>
      <w:r w:rsidRPr="00E025F9">
        <w:rPr>
          <w:b/>
        </w:rPr>
        <w:t>ment:</w:t>
      </w:r>
    </w:p>
    <w:p w14:paraId="55F08114" w14:textId="4C243ABF" w:rsidR="004F4F4E" w:rsidRPr="008F5C99" w:rsidRDefault="004F4F4E" w:rsidP="002171D6">
      <w:pPr>
        <w:keepNext/>
        <w:keepLines/>
      </w:pPr>
      <w:r>
        <w:rPr>
          <w:u w:val="single"/>
        </w:rPr>
        <w:t>NCWM 2025 Annual Meeting:</w:t>
      </w:r>
      <w:r w:rsidR="00054683" w:rsidRPr="008F5C99">
        <w:t xml:space="preserve"> </w:t>
      </w:r>
      <w:r w:rsidR="002C4834" w:rsidRPr="002C4834">
        <w:t>The Committee heard support for the updated language in the item under consideration and is requesting additional feedback from stakeholders.</w:t>
      </w:r>
    </w:p>
    <w:p w14:paraId="676DABCF" w14:textId="1CBB3BC4" w:rsidR="00593376" w:rsidRPr="007D2198" w:rsidRDefault="00593376" w:rsidP="002171D6">
      <w:pPr>
        <w:keepNext/>
        <w:keepLines/>
      </w:pPr>
      <w:r>
        <w:rPr>
          <w:u w:val="single"/>
        </w:rPr>
        <w:t>NCWM 2025 Interim Meeting:</w:t>
      </w:r>
      <w:r>
        <w:t xml:space="preserve"> </w:t>
      </w:r>
      <w:r w:rsidR="00B14ECB" w:rsidRPr="00B14ECB">
        <w:t xml:space="preserve">The Committee received comments opposing the example and in favor of keeping the equation with correction to the formula. The Committee updated the item to the </w:t>
      </w:r>
      <w:r w:rsidR="00524A6D">
        <w:t>language</w:t>
      </w:r>
      <w:r w:rsidR="00B14ECB" w:rsidRPr="00B14ECB">
        <w:t xml:space="preserve"> </w:t>
      </w:r>
      <w:r w:rsidR="00DE18F2">
        <w:t>developed</w:t>
      </w:r>
      <w:r w:rsidR="00B14ECB" w:rsidRPr="00B14ECB">
        <w:t xml:space="preserve"> by the submitter and NIST OWM</w:t>
      </w:r>
      <w:r w:rsidR="00524A6D">
        <w:t xml:space="preserve">. The item has been </w:t>
      </w:r>
      <w:r w:rsidR="00B14ECB" w:rsidRPr="00B14ECB">
        <w:t>assigned an Informational status to allow the new language to be reviewed by the regions and further development.</w:t>
      </w:r>
    </w:p>
    <w:p w14:paraId="31720B44" w14:textId="357F15A2" w:rsidR="002C39EA" w:rsidRPr="007B45F1" w:rsidRDefault="002C39EA" w:rsidP="006B3524">
      <w:r>
        <w:rPr>
          <w:u w:val="single"/>
        </w:rPr>
        <w:t>NCWM 2024 Annual Meeting</w:t>
      </w:r>
      <w:r>
        <w:t xml:space="preserve">: </w:t>
      </w:r>
      <w:r w:rsidR="00290073">
        <w:t>The committee recommends that the submitter works with NIST OWM to harmonize the item under consideration with what currently appears in NIST Handbook 44.</w:t>
      </w:r>
    </w:p>
    <w:p w14:paraId="199326E2" w14:textId="2E9BFE28" w:rsidR="006B3524" w:rsidRPr="0042020B" w:rsidRDefault="0042020B" w:rsidP="006B3524">
      <w:r>
        <w:rPr>
          <w:u w:val="single"/>
        </w:rPr>
        <w:t>NCWM 2024 Interim Meeting</w:t>
      </w:r>
      <w:r>
        <w:t>:</w:t>
      </w:r>
      <w:r w:rsidR="00E85D82" w:rsidRPr="00E85D82">
        <w:t xml:space="preserve"> The committee notes that the item under consideration is inconsistent with 2024 edition of Handbook 44 language and encourages the submitter to work with NIST OWM to harmonize the differences and address the concerns raised during open hearings. The committee has assigned a developing status for this item.</w:t>
      </w:r>
    </w:p>
    <w:p w14:paraId="3D47698B" w14:textId="77777777" w:rsidR="006B3524" w:rsidRDefault="006B3524" w:rsidP="00063642">
      <w:pPr>
        <w:keepNext/>
        <w:spacing w:after="0"/>
        <w:rPr>
          <w:b/>
        </w:rPr>
      </w:pPr>
      <w:r w:rsidRPr="00E025F9">
        <w:rPr>
          <w:b/>
        </w:rPr>
        <w:t>Regional Associations’ Comments:</w:t>
      </w:r>
    </w:p>
    <w:p w14:paraId="7C0ADEBA" w14:textId="77777777" w:rsidR="004612C9" w:rsidRPr="00C24A78" w:rsidRDefault="004612C9" w:rsidP="00063642">
      <w:pPr>
        <w:keepNext/>
        <w:spacing w:after="0"/>
        <w:rPr>
          <w:bCs/>
        </w:rPr>
      </w:pPr>
    </w:p>
    <w:p w14:paraId="2A1F41B7" w14:textId="77777777" w:rsidR="004612C9" w:rsidRDefault="004612C9" w:rsidP="004612C9">
      <w:pPr>
        <w:spacing w:after="0"/>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7FC675E2" w14:textId="77777777" w:rsidR="00742056" w:rsidRDefault="00742056" w:rsidP="004612C9">
      <w:pPr>
        <w:spacing w:after="0"/>
        <w:rPr>
          <w:rFonts w:eastAsia="Times New Roman"/>
          <w:szCs w:val="24"/>
          <w:u w:val="single"/>
        </w:rPr>
      </w:pPr>
    </w:p>
    <w:p w14:paraId="62894044" w14:textId="77777777" w:rsidR="00742056" w:rsidRDefault="00742056" w:rsidP="00742056">
      <w:pPr>
        <w:spacing w:after="0"/>
        <w:rPr>
          <w:rFonts w:eastAsia="Times New Roman"/>
          <w:szCs w:val="24"/>
        </w:rPr>
      </w:pPr>
      <w:r w:rsidRPr="00C2215F">
        <w:rPr>
          <w:rFonts w:eastAsia="Times New Roman"/>
          <w:szCs w:val="24"/>
        </w:rPr>
        <w:t>During the WWMA 2025 Annual Conference the following</w:t>
      </w:r>
      <w:r>
        <w:rPr>
          <w:rFonts w:eastAsia="Times New Roman"/>
          <w:szCs w:val="24"/>
        </w:rPr>
        <w:t xml:space="preserve"> </w:t>
      </w:r>
      <w:r w:rsidRPr="00C2215F">
        <w:rPr>
          <w:rFonts w:eastAsia="Times New Roman"/>
          <w:szCs w:val="24"/>
        </w:rPr>
        <w:t>comments were received:</w:t>
      </w:r>
    </w:p>
    <w:p w14:paraId="46736EE2" w14:textId="77777777" w:rsidR="00742056" w:rsidRDefault="00742056" w:rsidP="00742056">
      <w:pPr>
        <w:spacing w:after="0"/>
        <w:rPr>
          <w:rFonts w:eastAsia="Times New Roman"/>
          <w:szCs w:val="24"/>
        </w:rPr>
      </w:pPr>
    </w:p>
    <w:p w14:paraId="5571A972" w14:textId="77777777" w:rsidR="00742056" w:rsidRDefault="00742056" w:rsidP="00742056">
      <w:pPr>
        <w:spacing w:after="0"/>
        <w:rPr>
          <w:rFonts w:eastAsia="Times New Roman"/>
          <w:szCs w:val="24"/>
        </w:rPr>
      </w:pPr>
      <w:r w:rsidRPr="00C2215F">
        <w:rPr>
          <w:rFonts w:eastAsia="Times New Roman"/>
          <w:szCs w:val="24"/>
        </w:rPr>
        <w:t>Mr. Matthew Douglas (State of California, Division of Measurement Standards):</w:t>
      </w:r>
      <w:r>
        <w:rPr>
          <w:rFonts w:eastAsia="Times New Roman"/>
          <w:szCs w:val="24"/>
        </w:rPr>
        <w:t xml:space="preserve"> C</w:t>
      </w:r>
      <w:r w:rsidRPr="00576DDA">
        <w:rPr>
          <w:rFonts w:eastAsia="Times New Roman"/>
          <w:szCs w:val="24"/>
        </w:rPr>
        <w:t>urious if other sections might benefit</w:t>
      </w:r>
      <w:r>
        <w:rPr>
          <w:rFonts w:eastAsia="Times New Roman"/>
          <w:szCs w:val="24"/>
        </w:rPr>
        <w:t xml:space="preserve"> </w:t>
      </w:r>
      <w:r w:rsidRPr="00576DDA">
        <w:rPr>
          <w:rFonts w:eastAsia="Times New Roman"/>
          <w:szCs w:val="24"/>
        </w:rPr>
        <w:t>from this language</w:t>
      </w:r>
      <w:r>
        <w:rPr>
          <w:rFonts w:eastAsia="Times New Roman"/>
          <w:szCs w:val="24"/>
        </w:rPr>
        <w:t xml:space="preserve"> and s</w:t>
      </w:r>
      <w:r w:rsidRPr="00576DDA">
        <w:rPr>
          <w:rFonts w:eastAsia="Times New Roman"/>
          <w:szCs w:val="24"/>
        </w:rPr>
        <w:t>upports Voting status</w:t>
      </w:r>
      <w:r>
        <w:rPr>
          <w:rFonts w:eastAsia="Times New Roman"/>
          <w:szCs w:val="24"/>
        </w:rPr>
        <w:t>.</w:t>
      </w:r>
    </w:p>
    <w:p w14:paraId="047E4FFC" w14:textId="77777777" w:rsidR="00742056" w:rsidRDefault="00742056" w:rsidP="00742056">
      <w:pPr>
        <w:spacing w:after="0"/>
        <w:rPr>
          <w:rFonts w:eastAsia="Times New Roman"/>
          <w:szCs w:val="24"/>
        </w:rPr>
      </w:pPr>
    </w:p>
    <w:p w14:paraId="2565F973" w14:textId="7CCF3AA7" w:rsidR="00742056" w:rsidRDefault="00742056" w:rsidP="00742056">
      <w:pPr>
        <w:spacing w:after="0"/>
        <w:rPr>
          <w:rFonts w:eastAsia="Times New Roman"/>
          <w:szCs w:val="24"/>
          <w:u w:val="single"/>
        </w:rPr>
      </w:pPr>
      <w:r>
        <w:rPr>
          <w:rFonts w:eastAsia="Times New Roman"/>
          <w:szCs w:val="24"/>
        </w:rPr>
        <w:t>The 2025 WWMA S&amp;T Committee recommends a Voting status. The committee believes the item is fully developed and ready for a vote.</w:t>
      </w:r>
    </w:p>
    <w:p w14:paraId="0C28D383" w14:textId="77777777" w:rsidR="004612C9" w:rsidRPr="00A43BF4" w:rsidRDefault="004612C9" w:rsidP="004612C9">
      <w:pPr>
        <w:spacing w:after="0"/>
        <w:rPr>
          <w:rFonts w:eastAsia="Times New Roman"/>
          <w:szCs w:val="24"/>
        </w:rPr>
      </w:pPr>
    </w:p>
    <w:p w14:paraId="15470DC0" w14:textId="6708820D" w:rsidR="004612C9" w:rsidRDefault="004612C9" w:rsidP="004612C9">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E500C1">
        <w:rPr>
          <w:rFonts w:eastAsia="Times New Roman"/>
          <w:szCs w:val="24"/>
          <w:u w:val="single"/>
        </w:rPr>
        <w:t xml:space="preserve">Interim </w:t>
      </w:r>
      <w:r w:rsidRPr="0051426D">
        <w:rPr>
          <w:rFonts w:eastAsia="Times New Roman"/>
          <w:szCs w:val="24"/>
          <w:u w:val="single"/>
        </w:rPr>
        <w:t>Meeting:</w:t>
      </w:r>
    </w:p>
    <w:p w14:paraId="47EC0B1C" w14:textId="77777777" w:rsidR="00051A75" w:rsidRDefault="00051A75" w:rsidP="00051A75">
      <w:pPr>
        <w:keepNext/>
        <w:keepLines/>
        <w:spacing w:after="0"/>
        <w:rPr>
          <w:rFonts w:eastAsia="Times New Roman"/>
          <w:szCs w:val="24"/>
        </w:rPr>
      </w:pPr>
      <w:r>
        <w:rPr>
          <w:rFonts w:eastAsia="Times New Roman"/>
          <w:szCs w:val="24"/>
        </w:rPr>
        <w:t>Loren Minnich – NIST OWM, commented that NIST’s analysis of this item has not changed, believes it is fully developed, and supports voting status.</w:t>
      </w:r>
    </w:p>
    <w:p w14:paraId="45730205" w14:textId="77777777" w:rsidR="00051A75" w:rsidRDefault="00051A75" w:rsidP="00051A75">
      <w:pPr>
        <w:spacing w:after="0"/>
        <w:rPr>
          <w:rFonts w:eastAsia="Times New Roman"/>
          <w:szCs w:val="24"/>
        </w:rPr>
      </w:pPr>
    </w:p>
    <w:p w14:paraId="68215347" w14:textId="77777777" w:rsidR="00051A75" w:rsidRPr="000E0B64" w:rsidRDefault="00051A75" w:rsidP="00051A75">
      <w:pPr>
        <w:spacing w:after="0"/>
        <w:rPr>
          <w:rFonts w:eastAsia="Times New Roman"/>
          <w:szCs w:val="24"/>
        </w:rPr>
      </w:pPr>
      <w:r>
        <w:rPr>
          <w:rFonts w:eastAsia="Times New Roman"/>
          <w:szCs w:val="24"/>
        </w:rPr>
        <w:t>The Committee recommends this item be given a Voting status based on comments heard during open hearing.</w:t>
      </w:r>
    </w:p>
    <w:p w14:paraId="437660DB" w14:textId="77777777" w:rsidR="002C6731" w:rsidRDefault="00051A75" w:rsidP="004612C9">
      <w:pPr>
        <w:jc w:val="left"/>
        <w:rPr>
          <w:u w:val="single"/>
        </w:rPr>
      </w:pPr>
      <w:r>
        <w:rPr>
          <w:u w:val="single"/>
        </w:rPr>
        <w:br/>
      </w:r>
      <w:r w:rsidR="004612C9" w:rsidRPr="006C7BFB">
        <w:rPr>
          <w:u w:val="single"/>
        </w:rPr>
        <w:t>NEWMA 202</w:t>
      </w:r>
      <w:r w:rsidR="004612C9">
        <w:rPr>
          <w:u w:val="single"/>
        </w:rPr>
        <w:t>5</w:t>
      </w:r>
      <w:r w:rsidR="004612C9" w:rsidRPr="006C7BFB">
        <w:rPr>
          <w:u w:val="single"/>
        </w:rPr>
        <w:t xml:space="preserve"> Interim Meeting:</w:t>
      </w:r>
    </w:p>
    <w:p w14:paraId="6B112E69" w14:textId="42C76BE4" w:rsidR="002C6731" w:rsidRDefault="002C6731" w:rsidP="001723DC">
      <w:pPr>
        <w:rPr>
          <w:rFonts w:eastAsia="Times New Roman"/>
          <w:szCs w:val="24"/>
        </w:rPr>
      </w:pPr>
      <w:r>
        <w:rPr>
          <w:rFonts w:eastAsia="Times New Roman"/>
          <w:szCs w:val="24"/>
        </w:rPr>
        <w:t>Representative from NH – Trying to add clarity to determining what is a normal test. NIST advised to change this code first then change other codes.</w:t>
      </w:r>
    </w:p>
    <w:p w14:paraId="44BE2D5D" w14:textId="6C00C189" w:rsidR="002C6731" w:rsidRDefault="002C6731" w:rsidP="001723DC">
      <w:pPr>
        <w:rPr>
          <w:rFonts w:eastAsia="Times New Roman"/>
          <w:szCs w:val="24"/>
        </w:rPr>
      </w:pPr>
      <w:r>
        <w:rPr>
          <w:rFonts w:eastAsia="Times New Roman"/>
          <w:szCs w:val="24"/>
        </w:rPr>
        <w:t>Representative from NJ – Recommends voting status.</w:t>
      </w:r>
    </w:p>
    <w:p w14:paraId="62F23244" w14:textId="4F0E7AFA" w:rsidR="002C6731" w:rsidRPr="001723DC" w:rsidRDefault="002C6731" w:rsidP="001723DC">
      <w:pPr>
        <w:rPr>
          <w:rFonts w:eastAsia="Times New Roman"/>
        </w:rPr>
      </w:pPr>
      <w:r>
        <w:rPr>
          <w:rFonts w:eastAsia="Times New Roman"/>
          <w:szCs w:val="24"/>
        </w:rPr>
        <w:t>Representative from</w:t>
      </w:r>
      <w:r w:rsidRPr="049557BD">
        <w:rPr>
          <w:rFonts w:eastAsia="Times New Roman"/>
        </w:rPr>
        <w:t xml:space="preserve"> NY – Questions if the definition of </w:t>
      </w:r>
      <w:r>
        <w:rPr>
          <w:rFonts w:eastAsia="Times New Roman"/>
        </w:rPr>
        <w:t>“N</w:t>
      </w:r>
      <w:r w:rsidRPr="049557BD">
        <w:rPr>
          <w:rFonts w:eastAsia="Times New Roman"/>
        </w:rPr>
        <w:t xml:space="preserve">ormal </w:t>
      </w:r>
      <w:r>
        <w:rPr>
          <w:rFonts w:eastAsia="Times New Roman"/>
        </w:rPr>
        <w:t>T</w:t>
      </w:r>
      <w:r w:rsidRPr="049557BD">
        <w:rPr>
          <w:rFonts w:eastAsia="Times New Roman"/>
        </w:rPr>
        <w:t>est</w:t>
      </w:r>
      <w:r>
        <w:rPr>
          <w:rFonts w:eastAsia="Times New Roman"/>
        </w:rPr>
        <w:t>”</w:t>
      </w:r>
      <w:r w:rsidRPr="049557BD">
        <w:rPr>
          <w:rFonts w:eastAsia="Times New Roman"/>
        </w:rPr>
        <w:t xml:space="preserve"> could be changed, and an example be provided.</w:t>
      </w:r>
    </w:p>
    <w:p w14:paraId="07D74B8B" w14:textId="77777777" w:rsidR="001723DC" w:rsidRDefault="002C6731" w:rsidP="002C6731">
      <w:pPr>
        <w:jc w:val="left"/>
        <w:rPr>
          <w:rFonts w:eastAsia="Times New Roman"/>
          <w:szCs w:val="24"/>
        </w:rPr>
      </w:pPr>
      <w:r>
        <w:rPr>
          <w:rFonts w:eastAsia="Times New Roman"/>
          <w:szCs w:val="24"/>
        </w:rPr>
        <w:t>Representative from VT – Questioned the word “developed” means as used, and proposes it would be clearer to use a “percentage of the maximum flow rate as installed” instead of the current equation.</w:t>
      </w:r>
    </w:p>
    <w:p w14:paraId="61E74B53" w14:textId="032A464B" w:rsidR="004612C9" w:rsidRDefault="004612C9" w:rsidP="002C6731">
      <w:pPr>
        <w:jc w:val="left"/>
      </w:pPr>
      <w:r>
        <w:rPr>
          <w:u w:val="single"/>
        </w:rPr>
        <w:t>S</w:t>
      </w:r>
      <w:r w:rsidRPr="00EF1ACC">
        <w:rPr>
          <w:u w:val="single"/>
        </w:rPr>
        <w:t>WMA 202</w:t>
      </w:r>
      <w:r>
        <w:rPr>
          <w:u w:val="single"/>
        </w:rPr>
        <w:t>5</w:t>
      </w:r>
      <w:r w:rsidRPr="00EF1ACC">
        <w:rPr>
          <w:u w:val="single"/>
        </w:rPr>
        <w:t xml:space="preserve"> </w:t>
      </w:r>
      <w:r w:rsidR="00E500C1">
        <w:rPr>
          <w:u w:val="single"/>
        </w:rPr>
        <w:t>Annual</w:t>
      </w:r>
      <w:r w:rsidRPr="00EF1ACC">
        <w:rPr>
          <w:u w:val="single"/>
        </w:rPr>
        <w:t xml:space="preserve"> Meeting</w:t>
      </w:r>
      <w:r>
        <w:rPr>
          <w:u w:val="single"/>
        </w:rPr>
        <w:t>:</w:t>
      </w:r>
      <w:r>
        <w:t xml:space="preserve"> </w:t>
      </w:r>
    </w:p>
    <w:p w14:paraId="0FFA19E4" w14:textId="3F134DCB" w:rsidR="00C91F2F" w:rsidRDefault="00C91F2F" w:rsidP="00C91F2F">
      <w:pPr>
        <w:spacing w:after="0"/>
        <w:rPr>
          <w:rFonts w:eastAsia="Times New Roman"/>
          <w:szCs w:val="24"/>
        </w:rPr>
      </w:pPr>
      <w:r>
        <w:rPr>
          <w:rFonts w:eastAsia="Times New Roman"/>
          <w:szCs w:val="24"/>
        </w:rPr>
        <w:t>The 2025 SWMA S&amp;T Committee heard the following comments:</w:t>
      </w:r>
    </w:p>
    <w:p w14:paraId="45CC15AF" w14:textId="12F9150B" w:rsidR="00C91F2F" w:rsidRPr="000E0B64" w:rsidRDefault="00C91F2F" w:rsidP="001723DC">
      <w:pPr>
        <w:rPr>
          <w:rFonts w:eastAsia="Times New Roman"/>
          <w:szCs w:val="24"/>
        </w:rPr>
      </w:pPr>
      <w:r>
        <w:rPr>
          <w:rFonts w:eastAsia="Times New Roman"/>
          <w:szCs w:val="24"/>
        </w:rPr>
        <w:t>Alison Wilkinson, Maryland – Proposal causes confusion with example formula.  Recommendation is to remove formula and move forward with just the wording.  It was intended to be added as editorial but believes the formula doesn’t belong in handbook.  Remove formula and move forward with voting.</w:t>
      </w:r>
    </w:p>
    <w:p w14:paraId="66153840" w14:textId="01A4AF5B" w:rsidR="00C91F2F" w:rsidRDefault="00C91F2F" w:rsidP="001723DC">
      <w:pPr>
        <w:rPr>
          <w:rFonts w:eastAsia="Times New Roman"/>
          <w:szCs w:val="24"/>
        </w:rPr>
      </w:pPr>
      <w:r>
        <w:rPr>
          <w:rFonts w:eastAsia="Times New Roman"/>
          <w:szCs w:val="24"/>
        </w:rPr>
        <w:t>The committee recommends Voting status on this item with editorial changes.</w:t>
      </w:r>
    </w:p>
    <w:p w14:paraId="571BE137" w14:textId="77777777" w:rsidR="00C91F2F" w:rsidRPr="00B32C29" w:rsidRDefault="00C91F2F" w:rsidP="00C91F2F">
      <w:pPr>
        <w:spacing w:after="0"/>
        <w:rPr>
          <w:rFonts w:eastAsia="Times New Roman"/>
          <w:strike/>
          <w:szCs w:val="24"/>
        </w:rPr>
      </w:pPr>
      <w:r w:rsidRPr="00B32C29">
        <w:rPr>
          <w:rFonts w:eastAsia="Times New Roman"/>
          <w:b/>
          <w:bCs/>
          <w:szCs w:val="24"/>
          <w:u w:val="single"/>
        </w:rPr>
        <w:lastRenderedPageBreak/>
        <w:t>or above which a “normal” test is conducted</w:t>
      </w:r>
      <w:r w:rsidRPr="00B32C29">
        <w:rPr>
          <w:rFonts w:eastAsia="Times New Roman"/>
          <w:b/>
          <w:bCs/>
          <w:strike/>
          <w:szCs w:val="24"/>
          <w:u w:val="single"/>
        </w:rPr>
        <w:t>, the following equation is provided</w:t>
      </w:r>
      <w:r w:rsidRPr="00B32C29">
        <w:rPr>
          <w:rFonts w:eastAsia="Times New Roman"/>
          <w:strike/>
          <w:szCs w:val="24"/>
        </w:rPr>
        <w:t>:</w:t>
      </w:r>
    </w:p>
    <w:p w14:paraId="639BDF62" w14:textId="77777777" w:rsidR="00C91F2F" w:rsidRPr="00B32C29" w:rsidRDefault="00000000" w:rsidP="00C91F2F">
      <w:pPr>
        <w:spacing w:after="0"/>
        <w:rPr>
          <w:rFonts w:eastAsia="Times New Roman"/>
          <w:strike/>
          <w:szCs w:val="24"/>
        </w:rPr>
      </w:pPr>
      <m:oMathPara>
        <m:oMathParaPr>
          <m:jc m:val="center"/>
        </m:oMathParaPr>
        <m:oMath>
          <m:f>
            <m:fPr>
              <m:ctrlPr>
                <w:rPr>
                  <w:rFonts w:ascii="Cambria Math" w:eastAsia="Times New Roman" w:hAnsi="Cambria Math"/>
                  <w:i/>
                  <w:iCs/>
                  <w:strike/>
                  <w:szCs w:val="24"/>
                  <w:u w:val="single"/>
                </w:rPr>
              </m:ctrlPr>
            </m:fPr>
            <m:num>
              <m:r>
                <m:rPr>
                  <m:sty m:val="bi"/>
                </m:rPr>
                <w:rPr>
                  <w:rFonts w:ascii="Cambria Math" w:eastAsia="Times New Roman" w:hAnsi="Cambria Math"/>
                  <w:strike/>
                  <w:szCs w:val="24"/>
                  <w:u w:val="single"/>
                </w:rPr>
                <m:t>(MDFRmaximum discharge flow rate</m:t>
              </m:r>
              <m:r>
                <w:rPr>
                  <w:rFonts w:ascii="Cambria Math" w:eastAsia="Times New Roman" w:hAnsi="Cambria Math"/>
                  <w:strike/>
                  <w:szCs w:val="24"/>
                  <w:u w:val="single"/>
                </w:rPr>
                <m:t>+</m:t>
              </m:r>
              <m:r>
                <m:rPr>
                  <m:sty m:val="bi"/>
                </m:rPr>
                <w:rPr>
                  <w:rFonts w:ascii="Cambria Math" w:eastAsia="Times New Roman" w:hAnsi="Cambria Math"/>
                  <w:strike/>
                  <w:szCs w:val="24"/>
                  <w:u w:val="single"/>
                </w:rPr>
                <m:t>RMDFRrated minimum discharge flow rate)</m:t>
              </m:r>
            </m:num>
            <m:den>
              <m:r>
                <w:rPr>
                  <w:rFonts w:ascii="Cambria Math" w:eastAsia="Times New Roman" w:hAnsi="Cambria Math"/>
                  <w:strike/>
                  <w:szCs w:val="24"/>
                  <w:u w:val="single"/>
                </w:rPr>
                <m:t>2</m:t>
              </m:r>
            </m:den>
          </m:f>
          <m:r>
            <w:rPr>
              <w:rFonts w:ascii="Cambria Math" w:eastAsia="Times New Roman" w:hAnsi="Cambria Math"/>
              <w:strike/>
              <w:szCs w:val="24"/>
              <w:u w:val="single"/>
            </w:rPr>
            <m:t xml:space="preserve"> </m:t>
          </m:r>
          <m:r>
            <m:rPr>
              <m:sty m:val="bi"/>
            </m:rPr>
            <w:rPr>
              <w:rFonts w:ascii="Cambria Math" w:eastAsia="Times New Roman" w:hAnsi="Cambria Math"/>
              <w:strike/>
              <w:szCs w:val="24"/>
              <w:u w:val="single"/>
            </w:rPr>
            <m:t>=minimum discharge flow rate for additional tests</m:t>
          </m:r>
        </m:oMath>
      </m:oMathPara>
    </w:p>
    <w:p w14:paraId="6DD59BB9" w14:textId="77777777" w:rsidR="00C91F2F" w:rsidRPr="00B32C29" w:rsidRDefault="00C91F2F" w:rsidP="00C91F2F">
      <w:pPr>
        <w:spacing w:after="0"/>
        <w:rPr>
          <w:rFonts w:eastAsia="Times New Roman"/>
          <w:b/>
          <w:bCs/>
          <w:szCs w:val="24"/>
          <w:u w:val="single"/>
        </w:rPr>
      </w:pPr>
      <w:r w:rsidRPr="00B32C29">
        <w:rPr>
          <w:rFonts w:eastAsia="Times New Roman"/>
          <w:b/>
          <w:bCs/>
          <w:szCs w:val="24"/>
          <w:u w:val="single"/>
        </w:rPr>
        <w:t>Where:</w:t>
      </w:r>
    </w:p>
    <w:p w14:paraId="1423FF97" w14:textId="1C39609D" w:rsidR="003B1C04" w:rsidRDefault="00C91F2F" w:rsidP="004A4218">
      <w:r>
        <w:br/>
      </w:r>
      <w:r w:rsidR="006B3524">
        <w:t>Additional letters, presentation</w:t>
      </w:r>
      <w:r w:rsidR="00A204E9">
        <w:t>s,</w:t>
      </w:r>
      <w:r w:rsidR="006B3524">
        <w:t xml:space="preserve"> and data may have been submitted for consideration with this item.  Please refer to </w:t>
      </w:r>
      <w:hyperlink r:id="rId25" w:history="1">
        <w:r w:rsidR="006B3524" w:rsidRPr="00A204E9">
          <w:rPr>
            <w:rStyle w:val="Hyperlink"/>
            <w:noProof w:val="0"/>
            <w:color w:val="0000FF"/>
          </w:rPr>
          <w:t>https://www.ncwm.com/publication-15</w:t>
        </w:r>
      </w:hyperlink>
      <w:r w:rsidR="006B3524">
        <w:t xml:space="preserve"> to review these documents</w:t>
      </w:r>
      <w:r w:rsidR="004A4218">
        <w:t>.</w:t>
      </w:r>
    </w:p>
    <w:p w14:paraId="1795F179" w14:textId="40C2854F" w:rsidR="003A3C90" w:rsidRPr="003C355F" w:rsidRDefault="003A3C90" w:rsidP="00772751">
      <w:pPr>
        <w:pStyle w:val="ItemHeading"/>
        <w:keepNext/>
        <w:keepLines/>
        <w:tabs>
          <w:tab w:val="clear" w:pos="900"/>
          <w:tab w:val="left" w:pos="1620"/>
        </w:tabs>
        <w:ind w:left="2160" w:hanging="2160"/>
      </w:pPr>
      <w:bookmarkStart w:id="65" w:name="_Toc214269727"/>
      <w:r>
        <w:t>LMD-</w:t>
      </w:r>
      <w:r w:rsidR="001626B9">
        <w:t>26.1</w:t>
      </w:r>
      <w:r w:rsidRPr="003C355F">
        <w:tab/>
      </w:r>
      <w:r w:rsidRPr="003C355F">
        <w:tab/>
      </w:r>
      <w:r w:rsidR="001626B9">
        <w:t xml:space="preserve">S.2. Measuring </w:t>
      </w:r>
      <w:r w:rsidR="002A70C8">
        <w:t>Elements, S.4. Marking Requirements, N.4. Testing Procedures</w:t>
      </w:r>
      <w:r w:rsidR="00D31FD5">
        <w:t xml:space="preserve">, U.R.6. </w:t>
      </w:r>
      <w:r w:rsidR="00D31FD5" w:rsidRPr="00731D19">
        <w:rPr>
          <w:strike/>
        </w:rPr>
        <w:t xml:space="preserve">Temperature </w:t>
      </w:r>
      <w:r w:rsidR="00D31FD5" w:rsidRPr="00731D19">
        <w:rPr>
          <w:u w:val="single"/>
        </w:rPr>
        <w:t>Volume</w:t>
      </w:r>
      <w:r w:rsidR="00731D19">
        <w:t xml:space="preserve"> Compensation </w:t>
      </w:r>
      <w:r w:rsidR="00731D19" w:rsidRPr="00731D19">
        <w:rPr>
          <w:u w:val="single"/>
        </w:rPr>
        <w:t>and Correction</w:t>
      </w:r>
      <w:r w:rsidR="00731D19">
        <w:t xml:space="preserve"> Wholesale, and </w:t>
      </w:r>
      <w:r w:rsidR="00731D19" w:rsidRPr="00731D19">
        <w:rPr>
          <w:u w:val="single"/>
        </w:rPr>
        <w:t>T.5. Density Correction Systems.</w:t>
      </w:r>
      <w:bookmarkEnd w:id="65"/>
    </w:p>
    <w:p w14:paraId="6E5D7A8F" w14:textId="77777777" w:rsidR="003A3C90" w:rsidRDefault="003A3C90" w:rsidP="00772751">
      <w:pPr>
        <w:keepNext/>
        <w:keepLines/>
        <w:spacing w:after="0"/>
      </w:pPr>
    </w:p>
    <w:p w14:paraId="1333A45B" w14:textId="77777777" w:rsidR="003A3C90" w:rsidRPr="00E025F9" w:rsidRDefault="003A3C90" w:rsidP="00772751">
      <w:pPr>
        <w:keepNext/>
        <w:keepLines/>
        <w:spacing w:after="0"/>
        <w:rPr>
          <w:b/>
        </w:rPr>
      </w:pPr>
      <w:r w:rsidRPr="00E025F9">
        <w:rPr>
          <w:b/>
        </w:rPr>
        <w:t>Source:</w:t>
      </w:r>
    </w:p>
    <w:p w14:paraId="3F34F9D2" w14:textId="5A95355A" w:rsidR="003A3C90" w:rsidRDefault="00847018" w:rsidP="00772751">
      <w:pPr>
        <w:keepNext/>
        <w:keepLines/>
      </w:pPr>
      <w:r>
        <w:t>American Petroleum Institute</w:t>
      </w:r>
    </w:p>
    <w:p w14:paraId="6E60C10E" w14:textId="77777777" w:rsidR="003A3C90" w:rsidRPr="00E025F9" w:rsidRDefault="003A3C90" w:rsidP="003A3C90">
      <w:pPr>
        <w:spacing w:after="0"/>
        <w:rPr>
          <w:b/>
        </w:rPr>
      </w:pPr>
      <w:r w:rsidRPr="00E025F9">
        <w:rPr>
          <w:b/>
        </w:rPr>
        <w:t>Purpose:</w:t>
      </w:r>
    </w:p>
    <w:p w14:paraId="10DB3924" w14:textId="26A837F5" w:rsidR="003A3C90" w:rsidRDefault="00294BD6" w:rsidP="003A3C90">
      <w:r w:rsidRPr="00636CC0">
        <w:t>Clarify the acceptable use of specific density correction methods that allow for the accurate determination of volume growth that occurs when gasoline is blended with ethanol to make a finished motor fuel.</w:t>
      </w:r>
    </w:p>
    <w:p w14:paraId="452BC1B7" w14:textId="77777777" w:rsidR="003A3C90" w:rsidRPr="00E025F9" w:rsidRDefault="003A3C90" w:rsidP="003A3C90">
      <w:pPr>
        <w:spacing w:after="0"/>
        <w:rPr>
          <w:b/>
        </w:rPr>
      </w:pPr>
      <w:r w:rsidRPr="00E025F9">
        <w:rPr>
          <w:b/>
        </w:rPr>
        <w:t>Item under Consideration:</w:t>
      </w:r>
    </w:p>
    <w:p w14:paraId="3AB366B1" w14:textId="74A03F49" w:rsidR="003A3C90" w:rsidRDefault="006B2228" w:rsidP="003A3C90">
      <w:r>
        <w:t>Amend NIST Handbook 44 Liquid Measuring Devices Code as follows:</w:t>
      </w:r>
    </w:p>
    <w:p w14:paraId="535FFF35" w14:textId="77777777" w:rsidR="006B2228" w:rsidRDefault="006B2228" w:rsidP="006B2228">
      <w:pPr>
        <w:ind w:left="360"/>
        <w:rPr>
          <w:b/>
          <w:bCs/>
        </w:rPr>
      </w:pPr>
      <w:r w:rsidRPr="003277CC">
        <w:rPr>
          <w:b/>
          <w:bCs/>
        </w:rPr>
        <w:t xml:space="preserve">S.2. Measuring Elements </w:t>
      </w:r>
    </w:p>
    <w:p w14:paraId="1BDB76AA" w14:textId="461B7F04" w:rsidR="00A26FC1" w:rsidRPr="003277CC" w:rsidRDefault="00A26FC1" w:rsidP="00A26FC1">
      <w:pPr>
        <w:rPr>
          <w:color w:val="000000" w:themeColor="text1"/>
        </w:rPr>
      </w:pPr>
      <w:r>
        <w:rPr>
          <w:b/>
          <w:bCs/>
        </w:rPr>
        <w:t>…</w:t>
      </w:r>
    </w:p>
    <w:p w14:paraId="24CE88C5" w14:textId="77777777" w:rsidR="006B2228" w:rsidRPr="00A26FC1" w:rsidRDefault="006B2228" w:rsidP="006B2228">
      <w:pPr>
        <w:ind w:left="720"/>
        <w:rPr>
          <w:b/>
          <w:bCs/>
          <w:u w:val="single"/>
        </w:rPr>
      </w:pPr>
      <w:r w:rsidRPr="00A26FC1">
        <w:rPr>
          <w:b/>
          <w:bCs/>
          <w:u w:val="single"/>
        </w:rPr>
        <w:t xml:space="preserve">S.2.9. Wholesale Devices Equipped with Electronic Automatic Density-Correction Systems. </w:t>
      </w:r>
    </w:p>
    <w:p w14:paraId="2261B25A" w14:textId="77777777" w:rsidR="006B2228" w:rsidRPr="00A26FC1" w:rsidRDefault="006B2228" w:rsidP="006B2228">
      <w:pPr>
        <w:ind w:left="1080"/>
        <w:rPr>
          <w:b/>
          <w:bCs/>
          <w:u w:val="single"/>
        </w:rPr>
      </w:pPr>
      <w:r w:rsidRPr="00A26FC1">
        <w:rPr>
          <w:b/>
          <w:bCs/>
          <w:u w:val="single"/>
        </w:rPr>
        <w:t xml:space="preserve">S.2.9.1. Automatic Density Correction. – If a device is equipped with an automatic means for adjusting the indication and registration of measured volume of product to correct for the expansion of volume when blending separately metered components to create a new product with altered properties. </w:t>
      </w:r>
    </w:p>
    <w:p w14:paraId="1903F6CC" w14:textId="77777777" w:rsidR="006B2228" w:rsidRPr="00A26FC1" w:rsidRDefault="006B2228" w:rsidP="006B2228">
      <w:pPr>
        <w:ind w:left="1440"/>
        <w:rPr>
          <w:b/>
          <w:bCs/>
          <w:u w:val="single"/>
        </w:rPr>
      </w:pPr>
      <w:r w:rsidRPr="00A26FC1">
        <w:rPr>
          <w:b/>
          <w:bCs/>
          <w:u w:val="single"/>
        </w:rPr>
        <w:t>(a) Wholesale device must also be equipped with an electronic Automatic Temperature-Compensating System; and</w:t>
      </w:r>
    </w:p>
    <w:p w14:paraId="481FAA41" w14:textId="77777777" w:rsidR="006B2228" w:rsidRPr="00A26FC1" w:rsidRDefault="006B2228" w:rsidP="006B2228">
      <w:pPr>
        <w:ind w:left="1440"/>
        <w:rPr>
          <w:b/>
          <w:bCs/>
          <w:u w:val="single"/>
        </w:rPr>
      </w:pPr>
      <w:r w:rsidRPr="00A26FC1">
        <w:rPr>
          <w:b/>
          <w:bCs/>
          <w:u w:val="single"/>
        </w:rPr>
        <w:t xml:space="preserve">(b)  An automatic means to determine and correct for changes in product density shall be incorporated in the system: </w:t>
      </w:r>
    </w:p>
    <w:p w14:paraId="01D357A8" w14:textId="77777777" w:rsidR="006B2228" w:rsidRPr="00A26FC1" w:rsidRDefault="006B2228" w:rsidP="006B2228">
      <w:pPr>
        <w:ind w:left="1440"/>
        <w:rPr>
          <w:b/>
          <w:bCs/>
          <w:u w:val="single"/>
        </w:rPr>
      </w:pPr>
      <w:r w:rsidRPr="00A26FC1">
        <w:rPr>
          <w:b/>
          <w:bCs/>
        </w:rPr>
        <w:tab/>
      </w:r>
      <w:r w:rsidRPr="00A26FC1">
        <w:rPr>
          <w:b/>
          <w:bCs/>
          <w:u w:val="single"/>
        </w:rPr>
        <w:t>(1) automatic means to accept, calculate, or measure a density of the finished product; or</w:t>
      </w:r>
    </w:p>
    <w:p w14:paraId="23D68BEB" w14:textId="77777777" w:rsidR="006B2228" w:rsidRPr="00A26FC1" w:rsidRDefault="006B2228" w:rsidP="006B2228">
      <w:pPr>
        <w:ind w:left="1440"/>
        <w:rPr>
          <w:b/>
          <w:bCs/>
          <w:u w:val="single"/>
        </w:rPr>
      </w:pPr>
      <w:r w:rsidRPr="00A26FC1">
        <w:rPr>
          <w:b/>
          <w:bCs/>
        </w:rPr>
        <w:tab/>
      </w:r>
      <w:r w:rsidRPr="00A26FC1">
        <w:rPr>
          <w:b/>
          <w:bCs/>
          <w:u w:val="single"/>
        </w:rPr>
        <w:t xml:space="preserve">(2) automatic means to accept, calculate, or measure a density and volume of each base component. </w:t>
      </w:r>
    </w:p>
    <w:p w14:paraId="78C27F93" w14:textId="77777777" w:rsidR="006B2228" w:rsidRPr="00A26FC1" w:rsidRDefault="006B2228" w:rsidP="006B2228">
      <w:pPr>
        <w:ind w:left="1170"/>
        <w:rPr>
          <w:b/>
          <w:bCs/>
          <w:u w:val="single"/>
        </w:rPr>
      </w:pPr>
      <w:r w:rsidRPr="00A26FC1">
        <w:rPr>
          <w:b/>
          <w:bCs/>
          <w:u w:val="single"/>
        </w:rPr>
        <w:t xml:space="preserve">S.2.9.2. Provision for Deactivating. – On a device equipped with an automatic density-correction system, provision shall be made for deactivating the automatic density correction so that the meter can indicate and record in terms of the uncorrected volume. </w:t>
      </w:r>
    </w:p>
    <w:p w14:paraId="58A52D00" w14:textId="77777777" w:rsidR="006B2228" w:rsidRPr="00A26FC1" w:rsidRDefault="006B2228" w:rsidP="00252804">
      <w:pPr>
        <w:spacing w:after="0"/>
        <w:ind w:left="1170"/>
        <w:rPr>
          <w:b/>
          <w:bCs/>
          <w:u w:val="single"/>
        </w:rPr>
      </w:pPr>
      <w:r w:rsidRPr="00A26FC1">
        <w:rPr>
          <w:b/>
          <w:bCs/>
          <w:u w:val="single"/>
        </w:rPr>
        <w:t xml:space="preserve">S.2.9.3. Provision for Sealing Automatic Density Correction System. – Provision shall be made for applying security seals for a densimeter in such a manner that no adjustment may be made to the system without breaking the seal. </w:t>
      </w:r>
    </w:p>
    <w:p w14:paraId="53BC49EB" w14:textId="77777777" w:rsidR="006B2228" w:rsidRPr="00A26FC1" w:rsidRDefault="006B2228" w:rsidP="00252804">
      <w:pPr>
        <w:spacing w:after="0"/>
        <w:ind w:left="1170"/>
        <w:rPr>
          <w:b/>
          <w:bCs/>
          <w:u w:val="single"/>
        </w:rPr>
      </w:pPr>
      <w:r w:rsidRPr="00A26FC1">
        <w:rPr>
          <w:b/>
          <w:bCs/>
          <w:u w:val="single"/>
        </w:rPr>
        <w:t>(Added 202X)</w:t>
      </w:r>
    </w:p>
    <w:p w14:paraId="54419901" w14:textId="77777777" w:rsidR="006B2228" w:rsidRPr="00A26FC1" w:rsidRDefault="006B2228" w:rsidP="006B2228">
      <w:pPr>
        <w:ind w:left="1170"/>
        <w:rPr>
          <w:b/>
          <w:bCs/>
          <w:u w:val="single"/>
        </w:rPr>
      </w:pPr>
      <w:r w:rsidRPr="00A26FC1">
        <w:rPr>
          <w:b/>
          <w:bCs/>
          <w:u w:val="single"/>
        </w:rPr>
        <w:t>Nonretroactive</w:t>
      </w:r>
    </w:p>
    <w:p w14:paraId="7397B053" w14:textId="40D02B30" w:rsidR="006B2228" w:rsidRDefault="00A26FC1" w:rsidP="00A26FC1">
      <w:pPr>
        <w:rPr>
          <w:b/>
          <w:bCs/>
        </w:rPr>
      </w:pPr>
      <w:r w:rsidRPr="00A26FC1">
        <w:rPr>
          <w:b/>
          <w:bCs/>
        </w:rPr>
        <w:lastRenderedPageBreak/>
        <w:t>…</w:t>
      </w:r>
    </w:p>
    <w:p w14:paraId="465DD31F" w14:textId="77777777" w:rsidR="006B2228" w:rsidRDefault="006B2228" w:rsidP="00A26FC1">
      <w:pPr>
        <w:ind w:left="360"/>
        <w:rPr>
          <w:b/>
          <w:bCs/>
        </w:rPr>
      </w:pPr>
      <w:r w:rsidRPr="003277CC">
        <w:rPr>
          <w:b/>
          <w:bCs/>
        </w:rPr>
        <w:t>S.4 Marking Requirements</w:t>
      </w:r>
    </w:p>
    <w:p w14:paraId="707DE349" w14:textId="6B53FCB6" w:rsidR="00A26FC1" w:rsidRPr="003277CC" w:rsidRDefault="00252804" w:rsidP="00A26FC1">
      <w:pPr>
        <w:rPr>
          <w:b/>
          <w:bCs/>
        </w:rPr>
      </w:pPr>
      <w:r>
        <w:rPr>
          <w:b/>
          <w:bCs/>
        </w:rPr>
        <w:t>…</w:t>
      </w:r>
    </w:p>
    <w:p w14:paraId="18792F05" w14:textId="77777777" w:rsidR="006B2228" w:rsidRDefault="006B2228" w:rsidP="00252804">
      <w:pPr>
        <w:ind w:left="720"/>
        <w:rPr>
          <w:b/>
          <w:bCs/>
        </w:rPr>
      </w:pPr>
      <w:r w:rsidRPr="003277CC">
        <w:rPr>
          <w:b/>
          <w:bCs/>
        </w:rPr>
        <w:t xml:space="preserve">S.4.3. Wholesale Devices. </w:t>
      </w:r>
    </w:p>
    <w:p w14:paraId="3CBFBE45" w14:textId="026B5648" w:rsidR="00252804" w:rsidRPr="003277CC" w:rsidRDefault="00252804" w:rsidP="00252804">
      <w:r>
        <w:rPr>
          <w:b/>
          <w:bCs/>
        </w:rPr>
        <w:t>…</w:t>
      </w:r>
    </w:p>
    <w:p w14:paraId="7C0D95B9" w14:textId="77777777" w:rsidR="006B2228" w:rsidRPr="000811DD" w:rsidRDefault="006B2228" w:rsidP="00252804">
      <w:pPr>
        <w:spacing w:after="0"/>
        <w:ind w:left="1170"/>
        <w:rPr>
          <w:b/>
          <w:bCs/>
          <w:u w:val="single"/>
        </w:rPr>
      </w:pPr>
      <w:r w:rsidRPr="000811DD">
        <w:rPr>
          <w:b/>
          <w:bCs/>
          <w:u w:val="single"/>
        </w:rPr>
        <w:t>S.4.3.3. Automatic Density Correction for Changes in Product Composition. – If a device is displaying density-corrected volumes, then the volumes must be labeled clearly and conspicuously on the primary indicating elements, recording elements, and recorded representation that the adjustment has been made.</w:t>
      </w:r>
    </w:p>
    <w:p w14:paraId="3035E247" w14:textId="77777777" w:rsidR="006B2228" w:rsidRPr="000811DD" w:rsidRDefault="006B2228" w:rsidP="00252804">
      <w:pPr>
        <w:spacing w:after="0"/>
        <w:ind w:left="1170"/>
        <w:rPr>
          <w:b/>
          <w:bCs/>
          <w:u w:val="single"/>
        </w:rPr>
      </w:pPr>
      <w:r w:rsidRPr="000811DD">
        <w:rPr>
          <w:b/>
          <w:bCs/>
          <w:u w:val="single"/>
        </w:rPr>
        <w:t>(Added 202X)</w:t>
      </w:r>
    </w:p>
    <w:p w14:paraId="1E36923D" w14:textId="77777777" w:rsidR="006B2228" w:rsidRPr="000811DD" w:rsidRDefault="006B2228" w:rsidP="00252804">
      <w:pPr>
        <w:ind w:left="1170"/>
        <w:rPr>
          <w:b/>
          <w:bCs/>
          <w:u w:val="single"/>
        </w:rPr>
      </w:pPr>
      <w:r w:rsidRPr="000811DD">
        <w:rPr>
          <w:b/>
          <w:bCs/>
          <w:u w:val="single"/>
        </w:rPr>
        <w:t>Nonretroactive</w:t>
      </w:r>
    </w:p>
    <w:p w14:paraId="2E94FCD6" w14:textId="26E2EB48" w:rsidR="006B2228" w:rsidRPr="003277CC" w:rsidRDefault="00BC5195" w:rsidP="006B2228">
      <w:pPr>
        <w:rPr>
          <w:b/>
          <w:bCs/>
        </w:rPr>
      </w:pPr>
      <w:r>
        <w:rPr>
          <w:b/>
          <w:bCs/>
        </w:rPr>
        <w:t>…</w:t>
      </w:r>
    </w:p>
    <w:p w14:paraId="24B46CF2" w14:textId="77777777" w:rsidR="006B2228" w:rsidRDefault="006B2228" w:rsidP="00BC5195">
      <w:pPr>
        <w:ind w:left="360"/>
        <w:rPr>
          <w:b/>
          <w:bCs/>
        </w:rPr>
      </w:pPr>
      <w:r w:rsidRPr="003277CC">
        <w:rPr>
          <w:b/>
          <w:bCs/>
        </w:rPr>
        <w:t>N.4. Testing Procedures</w:t>
      </w:r>
    </w:p>
    <w:p w14:paraId="58AD8D6E" w14:textId="4C05F5DD" w:rsidR="00BC5195" w:rsidRPr="003277CC" w:rsidRDefault="00BC5195" w:rsidP="006B2228">
      <w:r>
        <w:rPr>
          <w:b/>
          <w:bCs/>
        </w:rPr>
        <w:t>…</w:t>
      </w:r>
    </w:p>
    <w:p w14:paraId="38C4332A" w14:textId="77777777" w:rsidR="006B2228" w:rsidRPr="00BC5195" w:rsidRDefault="006B2228" w:rsidP="00BC5195">
      <w:pPr>
        <w:ind w:left="1170"/>
        <w:rPr>
          <w:b/>
          <w:bCs/>
          <w:u w:val="single"/>
        </w:rPr>
      </w:pPr>
      <w:r w:rsidRPr="003277CC">
        <w:rPr>
          <w:b/>
          <w:bCs/>
          <w:u w:val="single"/>
        </w:rPr>
        <w:t>N</w:t>
      </w:r>
      <w:r w:rsidRPr="00BC5195">
        <w:rPr>
          <w:b/>
          <w:bCs/>
          <w:u w:val="single"/>
        </w:rPr>
        <w:t xml:space="preserve">.4.1.2. Wholesale Devices Equipped with Automatic Density Correction. – On wholesale devices equipped with automatic density correction for changes in product composition, normal tests shall be conducted by comparing the density corrected volume as indicated by the device to the actual delivered volume corrected by a reference implementation. </w:t>
      </w:r>
    </w:p>
    <w:p w14:paraId="59EBB563" w14:textId="77777777" w:rsidR="006B2228" w:rsidRPr="00BC5195" w:rsidRDefault="006B2228" w:rsidP="00BC5195">
      <w:pPr>
        <w:ind w:left="1170"/>
        <w:rPr>
          <w:b/>
          <w:bCs/>
          <w:u w:val="single"/>
        </w:rPr>
      </w:pPr>
      <w:r w:rsidRPr="00BC5195">
        <w:rPr>
          <w:b/>
          <w:bCs/>
          <w:u w:val="single"/>
        </w:rPr>
        <w:t xml:space="preserve">The first test shall be performed with the automatic density-correction system operating in the “as found” condition. </w:t>
      </w:r>
    </w:p>
    <w:p w14:paraId="429A7CB8" w14:textId="77777777" w:rsidR="006B2228" w:rsidRPr="00BC5195" w:rsidRDefault="006B2228" w:rsidP="00BC5195">
      <w:pPr>
        <w:spacing w:after="0"/>
        <w:ind w:left="1170"/>
        <w:rPr>
          <w:b/>
          <w:bCs/>
          <w:u w:val="single"/>
        </w:rPr>
      </w:pPr>
      <w:r w:rsidRPr="00BC5195">
        <w:rPr>
          <w:b/>
          <w:bCs/>
          <w:u w:val="single"/>
        </w:rPr>
        <w:t xml:space="preserve">On devices that indicate or record the density-corrected volume, temperature-compensated volume, and uncompensated volume for each delivery, the tests in N.4.1.1.(a), N.4.1.1.(b), and N.4.1.2., may be performed as a single test. </w:t>
      </w:r>
    </w:p>
    <w:p w14:paraId="3BAF6BF2" w14:textId="77777777" w:rsidR="006B2228" w:rsidRPr="00BC5195" w:rsidRDefault="006B2228" w:rsidP="00BC5195">
      <w:pPr>
        <w:spacing w:after="0"/>
        <w:ind w:left="1170"/>
        <w:rPr>
          <w:b/>
          <w:bCs/>
          <w:u w:val="single"/>
        </w:rPr>
      </w:pPr>
      <w:r w:rsidRPr="00BC5195">
        <w:rPr>
          <w:b/>
          <w:bCs/>
          <w:u w:val="single"/>
        </w:rPr>
        <w:t>(Added 202X)</w:t>
      </w:r>
    </w:p>
    <w:p w14:paraId="53CCF93B" w14:textId="77777777" w:rsidR="006B2228" w:rsidRPr="00BC5195" w:rsidRDefault="006B2228" w:rsidP="00BC5195">
      <w:pPr>
        <w:ind w:left="1170"/>
        <w:rPr>
          <w:b/>
          <w:bCs/>
          <w:u w:val="single"/>
        </w:rPr>
      </w:pPr>
      <w:r w:rsidRPr="00BC5195">
        <w:rPr>
          <w:b/>
          <w:bCs/>
          <w:u w:val="single"/>
        </w:rPr>
        <w:t>Nonretroactive</w:t>
      </w:r>
    </w:p>
    <w:p w14:paraId="79822FDC" w14:textId="497720EF" w:rsidR="006B2228" w:rsidRDefault="00557C30" w:rsidP="006B2228">
      <w:pPr>
        <w:rPr>
          <w:b/>
          <w:bCs/>
        </w:rPr>
      </w:pPr>
      <w:r>
        <w:rPr>
          <w:b/>
          <w:bCs/>
        </w:rPr>
        <w:t>…</w:t>
      </w:r>
    </w:p>
    <w:p w14:paraId="5F04483B" w14:textId="77777777" w:rsidR="00850023" w:rsidRPr="00850023" w:rsidRDefault="00850023" w:rsidP="00850023">
      <w:pPr>
        <w:rPr>
          <w:b/>
          <w:bCs/>
        </w:rPr>
      </w:pPr>
      <w:r w:rsidRPr="00850023">
        <w:rPr>
          <w:b/>
          <w:bCs/>
        </w:rPr>
        <w:t>T. Tolerances</w:t>
      </w:r>
    </w:p>
    <w:p w14:paraId="4253E8DC" w14:textId="77777777" w:rsidR="00850023" w:rsidRPr="003277CC" w:rsidRDefault="00850023" w:rsidP="00850023">
      <w:pPr>
        <w:ind w:left="360"/>
      </w:pPr>
      <w:r w:rsidRPr="003277CC">
        <w:rPr>
          <w:b/>
          <w:bCs/>
          <w:i/>
          <w:iCs/>
        </w:rPr>
        <w:t xml:space="preserve">T.4. Automatic Temperature-Compensating Systems. </w:t>
      </w:r>
      <w:r w:rsidRPr="003277CC">
        <w:t xml:space="preserve">– </w:t>
      </w:r>
      <w:r w:rsidRPr="003277CC">
        <w:rPr>
          <w:i/>
          <w:iCs/>
        </w:rPr>
        <w:t xml:space="preserve">The difference between the meter errors (expressed as a percentage) determined with and without the automatic temperature-compensating system activated shall not exceed: </w:t>
      </w:r>
    </w:p>
    <w:p w14:paraId="28190934" w14:textId="77777777" w:rsidR="00850023" w:rsidRPr="003277CC" w:rsidRDefault="00850023" w:rsidP="00850023">
      <w:pPr>
        <w:ind w:left="720"/>
      </w:pPr>
      <w:r w:rsidRPr="003277CC">
        <w:rPr>
          <w:i/>
          <w:iCs/>
        </w:rPr>
        <w:t xml:space="preserve">(a) 0.2 % for mechanical automatic temperature-compensating systems; and </w:t>
      </w:r>
    </w:p>
    <w:p w14:paraId="6382DC17" w14:textId="77777777" w:rsidR="00850023" w:rsidRPr="003277CC" w:rsidRDefault="00850023" w:rsidP="00850023">
      <w:pPr>
        <w:ind w:left="720"/>
      </w:pPr>
      <w:r w:rsidRPr="003277CC">
        <w:rPr>
          <w:i/>
          <w:iCs/>
        </w:rPr>
        <w:t xml:space="preserve">(b) 0.1 % for electronic automatic temperature-compensating systems. </w:t>
      </w:r>
    </w:p>
    <w:p w14:paraId="2E425425" w14:textId="77777777" w:rsidR="00850023" w:rsidRPr="003277CC" w:rsidRDefault="00850023" w:rsidP="00850023">
      <w:pPr>
        <w:spacing w:after="0"/>
        <w:ind w:left="360"/>
      </w:pPr>
      <w:r w:rsidRPr="003277CC">
        <w:rPr>
          <w:i/>
          <w:iCs/>
        </w:rPr>
        <w:t xml:space="preserve">The delivered quantities for each test shall be approximately the same size. The results of each test shall be within the applicable acceptance or maintenance tolerance. </w:t>
      </w:r>
    </w:p>
    <w:p w14:paraId="41A2D799" w14:textId="77777777" w:rsidR="00850023" w:rsidRPr="003277CC" w:rsidRDefault="00850023" w:rsidP="00850023">
      <w:pPr>
        <w:spacing w:after="0"/>
        <w:ind w:left="360"/>
      </w:pPr>
      <w:r w:rsidRPr="003277CC">
        <w:rPr>
          <w:i/>
          <w:iCs/>
        </w:rPr>
        <w:t xml:space="preserve">[Nonretroactive as of January 1, 1988] </w:t>
      </w:r>
    </w:p>
    <w:p w14:paraId="1F35DF5A" w14:textId="77777777" w:rsidR="00850023" w:rsidRPr="003277CC" w:rsidRDefault="00850023" w:rsidP="00850023">
      <w:pPr>
        <w:ind w:left="360"/>
      </w:pPr>
      <w:r w:rsidRPr="003277CC">
        <w:t>(Added 1987) (Amended 1992, 1996, and 2002)</w:t>
      </w:r>
    </w:p>
    <w:p w14:paraId="70C64035" w14:textId="77777777" w:rsidR="00850023" w:rsidRPr="00131BAA" w:rsidRDefault="00850023" w:rsidP="00850023">
      <w:pPr>
        <w:ind w:left="360"/>
        <w:rPr>
          <w:b/>
          <w:bCs/>
          <w:u w:val="single"/>
        </w:rPr>
      </w:pPr>
      <w:r w:rsidRPr="00131BAA">
        <w:rPr>
          <w:b/>
          <w:bCs/>
          <w:i/>
          <w:iCs/>
          <w:u w:val="single"/>
        </w:rPr>
        <w:lastRenderedPageBreak/>
        <w:t xml:space="preserve">T.5. Density Compensation Systems. - The error between the calculated net standard volume and the volume as determined in a reference implementation shall not exceed 0.1% for nonautomatic or automatic density-correction system for the total delivered volume. </w:t>
      </w:r>
    </w:p>
    <w:p w14:paraId="009A1A28" w14:textId="77777777" w:rsidR="00850023" w:rsidRPr="00131BAA" w:rsidRDefault="00850023" w:rsidP="00850023">
      <w:pPr>
        <w:spacing w:after="0"/>
        <w:ind w:left="360"/>
        <w:rPr>
          <w:b/>
          <w:bCs/>
          <w:i/>
          <w:iCs/>
          <w:u w:val="single"/>
        </w:rPr>
      </w:pPr>
      <w:r w:rsidRPr="00131BAA">
        <w:rPr>
          <w:b/>
          <w:bCs/>
          <w:i/>
          <w:iCs/>
          <w:u w:val="single"/>
        </w:rPr>
        <w:t xml:space="preserve">The delivered quantities for each test shall be approximately the same size. The results of each test shall be within the applicable acceptance or maintenance tolerance. </w:t>
      </w:r>
    </w:p>
    <w:p w14:paraId="32EA2F66" w14:textId="77777777" w:rsidR="00850023" w:rsidRPr="00131BAA" w:rsidRDefault="00850023" w:rsidP="00850023">
      <w:pPr>
        <w:spacing w:after="0"/>
        <w:ind w:left="360"/>
        <w:rPr>
          <w:b/>
          <w:bCs/>
          <w:u w:val="single"/>
        </w:rPr>
      </w:pPr>
      <w:r w:rsidRPr="00131BAA">
        <w:rPr>
          <w:b/>
          <w:bCs/>
          <w:u w:val="single"/>
        </w:rPr>
        <w:t>[Nonretroactive as if January 1, 202X]</w:t>
      </w:r>
    </w:p>
    <w:p w14:paraId="73F24E34" w14:textId="5D291EBE" w:rsidR="00850023" w:rsidRPr="00131BAA" w:rsidRDefault="00850023" w:rsidP="00850023">
      <w:pPr>
        <w:ind w:left="360"/>
        <w:rPr>
          <w:b/>
          <w:bCs/>
          <w:u w:val="single"/>
        </w:rPr>
      </w:pPr>
      <w:r w:rsidRPr="00131BAA">
        <w:rPr>
          <w:b/>
          <w:bCs/>
          <w:u w:val="single"/>
        </w:rPr>
        <w:t>(Added 202X)</w:t>
      </w:r>
    </w:p>
    <w:p w14:paraId="08C5828C" w14:textId="67D8DB76" w:rsidR="00850023" w:rsidRPr="00850023" w:rsidRDefault="00850023" w:rsidP="00850023">
      <w:pPr>
        <w:rPr>
          <w:b/>
          <w:bCs/>
        </w:rPr>
      </w:pPr>
      <w:r>
        <w:rPr>
          <w:b/>
          <w:bCs/>
          <w:u w:val="single"/>
        </w:rPr>
        <w:t>…</w:t>
      </w:r>
    </w:p>
    <w:p w14:paraId="12730C8D" w14:textId="77777777" w:rsidR="006B2228" w:rsidRPr="003277CC" w:rsidRDefault="006B2228" w:rsidP="00557C30">
      <w:pPr>
        <w:ind w:left="720"/>
        <w:rPr>
          <w:b/>
          <w:bCs/>
        </w:rPr>
      </w:pPr>
      <w:r w:rsidRPr="003277CC">
        <w:rPr>
          <w:b/>
          <w:bCs/>
        </w:rPr>
        <w:t xml:space="preserve">UR.3.6. </w:t>
      </w:r>
      <w:r w:rsidRPr="003277CC">
        <w:rPr>
          <w:b/>
          <w:bCs/>
          <w:strike/>
        </w:rPr>
        <w:t>Temperature</w:t>
      </w:r>
      <w:r w:rsidRPr="003277CC">
        <w:rPr>
          <w:b/>
          <w:bCs/>
        </w:rPr>
        <w:t xml:space="preserve"> </w:t>
      </w:r>
      <w:r w:rsidRPr="003277CC">
        <w:rPr>
          <w:b/>
          <w:bCs/>
          <w:u w:val="single"/>
        </w:rPr>
        <w:t xml:space="preserve">Volume </w:t>
      </w:r>
      <w:r w:rsidRPr="003277CC">
        <w:rPr>
          <w:b/>
          <w:bCs/>
        </w:rPr>
        <w:t xml:space="preserve">Compensation </w:t>
      </w:r>
      <w:r w:rsidRPr="003277CC">
        <w:rPr>
          <w:b/>
          <w:bCs/>
          <w:u w:val="single"/>
        </w:rPr>
        <w:t>and Correction</w:t>
      </w:r>
      <w:r w:rsidRPr="003277CC">
        <w:rPr>
          <w:b/>
          <w:bCs/>
        </w:rPr>
        <w:t>, Wholesale</w:t>
      </w:r>
    </w:p>
    <w:p w14:paraId="62B539FD" w14:textId="77777777" w:rsidR="006B2228" w:rsidRPr="003277CC" w:rsidRDefault="006B2228" w:rsidP="00557C30">
      <w:pPr>
        <w:ind w:left="1170"/>
        <w:rPr>
          <w:b/>
          <w:bCs/>
        </w:rPr>
      </w:pPr>
      <w:r w:rsidRPr="003277CC">
        <w:rPr>
          <w:b/>
          <w:bCs/>
        </w:rPr>
        <w:t xml:space="preserve">UR.3.6.1. Automatic. </w:t>
      </w:r>
    </w:p>
    <w:p w14:paraId="5D7E84A9" w14:textId="77777777" w:rsidR="006B2228" w:rsidRPr="003277CC" w:rsidRDefault="006B2228" w:rsidP="009E5897">
      <w:pPr>
        <w:ind w:left="1440"/>
      </w:pPr>
      <w:r w:rsidRPr="003277CC">
        <w:rPr>
          <w:b/>
          <w:bCs/>
        </w:rPr>
        <w:t xml:space="preserve">UR.3.6.1.1. When to be Used. </w:t>
      </w:r>
      <w:r w:rsidRPr="003277CC">
        <w:t xml:space="preserve">– If a device is equipped with a mechanical automatic temperature compensator, it shall be connected, operable, and in use at all times. An electronic or mechanical automatic temperature-compensating system may not be removed, nor may a compensated device be replaced with an uncompensated device, without the written approval of the responsible weights and measures jurisdiction. </w:t>
      </w:r>
    </w:p>
    <w:p w14:paraId="59B43ADC" w14:textId="77777777" w:rsidR="006B2228" w:rsidRPr="003277CC" w:rsidRDefault="006B2228" w:rsidP="009E5897">
      <w:pPr>
        <w:spacing w:after="0"/>
        <w:ind w:left="1440"/>
      </w:pPr>
      <w:r w:rsidRPr="003277CC">
        <w:t xml:space="preserve">Note: This requirement does not specify the method of sale for product measured through a meter. </w:t>
      </w:r>
    </w:p>
    <w:p w14:paraId="7242E03D" w14:textId="77777777" w:rsidR="006B2228" w:rsidRPr="003277CC" w:rsidRDefault="006B2228" w:rsidP="009E5897">
      <w:pPr>
        <w:ind w:left="1440"/>
      </w:pPr>
      <w:r w:rsidRPr="003277CC">
        <w:t>(Amended 1989)</w:t>
      </w:r>
    </w:p>
    <w:p w14:paraId="0AA16798" w14:textId="77777777" w:rsidR="006B2228" w:rsidRPr="003277CC" w:rsidRDefault="006B2228" w:rsidP="009E5897">
      <w:pPr>
        <w:ind w:left="1440"/>
        <w:rPr>
          <w:b/>
          <w:bCs/>
        </w:rPr>
      </w:pPr>
      <w:r w:rsidRPr="003277CC">
        <w:rPr>
          <w:b/>
          <w:bCs/>
        </w:rPr>
        <w:t xml:space="preserve">UR.3.6.1.2. Invoices. </w:t>
      </w:r>
    </w:p>
    <w:p w14:paraId="6D0FE731" w14:textId="77777777" w:rsidR="006B2228" w:rsidRPr="003277CC" w:rsidRDefault="006B2228" w:rsidP="009E5897">
      <w:pPr>
        <w:ind w:left="1800"/>
      </w:pPr>
      <w:r w:rsidRPr="003277CC">
        <w:t xml:space="preserve">(a) A written invoice based on a reading of a device that is equipped with an automatic temperature compensator shall show the net volume delivered and that the volume delivered has been adjusted to the volume at 15 °C (60 °F). </w:t>
      </w:r>
    </w:p>
    <w:p w14:paraId="16252CC1" w14:textId="77777777" w:rsidR="006B2228" w:rsidRPr="003277CC" w:rsidRDefault="006B2228" w:rsidP="009E5897">
      <w:pPr>
        <w:ind w:left="1800"/>
      </w:pPr>
      <w:r w:rsidRPr="003277CC">
        <w:t xml:space="preserve">(b) The invoice issued from an electronic wholesale device equipped with an automatic temperature-compensating system shall also indicate for </w:t>
      </w:r>
      <w:r w:rsidRPr="002259DC">
        <w:rPr>
          <w:b/>
          <w:bCs/>
          <w:u w:val="single"/>
        </w:rPr>
        <w:t>each metered component or</w:t>
      </w:r>
      <w:r w:rsidRPr="002259DC">
        <w:rPr>
          <w:b/>
          <w:bCs/>
        </w:rPr>
        <w:t xml:space="preserve"> </w:t>
      </w:r>
      <w:r w:rsidRPr="002259DC">
        <w:rPr>
          <w:b/>
          <w:bCs/>
          <w:u w:val="single"/>
        </w:rPr>
        <w:t>the finished product</w:t>
      </w:r>
      <w:r w:rsidRPr="002259DC">
        <w:rPr>
          <w:b/>
          <w:bCs/>
        </w:rPr>
        <w:t>:</w:t>
      </w:r>
      <w:r w:rsidRPr="003277CC">
        <w:t xml:space="preserve"> </w:t>
      </w:r>
    </w:p>
    <w:p w14:paraId="2B329599" w14:textId="77777777" w:rsidR="006B2228" w:rsidRPr="003277CC" w:rsidRDefault="006B2228" w:rsidP="009E5897">
      <w:pPr>
        <w:ind w:left="2160"/>
      </w:pPr>
      <w:r w:rsidRPr="003277CC">
        <w:t>(1) the API gravity, specific gravity,</w:t>
      </w:r>
      <w:r w:rsidRPr="003277CC">
        <w:rPr>
          <w:color w:val="000000"/>
        </w:rPr>
        <w:t xml:space="preserve"> </w:t>
      </w:r>
      <w:r w:rsidRPr="003277CC">
        <w:t xml:space="preserve">or coefficient of expansion </w:t>
      </w:r>
      <w:r w:rsidRPr="003277CC">
        <w:rPr>
          <w:strike/>
        </w:rPr>
        <w:t>for the product</w:t>
      </w:r>
      <w:r w:rsidRPr="003277CC">
        <w:t xml:space="preserve">; </w:t>
      </w:r>
    </w:p>
    <w:p w14:paraId="4EA1CBDF" w14:textId="77777777" w:rsidR="006B2228" w:rsidRPr="003277CC" w:rsidRDefault="006B2228" w:rsidP="009E5897">
      <w:pPr>
        <w:ind w:left="2160"/>
      </w:pPr>
      <w:r w:rsidRPr="003277CC">
        <w:t>(2)</w:t>
      </w:r>
      <w:r w:rsidRPr="002259DC">
        <w:rPr>
          <w:b/>
          <w:bCs/>
        </w:rPr>
        <w:t xml:space="preserve"> </w:t>
      </w:r>
      <w:r w:rsidRPr="002259DC">
        <w:rPr>
          <w:b/>
          <w:bCs/>
          <w:strike/>
        </w:rPr>
        <w:t>product</w:t>
      </w:r>
      <w:r w:rsidRPr="003277CC">
        <w:rPr>
          <w:strike/>
        </w:rPr>
        <w:t xml:space="preserve"> </w:t>
      </w:r>
      <w:r w:rsidRPr="003277CC">
        <w:t>temperature</w:t>
      </w:r>
      <w:r w:rsidRPr="002259DC">
        <w:rPr>
          <w:b/>
          <w:bCs/>
          <w:u w:val="single"/>
        </w:rPr>
        <w:t>(s)</w:t>
      </w:r>
      <w:r w:rsidRPr="003277CC">
        <w:t xml:space="preserve">; and </w:t>
      </w:r>
    </w:p>
    <w:p w14:paraId="30171A2E" w14:textId="77777777" w:rsidR="006B2228" w:rsidRPr="003277CC" w:rsidRDefault="006B2228" w:rsidP="009E5897">
      <w:pPr>
        <w:ind w:left="2160"/>
      </w:pPr>
      <w:r w:rsidRPr="003277CC">
        <w:t>(3) gross reading.</w:t>
      </w:r>
    </w:p>
    <w:p w14:paraId="01542D55" w14:textId="77777777" w:rsidR="006B2228" w:rsidRPr="002259DC" w:rsidRDefault="006B2228" w:rsidP="009E5897">
      <w:pPr>
        <w:ind w:left="1800"/>
        <w:rPr>
          <w:b/>
          <w:bCs/>
          <w:u w:val="single"/>
        </w:rPr>
      </w:pPr>
      <w:r w:rsidRPr="002259DC">
        <w:rPr>
          <w:b/>
          <w:bCs/>
          <w:u w:val="single"/>
        </w:rPr>
        <w:t xml:space="preserve">(c) The invoice issued from a wholesale system equipped with an automatic density correction system, in addition to the requirements in (b) above, shall indicate: </w:t>
      </w:r>
    </w:p>
    <w:p w14:paraId="155BC875" w14:textId="77777777" w:rsidR="006B2228" w:rsidRPr="002259DC" w:rsidRDefault="006B2228" w:rsidP="009E5897">
      <w:pPr>
        <w:ind w:left="2160"/>
        <w:rPr>
          <w:b/>
          <w:bCs/>
          <w:u w:val="single"/>
        </w:rPr>
      </w:pPr>
      <w:r w:rsidRPr="002259DC">
        <w:rPr>
          <w:b/>
          <w:bCs/>
          <w:u w:val="single"/>
        </w:rPr>
        <w:t xml:space="preserve">(1) excess volume for the finished product; and </w:t>
      </w:r>
    </w:p>
    <w:p w14:paraId="7D25FB48" w14:textId="77777777" w:rsidR="006B2228" w:rsidRPr="002259DC" w:rsidRDefault="006B2228" w:rsidP="009E5897">
      <w:pPr>
        <w:ind w:left="2160"/>
        <w:rPr>
          <w:b/>
          <w:bCs/>
          <w:u w:val="single"/>
        </w:rPr>
      </w:pPr>
      <w:r w:rsidRPr="002259DC">
        <w:rPr>
          <w:b/>
          <w:bCs/>
          <w:u w:val="single"/>
        </w:rPr>
        <w:t xml:space="preserve">(2) the net standard volume inclusive of the excess volume. </w:t>
      </w:r>
    </w:p>
    <w:p w14:paraId="3525E923" w14:textId="77777777" w:rsidR="006B2228" w:rsidRPr="002259DC" w:rsidRDefault="006B2228" w:rsidP="009E5897">
      <w:pPr>
        <w:spacing w:after="0"/>
        <w:ind w:left="1800"/>
        <w:rPr>
          <w:b/>
          <w:bCs/>
          <w:u w:val="single"/>
        </w:rPr>
      </w:pPr>
      <w:r w:rsidRPr="002259DC">
        <w:rPr>
          <w:b/>
          <w:bCs/>
          <w:u w:val="single"/>
        </w:rPr>
        <w:t xml:space="preserve">Note: Shall include the statement, “Volume delivered has been adjusted to the volume at 15 °C (60 °F) and for changes in density.”  </w:t>
      </w:r>
    </w:p>
    <w:p w14:paraId="0A6DBC35" w14:textId="77777777" w:rsidR="006B2228" w:rsidRPr="002259DC" w:rsidRDefault="006B2228" w:rsidP="009E5897">
      <w:pPr>
        <w:spacing w:after="0"/>
        <w:ind w:left="1800"/>
        <w:rPr>
          <w:b/>
          <w:bCs/>
          <w:u w:val="single"/>
        </w:rPr>
      </w:pPr>
      <w:r w:rsidRPr="002259DC">
        <w:rPr>
          <w:b/>
          <w:bCs/>
          <w:u w:val="single"/>
        </w:rPr>
        <w:t>Nonretroactive</w:t>
      </w:r>
    </w:p>
    <w:p w14:paraId="2EDA0496" w14:textId="77777777" w:rsidR="006B2228" w:rsidRPr="002259DC" w:rsidRDefault="006B2228" w:rsidP="009E5897">
      <w:pPr>
        <w:ind w:left="1800"/>
        <w:rPr>
          <w:b/>
          <w:bCs/>
          <w:u w:val="single"/>
        </w:rPr>
      </w:pPr>
      <w:r w:rsidRPr="002259DC">
        <w:rPr>
          <w:b/>
          <w:bCs/>
          <w:u w:val="single"/>
        </w:rPr>
        <w:t>(Added 202X)</w:t>
      </w:r>
    </w:p>
    <w:p w14:paraId="7CEEC555" w14:textId="77777777" w:rsidR="006B2228" w:rsidRPr="003277CC" w:rsidRDefault="006B2228" w:rsidP="009E5897">
      <w:pPr>
        <w:ind w:left="1170"/>
        <w:rPr>
          <w:b/>
          <w:bCs/>
        </w:rPr>
      </w:pPr>
      <w:r w:rsidRPr="003277CC">
        <w:rPr>
          <w:b/>
          <w:bCs/>
        </w:rPr>
        <w:t>UR.3.6.2. Nonautomatic.</w:t>
      </w:r>
    </w:p>
    <w:p w14:paraId="6F153BB9" w14:textId="77777777" w:rsidR="006B2228" w:rsidRPr="003277CC" w:rsidRDefault="006B2228" w:rsidP="00FD705E">
      <w:pPr>
        <w:ind w:left="1440"/>
      </w:pPr>
      <w:r w:rsidRPr="003277CC">
        <w:rPr>
          <w:b/>
          <w:bCs/>
        </w:rPr>
        <w:t xml:space="preserve">UR.3.6.2.1. Temperature Determination. </w:t>
      </w:r>
      <w:r w:rsidRPr="003277CC">
        <w:t>– If the volume of the product delivered is adjusted to the volume at 15 °C (60 °F), the product temperature shall be taken during the delivery in:</w:t>
      </w:r>
    </w:p>
    <w:p w14:paraId="1CA10D23" w14:textId="77777777" w:rsidR="006B2228" w:rsidRPr="003277CC" w:rsidRDefault="006B2228" w:rsidP="00FD705E">
      <w:pPr>
        <w:ind w:left="1800"/>
      </w:pPr>
      <w:r w:rsidRPr="003277CC">
        <w:lastRenderedPageBreak/>
        <w:t>(a) the liquid chamber of the meter; or</w:t>
      </w:r>
    </w:p>
    <w:p w14:paraId="6981C4F7" w14:textId="77777777" w:rsidR="006B2228" w:rsidRPr="003277CC" w:rsidRDefault="006B2228" w:rsidP="00FD705E">
      <w:pPr>
        <w:ind w:left="1800"/>
      </w:pPr>
      <w:r w:rsidRPr="003277CC">
        <w:t>(b) the meter inlet or discharge line adjacent to the meter; or</w:t>
      </w:r>
    </w:p>
    <w:p w14:paraId="326E1BFC" w14:textId="77777777" w:rsidR="006B2228" w:rsidRPr="003277CC" w:rsidRDefault="006B2228" w:rsidP="00FD705E">
      <w:pPr>
        <w:ind w:left="1800"/>
      </w:pPr>
      <w:r w:rsidRPr="003277CC">
        <w:t>(c) the compartment of the receiving vehicle at the time it is loaded.</w:t>
      </w:r>
    </w:p>
    <w:p w14:paraId="45346DBC" w14:textId="77777777" w:rsidR="006B2228" w:rsidRPr="00823B5E" w:rsidRDefault="006B2228" w:rsidP="00B029C1">
      <w:pPr>
        <w:spacing w:after="0"/>
        <w:ind w:left="1440"/>
        <w:rPr>
          <w:b/>
          <w:bCs/>
          <w:u w:val="single"/>
        </w:rPr>
      </w:pPr>
      <w:r w:rsidRPr="00823B5E">
        <w:rPr>
          <w:b/>
          <w:bCs/>
        </w:rPr>
        <w:t xml:space="preserve">UR.3.6.2.2. </w:t>
      </w:r>
      <w:r w:rsidRPr="00823B5E">
        <w:rPr>
          <w:b/>
          <w:bCs/>
          <w:u w:val="single"/>
        </w:rPr>
        <w:t xml:space="preserve">Density Determination. – If the volume of the product delivered is adjusted for changes in the density of the finished product, then the product density shall be measured, or the product density at base conditions shall be determined by industry accepted practices and applied in the calculation via analysis of each of the base components. </w:t>
      </w:r>
    </w:p>
    <w:p w14:paraId="0762A150" w14:textId="77777777" w:rsidR="006B2228" w:rsidRPr="00823B5E" w:rsidRDefault="006B2228" w:rsidP="00B029C1">
      <w:pPr>
        <w:spacing w:after="0"/>
        <w:ind w:left="1440"/>
        <w:rPr>
          <w:b/>
          <w:bCs/>
          <w:u w:val="single"/>
        </w:rPr>
      </w:pPr>
      <w:r w:rsidRPr="00823B5E">
        <w:rPr>
          <w:b/>
          <w:bCs/>
          <w:u w:val="single"/>
        </w:rPr>
        <w:t>Nonretroactive</w:t>
      </w:r>
    </w:p>
    <w:p w14:paraId="6DD32FA2" w14:textId="77777777" w:rsidR="006B2228" w:rsidRPr="00823B5E" w:rsidRDefault="006B2228" w:rsidP="00B029C1">
      <w:pPr>
        <w:ind w:left="1440"/>
        <w:rPr>
          <w:b/>
          <w:bCs/>
          <w:u w:val="single"/>
        </w:rPr>
      </w:pPr>
      <w:r w:rsidRPr="00823B5E">
        <w:rPr>
          <w:b/>
          <w:bCs/>
          <w:u w:val="single"/>
        </w:rPr>
        <w:t>(Added 202X)</w:t>
      </w:r>
    </w:p>
    <w:p w14:paraId="59D7552F" w14:textId="77777777" w:rsidR="006B2228" w:rsidRPr="00823B5E" w:rsidRDefault="006B2228" w:rsidP="00823B5E">
      <w:pPr>
        <w:ind w:left="1440"/>
        <w:rPr>
          <w:b/>
          <w:bCs/>
          <w:u w:val="single"/>
        </w:rPr>
      </w:pPr>
      <w:r w:rsidRPr="00823B5E">
        <w:rPr>
          <w:b/>
          <w:bCs/>
          <w:u w:val="single"/>
        </w:rPr>
        <w:t xml:space="preserve">UR.3.6.2.3. Invoices. The accompanying invoice for a nonautomatic density corrected finished product shall indicate that the volume of the product has been adjusted for temperature variations to a volume at 15 °C (60 °F). Further the invoice shall also indicate for each metered component or the finished product: </w:t>
      </w:r>
    </w:p>
    <w:p w14:paraId="34EBC551" w14:textId="77777777" w:rsidR="006B2228" w:rsidRPr="00823B5E" w:rsidRDefault="006B2228" w:rsidP="00823B5E">
      <w:pPr>
        <w:ind w:left="1800"/>
        <w:rPr>
          <w:b/>
          <w:bCs/>
          <w:u w:val="single"/>
        </w:rPr>
      </w:pPr>
      <w:r w:rsidRPr="00823B5E">
        <w:rPr>
          <w:b/>
          <w:bCs/>
          <w:u w:val="single"/>
        </w:rPr>
        <w:t xml:space="preserve">(1) the API gravity, specific gravity, or coefficient of expansion; </w:t>
      </w:r>
    </w:p>
    <w:p w14:paraId="53FD74B7" w14:textId="77777777" w:rsidR="006B2228" w:rsidRPr="00823B5E" w:rsidRDefault="006B2228" w:rsidP="00823B5E">
      <w:pPr>
        <w:ind w:left="1800"/>
        <w:rPr>
          <w:b/>
          <w:bCs/>
          <w:u w:val="single"/>
        </w:rPr>
      </w:pPr>
      <w:r w:rsidRPr="00823B5E">
        <w:rPr>
          <w:b/>
          <w:bCs/>
          <w:u w:val="single"/>
        </w:rPr>
        <w:t>(2) temperature(s);</w:t>
      </w:r>
    </w:p>
    <w:p w14:paraId="3D73647A" w14:textId="77777777" w:rsidR="006B2228" w:rsidRPr="00823B5E" w:rsidRDefault="006B2228" w:rsidP="00823B5E">
      <w:pPr>
        <w:ind w:left="1800"/>
        <w:rPr>
          <w:b/>
          <w:bCs/>
          <w:u w:val="single"/>
        </w:rPr>
      </w:pPr>
      <w:r w:rsidRPr="00823B5E">
        <w:rPr>
          <w:b/>
          <w:bCs/>
          <w:u w:val="single"/>
        </w:rPr>
        <w:t>(3) gross reading;</w:t>
      </w:r>
    </w:p>
    <w:p w14:paraId="0EE2678D" w14:textId="77777777" w:rsidR="006B2228" w:rsidRPr="00823B5E" w:rsidRDefault="006B2228" w:rsidP="00823B5E">
      <w:pPr>
        <w:ind w:left="1800"/>
        <w:rPr>
          <w:b/>
          <w:bCs/>
          <w:u w:val="single"/>
        </w:rPr>
      </w:pPr>
      <w:r w:rsidRPr="00823B5E">
        <w:rPr>
          <w:b/>
          <w:bCs/>
          <w:u w:val="single"/>
        </w:rPr>
        <w:t xml:space="preserve">(4) excess volume for the finished product; and </w:t>
      </w:r>
    </w:p>
    <w:p w14:paraId="1EAB4DCA" w14:textId="77777777" w:rsidR="006B2228" w:rsidRPr="00823B5E" w:rsidRDefault="006B2228" w:rsidP="00823B5E">
      <w:pPr>
        <w:ind w:left="1800"/>
        <w:rPr>
          <w:b/>
          <w:bCs/>
          <w:u w:val="single"/>
        </w:rPr>
      </w:pPr>
      <w:r w:rsidRPr="00823B5E">
        <w:rPr>
          <w:b/>
          <w:bCs/>
          <w:u w:val="single"/>
        </w:rPr>
        <w:t xml:space="preserve">(5) the net standard volume inclusive of the excess volume. </w:t>
      </w:r>
    </w:p>
    <w:p w14:paraId="2CD3EF63" w14:textId="77777777" w:rsidR="006B2228" w:rsidRPr="00823B5E" w:rsidRDefault="006B2228" w:rsidP="00823B5E">
      <w:pPr>
        <w:spacing w:after="0"/>
        <w:ind w:left="1440"/>
        <w:rPr>
          <w:b/>
          <w:bCs/>
          <w:u w:val="single"/>
        </w:rPr>
      </w:pPr>
      <w:r w:rsidRPr="00823B5E">
        <w:rPr>
          <w:b/>
          <w:bCs/>
          <w:u w:val="single"/>
        </w:rPr>
        <w:t xml:space="preserve">Note: Shall include the statement, “Volume delivered has been adjusted to the volume at 15 °C (60 °F) and for changes in density”.  </w:t>
      </w:r>
    </w:p>
    <w:p w14:paraId="59937ADC" w14:textId="77777777" w:rsidR="006B2228" w:rsidRPr="00823B5E" w:rsidRDefault="006B2228" w:rsidP="00823B5E">
      <w:pPr>
        <w:spacing w:after="0"/>
        <w:ind w:left="1440"/>
        <w:rPr>
          <w:b/>
          <w:bCs/>
          <w:u w:val="single"/>
        </w:rPr>
      </w:pPr>
      <w:r w:rsidRPr="00823B5E">
        <w:rPr>
          <w:b/>
          <w:bCs/>
          <w:u w:val="single"/>
        </w:rPr>
        <w:t>Nonretroactive</w:t>
      </w:r>
    </w:p>
    <w:p w14:paraId="09DD3838" w14:textId="77777777" w:rsidR="006B2228" w:rsidRPr="00823B5E" w:rsidRDefault="006B2228" w:rsidP="00823B5E">
      <w:pPr>
        <w:ind w:left="1440"/>
        <w:rPr>
          <w:b/>
          <w:bCs/>
          <w:u w:val="single"/>
        </w:rPr>
      </w:pPr>
      <w:r w:rsidRPr="00823B5E">
        <w:rPr>
          <w:b/>
          <w:bCs/>
          <w:u w:val="single"/>
        </w:rPr>
        <w:t>(Added 202X)</w:t>
      </w:r>
    </w:p>
    <w:p w14:paraId="0F776CA5" w14:textId="77777777" w:rsidR="003A3C90" w:rsidRDefault="003A3C90" w:rsidP="003A3C90">
      <w:pPr>
        <w:keepNext/>
        <w:spacing w:after="0"/>
      </w:pPr>
      <w:r w:rsidRPr="00E025F9">
        <w:rPr>
          <w:b/>
        </w:rPr>
        <w:t xml:space="preserve">Previous </w:t>
      </w:r>
      <w:r>
        <w:rPr>
          <w:b/>
        </w:rPr>
        <w:t>Status</w:t>
      </w:r>
      <w:r w:rsidRPr="00E025F9">
        <w:rPr>
          <w:b/>
        </w:rPr>
        <w:t>:</w:t>
      </w:r>
    </w:p>
    <w:p w14:paraId="0017C295" w14:textId="5CE2333F" w:rsidR="003A3C90" w:rsidRDefault="003A3C90" w:rsidP="00F55F24">
      <w:pPr>
        <w:ind w:firstLine="360"/>
      </w:pPr>
      <w:r>
        <w:t xml:space="preserve">New Proposal </w:t>
      </w:r>
    </w:p>
    <w:p w14:paraId="2A908C19" w14:textId="77777777" w:rsidR="003A3C90" w:rsidRPr="00AB010B" w:rsidRDefault="003A3C90" w:rsidP="003A3C90">
      <w:pPr>
        <w:keepNext/>
        <w:spacing w:after="0"/>
        <w:rPr>
          <w:b/>
        </w:rPr>
      </w:pPr>
      <w:r w:rsidRPr="00AB010B">
        <w:rPr>
          <w:b/>
        </w:rPr>
        <w:t>Original Justification:</w:t>
      </w:r>
    </w:p>
    <w:p w14:paraId="31DD0BD2" w14:textId="77777777" w:rsidR="006C1B63" w:rsidRPr="00636CC0" w:rsidRDefault="006C1B63" w:rsidP="006C1B63">
      <w:r w:rsidRPr="00636CC0">
        <w:t>The volume of gasoline and ethanol when blended is more than the volume of the two liquids measured separately. Due to the way terminal load racks are configured, some measure the blended product using the custody meter and therefore capture the volume gain at the custody transfer meter (side stream blending), while others use multiple custody transfer meters to measure the gasoline and ethanol components separately (ratio blending) and do not capture the volume gain. The proposed changes will codify that a calculation can be applied at the Ratio-Blend terminal such that the two terminals have a comparable PTD.</w:t>
      </w:r>
    </w:p>
    <w:p w14:paraId="081B41FF" w14:textId="77777777" w:rsidR="006C1B63" w:rsidRPr="00636CC0" w:rsidRDefault="006C1B63" w:rsidP="006C1B63">
      <w:r w:rsidRPr="00636CC0">
        <w:t>The difference in terminal operations can cause inequity between the two types of terminals. The solution is for terminals that don’t directly measure the volume growth in the final blended product to apply an industry standard (API Chapter 11.3.4) that calculates that volume expansion. Correcting the volume for this growth is known as Density Correction. The calculation used for density correction would use the same API gravities used by the automatic temperature compensation system to calculate the net volume of the gasoline-ethanol blend at 60</w:t>
      </w:r>
      <w:r w:rsidRPr="00636CC0">
        <w:rPr>
          <w:vertAlign w:val="superscript"/>
        </w:rPr>
        <w:t>O</w:t>
      </w:r>
      <w:r w:rsidRPr="00636CC0">
        <w:t xml:space="preserve">F.  </w:t>
      </w:r>
    </w:p>
    <w:tbl>
      <w:tblPr>
        <w:tblStyle w:val="TableGrid"/>
        <w:tblW w:w="0" w:type="auto"/>
        <w:tblLook w:val="04A0" w:firstRow="1" w:lastRow="0" w:firstColumn="1" w:lastColumn="0" w:noHBand="0" w:noVBand="1"/>
      </w:tblPr>
      <w:tblGrid>
        <w:gridCol w:w="3505"/>
        <w:gridCol w:w="2790"/>
        <w:gridCol w:w="2520"/>
      </w:tblGrid>
      <w:tr w:rsidR="006C1B63" w:rsidRPr="00636CC0" w14:paraId="4DFBE11A" w14:textId="77777777" w:rsidTr="00E5785C">
        <w:tc>
          <w:tcPr>
            <w:tcW w:w="3505" w:type="dxa"/>
            <w:shd w:val="clear" w:color="auto" w:fill="DBDBDB" w:themeFill="accent3" w:themeFillTint="66"/>
            <w:vAlign w:val="center"/>
          </w:tcPr>
          <w:p w14:paraId="18BF8AC9" w14:textId="77777777" w:rsidR="006C1B63" w:rsidRPr="00636CC0" w:rsidRDefault="006C1B63" w:rsidP="00A56E98">
            <w:pPr>
              <w:keepNext/>
              <w:keepLines/>
              <w:jc w:val="center"/>
              <w:rPr>
                <w:b/>
                <w:bCs/>
              </w:rPr>
            </w:pPr>
            <w:r w:rsidRPr="00636CC0">
              <w:rPr>
                <w:b/>
                <w:bCs/>
              </w:rPr>
              <w:lastRenderedPageBreak/>
              <w:t>Variable</w:t>
            </w:r>
          </w:p>
        </w:tc>
        <w:tc>
          <w:tcPr>
            <w:tcW w:w="2790" w:type="dxa"/>
            <w:shd w:val="clear" w:color="auto" w:fill="F4B083" w:themeFill="accent2" w:themeFillTint="99"/>
            <w:vAlign w:val="center"/>
          </w:tcPr>
          <w:p w14:paraId="073C0EE0" w14:textId="77777777" w:rsidR="006C1B63" w:rsidRPr="00636CC0" w:rsidRDefault="006C1B63" w:rsidP="00A56E98">
            <w:pPr>
              <w:keepNext/>
              <w:keepLines/>
              <w:jc w:val="center"/>
              <w:rPr>
                <w:b/>
                <w:bCs/>
              </w:rPr>
            </w:pPr>
            <w:r w:rsidRPr="00636CC0">
              <w:rPr>
                <w:b/>
                <w:bCs/>
              </w:rPr>
              <w:t>Temperature Compensation (GST)</w:t>
            </w:r>
          </w:p>
        </w:tc>
        <w:tc>
          <w:tcPr>
            <w:tcW w:w="2520" w:type="dxa"/>
            <w:shd w:val="clear" w:color="auto" w:fill="B4C6E7" w:themeFill="accent1" w:themeFillTint="66"/>
            <w:vAlign w:val="center"/>
          </w:tcPr>
          <w:p w14:paraId="2613504A" w14:textId="77777777" w:rsidR="006C1B63" w:rsidRPr="00636CC0" w:rsidRDefault="006C1B63" w:rsidP="00A56E98">
            <w:pPr>
              <w:keepNext/>
              <w:keepLines/>
              <w:jc w:val="center"/>
              <w:rPr>
                <w:b/>
                <w:bCs/>
              </w:rPr>
            </w:pPr>
            <w:r w:rsidRPr="00636CC0">
              <w:rPr>
                <w:b/>
                <w:bCs/>
              </w:rPr>
              <w:t>Density Correction (Net Volume)</w:t>
            </w:r>
          </w:p>
        </w:tc>
      </w:tr>
      <w:tr w:rsidR="006C1B63" w:rsidRPr="00636CC0" w14:paraId="1CE89B64" w14:textId="77777777" w:rsidTr="00E5785C">
        <w:tc>
          <w:tcPr>
            <w:tcW w:w="3505" w:type="dxa"/>
            <w:shd w:val="clear" w:color="auto" w:fill="EDEDED" w:themeFill="accent3" w:themeFillTint="33"/>
          </w:tcPr>
          <w:p w14:paraId="52F78174" w14:textId="77777777" w:rsidR="006C1B63" w:rsidRPr="00636CC0" w:rsidRDefault="006C1B63" w:rsidP="00A56E98">
            <w:pPr>
              <w:keepNext/>
              <w:keepLines/>
            </w:pPr>
          </w:p>
          <w:p w14:paraId="7C2E2544" w14:textId="77777777" w:rsidR="006C1B63" w:rsidRPr="00636CC0" w:rsidRDefault="006C1B63" w:rsidP="00A56E98">
            <w:pPr>
              <w:keepNext/>
              <w:keepLines/>
            </w:pPr>
            <w:r w:rsidRPr="00636CC0">
              <w:t>Reference Density of Gasoline (BOB) in API gravity units</w:t>
            </w:r>
          </w:p>
          <w:p w14:paraId="115891A6" w14:textId="77777777" w:rsidR="006C1B63" w:rsidRPr="00636CC0" w:rsidRDefault="006C1B63" w:rsidP="00A56E98">
            <w:pPr>
              <w:keepNext/>
              <w:keepLines/>
            </w:pPr>
          </w:p>
        </w:tc>
        <w:tc>
          <w:tcPr>
            <w:tcW w:w="2790" w:type="dxa"/>
            <w:shd w:val="clear" w:color="auto" w:fill="F7CAAC" w:themeFill="accent2" w:themeFillTint="66"/>
          </w:tcPr>
          <w:p w14:paraId="0DD84F2C" w14:textId="77777777" w:rsidR="006C1B63" w:rsidRPr="00636CC0" w:rsidRDefault="006C1B63" w:rsidP="00A56E98">
            <w:pPr>
              <w:pStyle w:val="ListParagraph"/>
              <w:keepNext/>
              <w:keepLines/>
              <w:ind w:left="900"/>
            </w:pPr>
          </w:p>
          <w:p w14:paraId="3E61F17F" w14:textId="77777777" w:rsidR="006C1B63" w:rsidRPr="00636CC0" w:rsidRDefault="006C1B63" w:rsidP="00731BE2">
            <w:pPr>
              <w:pStyle w:val="ListParagraph"/>
              <w:keepNext/>
              <w:keepLines/>
              <w:numPr>
                <w:ilvl w:val="0"/>
                <w:numId w:val="54"/>
              </w:numPr>
              <w:spacing w:after="0"/>
              <w:ind w:left="1276"/>
              <w:jc w:val="left"/>
            </w:pPr>
          </w:p>
          <w:p w14:paraId="4E7A7CE9" w14:textId="77777777" w:rsidR="006C1B63" w:rsidRPr="00636CC0" w:rsidRDefault="006C1B63" w:rsidP="00A56E98">
            <w:pPr>
              <w:keepNext/>
              <w:keepLines/>
              <w:ind w:left="286"/>
            </w:pPr>
          </w:p>
          <w:p w14:paraId="4C16E670" w14:textId="77777777" w:rsidR="006C1B63" w:rsidRPr="00636CC0" w:rsidRDefault="006C1B63" w:rsidP="00A56E98">
            <w:pPr>
              <w:keepNext/>
              <w:keepLines/>
              <w:ind w:left="286"/>
            </w:pPr>
            <w:r w:rsidRPr="00636CC0">
              <w:t>(API MPMS 11.1)</w:t>
            </w:r>
          </w:p>
        </w:tc>
        <w:tc>
          <w:tcPr>
            <w:tcW w:w="2520" w:type="dxa"/>
            <w:shd w:val="clear" w:color="auto" w:fill="D9E2F3" w:themeFill="accent1" w:themeFillTint="33"/>
          </w:tcPr>
          <w:p w14:paraId="259330D4" w14:textId="77777777" w:rsidR="006C1B63" w:rsidRPr="00636CC0" w:rsidRDefault="006C1B63" w:rsidP="00A56E98">
            <w:pPr>
              <w:pStyle w:val="ListParagraph"/>
              <w:keepNext/>
              <w:keepLines/>
              <w:ind w:left="900"/>
            </w:pPr>
          </w:p>
          <w:p w14:paraId="1AC4FC33" w14:textId="77777777" w:rsidR="006C1B63" w:rsidRPr="00636CC0" w:rsidRDefault="006C1B63" w:rsidP="00731BE2">
            <w:pPr>
              <w:pStyle w:val="ListParagraph"/>
              <w:keepNext/>
              <w:keepLines/>
              <w:numPr>
                <w:ilvl w:val="0"/>
                <w:numId w:val="54"/>
              </w:numPr>
              <w:spacing w:after="0"/>
              <w:ind w:left="1276"/>
              <w:jc w:val="left"/>
            </w:pPr>
          </w:p>
          <w:p w14:paraId="120BF970" w14:textId="77777777" w:rsidR="006C1B63" w:rsidRPr="00636CC0" w:rsidRDefault="006C1B63" w:rsidP="00A56E98">
            <w:pPr>
              <w:keepNext/>
              <w:keepLines/>
              <w:ind w:left="286"/>
            </w:pPr>
          </w:p>
          <w:p w14:paraId="706CE70C" w14:textId="77777777" w:rsidR="006C1B63" w:rsidRPr="00636CC0" w:rsidRDefault="006C1B63" w:rsidP="00A56E98">
            <w:pPr>
              <w:keepNext/>
              <w:keepLines/>
              <w:ind w:left="226"/>
            </w:pPr>
            <w:r w:rsidRPr="00636CC0">
              <w:t>(API MPMS 11.1)</w:t>
            </w:r>
          </w:p>
        </w:tc>
      </w:tr>
      <w:tr w:rsidR="006C1B63" w:rsidRPr="00636CC0" w14:paraId="03A41D14" w14:textId="77777777" w:rsidTr="00E5785C">
        <w:tc>
          <w:tcPr>
            <w:tcW w:w="3505" w:type="dxa"/>
            <w:shd w:val="clear" w:color="auto" w:fill="EDEDED" w:themeFill="accent3" w:themeFillTint="33"/>
          </w:tcPr>
          <w:p w14:paraId="229E11B0" w14:textId="77777777" w:rsidR="006C1B63" w:rsidRPr="00636CC0" w:rsidRDefault="006C1B63" w:rsidP="00A56E98">
            <w:pPr>
              <w:keepNext/>
              <w:keepLines/>
            </w:pPr>
          </w:p>
          <w:p w14:paraId="251955EB" w14:textId="77777777" w:rsidR="006C1B63" w:rsidRPr="00636CC0" w:rsidRDefault="006C1B63" w:rsidP="00A56E98">
            <w:pPr>
              <w:keepNext/>
              <w:keepLines/>
            </w:pPr>
            <w:r w:rsidRPr="00636CC0">
              <w:t xml:space="preserve">Reference Density of Ethanol </w:t>
            </w:r>
          </w:p>
          <w:p w14:paraId="5801EF10" w14:textId="77777777" w:rsidR="006C1B63" w:rsidRPr="00636CC0" w:rsidRDefault="006C1B63" w:rsidP="00A56E98">
            <w:pPr>
              <w:keepNext/>
              <w:keepLines/>
            </w:pPr>
            <w:r w:rsidRPr="00636CC0">
              <w:t>in API gravity units</w:t>
            </w:r>
          </w:p>
        </w:tc>
        <w:tc>
          <w:tcPr>
            <w:tcW w:w="2790" w:type="dxa"/>
            <w:shd w:val="clear" w:color="auto" w:fill="F7CAAC" w:themeFill="accent2" w:themeFillTint="66"/>
          </w:tcPr>
          <w:p w14:paraId="5D3D18B8" w14:textId="77777777" w:rsidR="006C1B63" w:rsidRPr="00636CC0" w:rsidRDefault="006C1B63" w:rsidP="00A56E98">
            <w:pPr>
              <w:pStyle w:val="ListParagraph"/>
              <w:keepNext/>
              <w:keepLines/>
              <w:ind w:left="900"/>
            </w:pPr>
          </w:p>
          <w:p w14:paraId="0BEA37DE" w14:textId="77777777" w:rsidR="006C1B63" w:rsidRPr="00636CC0" w:rsidRDefault="006C1B63" w:rsidP="00731BE2">
            <w:pPr>
              <w:pStyle w:val="ListParagraph"/>
              <w:keepNext/>
              <w:keepLines/>
              <w:numPr>
                <w:ilvl w:val="0"/>
                <w:numId w:val="54"/>
              </w:numPr>
              <w:spacing w:after="0"/>
              <w:ind w:left="1276"/>
              <w:jc w:val="left"/>
            </w:pPr>
          </w:p>
          <w:p w14:paraId="336DFE24" w14:textId="77777777" w:rsidR="006C1B63" w:rsidRPr="00636CC0" w:rsidRDefault="006C1B63" w:rsidP="00A56E98">
            <w:pPr>
              <w:pStyle w:val="ListParagraph"/>
              <w:keepNext/>
              <w:keepLines/>
              <w:ind w:left="286"/>
            </w:pPr>
          </w:p>
          <w:p w14:paraId="1DBB714A" w14:textId="77777777" w:rsidR="006C1B63" w:rsidRPr="00636CC0" w:rsidRDefault="006C1B63" w:rsidP="00A56E98">
            <w:pPr>
              <w:pStyle w:val="ListParagraph"/>
              <w:keepNext/>
              <w:keepLines/>
              <w:ind w:left="286"/>
            </w:pPr>
            <w:r w:rsidRPr="00636CC0">
              <w:t>(API MPMS 11.3.3)</w:t>
            </w:r>
          </w:p>
        </w:tc>
        <w:tc>
          <w:tcPr>
            <w:tcW w:w="2520" w:type="dxa"/>
            <w:shd w:val="clear" w:color="auto" w:fill="D9E2F3" w:themeFill="accent1" w:themeFillTint="33"/>
          </w:tcPr>
          <w:p w14:paraId="3AF5DEED" w14:textId="77777777" w:rsidR="006C1B63" w:rsidRPr="00636CC0" w:rsidRDefault="006C1B63" w:rsidP="00A56E98">
            <w:pPr>
              <w:pStyle w:val="ListParagraph"/>
              <w:keepNext/>
              <w:keepLines/>
              <w:ind w:left="900"/>
            </w:pPr>
          </w:p>
          <w:p w14:paraId="05760909" w14:textId="77777777" w:rsidR="006C1B63" w:rsidRPr="00636CC0" w:rsidRDefault="006C1B63" w:rsidP="00731BE2">
            <w:pPr>
              <w:pStyle w:val="ListParagraph"/>
              <w:keepNext/>
              <w:keepLines/>
              <w:numPr>
                <w:ilvl w:val="0"/>
                <w:numId w:val="54"/>
              </w:numPr>
              <w:spacing w:after="0"/>
              <w:ind w:left="1276"/>
              <w:jc w:val="left"/>
            </w:pPr>
          </w:p>
          <w:p w14:paraId="1C455711" w14:textId="77777777" w:rsidR="006C1B63" w:rsidRPr="00636CC0" w:rsidRDefault="006C1B63" w:rsidP="00A56E98">
            <w:pPr>
              <w:pStyle w:val="ListParagraph"/>
              <w:keepNext/>
              <w:keepLines/>
              <w:ind w:left="286"/>
            </w:pPr>
          </w:p>
          <w:p w14:paraId="2B29F4E1" w14:textId="77777777" w:rsidR="006C1B63" w:rsidRPr="00636CC0" w:rsidRDefault="006C1B63" w:rsidP="00A56E98">
            <w:pPr>
              <w:pStyle w:val="ListParagraph"/>
              <w:keepNext/>
              <w:keepLines/>
              <w:ind w:left="226"/>
            </w:pPr>
            <w:r w:rsidRPr="00636CC0">
              <w:t>(API MPMS 11.3.3)</w:t>
            </w:r>
          </w:p>
        </w:tc>
      </w:tr>
      <w:tr w:rsidR="006C1B63" w:rsidRPr="00636CC0" w14:paraId="1AC68357" w14:textId="77777777" w:rsidTr="00E5785C">
        <w:trPr>
          <w:trHeight w:val="647"/>
        </w:trPr>
        <w:tc>
          <w:tcPr>
            <w:tcW w:w="3505" w:type="dxa"/>
            <w:shd w:val="clear" w:color="auto" w:fill="EDEDED" w:themeFill="accent3" w:themeFillTint="33"/>
          </w:tcPr>
          <w:p w14:paraId="49FC4ABA" w14:textId="77777777" w:rsidR="006C1B63" w:rsidRPr="00636CC0" w:rsidRDefault="006C1B63" w:rsidP="00A56E98">
            <w:pPr>
              <w:keepNext/>
              <w:keepLines/>
            </w:pPr>
          </w:p>
          <w:p w14:paraId="6ECB9FD4" w14:textId="77777777" w:rsidR="006C1B63" w:rsidRPr="00636CC0" w:rsidRDefault="006C1B63" w:rsidP="00A56E98">
            <w:pPr>
              <w:keepNext/>
              <w:keepLines/>
            </w:pPr>
            <w:r w:rsidRPr="00636CC0">
              <w:t>Gross Meter Readings</w:t>
            </w:r>
          </w:p>
          <w:p w14:paraId="14BF7530" w14:textId="77777777" w:rsidR="006C1B63" w:rsidRPr="00636CC0" w:rsidRDefault="006C1B63" w:rsidP="00A56E98">
            <w:pPr>
              <w:keepNext/>
              <w:keepLines/>
            </w:pPr>
          </w:p>
        </w:tc>
        <w:tc>
          <w:tcPr>
            <w:tcW w:w="2790" w:type="dxa"/>
            <w:shd w:val="clear" w:color="auto" w:fill="F7CAAC" w:themeFill="accent2" w:themeFillTint="66"/>
          </w:tcPr>
          <w:p w14:paraId="0FFF7EF1" w14:textId="77777777" w:rsidR="006C1B63" w:rsidRPr="00636CC0" w:rsidRDefault="006C1B63" w:rsidP="00A56E98">
            <w:pPr>
              <w:pStyle w:val="ListParagraph"/>
              <w:keepNext/>
              <w:keepLines/>
              <w:ind w:left="900"/>
            </w:pPr>
          </w:p>
          <w:p w14:paraId="57B5A87C" w14:textId="77777777" w:rsidR="006C1B63" w:rsidRPr="00636CC0" w:rsidRDefault="006C1B63" w:rsidP="00731BE2">
            <w:pPr>
              <w:pStyle w:val="ListParagraph"/>
              <w:keepNext/>
              <w:keepLines/>
              <w:numPr>
                <w:ilvl w:val="0"/>
                <w:numId w:val="54"/>
              </w:numPr>
              <w:spacing w:after="0"/>
              <w:ind w:left="1276"/>
              <w:jc w:val="left"/>
            </w:pPr>
          </w:p>
          <w:p w14:paraId="6F0D7B14" w14:textId="77777777" w:rsidR="006C1B63" w:rsidRPr="00636CC0" w:rsidRDefault="006C1B63" w:rsidP="00A56E98">
            <w:pPr>
              <w:pStyle w:val="ListParagraph"/>
              <w:keepNext/>
              <w:keepLines/>
              <w:ind w:left="286"/>
            </w:pPr>
            <w:r w:rsidRPr="00636CC0">
              <w:t>(API MPMS 12.2)</w:t>
            </w:r>
          </w:p>
        </w:tc>
        <w:tc>
          <w:tcPr>
            <w:tcW w:w="2520" w:type="dxa"/>
            <w:shd w:val="clear" w:color="auto" w:fill="D9E2F3" w:themeFill="accent1" w:themeFillTint="33"/>
          </w:tcPr>
          <w:p w14:paraId="7337ACE4" w14:textId="77777777" w:rsidR="006C1B63" w:rsidRPr="00636CC0" w:rsidRDefault="006C1B63" w:rsidP="00A56E98">
            <w:pPr>
              <w:pStyle w:val="ListParagraph"/>
              <w:keepNext/>
              <w:keepLines/>
              <w:ind w:left="900"/>
            </w:pPr>
          </w:p>
          <w:p w14:paraId="39F0A622" w14:textId="77777777" w:rsidR="006C1B63" w:rsidRPr="00636CC0" w:rsidRDefault="006C1B63" w:rsidP="00731BE2">
            <w:pPr>
              <w:pStyle w:val="ListParagraph"/>
              <w:keepNext/>
              <w:keepLines/>
              <w:numPr>
                <w:ilvl w:val="0"/>
                <w:numId w:val="54"/>
              </w:numPr>
              <w:spacing w:after="0"/>
              <w:ind w:left="1276"/>
              <w:jc w:val="left"/>
            </w:pPr>
          </w:p>
          <w:p w14:paraId="60223134" w14:textId="77777777" w:rsidR="006C1B63" w:rsidRPr="00636CC0" w:rsidRDefault="006C1B63" w:rsidP="00A56E98">
            <w:pPr>
              <w:pStyle w:val="ListParagraph"/>
              <w:keepNext/>
              <w:keepLines/>
              <w:ind w:left="256"/>
            </w:pPr>
            <w:r w:rsidRPr="00636CC0">
              <w:t>(API MPMS 12.2)</w:t>
            </w:r>
          </w:p>
        </w:tc>
      </w:tr>
      <w:tr w:rsidR="006C1B63" w:rsidRPr="00636CC0" w14:paraId="7D125A3E" w14:textId="77777777" w:rsidTr="00E5785C">
        <w:tc>
          <w:tcPr>
            <w:tcW w:w="3505" w:type="dxa"/>
            <w:shd w:val="clear" w:color="auto" w:fill="EDEDED" w:themeFill="accent3" w:themeFillTint="33"/>
          </w:tcPr>
          <w:p w14:paraId="4CA96637" w14:textId="77777777" w:rsidR="006C1B63" w:rsidRPr="00636CC0" w:rsidRDefault="006C1B63" w:rsidP="00A56E98">
            <w:pPr>
              <w:keepNext/>
              <w:keepLines/>
            </w:pPr>
          </w:p>
          <w:p w14:paraId="19C31C02" w14:textId="77777777" w:rsidR="006C1B63" w:rsidRPr="00636CC0" w:rsidRDefault="006C1B63" w:rsidP="00A56E98">
            <w:pPr>
              <w:keepNext/>
              <w:keepLines/>
            </w:pPr>
            <w:r w:rsidRPr="00636CC0">
              <w:t>Product Temperature</w:t>
            </w:r>
          </w:p>
          <w:p w14:paraId="6D162BE6" w14:textId="77777777" w:rsidR="006C1B63" w:rsidRPr="00636CC0" w:rsidRDefault="006C1B63" w:rsidP="00A56E98">
            <w:pPr>
              <w:keepNext/>
              <w:keepLines/>
            </w:pPr>
            <w:r w:rsidRPr="00636CC0">
              <w:t xml:space="preserve"> (load average)</w:t>
            </w:r>
          </w:p>
          <w:p w14:paraId="069F1915" w14:textId="77777777" w:rsidR="006C1B63" w:rsidRPr="00636CC0" w:rsidRDefault="006C1B63" w:rsidP="00A56E98">
            <w:pPr>
              <w:keepNext/>
              <w:keepLines/>
            </w:pPr>
          </w:p>
        </w:tc>
        <w:tc>
          <w:tcPr>
            <w:tcW w:w="2790" w:type="dxa"/>
            <w:shd w:val="clear" w:color="auto" w:fill="F7CAAC" w:themeFill="accent2" w:themeFillTint="66"/>
          </w:tcPr>
          <w:p w14:paraId="2091FE4B" w14:textId="77777777" w:rsidR="006C1B63" w:rsidRPr="00636CC0" w:rsidRDefault="006C1B63" w:rsidP="00A56E98">
            <w:pPr>
              <w:pStyle w:val="ListParagraph"/>
              <w:keepNext/>
              <w:keepLines/>
              <w:ind w:left="900"/>
            </w:pPr>
          </w:p>
          <w:p w14:paraId="1BD5378C" w14:textId="77777777" w:rsidR="006C1B63" w:rsidRPr="00636CC0" w:rsidRDefault="006C1B63" w:rsidP="00731BE2">
            <w:pPr>
              <w:pStyle w:val="ListParagraph"/>
              <w:keepNext/>
              <w:keepLines/>
              <w:numPr>
                <w:ilvl w:val="0"/>
                <w:numId w:val="54"/>
              </w:numPr>
              <w:spacing w:after="0"/>
              <w:ind w:left="1276"/>
              <w:jc w:val="left"/>
            </w:pPr>
          </w:p>
          <w:p w14:paraId="5DC0C774" w14:textId="77777777" w:rsidR="006C1B63" w:rsidRPr="00636CC0" w:rsidRDefault="006C1B63" w:rsidP="00A56E98">
            <w:pPr>
              <w:pStyle w:val="ListParagraph"/>
              <w:keepNext/>
              <w:keepLines/>
              <w:ind w:left="286"/>
            </w:pPr>
            <w:r w:rsidRPr="00636CC0">
              <w:t>(API MPMS 7.4)</w:t>
            </w:r>
          </w:p>
        </w:tc>
        <w:tc>
          <w:tcPr>
            <w:tcW w:w="2520" w:type="dxa"/>
            <w:shd w:val="clear" w:color="auto" w:fill="D9E2F3" w:themeFill="accent1" w:themeFillTint="33"/>
          </w:tcPr>
          <w:p w14:paraId="47B0A5ED" w14:textId="77777777" w:rsidR="006C1B63" w:rsidRPr="00636CC0" w:rsidRDefault="006C1B63" w:rsidP="00A56E98">
            <w:pPr>
              <w:pStyle w:val="ListParagraph"/>
              <w:keepNext/>
              <w:keepLines/>
              <w:ind w:left="900"/>
            </w:pPr>
          </w:p>
          <w:p w14:paraId="5EDA4771" w14:textId="77777777" w:rsidR="006C1B63" w:rsidRPr="00636CC0" w:rsidRDefault="006C1B63" w:rsidP="00731BE2">
            <w:pPr>
              <w:pStyle w:val="ListParagraph"/>
              <w:keepNext/>
              <w:keepLines/>
              <w:numPr>
                <w:ilvl w:val="0"/>
                <w:numId w:val="54"/>
              </w:numPr>
              <w:spacing w:after="0"/>
              <w:ind w:left="1276"/>
              <w:jc w:val="left"/>
            </w:pPr>
          </w:p>
          <w:p w14:paraId="76F3ABCA" w14:textId="77777777" w:rsidR="006C1B63" w:rsidRPr="00636CC0" w:rsidRDefault="006C1B63" w:rsidP="00A56E98">
            <w:pPr>
              <w:keepNext/>
              <w:keepLines/>
            </w:pPr>
            <w:r w:rsidRPr="00636CC0">
              <w:t>(API MPMS 7.4)</w:t>
            </w:r>
          </w:p>
        </w:tc>
      </w:tr>
      <w:tr w:rsidR="006C1B63" w:rsidRPr="00636CC0" w14:paraId="678A431F" w14:textId="77777777" w:rsidTr="00E5785C">
        <w:tc>
          <w:tcPr>
            <w:tcW w:w="3505" w:type="dxa"/>
            <w:shd w:val="clear" w:color="auto" w:fill="EDEDED" w:themeFill="accent3" w:themeFillTint="33"/>
          </w:tcPr>
          <w:p w14:paraId="441CF216" w14:textId="77777777" w:rsidR="006C1B63" w:rsidRPr="00636CC0" w:rsidRDefault="006C1B63" w:rsidP="00A56E98">
            <w:pPr>
              <w:keepNext/>
              <w:keepLines/>
            </w:pPr>
          </w:p>
          <w:p w14:paraId="25800FAF" w14:textId="77777777" w:rsidR="006C1B63" w:rsidRPr="00636CC0" w:rsidRDefault="006C1B63" w:rsidP="00A56E98">
            <w:pPr>
              <w:keepNext/>
              <w:keepLines/>
              <w:ind w:left="870"/>
            </w:pPr>
            <w:r w:rsidRPr="00636CC0">
              <w:t>Net Meter Readings for ethanol and BOB</w:t>
            </w:r>
          </w:p>
          <w:p w14:paraId="3CE6704F" w14:textId="77777777" w:rsidR="006C1B63" w:rsidRPr="00636CC0" w:rsidRDefault="006C1B63" w:rsidP="00A56E98">
            <w:pPr>
              <w:keepNext/>
              <w:keepLines/>
            </w:pPr>
          </w:p>
        </w:tc>
        <w:tc>
          <w:tcPr>
            <w:tcW w:w="2790" w:type="dxa"/>
            <w:shd w:val="clear" w:color="auto" w:fill="F7CAAC" w:themeFill="accent2" w:themeFillTint="66"/>
          </w:tcPr>
          <w:p w14:paraId="6F6F6854" w14:textId="77777777" w:rsidR="006C1B63" w:rsidRPr="00636CC0" w:rsidRDefault="006C1B63" w:rsidP="00A56E98">
            <w:pPr>
              <w:pStyle w:val="ListParagraph"/>
              <w:keepNext/>
              <w:keepLines/>
              <w:ind w:left="0"/>
              <w:rPr>
                <w:i/>
                <w:iCs/>
              </w:rPr>
            </w:pPr>
          </w:p>
          <w:p w14:paraId="2002525B" w14:textId="77777777" w:rsidR="006C1B63" w:rsidRPr="00636CC0" w:rsidRDefault="006C1B63" w:rsidP="00A56E98">
            <w:pPr>
              <w:pStyle w:val="ListParagraph"/>
              <w:keepNext/>
              <w:keepLines/>
              <w:ind w:left="0"/>
              <w:rPr>
                <w:i/>
                <w:iCs/>
              </w:rPr>
            </w:pPr>
            <w:r w:rsidRPr="00636CC0">
              <w:rPr>
                <w:i/>
                <w:iCs/>
              </w:rPr>
              <w:t>(output from Temp Comp)</w:t>
            </w:r>
          </w:p>
        </w:tc>
        <w:tc>
          <w:tcPr>
            <w:tcW w:w="2520" w:type="dxa"/>
            <w:shd w:val="clear" w:color="auto" w:fill="D9E2F3" w:themeFill="accent1" w:themeFillTint="33"/>
          </w:tcPr>
          <w:p w14:paraId="141E4002" w14:textId="77777777" w:rsidR="006C1B63" w:rsidRPr="00636CC0" w:rsidRDefault="006C1B63" w:rsidP="00A56E98">
            <w:pPr>
              <w:keepNext/>
              <w:keepLines/>
            </w:pPr>
          </w:p>
        </w:tc>
      </w:tr>
      <w:tr w:rsidR="006C1B63" w:rsidRPr="00636CC0" w14:paraId="4676B49B" w14:textId="77777777" w:rsidTr="00E5785C">
        <w:tc>
          <w:tcPr>
            <w:tcW w:w="3505" w:type="dxa"/>
            <w:shd w:val="clear" w:color="auto" w:fill="EDEDED" w:themeFill="accent3" w:themeFillTint="33"/>
          </w:tcPr>
          <w:p w14:paraId="3E3DF785" w14:textId="77777777" w:rsidR="006C1B63" w:rsidRPr="00636CC0" w:rsidRDefault="006C1B63" w:rsidP="00A56E98">
            <w:pPr>
              <w:keepNext/>
              <w:keepLines/>
            </w:pPr>
          </w:p>
          <w:p w14:paraId="6A4D7B70" w14:textId="77777777" w:rsidR="006C1B63" w:rsidRPr="00636CC0" w:rsidRDefault="006C1B63" w:rsidP="00A56E98">
            <w:pPr>
              <w:keepNext/>
              <w:keepLines/>
            </w:pPr>
            <w:r w:rsidRPr="00636CC0">
              <w:t>Ideal Fraction Ethanol (i.e., ethanol blend percentage)</w:t>
            </w:r>
          </w:p>
        </w:tc>
        <w:tc>
          <w:tcPr>
            <w:tcW w:w="2790" w:type="dxa"/>
            <w:shd w:val="clear" w:color="auto" w:fill="F7CAAC" w:themeFill="accent2" w:themeFillTint="66"/>
          </w:tcPr>
          <w:p w14:paraId="39855486" w14:textId="77777777" w:rsidR="006C1B63" w:rsidRPr="00636CC0" w:rsidRDefault="006C1B63" w:rsidP="00A56E98">
            <w:pPr>
              <w:pStyle w:val="ListParagraph"/>
              <w:keepNext/>
              <w:keepLines/>
              <w:ind w:left="900"/>
            </w:pPr>
            <w:r w:rsidRPr="00636CC0">
              <w:rPr>
                <w:i/>
                <w:iCs/>
                <w:noProof/>
              </w:rPr>
              <mc:AlternateContent>
                <mc:Choice Requires="wps">
                  <w:drawing>
                    <wp:anchor distT="0" distB="0" distL="114300" distR="114300" simplePos="0" relativeHeight="251658245" behindDoc="0" locked="0" layoutInCell="1" allowOverlap="1" wp14:anchorId="1A85077C" wp14:editId="7C7CEECB">
                      <wp:simplePos x="0" y="0"/>
                      <wp:positionH relativeFrom="column">
                        <wp:posOffset>-191770</wp:posOffset>
                      </wp:positionH>
                      <wp:positionV relativeFrom="paragraph">
                        <wp:posOffset>-332740</wp:posOffset>
                      </wp:positionV>
                      <wp:extent cx="2152650" cy="647700"/>
                      <wp:effectExtent l="0" t="19050" r="19050" b="95250"/>
                      <wp:wrapNone/>
                      <wp:docPr id="1431682065" name="Connector: Elbow 1"/>
                      <wp:cNvGraphicFramePr/>
                      <a:graphic xmlns:a="http://schemas.openxmlformats.org/drawingml/2006/main">
                        <a:graphicData uri="http://schemas.microsoft.com/office/word/2010/wordprocessingShape">
                          <wps:wsp>
                            <wps:cNvCnPr/>
                            <wps:spPr>
                              <a:xfrm>
                                <a:off x="0" y="0"/>
                                <a:ext cx="2152650" cy="647700"/>
                              </a:xfrm>
                              <a:prstGeom prst="bentConnector3">
                                <a:avLst>
                                  <a:gd name="adj1" fmla="val 42174"/>
                                </a:avLst>
                              </a:prstGeom>
                              <a:ln w="381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11E85CD">
                    <v:shapetype id="_x0000_t34" coordsize="21600,21600" o:oned="t" filled="f" o:spt="34" adj="10800" path="m,l@0,0@0,21600,21600,21600e" w14:anchorId="3C1A8AC6">
                      <v:stroke joinstyle="miter"/>
                      <v:formulas>
                        <v:f eqn="val #0"/>
                      </v:formulas>
                      <v:path fillok="f" arrowok="t" o:connecttype="none"/>
                      <v:handles>
                        <v:h position="#0,center"/>
                      </v:handles>
                      <o:lock v:ext="edit" shapetype="t"/>
                    </v:shapetype>
                    <v:shape id="Connector: Elbow 1" style="position:absolute;margin-left:-15.1pt;margin-top:-26.2pt;width:169.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4" adj="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">
                      <v:stroke endarrow="block"/>
                    </v:shape>
                  </w:pict>
                </mc:Fallback>
              </mc:AlternateContent>
            </w:r>
          </w:p>
        </w:tc>
        <w:tc>
          <w:tcPr>
            <w:tcW w:w="2520" w:type="dxa"/>
            <w:shd w:val="clear" w:color="auto" w:fill="D9E2F3" w:themeFill="accent1" w:themeFillTint="33"/>
          </w:tcPr>
          <w:p w14:paraId="4B08748B" w14:textId="77777777" w:rsidR="006C1B63" w:rsidRPr="00636CC0" w:rsidRDefault="006C1B63" w:rsidP="00A56E98">
            <w:pPr>
              <w:pStyle w:val="ListParagraph"/>
              <w:keepNext/>
              <w:keepLines/>
              <w:ind w:left="900"/>
            </w:pPr>
          </w:p>
          <w:p w14:paraId="1E6BC680" w14:textId="77777777" w:rsidR="006C1B63" w:rsidRPr="00636CC0" w:rsidRDefault="006C1B63" w:rsidP="00731BE2">
            <w:pPr>
              <w:pStyle w:val="ListParagraph"/>
              <w:keepNext/>
              <w:keepLines/>
              <w:numPr>
                <w:ilvl w:val="0"/>
                <w:numId w:val="54"/>
              </w:numPr>
              <w:spacing w:after="0"/>
              <w:ind w:left="1246"/>
              <w:jc w:val="left"/>
            </w:pPr>
          </w:p>
          <w:p w14:paraId="27AAD359" w14:textId="77777777" w:rsidR="006C1B63" w:rsidRPr="00636CC0" w:rsidRDefault="006C1B63" w:rsidP="00A56E98">
            <w:pPr>
              <w:pStyle w:val="ListParagraph"/>
              <w:keepNext/>
              <w:keepLines/>
              <w:ind w:left="166"/>
            </w:pPr>
          </w:p>
          <w:p w14:paraId="5F7AD5AC" w14:textId="77777777" w:rsidR="006C1B63" w:rsidRPr="00636CC0" w:rsidRDefault="006C1B63" w:rsidP="00A56E98">
            <w:pPr>
              <w:pStyle w:val="ListParagraph"/>
              <w:keepNext/>
              <w:keepLines/>
              <w:ind w:left="166"/>
            </w:pPr>
            <w:r w:rsidRPr="00636CC0">
              <w:t>(API MPMS 11.3.4)</w:t>
            </w:r>
          </w:p>
          <w:p w14:paraId="0664073F" w14:textId="77777777" w:rsidR="006C1B63" w:rsidRPr="00636CC0" w:rsidRDefault="006C1B63" w:rsidP="00A56E98">
            <w:pPr>
              <w:pStyle w:val="ListParagraph"/>
              <w:keepNext/>
              <w:keepLines/>
              <w:ind w:left="166"/>
            </w:pPr>
          </w:p>
        </w:tc>
      </w:tr>
    </w:tbl>
    <w:p w14:paraId="52FB8B67" w14:textId="77777777" w:rsidR="006C1B63" w:rsidRPr="00636CC0" w:rsidRDefault="006C1B63" w:rsidP="006C1B63"/>
    <w:p w14:paraId="171FDA3E" w14:textId="77777777" w:rsidR="006C1B63" w:rsidRPr="00636CC0" w:rsidRDefault="006C1B63" w:rsidP="006C1B63">
      <w:r w:rsidRPr="00636CC0">
        <w:t xml:space="preserve">The proposed changes to Handbook 44 identify the sections that should be updated to codify the use of the API standard without replumbing the terminal. [Note there is also a separate but related proposal to change Handbook 130, Method of Sale.] </w:t>
      </w:r>
    </w:p>
    <w:p w14:paraId="3DE6E9A3" w14:textId="0E43AB2C" w:rsidR="007761D9" w:rsidRPr="007761D9" w:rsidRDefault="006C1B63" w:rsidP="007761D9">
      <w:r w:rsidRPr="00636CC0">
        <w:t xml:space="preserve">The proposed changes to HB 44 are the result of nine task force meetings where the group reviewed the science of the expanded volume, raised and discussed concerns, and discussed the proposed language incorporated in this proposal. The task force was led by API with participation from five states, NIST staff, retailer representatives, meter manufacturers, terminal operators, ethanol representatives, and consultants. </w:t>
      </w:r>
    </w:p>
    <w:p w14:paraId="31CDA824" w14:textId="77777777" w:rsidR="002A664E" w:rsidRDefault="002A664E" w:rsidP="007761D9">
      <w:pPr>
        <w:spacing w:before="240"/>
        <w:rPr>
          <w:b/>
          <w:bCs/>
        </w:rPr>
      </w:pPr>
    </w:p>
    <w:p w14:paraId="09E2C875" w14:textId="3D95AAFE" w:rsidR="006C1B63" w:rsidRPr="007761D9" w:rsidRDefault="006C1B63" w:rsidP="007761D9">
      <w:pPr>
        <w:spacing w:before="240"/>
      </w:pPr>
      <w:r w:rsidRPr="00636CC0">
        <w:rPr>
          <w:b/>
          <w:bCs/>
        </w:rPr>
        <w:lastRenderedPageBreak/>
        <w:t xml:space="preserve">Background: </w:t>
      </w:r>
    </w:p>
    <w:p w14:paraId="5C30E58D" w14:textId="77777777" w:rsidR="006C1B63" w:rsidRPr="00636CC0" w:rsidRDefault="006C1B63" w:rsidP="0067665E">
      <w:pPr>
        <w:keepNext/>
        <w:keepLines/>
      </w:pPr>
      <w:r w:rsidRPr="00636CC0">
        <w:t xml:space="preserve">When gasoline and ethanol are blended the volume of the finished fuel increases by about 0.2% (range 0.08% to 0.4%) that is dependent on the density of the gasoline blend stock and the percentage of ethanol blended into the finished gasoline-ethanol fuel. </w:t>
      </w:r>
    </w:p>
    <w:p w14:paraId="5AE34323" w14:textId="77777777" w:rsidR="006C1B63" w:rsidRPr="00636CC0" w:rsidRDefault="006C1B63" w:rsidP="006C1B63">
      <w:r w:rsidRPr="00636CC0">
        <w:t>Some terminal configurations capture the volume expansion in the overall net calculation, while others do not, resulting in an inequity between the two configurations. To understand the inequity at the terminals, it is helpful to consider two of the terminal configurations that blend gasoline and ethanol (e.g., 10% ethanol, 15% ethanol, 85% ethanol). For simplicity, when we refer to a fuel it will be E10 as that fuel is more than 95% of the consumed gasoline in the U.S.</w:t>
      </w:r>
    </w:p>
    <w:p w14:paraId="5B938BA7" w14:textId="77777777" w:rsidR="006C1B63" w:rsidRPr="00636CC0" w:rsidRDefault="006C1B63" w:rsidP="006C1B63">
      <w:r w:rsidRPr="00636CC0">
        <w:t xml:space="preserve">The first configuration is a </w:t>
      </w:r>
      <w:r w:rsidRPr="00636CC0">
        <w:rPr>
          <w:b/>
          <w:bCs/>
        </w:rPr>
        <w:t xml:space="preserve">Side-Stream terminal. </w:t>
      </w:r>
      <w:r w:rsidRPr="00636CC0">
        <w:t xml:space="preserve">It measures the ethanol which is then added to the gasoline </w:t>
      </w:r>
      <w:r w:rsidRPr="00636CC0">
        <w:rPr>
          <w:noProof/>
        </w:rPr>
        <w:drawing>
          <wp:anchor distT="0" distB="0" distL="114300" distR="114300" simplePos="0" relativeHeight="251658244" behindDoc="0" locked="0" layoutInCell="1" allowOverlap="1" wp14:anchorId="5FE1DE46" wp14:editId="77191F6F">
            <wp:simplePos x="0" y="0"/>
            <wp:positionH relativeFrom="margin">
              <wp:posOffset>3049270</wp:posOffset>
            </wp:positionH>
            <wp:positionV relativeFrom="paragraph">
              <wp:posOffset>421005</wp:posOffset>
            </wp:positionV>
            <wp:extent cx="3376295" cy="1828800"/>
            <wp:effectExtent l="0" t="0" r="0" b="0"/>
            <wp:wrapSquare wrapText="bothSides"/>
            <wp:docPr id="2111214113" name="Picture 2" descr="Diagram of a diagram of a system&#10;&#10;AI-generated content may be incorrect.">
              <a:extLst xmlns:a="http://schemas.openxmlformats.org/drawingml/2006/main">
                <a:ext uri="{FF2B5EF4-FFF2-40B4-BE49-F238E27FC236}">
                  <a16:creationId xmlns:a16="http://schemas.microsoft.com/office/drawing/2014/main" id="{A924CA89-7E64-73CA-E80D-1F9914495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of a diagram of a system&#10;&#10;AI-generated content may be incorrect.">
                      <a:extLst>
                        <a:ext uri="{FF2B5EF4-FFF2-40B4-BE49-F238E27FC236}">
                          <a16:creationId xmlns:a16="http://schemas.microsoft.com/office/drawing/2014/main" id="{A924CA89-7E64-73CA-E80D-1F9914495C7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6295" cy="1828800"/>
                    </a:xfrm>
                    <a:prstGeom prst="rect">
                      <a:avLst/>
                    </a:prstGeom>
                  </pic:spPr>
                </pic:pic>
              </a:graphicData>
            </a:graphic>
            <wp14:sizeRelH relativeFrom="margin">
              <wp14:pctWidth>0</wp14:pctWidth>
            </wp14:sizeRelH>
            <wp14:sizeRelV relativeFrom="margin">
              <wp14:pctHeight>0</wp14:pctHeight>
            </wp14:sizeRelV>
          </wp:anchor>
        </w:drawing>
      </w:r>
      <w:r w:rsidRPr="00636CC0">
        <w:t xml:space="preserve">blend stock ahead of the custody transfer meter. This configuration captures the volume growth that takes place when the net volume of the blended product is calculated. </w:t>
      </w:r>
    </w:p>
    <w:p w14:paraId="46615BC3" w14:textId="77777777" w:rsidR="006C1B63" w:rsidRPr="00636CC0" w:rsidRDefault="006C1B63" w:rsidP="006C1B63">
      <w:r w:rsidRPr="00636CC0">
        <w:t xml:space="preserve">The second is a </w:t>
      </w:r>
      <w:r w:rsidRPr="00636CC0">
        <w:rPr>
          <w:b/>
          <w:bCs/>
        </w:rPr>
        <w:t xml:space="preserve">Ratio-Blending terminal. </w:t>
      </w:r>
      <w:r w:rsidRPr="00636CC0">
        <w:t>The ethanol is measured through a custody transfer meter and the gasoline blend stock is measured through a separate custody transfer meter. The two components are blended in the terminal piping or in the tank truck where the volume growth takes place. Since the component net volumes are calculated separately, the volume growth of the blended product is not captured.</w:t>
      </w:r>
    </w:p>
    <w:p w14:paraId="200A165E" w14:textId="77777777" w:rsidR="006C1B63" w:rsidRPr="00636CC0" w:rsidRDefault="006C1B63" w:rsidP="006C1B63">
      <w:r w:rsidRPr="00636CC0">
        <w:t xml:space="preserve">In a Ratio-Blending terminal a calculation can be applied using the process identified in API MPMS Ch. 11.3.4. that corrects for the change in the density of the combined products and the additional volume gain that will occur. </w:t>
      </w:r>
    </w:p>
    <w:p w14:paraId="3E08D569" w14:textId="77777777" w:rsidR="006C1B63" w:rsidRPr="00636CC0" w:rsidRDefault="006C1B63" w:rsidP="006C1B63">
      <w:pPr>
        <w:rPr>
          <w:b/>
          <w:bCs/>
        </w:rPr>
      </w:pPr>
      <w:r w:rsidRPr="00636CC0">
        <w:rPr>
          <w:b/>
          <w:bCs/>
        </w:rPr>
        <w:t xml:space="preserve">Additional questions and answers: </w:t>
      </w:r>
    </w:p>
    <w:p w14:paraId="73EFFEFF" w14:textId="77777777" w:rsidR="006C1B63" w:rsidRPr="00636CC0" w:rsidRDefault="006C1B63" w:rsidP="006C1B63">
      <w:r w:rsidRPr="00636CC0">
        <w:rPr>
          <w:b/>
          <w:bCs/>
        </w:rPr>
        <w:t xml:space="preserve">Q1. </w:t>
      </w:r>
      <w:r w:rsidRPr="00636CC0">
        <w:t xml:space="preserve">If the API standard is used at a Ratio-Blending Terminal, how does an inspector prove that the density correction has been appropriately applied?  </w:t>
      </w:r>
    </w:p>
    <w:p w14:paraId="59168561" w14:textId="77777777" w:rsidR="006C1B63" w:rsidRPr="00636CC0" w:rsidRDefault="006C1B63" w:rsidP="006C1B63">
      <w:r w:rsidRPr="00636CC0">
        <w:rPr>
          <w:b/>
          <w:bCs/>
        </w:rPr>
        <w:t xml:space="preserve">A1. </w:t>
      </w:r>
      <w:r w:rsidRPr="00636CC0">
        <w:t>An inspector would use a process similar to proving a terminal with an automatic temperature compensation system. The EPO No. 25, Loading Rack Meters, would be updated.</w:t>
      </w:r>
    </w:p>
    <w:p w14:paraId="556E5416" w14:textId="77777777" w:rsidR="006C1B63" w:rsidRPr="00636CC0" w:rsidRDefault="006C1B63" w:rsidP="006C1B63">
      <w:r w:rsidRPr="00636CC0">
        <w:rPr>
          <w:b/>
          <w:bCs/>
        </w:rPr>
        <w:t xml:space="preserve">Q2. </w:t>
      </w:r>
      <w:r w:rsidRPr="00636CC0">
        <w:t xml:space="preserve">What are the Density Correction System requirements? </w:t>
      </w:r>
    </w:p>
    <w:p w14:paraId="049CC4CF" w14:textId="77777777" w:rsidR="006C1B63" w:rsidRPr="00636CC0" w:rsidRDefault="006C1B63" w:rsidP="006C1B63">
      <w:pPr>
        <w:rPr>
          <w:b/>
          <w:bCs/>
        </w:rPr>
      </w:pPr>
      <w:r w:rsidRPr="00636CC0">
        <w:rPr>
          <w:b/>
          <w:bCs/>
        </w:rPr>
        <w:t xml:space="preserve">A2. </w:t>
      </w:r>
      <w:r w:rsidRPr="00636CC0">
        <w:t>API believes that HB 44 allows for a system to correct for a density shift in a gasoline-ethanol blend and recognizes that some NTEP devices are currently approved for that use. However, to ensure that the use of this correction is clearly permissible, we identify language in Handbook 44 that would be clarifying for devices that provide density correction algorithms per API standards.</w:t>
      </w:r>
    </w:p>
    <w:p w14:paraId="0D36F37F" w14:textId="77777777" w:rsidR="006C1B63" w:rsidRPr="00636CC0" w:rsidRDefault="006C1B63" w:rsidP="006C1B63">
      <w:r w:rsidRPr="00636CC0">
        <w:t xml:space="preserve">A metering system uses the same data to determine the excess volume as it uses for the correction for temperature (the reference density, the meter gross volume reading and the live temperature measurement). The device then will apply the density of the finished product or of the base components (e.g., gasoline or ethanol) to determine the correction for excess volume. The BOB reference density is typically quite stable. Only the observed (live) density varies from batch to batch, depending on temperature. As such a density correction system can accept, calculate, or measure the density of the finished product or of each base component (i.e., gasoline or ethanol) using these inputs. This would apply to HB 44 Section 3.30 Liquid Measuring Devices paragraphs S.2.9., S.4., N.4., UR.3.6.1., and T.5. </w:t>
      </w:r>
    </w:p>
    <w:p w14:paraId="6BCABDC1" w14:textId="77777777" w:rsidR="006C1B63" w:rsidRPr="00636CC0" w:rsidRDefault="006C1B63" w:rsidP="006C1B63">
      <w:r w:rsidRPr="00636CC0">
        <w:rPr>
          <w:b/>
          <w:bCs/>
        </w:rPr>
        <w:t>Q3.</w:t>
      </w:r>
      <w:r w:rsidRPr="00636CC0">
        <w:t xml:space="preserve"> How is the density of the gasoline blend stock measured? </w:t>
      </w:r>
    </w:p>
    <w:p w14:paraId="66CC2DE9" w14:textId="77777777" w:rsidR="00A56E98" w:rsidRDefault="006C1B63" w:rsidP="006C1B63">
      <w:r w:rsidRPr="00636CC0">
        <w:rPr>
          <w:b/>
          <w:bCs/>
        </w:rPr>
        <w:t>A3.</w:t>
      </w:r>
      <w:r w:rsidRPr="00636CC0">
        <w:t xml:space="preserve"> Terminals measure the density (as an API Gravity) of gasoline in the aboveground storage tank by using a handheld density meter, an in-tank densitometer, or sending it to the lab. The sample that is tested using the handheld device or the </w:t>
      </w:r>
      <w:r w:rsidRPr="00636CC0">
        <w:lastRenderedPageBreak/>
        <w:t xml:space="preserve">lab uses the procedures identified in API MPMS Ch. 8 which details how to grab a sample from the bottom, middle, and top of tank. The API Gravity of the gasoline blend stock must be brought to a reference temperature of 60ºF or 15ºC. </w:t>
      </w:r>
    </w:p>
    <w:p w14:paraId="5BDE856E" w14:textId="1FDC7048" w:rsidR="006C1B63" w:rsidRPr="00636CC0" w:rsidRDefault="006C1B63" w:rsidP="006C1B63">
      <w:r w:rsidRPr="00636CC0">
        <w:t>The API gravity is entered into the terminal automation system either manually or through a connected system. The API Gravity, corrected to 60ºF of the individual products (i.e., BOB) does not change between the tank and the meter.</w:t>
      </w:r>
    </w:p>
    <w:p w14:paraId="75F6C585" w14:textId="77777777" w:rsidR="006C1B63" w:rsidRPr="00636CC0" w:rsidRDefault="006C1B63" w:rsidP="006C1B63">
      <w:r w:rsidRPr="00636CC0">
        <w:rPr>
          <w:b/>
          <w:bCs/>
        </w:rPr>
        <w:t>Q4.</w:t>
      </w:r>
      <w:r w:rsidRPr="00636CC0">
        <w:t xml:space="preserve"> How is the API Gravity of ethanol determined? </w:t>
      </w:r>
    </w:p>
    <w:p w14:paraId="17046D17" w14:textId="77777777" w:rsidR="006C1B63" w:rsidRPr="00636CC0" w:rsidRDefault="006C1B63" w:rsidP="006C1B63">
      <w:r w:rsidRPr="00636CC0">
        <w:rPr>
          <w:b/>
          <w:bCs/>
        </w:rPr>
        <w:t>A4.</w:t>
      </w:r>
      <w:r w:rsidRPr="00636CC0">
        <w:t xml:space="preserve"> Ethanol is a single-molecule fuel that is denatured with 2-5% petroleum fuel. The small percentage of denaturant does not meaningfully affect the API Gravity of the ethanol between batches. Thus when calculating denatured ethanol net volumes, for any ethanol with 1 to 5% denaturant (regardless of whether the denaturant is natural gasoline or gasoline), the calculation should use API Table 6C with an alpha coefficient of 0.000603 ºF or use API Table 6B with 50.61 ºAPI.</w:t>
      </w:r>
    </w:p>
    <w:p w14:paraId="1FD9D9CF" w14:textId="77777777" w:rsidR="006C1B63" w:rsidRPr="00636CC0" w:rsidRDefault="006C1B63" w:rsidP="006C1B63">
      <w:r w:rsidRPr="00636CC0">
        <w:t>API MPMS Chapter 11.3.3, paragraph 4.2 Denatured 95 % to 99 % Fuel Ethanol</w:t>
      </w:r>
    </w:p>
    <w:p w14:paraId="0385947F" w14:textId="77777777" w:rsidR="006C1B63" w:rsidRPr="00636CC0" w:rsidRDefault="006C1B63" w:rsidP="006C1B63">
      <w:pPr>
        <w:ind w:left="720"/>
      </w:pPr>
      <w:r w:rsidRPr="00636CC0">
        <w:t xml:space="preserve">For volume or density correction from observed temperature to 60 °F, the implementation procedure given in API MPMS Ch. 11.1-2004 shall be used for ethanol denatured with 1 % to 5 % by volume of either natural gasoline or gasoline (Annex B). Such denatured ethanol is classified a “special application” (formerly known as Table 6C or Table 54C) with an </w:t>
      </w:r>
      <w:r w:rsidRPr="00636CC0">
        <w:rPr>
          <w:u w:val="single"/>
        </w:rPr>
        <w:t>alpha coefficient of 0.000603 °F</w:t>
      </w:r>
      <w:r w:rsidRPr="00636CC0">
        <w:t xml:space="preserve"> or 0.001085 °C (Annex C). For more information on denaturant choice, see Annex B. For more information on the applicability of these alpha coefficients to other denaturants, see Annex C and Annex D.</w:t>
      </w:r>
    </w:p>
    <w:p w14:paraId="7B6426C1" w14:textId="77777777" w:rsidR="006C1B63" w:rsidRPr="00636CC0" w:rsidRDefault="006C1B63" w:rsidP="006C1B63">
      <w:pPr>
        <w:rPr>
          <w:u w:val="single"/>
        </w:rPr>
      </w:pPr>
      <w:r w:rsidRPr="00636CC0">
        <w:rPr>
          <w:b/>
          <w:bCs/>
        </w:rPr>
        <w:t>Q5:</w:t>
      </w:r>
      <w:r w:rsidRPr="00636CC0">
        <w:t xml:space="preserve"> With the possibility of the density of the BOB changing each time the terminal receives a batch from the pipeline, and given that the density impacts the calculated net temperature correction and the density correction, is the density traceable within the terminal metering system? If not when new density values are entered, should they be traceable and verifiable?</w:t>
      </w:r>
    </w:p>
    <w:p w14:paraId="4C2FAA6E" w14:textId="77777777" w:rsidR="006C1B63" w:rsidRPr="00636CC0" w:rsidRDefault="006C1B63" w:rsidP="006C1B63">
      <w:r w:rsidRPr="00636CC0">
        <w:rPr>
          <w:b/>
          <w:bCs/>
        </w:rPr>
        <w:t>A5:</w:t>
      </w:r>
      <w:r w:rsidRPr="00636CC0">
        <w:t xml:space="preserve"> The answer to both questions is, yes. Some, if not all systems have an audit log, and if it is properly configured, it will log the changes to the reference density. Each system will be different, but as an example, an inspector could look at the log to see the old densities that were entered.  To determine if the system is properly configured, an inspector could perhaps change the reference density value temporarily to determine if it is properly logged in the system.  </w:t>
      </w:r>
    </w:p>
    <w:p w14:paraId="28FDD286" w14:textId="77777777" w:rsidR="006C1B63" w:rsidRPr="00636CC0" w:rsidRDefault="006C1B63" w:rsidP="00E84DAF">
      <w:pPr>
        <w:pStyle w:val="NormalWeb"/>
        <w:keepNext/>
        <w:keepLines/>
        <w:spacing w:before="0" w:beforeAutospacing="0" w:after="0" w:afterAutospacing="0" w:line="300" w:lineRule="atLeast"/>
        <w:textAlignment w:val="baseline"/>
        <w:rPr>
          <w:sz w:val="20"/>
          <w:szCs w:val="20"/>
        </w:rPr>
      </w:pPr>
      <w:r w:rsidRPr="00636CC0">
        <w:rPr>
          <w:b/>
          <w:bCs/>
          <w:sz w:val="20"/>
          <w:szCs w:val="20"/>
        </w:rPr>
        <w:t>Q6.</w:t>
      </w:r>
      <w:r w:rsidRPr="00636CC0">
        <w:rPr>
          <w:sz w:val="20"/>
          <w:szCs w:val="20"/>
        </w:rPr>
        <w:t xml:space="preserve"> What is the relationship between specific gravity and API gravity of a fuel? </w:t>
      </w:r>
    </w:p>
    <w:p w14:paraId="2C822616" w14:textId="77777777" w:rsidR="006C1B63" w:rsidRPr="00636CC0" w:rsidRDefault="006C1B63" w:rsidP="00E84DAF">
      <w:pPr>
        <w:pStyle w:val="NormalWeb"/>
        <w:keepNext/>
        <w:keepLines/>
        <w:spacing w:before="0" w:beforeAutospacing="0" w:after="240" w:afterAutospacing="0" w:line="300" w:lineRule="atLeast"/>
        <w:textAlignment w:val="baseline"/>
        <w:rPr>
          <w:sz w:val="20"/>
          <w:szCs w:val="20"/>
        </w:rPr>
      </w:pPr>
      <w:r w:rsidRPr="00636CC0">
        <w:rPr>
          <w:b/>
          <w:bCs/>
          <w:sz w:val="20"/>
          <w:szCs w:val="20"/>
        </w:rPr>
        <w:t>A6.</w:t>
      </w:r>
      <w:r w:rsidRPr="00636CC0">
        <w:rPr>
          <w:sz w:val="20"/>
          <w:szCs w:val="20"/>
        </w:rPr>
        <w:t xml:space="preserve"> According to Pennsylvania State University, “Density is defined as mass per unit volume of a fluid. The density of crude oil and liquid hydrocarbons is usually reported in terms of specific gravity (SG) or relative density, defined as the density of the liquid material at 60°F (15.6°C) divided by the density of liquid water at 60°F. At a reference temperature of 15.6°C, the density of liquid water is 0.999 g/cm</w:t>
      </w:r>
      <w:r w:rsidRPr="00636CC0">
        <w:rPr>
          <w:sz w:val="20"/>
          <w:szCs w:val="20"/>
          <w:bdr w:val="none" w:sz="0" w:space="0" w:color="auto" w:frame="1"/>
          <w:vertAlign w:val="superscript"/>
        </w:rPr>
        <w:t>3</w:t>
      </w:r>
      <w:r w:rsidRPr="00636CC0">
        <w:rPr>
          <w:sz w:val="20"/>
          <w:szCs w:val="20"/>
        </w:rPr>
        <w:t> (999 kg/m</w:t>
      </w:r>
      <w:r w:rsidRPr="00636CC0">
        <w:rPr>
          <w:sz w:val="20"/>
          <w:szCs w:val="20"/>
          <w:bdr w:val="none" w:sz="0" w:space="0" w:color="auto" w:frame="1"/>
          <w:vertAlign w:val="superscript"/>
        </w:rPr>
        <w:t>3</w:t>
      </w:r>
      <w:r w:rsidRPr="00636CC0">
        <w:rPr>
          <w:sz w:val="20"/>
          <w:szCs w:val="20"/>
        </w:rPr>
        <w:t>), which is equivalent to 8.337 lb/gal (U.S.). Therefore, for a hydrocarbon or a petroleum fraction, the SG is defined as:</w:t>
      </w:r>
    </w:p>
    <w:p w14:paraId="385E5D33" w14:textId="77777777" w:rsidR="006C1B63" w:rsidRPr="00636CC0" w:rsidRDefault="006C1B63" w:rsidP="006C1B63">
      <w:pPr>
        <w:spacing w:line="300" w:lineRule="atLeast"/>
        <w:jc w:val="center"/>
        <w:textAlignment w:val="baseline"/>
        <w:rPr>
          <w:rFonts w:eastAsia="Times New Roman"/>
        </w:rPr>
      </w:pPr>
      <w:r w:rsidRPr="00636CC0">
        <w:rPr>
          <w:rFonts w:eastAsia="Times New Roman"/>
          <w:bdr w:val="none" w:sz="0" w:space="0" w:color="auto" w:frame="1"/>
        </w:rPr>
        <w:t>SG (60</w:t>
      </w:r>
      <w:r w:rsidRPr="00636CC0">
        <w:rPr>
          <w:rFonts w:eastAsia="Times New Roman"/>
          <w:bdr w:val="none" w:sz="0" w:space="0" w:color="auto" w:frame="1"/>
          <w:vertAlign w:val="superscript"/>
        </w:rPr>
        <w:t>O</w:t>
      </w:r>
      <w:r w:rsidRPr="00636CC0">
        <w:rPr>
          <w:rFonts w:eastAsia="Times New Roman"/>
          <w:bdr w:val="none" w:sz="0" w:space="0" w:color="auto" w:frame="1"/>
        </w:rPr>
        <w:t>F/60</w:t>
      </w:r>
      <w:r w:rsidRPr="00636CC0">
        <w:rPr>
          <w:rFonts w:eastAsia="Times New Roman"/>
          <w:bdr w:val="none" w:sz="0" w:space="0" w:color="auto" w:frame="1"/>
          <w:vertAlign w:val="superscript"/>
        </w:rPr>
        <w:t>O</w:t>
      </w:r>
      <w:r w:rsidRPr="00636CC0">
        <w:rPr>
          <w:rFonts w:eastAsia="Times New Roman"/>
          <w:bdr w:val="none" w:sz="0" w:space="0" w:color="auto" w:frame="1"/>
        </w:rPr>
        <w:t>F)  = (Density of liquid at 60</w:t>
      </w:r>
      <w:r w:rsidRPr="00636CC0">
        <w:rPr>
          <w:rFonts w:eastAsia="Times New Roman"/>
          <w:bdr w:val="none" w:sz="0" w:space="0" w:color="auto" w:frame="1"/>
          <w:vertAlign w:val="superscript"/>
        </w:rPr>
        <w:t>O</w:t>
      </w:r>
      <w:r w:rsidRPr="00636CC0">
        <w:rPr>
          <w:rFonts w:eastAsia="Times New Roman"/>
          <w:bdr w:val="none" w:sz="0" w:space="0" w:color="auto" w:frame="1"/>
        </w:rPr>
        <w:t>F in g/cm3)/(0.999g/cm3)”</w:t>
      </w:r>
    </w:p>
    <w:p w14:paraId="47F30182" w14:textId="09F0013D" w:rsidR="006C1B63" w:rsidRPr="00636CC0" w:rsidRDefault="006C1B63" w:rsidP="006C1B63">
      <w:pPr>
        <w:pStyle w:val="NormalWeb"/>
        <w:spacing w:before="0" w:beforeAutospacing="0" w:after="0" w:afterAutospacing="0" w:line="300" w:lineRule="atLeast"/>
        <w:textAlignment w:val="baseline"/>
        <w:rPr>
          <w:rFonts w:eastAsia="Times New Roman"/>
          <w:sz w:val="20"/>
          <w:szCs w:val="20"/>
        </w:rPr>
      </w:pPr>
      <w:r w:rsidRPr="00636CC0">
        <w:rPr>
          <w:sz w:val="20"/>
          <w:szCs w:val="20"/>
        </w:rPr>
        <w:t xml:space="preserve"> </w:t>
      </w:r>
      <w:r w:rsidRPr="00636CC0">
        <w:rPr>
          <w:rFonts w:eastAsia="Times New Roman"/>
          <w:sz w:val="20"/>
          <w:szCs w:val="20"/>
        </w:rPr>
        <w:t>In the early years of the petroleum industry, the American Petroleum Institute (API) adopted the API gravity (°API) as a measure of the crude oil density. The API gravity is calculated from the following equation:</w:t>
      </w:r>
      <w:r w:rsidRPr="00636CC0">
        <w:rPr>
          <w:rFonts w:eastAsia="Times New Roman"/>
          <w:i/>
          <w:sz w:val="20"/>
          <w:szCs w:val="20"/>
          <w:bdr w:val="none" w:sz="0" w:space="0" w:color="auto" w:frame="1"/>
        </w:rPr>
        <w:t xml:space="preserve"> </w:t>
      </w:r>
    </w:p>
    <w:p w14:paraId="508DA926" w14:textId="77777777" w:rsidR="006C1B63" w:rsidRPr="00636CC0" w:rsidRDefault="006C1B63" w:rsidP="006C1B63">
      <w:pPr>
        <w:rPr>
          <w:rFonts w:eastAsiaTheme="minorEastAsia"/>
          <w:bdr w:val="none" w:sz="0" w:space="0" w:color="auto" w:frame="1"/>
        </w:rPr>
      </w:pPr>
      <m:oMathPara>
        <m:oMath>
          <m:r>
            <w:rPr>
              <w:rFonts w:ascii="Cambria Math" w:eastAsia="Times New Roman" w:hAnsi="Cambria Math"/>
              <w:bdr w:val="none" w:sz="0" w:space="0" w:color="auto" w:frame="1"/>
            </w:rPr>
            <m:t>API=141.5/(SG15.6 °C/15.6°C)-131.5</m:t>
          </m:r>
        </m:oMath>
      </m:oMathPara>
    </w:p>
    <w:p w14:paraId="659EF73C" w14:textId="77777777" w:rsidR="006C1B63" w:rsidRPr="00636CC0" w:rsidRDefault="006C1B63" w:rsidP="006C1B63">
      <w:pPr>
        <w:rPr>
          <w:u w:val="single"/>
        </w:rPr>
      </w:pPr>
      <w:r w:rsidRPr="00636CC0">
        <w:rPr>
          <w:rFonts w:eastAsiaTheme="minorEastAsia"/>
          <w:bdr w:val="none" w:sz="0" w:space="0" w:color="auto" w:frame="1"/>
        </w:rPr>
        <w:t xml:space="preserve">Source: </w:t>
      </w:r>
      <w:hyperlink r:id="rId27" w:history="1">
        <w:r w:rsidRPr="00636CC0">
          <w:rPr>
            <w:rStyle w:val="Hyperlink"/>
            <w:rFonts w:eastAsiaTheme="minorEastAsia"/>
            <w:bdr w:val="none" w:sz="0" w:space="0" w:color="auto" w:frame="1"/>
          </w:rPr>
          <w:t>https://www.e-education.psu.edu/fsc432/content/api-gravity</w:t>
        </w:r>
      </w:hyperlink>
      <w:r w:rsidRPr="00636CC0">
        <w:rPr>
          <w:rFonts w:eastAsiaTheme="minorEastAsia"/>
          <w:bdr w:val="none" w:sz="0" w:space="0" w:color="auto" w:frame="1"/>
        </w:rPr>
        <w:t xml:space="preserve"> </w:t>
      </w:r>
    </w:p>
    <w:p w14:paraId="2398B5CE" w14:textId="77777777" w:rsidR="006C1B63" w:rsidRPr="00636CC0" w:rsidRDefault="006C1B63" w:rsidP="006C1B63">
      <w:r w:rsidRPr="00636CC0">
        <w:rPr>
          <w:b/>
          <w:bCs/>
        </w:rPr>
        <w:t>Q7.</w:t>
      </w:r>
      <w:r w:rsidRPr="00636CC0">
        <w:t xml:space="preserve"> At what temperature should API gravity be observed? </w:t>
      </w:r>
    </w:p>
    <w:p w14:paraId="348368AB" w14:textId="77777777" w:rsidR="006C1B63" w:rsidRPr="00636CC0" w:rsidRDefault="006C1B63" w:rsidP="006C1B63">
      <w:r w:rsidRPr="00636CC0">
        <w:rPr>
          <w:b/>
          <w:bCs/>
        </w:rPr>
        <w:t xml:space="preserve">A. </w:t>
      </w:r>
      <w:r w:rsidRPr="00636CC0">
        <w:t>API gravity and specific gravity must always be observed at 60</w:t>
      </w:r>
      <w:r w:rsidRPr="00636CC0">
        <w:rPr>
          <w:vertAlign w:val="superscript"/>
        </w:rPr>
        <w:t>O</w:t>
      </w:r>
      <w:r w:rsidRPr="00636CC0">
        <w:t>F or 15</w:t>
      </w:r>
      <w:r w:rsidRPr="00636CC0">
        <w:rPr>
          <w:vertAlign w:val="superscript"/>
        </w:rPr>
        <w:t>O</w:t>
      </w:r>
      <w:r w:rsidRPr="00636CC0">
        <w:t xml:space="preserve">C. </w:t>
      </w:r>
    </w:p>
    <w:p w14:paraId="0286E988" w14:textId="77777777" w:rsidR="006C1B63" w:rsidRPr="00636CC0" w:rsidRDefault="006C1B63" w:rsidP="006C1B63">
      <w:pPr>
        <w:rPr>
          <w:b/>
          <w:bCs/>
        </w:rPr>
      </w:pPr>
      <w:r w:rsidRPr="00636CC0">
        <w:rPr>
          <w:b/>
          <w:bCs/>
        </w:rPr>
        <w:t>Q8.</w:t>
      </w:r>
      <w:r w:rsidRPr="00636CC0">
        <w:t xml:space="preserve"> How will an invoice or product transfer document (PTD) be affected? </w:t>
      </w:r>
    </w:p>
    <w:p w14:paraId="0CB9A5F4" w14:textId="77777777" w:rsidR="006C1B63" w:rsidRPr="00636CC0" w:rsidRDefault="006C1B63" w:rsidP="006C1B63">
      <w:pPr>
        <w:rPr>
          <w:u w:val="single"/>
        </w:rPr>
      </w:pPr>
      <w:r w:rsidRPr="00636CC0">
        <w:rPr>
          <w:b/>
          <w:bCs/>
        </w:rPr>
        <w:lastRenderedPageBreak/>
        <w:t>A8.</w:t>
      </w:r>
      <w:r w:rsidRPr="00636CC0">
        <w:t xml:space="preserve"> The major requirement would be that the invoice/PTD reflects either the metered components or the finished product. All the appropriate information to provide a transparent invoice would be included on the invoice/PTD for an Automatic Density Correction system and Nonautomatic system. Specifically, it would include API gravity, temperature, gross readings, excess volume, and the net volume including the calculated growth. A statement would be required stating, “Volume delivered has been adjusted to the volume at 15 °C (60 °F) and for changes in density”.</w:t>
      </w:r>
      <w:r w:rsidRPr="00636CC0">
        <w:rPr>
          <w:u w:val="single"/>
        </w:rPr>
        <w:t xml:space="preserve">  </w:t>
      </w:r>
    </w:p>
    <w:p w14:paraId="76576965" w14:textId="19F65153" w:rsidR="006C1B63" w:rsidRPr="00636CC0" w:rsidRDefault="006C1B63" w:rsidP="006C1B63">
      <w:r w:rsidRPr="00636CC0">
        <w:t xml:space="preserve"> </w:t>
      </w:r>
      <w:r w:rsidRPr="00636CC0">
        <w:rPr>
          <w:b/>
          <w:bCs/>
        </w:rPr>
        <w:t>Q9.</w:t>
      </w:r>
      <w:r w:rsidRPr="00636CC0">
        <w:t xml:space="preserve"> What API standards are used in a terminal to ensure an accurate measurement? </w:t>
      </w:r>
    </w:p>
    <w:p w14:paraId="1273335E" w14:textId="77777777" w:rsidR="006C1B63" w:rsidRPr="00636CC0" w:rsidRDefault="006C1B63" w:rsidP="006C1B63">
      <w:r w:rsidRPr="00636CC0">
        <w:rPr>
          <w:b/>
          <w:bCs/>
        </w:rPr>
        <w:t xml:space="preserve">A9. </w:t>
      </w:r>
      <w:r w:rsidRPr="00636CC0">
        <w:t>There are at least 12 different API Manual of Petroleum Measurement Standards (MPMS) that form the basis of an accurate measurement at a terminal.</w:t>
      </w:r>
      <w:r w:rsidRPr="00636CC0">
        <w:rPr>
          <w:rStyle w:val="FootnoteReference"/>
        </w:rPr>
        <w:footnoteReference w:id="4"/>
      </w:r>
      <w:r w:rsidRPr="00636CC0">
        <w:t xml:space="preserve">  </w:t>
      </w:r>
    </w:p>
    <w:p w14:paraId="6886515F" w14:textId="77777777" w:rsidR="006C1B63" w:rsidRPr="00636CC0" w:rsidRDefault="006C1B63" w:rsidP="00731BE2">
      <w:pPr>
        <w:numPr>
          <w:ilvl w:val="1"/>
          <w:numId w:val="53"/>
        </w:numPr>
        <w:spacing w:after="160" w:line="278" w:lineRule="auto"/>
        <w:jc w:val="left"/>
      </w:pPr>
      <w:r w:rsidRPr="00636CC0">
        <w:t>Ch. 8.1 Manual Sampling of Petroleum Products (ASTM D4057)</w:t>
      </w:r>
    </w:p>
    <w:p w14:paraId="03EC9A82" w14:textId="77777777" w:rsidR="006C1B63" w:rsidRPr="00636CC0" w:rsidRDefault="006C1B63" w:rsidP="00731BE2">
      <w:pPr>
        <w:numPr>
          <w:ilvl w:val="1"/>
          <w:numId w:val="53"/>
        </w:numPr>
        <w:spacing w:after="160" w:line="278" w:lineRule="auto"/>
        <w:jc w:val="left"/>
      </w:pPr>
      <w:r w:rsidRPr="00636CC0">
        <w:t>Ch. 5.x Metering (5.1 General Considerations for Measurement by Meters, with specific chapters that address for displacement meters, turbine meters, Coriolis meters, ultrasonic flow meters, Fidelity and Security of Flow Measurement Pulsed-Data Transmissions Systems)</w:t>
      </w:r>
    </w:p>
    <w:p w14:paraId="26F01D68" w14:textId="77777777" w:rsidR="006C1B63" w:rsidRPr="00636CC0" w:rsidRDefault="006C1B63" w:rsidP="00731BE2">
      <w:pPr>
        <w:numPr>
          <w:ilvl w:val="1"/>
          <w:numId w:val="53"/>
        </w:numPr>
        <w:spacing w:after="160" w:line="278" w:lineRule="auto"/>
        <w:jc w:val="left"/>
      </w:pPr>
      <w:r w:rsidRPr="00636CC0">
        <w:t xml:space="preserve">Ch. 6.x – Metering Systems (6.1 Metering Assemblies- General Considerations, with specific chapters for - Truck and Rail Loading and Unloading Measurement Systems; - Pipeline and Marine Loading/Unloading Measurement Systems; and Lease Automatic Custody Transfer Systems) </w:t>
      </w:r>
    </w:p>
    <w:p w14:paraId="64A4F0C0" w14:textId="77777777" w:rsidR="006C1B63" w:rsidRPr="00636CC0" w:rsidRDefault="006C1B63" w:rsidP="00731BE2">
      <w:pPr>
        <w:numPr>
          <w:ilvl w:val="1"/>
          <w:numId w:val="53"/>
        </w:numPr>
        <w:spacing w:after="160" w:line="278" w:lineRule="auto"/>
        <w:jc w:val="left"/>
      </w:pPr>
      <w:r w:rsidRPr="00636CC0">
        <w:t xml:space="preserve">Ch. 4.x Proving Systems (Displacement Provers, Master-Meter Provers, Field Standard Test Measures, </w:t>
      </w:r>
      <w:r w:rsidRPr="00636CC0">
        <w:rPr>
          <w:rFonts w:eastAsia="Times New Roman"/>
        </w:rPr>
        <w:t>Methods of Calibration for Displacement and Volumetric Tank Provers, Part 1—Introduction to the Determination of the Volume of Displacement and Tank Provers</w:t>
      </w:r>
      <w:r w:rsidRPr="00636CC0">
        <w:t>)</w:t>
      </w:r>
    </w:p>
    <w:p w14:paraId="26B4EB04" w14:textId="77777777" w:rsidR="006C1B63" w:rsidRPr="00636CC0" w:rsidRDefault="006C1B63" w:rsidP="00731BE2">
      <w:pPr>
        <w:numPr>
          <w:ilvl w:val="1"/>
          <w:numId w:val="53"/>
        </w:numPr>
        <w:spacing w:after="160" w:line="278" w:lineRule="auto"/>
        <w:jc w:val="left"/>
      </w:pPr>
      <w:r w:rsidRPr="00636CC0">
        <w:t>Ch. 7.4 Dynamic Temperature Measurement</w:t>
      </w:r>
    </w:p>
    <w:p w14:paraId="05A8B633" w14:textId="77777777" w:rsidR="006C1B63" w:rsidRPr="00636CC0" w:rsidRDefault="006C1B63" w:rsidP="00731BE2">
      <w:pPr>
        <w:numPr>
          <w:ilvl w:val="1"/>
          <w:numId w:val="53"/>
        </w:numPr>
        <w:spacing w:after="160" w:line="278" w:lineRule="auto"/>
        <w:jc w:val="left"/>
      </w:pPr>
      <w:r w:rsidRPr="00636CC0">
        <w:t>Ch. 11 Physical Properties Data (ASTM D1250, Adjunct)</w:t>
      </w:r>
    </w:p>
    <w:p w14:paraId="3462696B" w14:textId="77777777" w:rsidR="006C1B63" w:rsidRPr="00636CC0" w:rsidRDefault="006C1B63" w:rsidP="00731BE2">
      <w:pPr>
        <w:numPr>
          <w:ilvl w:val="2"/>
          <w:numId w:val="53"/>
        </w:numPr>
        <w:spacing w:after="160" w:line="278" w:lineRule="auto"/>
        <w:jc w:val="left"/>
      </w:pPr>
      <w:r w:rsidRPr="00636CC0">
        <w:t>Chapter 11.1 - Temperature and Pressure Volume Correction Factors for Generalized Crude Oils, Refined Products, and Lubricating Oils</w:t>
      </w:r>
    </w:p>
    <w:p w14:paraId="3E72EBC3" w14:textId="77777777" w:rsidR="006C1B63" w:rsidRPr="00636CC0" w:rsidRDefault="006C1B63" w:rsidP="00731BE2">
      <w:pPr>
        <w:numPr>
          <w:ilvl w:val="2"/>
          <w:numId w:val="53"/>
        </w:numPr>
        <w:spacing w:after="160" w:line="278" w:lineRule="auto"/>
        <w:jc w:val="left"/>
      </w:pPr>
      <w:r w:rsidRPr="00636CC0">
        <w:t>Ch. 11.3.3 Miscellaneous Hydrocarbon Product Properties—Denatured Ethanol Density and Volume Correction Factors</w:t>
      </w:r>
    </w:p>
    <w:p w14:paraId="59CB7307" w14:textId="77777777" w:rsidR="006C1B63" w:rsidRPr="00636CC0" w:rsidRDefault="006C1B63" w:rsidP="00731BE2">
      <w:pPr>
        <w:numPr>
          <w:ilvl w:val="2"/>
          <w:numId w:val="53"/>
        </w:numPr>
        <w:spacing w:after="160" w:line="278" w:lineRule="auto"/>
        <w:jc w:val="left"/>
      </w:pPr>
      <w:r w:rsidRPr="00636CC0">
        <w:t>Ch. 11.3.4 Miscellaneous Hydrocarbon Properties - Denatured Ethanol and Gasoline Component Blend Densities and Volume Correction Factors</w:t>
      </w:r>
    </w:p>
    <w:p w14:paraId="6D08AF8D" w14:textId="77777777" w:rsidR="006C1B63" w:rsidRPr="00636CC0" w:rsidRDefault="006C1B63" w:rsidP="00731BE2">
      <w:pPr>
        <w:numPr>
          <w:ilvl w:val="2"/>
          <w:numId w:val="53"/>
        </w:numPr>
        <w:spacing w:after="160" w:line="278" w:lineRule="auto"/>
        <w:jc w:val="left"/>
      </w:pPr>
      <w:r w:rsidRPr="00636CC0">
        <w:t xml:space="preserve">Ch. 11.4.1 Density of Water and Water Volumetric Correction Factors for Water Calibration of Volumetric Provers </w:t>
      </w:r>
    </w:p>
    <w:p w14:paraId="0143B687" w14:textId="77777777" w:rsidR="006C1B63" w:rsidRPr="00636CC0" w:rsidRDefault="006C1B63" w:rsidP="00731BE2">
      <w:pPr>
        <w:numPr>
          <w:ilvl w:val="1"/>
          <w:numId w:val="53"/>
        </w:numPr>
        <w:spacing w:after="160" w:line="278" w:lineRule="auto"/>
        <w:jc w:val="left"/>
      </w:pPr>
      <w:r w:rsidRPr="00636CC0">
        <w:t>Ch. 12.2 Calculation of Petroleum Quantities using Dynamic Measurement Methods and Volumetric Correction Factors</w:t>
      </w:r>
    </w:p>
    <w:p w14:paraId="1DBE07BA" w14:textId="77777777" w:rsidR="006C1B63" w:rsidRPr="00636CC0" w:rsidRDefault="006C1B63" w:rsidP="00731BE2">
      <w:pPr>
        <w:numPr>
          <w:ilvl w:val="1"/>
          <w:numId w:val="53"/>
        </w:numPr>
        <w:spacing w:after="160" w:line="278" w:lineRule="auto"/>
        <w:jc w:val="left"/>
      </w:pPr>
      <w:r w:rsidRPr="00636CC0">
        <w:t xml:space="preserve">Ch. 21.2 Electronic Liquid Measurement Using Positive Displacement and Turbine Meters </w:t>
      </w:r>
    </w:p>
    <w:p w14:paraId="5DEB24CC" w14:textId="77777777" w:rsidR="006C1B63" w:rsidRPr="00636CC0" w:rsidRDefault="006C1B63" w:rsidP="006C1B63">
      <w:r w:rsidRPr="00636CC0">
        <w:rPr>
          <w:b/>
          <w:bCs/>
        </w:rPr>
        <w:t>Q10.</w:t>
      </w:r>
      <w:r w:rsidRPr="00636CC0">
        <w:t xml:space="preserve"> How are API standards used in terminals today? </w:t>
      </w:r>
    </w:p>
    <w:p w14:paraId="20EF915F" w14:textId="77777777" w:rsidR="006C1B63" w:rsidRPr="00636CC0" w:rsidRDefault="006C1B63" w:rsidP="006C1B63">
      <w:r w:rsidRPr="00636CC0">
        <w:rPr>
          <w:b/>
          <w:bCs/>
        </w:rPr>
        <w:t>A10.</w:t>
      </w:r>
      <w:r w:rsidRPr="00636CC0">
        <w:t xml:space="preserve"> Terminals require the implementation of multiple API standards including all the standards identified in A9 above to ensure there is an accurate and transparent measurement for the customer receiving the product into the tank and the customer receiving the product from the terminal into a tank truck for delivery to a retail gasoline station.  Further, sales </w:t>
      </w:r>
      <w:r w:rsidRPr="00636CC0">
        <w:lastRenderedPageBreak/>
        <w:t>agreements may state that where temperature compensation is used, those calculations incorporate the methods and procedures specified in API MPMS Chapter 11.</w:t>
      </w:r>
    </w:p>
    <w:p w14:paraId="5F95254F" w14:textId="77777777" w:rsidR="006C1B63" w:rsidRPr="00636CC0" w:rsidRDefault="006C1B63" w:rsidP="006C1B63">
      <w:r w:rsidRPr="00636CC0">
        <w:rPr>
          <w:b/>
          <w:bCs/>
        </w:rPr>
        <w:t>Q11.</w:t>
      </w:r>
      <w:r w:rsidRPr="00636CC0">
        <w:t xml:space="preserve"> How is an automatic temperature compensation system proven today? </w:t>
      </w:r>
    </w:p>
    <w:p w14:paraId="77C5358A" w14:textId="77777777" w:rsidR="006C1B63" w:rsidRPr="00636CC0" w:rsidRDefault="006C1B63" w:rsidP="006C1B63">
      <w:r w:rsidRPr="00636CC0">
        <w:rPr>
          <w:b/>
          <w:bCs/>
        </w:rPr>
        <w:t>A11.</w:t>
      </w:r>
      <w:r w:rsidRPr="00636CC0">
        <w:t xml:space="preserve"> Regulators may use spreadsheets, lookup tables or commercial software to compare the calculated temperature compensated volume to the net volume that is printed on the Bill of Lading, Invoice or on the ticket from the terminal system.  </w:t>
      </w:r>
    </w:p>
    <w:p w14:paraId="24C5351C" w14:textId="77777777" w:rsidR="006C1B63" w:rsidRPr="00636CC0" w:rsidRDefault="006C1B63" w:rsidP="006C1B63">
      <w:r w:rsidRPr="00636CC0">
        <w:rPr>
          <w:b/>
          <w:bCs/>
        </w:rPr>
        <w:t>Q12</w:t>
      </w:r>
      <w:r w:rsidRPr="00636CC0">
        <w:t xml:space="preserve">. How would an inspector prove the calculated volume expansion at a terminal? </w:t>
      </w:r>
    </w:p>
    <w:p w14:paraId="3C93394E" w14:textId="77777777" w:rsidR="006C1B63" w:rsidRPr="00636CC0" w:rsidRDefault="006C1B63" w:rsidP="006C1B63">
      <w:r w:rsidRPr="00636CC0">
        <w:rPr>
          <w:b/>
          <w:bCs/>
        </w:rPr>
        <w:t>A12.</w:t>
      </w:r>
      <w:r w:rsidRPr="00636CC0">
        <w:t xml:space="preserve"> The volume expansion that occurs due to physical chemistry can be proven in the same manner as an automatic temperature compensation system that calculates the net volume of gasoline.  The volume expansion that occurs when the components are blended can be demonstrated using a spreadsheet, look-up table or commercial software. Additionally, the Examination Procedure Outline (EPO) No. 25 for Loading Rack Meters would be updated to incorporate the appropriate procedures. </w:t>
      </w:r>
    </w:p>
    <w:p w14:paraId="5F3D71FC" w14:textId="77777777" w:rsidR="006C1B63" w:rsidRPr="00636CC0" w:rsidRDefault="006C1B63" w:rsidP="006C1B63">
      <w:r w:rsidRPr="00636CC0">
        <w:rPr>
          <w:b/>
          <w:bCs/>
        </w:rPr>
        <w:t>Q13.</w:t>
      </w:r>
      <w:r w:rsidRPr="00636CC0">
        <w:t xml:space="preserve"> Is there a specific API standard that should be used to calculate the volume expansion? </w:t>
      </w:r>
    </w:p>
    <w:p w14:paraId="534AAF7B" w14:textId="77777777" w:rsidR="006C1B63" w:rsidRPr="00636CC0" w:rsidRDefault="006C1B63" w:rsidP="006C1B63">
      <w:r w:rsidRPr="00636CC0">
        <w:rPr>
          <w:b/>
          <w:bCs/>
        </w:rPr>
        <w:t>A13.</w:t>
      </w:r>
      <w:r w:rsidRPr="00636CC0">
        <w:t xml:space="preserve"> Yes. API MPMS Ch. 11.3.4 which is a subchapter of Ch. 11.1 should be used.  The volume change calculated using Ch. 11.3.4 is needed to reconcile the fact that the volume of gasoline and ethanol when blended is slightly greater than the volume of the two liquids measured separately.  In equation form, </w:t>
      </w:r>
    </w:p>
    <w:p w14:paraId="733AE0D7" w14:textId="77777777" w:rsidR="006C1B63" w:rsidRPr="00636CC0" w:rsidRDefault="006C1B63" w:rsidP="006C1B63">
      <w:pPr>
        <w:ind w:left="720"/>
      </w:pPr>
      <w:r w:rsidRPr="00636CC0">
        <w:t xml:space="preserve">Gasoline BOB </w:t>
      </w:r>
      <w:r w:rsidRPr="00636CC0">
        <w:rPr>
          <w:vertAlign w:val="subscript"/>
        </w:rPr>
        <w:t xml:space="preserve">(net volume) </w:t>
      </w:r>
      <w:r w:rsidRPr="00636CC0">
        <w:t xml:space="preserve">+ Ethanol </w:t>
      </w:r>
      <w:r w:rsidRPr="00636CC0">
        <w:rPr>
          <w:vertAlign w:val="subscript"/>
        </w:rPr>
        <w:t xml:space="preserve">(net volume) </w:t>
      </w:r>
      <w:r w:rsidRPr="00636CC0">
        <w:t xml:space="preserve">≠ Gasoline-Ethanol Blend </w:t>
      </w:r>
      <w:r w:rsidRPr="00636CC0">
        <w:rPr>
          <w:vertAlign w:val="subscript"/>
        </w:rPr>
        <w:t>(net volume)</w:t>
      </w:r>
    </w:p>
    <w:p w14:paraId="3F9E3566" w14:textId="77777777" w:rsidR="006C1B63" w:rsidRPr="00636CC0" w:rsidRDefault="006C1B63" w:rsidP="006C1B63">
      <w:r w:rsidRPr="00636CC0">
        <w:rPr>
          <w:b/>
          <w:bCs/>
        </w:rPr>
        <w:t xml:space="preserve">Q14. </w:t>
      </w:r>
      <w:r w:rsidRPr="00636CC0">
        <w:t xml:space="preserve">In the context of NCWM, why should the API standards be accepted? </w:t>
      </w:r>
    </w:p>
    <w:p w14:paraId="3373537C" w14:textId="77777777" w:rsidR="006C1B63" w:rsidRPr="00636CC0" w:rsidRDefault="006C1B63" w:rsidP="006C1B63">
      <w:r w:rsidRPr="00636CC0">
        <w:rPr>
          <w:b/>
          <w:bCs/>
        </w:rPr>
        <w:t xml:space="preserve">A.14. </w:t>
      </w:r>
      <w:r w:rsidRPr="00636CC0">
        <w:t xml:space="preserve">Handbook 130, Uniform Weights and Measures Law, Section 16, recognizes “firmly established trade custom and practice” that dictate how liquid fuels are sold. Specifically, it states, </w:t>
      </w:r>
    </w:p>
    <w:p w14:paraId="6A56962F" w14:textId="77777777" w:rsidR="006C1B63" w:rsidRPr="00636CC0" w:rsidRDefault="006C1B63" w:rsidP="006C1B63">
      <w:pPr>
        <w:ind w:left="720"/>
      </w:pPr>
      <w:r w:rsidRPr="00636CC0">
        <w:rPr>
          <w:b/>
          <w:bCs/>
        </w:rPr>
        <w:t xml:space="preserve">Section 16. Method of Sale </w:t>
      </w:r>
    </w:p>
    <w:p w14:paraId="16CC769F" w14:textId="77777777" w:rsidR="006C1B63" w:rsidRPr="00636CC0" w:rsidRDefault="006C1B63" w:rsidP="006C1B63">
      <w:pPr>
        <w:ind w:left="720"/>
      </w:pPr>
      <w:r w:rsidRPr="00636CC0">
        <w:t xml:space="preserve">Except as otherwise provided by the Director or by firmly established trade custom and practice, </w:t>
      </w:r>
    </w:p>
    <w:p w14:paraId="3CEF7AAB" w14:textId="77777777" w:rsidR="006C1B63" w:rsidRPr="00636CC0" w:rsidRDefault="006C1B63" w:rsidP="006C1B63">
      <w:pPr>
        <w:ind w:left="1440"/>
      </w:pPr>
      <w:r w:rsidRPr="00636CC0">
        <w:t xml:space="preserve">(a) commodities in liquid form shall be sold by liquid measure or by weight; and </w:t>
      </w:r>
    </w:p>
    <w:p w14:paraId="4A41C1D8" w14:textId="77777777" w:rsidR="006C1B63" w:rsidRPr="00636CC0" w:rsidRDefault="006C1B63" w:rsidP="006C1B63">
      <w:pPr>
        <w:ind w:left="1440"/>
      </w:pPr>
      <w:r w:rsidRPr="00636CC0">
        <w:t xml:space="preserve">(b) commodities not in liquid form shall be sold by weight, by measure, or by count. </w:t>
      </w:r>
    </w:p>
    <w:p w14:paraId="57B65F7F" w14:textId="77777777" w:rsidR="006C1B63" w:rsidRPr="00636CC0" w:rsidRDefault="006C1B63" w:rsidP="006C1B63">
      <w:pPr>
        <w:ind w:left="720"/>
      </w:pPr>
      <w:r w:rsidRPr="00636CC0">
        <w:t xml:space="preserve">The method of sale shall provide accurate and adequate quantity information that permits the buyer to make price and quantity comparisons. </w:t>
      </w:r>
    </w:p>
    <w:p w14:paraId="0A7A77C9" w14:textId="77777777" w:rsidR="006C1B63" w:rsidRPr="00636CC0" w:rsidRDefault="006C1B63" w:rsidP="006C1B63">
      <w:pPr>
        <w:ind w:firstLine="720"/>
      </w:pPr>
      <w:r w:rsidRPr="00636CC0">
        <w:t xml:space="preserve">(Amended 1989) </w:t>
      </w:r>
    </w:p>
    <w:p w14:paraId="17521C09" w14:textId="77777777" w:rsidR="006C1B63" w:rsidRPr="00636CC0" w:rsidRDefault="006C1B63" w:rsidP="006C1B63">
      <w:r w:rsidRPr="00636CC0">
        <w:t xml:space="preserve">In 2024, the U.S. customers consumed 137 billion gallons of gasoline (most of which was 10% ethanol) and 63 billion gallons of diesel fuel. Another 24 billion gallons of jet fuel were consumed in the U.S.  At each stage of the process from producing the crude oil to selling the finished fuel to a retail gasoline station the product is measured. So, while there is over 224 billion gallons of finished product consumed in the U.S., those molecules have likely been measured many times over.  These measurements are so important that the API Committee on Petroleum Measurement (COPM) meets twice a year, with over 700 people in attendance, at each meeting to review the standards that are used in the U.S. and around the world.  By definition, the petroleum industry uses the API standards which are firmly established trade custom and practice. </w:t>
      </w:r>
    </w:p>
    <w:p w14:paraId="57552760" w14:textId="77777777" w:rsidR="006C1B63" w:rsidRPr="00636CC0" w:rsidRDefault="006C1B63" w:rsidP="00731BE2">
      <w:pPr>
        <w:pStyle w:val="ListParagraph"/>
        <w:numPr>
          <w:ilvl w:val="0"/>
          <w:numId w:val="52"/>
        </w:numPr>
        <w:spacing w:after="160" w:line="278" w:lineRule="auto"/>
        <w:jc w:val="left"/>
      </w:pPr>
      <w:r w:rsidRPr="00636CC0">
        <w:rPr>
          <w:b/>
          <w:bCs/>
        </w:rPr>
        <w:t>Possible Opposing Arguments:</w:t>
      </w:r>
      <w:r w:rsidRPr="00636CC0">
        <w:t xml:space="preserve"> Demonstrate that you are aware and have considered possible opposition.</w:t>
      </w:r>
    </w:p>
    <w:p w14:paraId="78D47E6A" w14:textId="77777777" w:rsidR="006C1B63" w:rsidRPr="00636CC0" w:rsidRDefault="006C1B63" w:rsidP="006C1B63">
      <w:r w:rsidRPr="00636CC0">
        <w:lastRenderedPageBreak/>
        <w:t>Some have suggested that the terminal should be replumbed to allow the finished fuel to flow through a custody meter.  However, this is often not possible due to the footprint and design of the terminal. Regardless, it should not be required as there is accurate technology available and approved NTEP equipment already available.</w:t>
      </w:r>
    </w:p>
    <w:p w14:paraId="0B02A1F8" w14:textId="77777777" w:rsidR="006C1B63" w:rsidRPr="00636CC0" w:rsidRDefault="006C1B63" w:rsidP="00AD4F3E">
      <w:pPr>
        <w:keepNext/>
        <w:keepLines/>
      </w:pPr>
      <w:r w:rsidRPr="00636CC0">
        <w:t xml:space="preserve">Some have raised concerns that metering systems should not modify the volume of the product after it has gone through the custody meter.  This concern appears to be premised on the belief that the gross volume </w:t>
      </w:r>
      <w:r w:rsidRPr="00636CC0">
        <w:rPr>
          <w:b/>
          <w:bCs/>
        </w:rPr>
        <w:t>and</w:t>
      </w:r>
      <w:r w:rsidRPr="00636CC0">
        <w:t xml:space="preserve"> the net volume are measured.  In practice, the only measured volume is the gross volume and that is measured by counting pulses from the meter in accordance with an API standard.  The gross volume is then used by the custody transfer system or the automatic terminal management system to calculate the net volume using another set of API standards including Chapters 5.x, 6x, 7.4, 11.1, 11.3.3, 11.3.4, 12.2, and 21.2. Please see above for the names of these standards.</w:t>
      </w:r>
    </w:p>
    <w:p w14:paraId="065B56E1" w14:textId="7F0C6B80" w:rsidR="003A3C90" w:rsidRDefault="006C1B63" w:rsidP="006C1B63">
      <w:r w:rsidRPr="00636CC0">
        <w:t>Some have shared concerns that only standards approved by NCWM or by NIST and referenced in the Handbooks or in Publications can be used to determine volumes.  As stated in the previous paragraph, this is simply not possible. None of the API standards that are needed to calculate the temperature corrected volume of fuels is listed in the NIST/NCWM publications or Handbooks. With this logic, it would be impossible to determine the net volume of fuels and other chemicals.</w:t>
      </w:r>
    </w:p>
    <w:p w14:paraId="0D6FE6F6" w14:textId="2A2888B2" w:rsidR="008114F5" w:rsidRPr="003B4520" w:rsidRDefault="008114F5" w:rsidP="006C1B63">
      <w:r>
        <w:t>The submitter requested Voting status in 2026.</w:t>
      </w:r>
    </w:p>
    <w:p w14:paraId="7920B4E6" w14:textId="77777777" w:rsidR="003A3C90" w:rsidRPr="002A7C3B" w:rsidRDefault="003A3C90" w:rsidP="003A3C90">
      <w:pPr>
        <w:keepNext/>
        <w:rPr>
          <w:b/>
        </w:rPr>
      </w:pPr>
      <w:r>
        <w:rPr>
          <w:b/>
        </w:rPr>
        <w:t>Comments</w:t>
      </w:r>
      <w:r w:rsidRPr="002A7C3B">
        <w:rPr>
          <w:b/>
        </w:rPr>
        <w:t xml:space="preserve"> in Favor:</w:t>
      </w:r>
    </w:p>
    <w:p w14:paraId="76C8E079" w14:textId="77777777" w:rsidR="003A3C90" w:rsidRPr="002A7C3B" w:rsidRDefault="003A3C90" w:rsidP="003A3C90">
      <w:pPr>
        <w:keepNext/>
        <w:spacing w:after="0"/>
        <w:ind w:left="720"/>
        <w:rPr>
          <w:b/>
        </w:rPr>
      </w:pPr>
      <w:r w:rsidRPr="002A7C3B">
        <w:rPr>
          <w:b/>
        </w:rPr>
        <w:t>Regulatory:</w:t>
      </w:r>
    </w:p>
    <w:p w14:paraId="13588B27" w14:textId="77777777" w:rsidR="003A3C90" w:rsidRPr="002A7C3B" w:rsidRDefault="003A3C90" w:rsidP="003A3C90">
      <w:pPr>
        <w:pStyle w:val="ListParagraph"/>
        <w:numPr>
          <w:ilvl w:val="0"/>
          <w:numId w:val="12"/>
        </w:numPr>
        <w:spacing w:after="0" w:line="259" w:lineRule="auto"/>
        <w:ind w:left="1080"/>
        <w:jc w:val="left"/>
      </w:pPr>
    </w:p>
    <w:p w14:paraId="46DF211F" w14:textId="77777777" w:rsidR="003A3C90" w:rsidRPr="002A7C3B" w:rsidRDefault="003A3C90" w:rsidP="003A3C90">
      <w:pPr>
        <w:spacing w:before="240" w:after="0"/>
        <w:ind w:left="720"/>
        <w:rPr>
          <w:b/>
        </w:rPr>
      </w:pPr>
      <w:r w:rsidRPr="002A7C3B">
        <w:rPr>
          <w:b/>
        </w:rPr>
        <w:t>Industry:</w:t>
      </w:r>
    </w:p>
    <w:p w14:paraId="790686D0" w14:textId="77777777" w:rsidR="003A3C90" w:rsidRPr="002A7C3B" w:rsidRDefault="003A3C90" w:rsidP="003A3C90">
      <w:pPr>
        <w:pStyle w:val="ListParagraph"/>
        <w:numPr>
          <w:ilvl w:val="0"/>
          <w:numId w:val="12"/>
        </w:numPr>
        <w:spacing w:after="0" w:line="259" w:lineRule="auto"/>
        <w:ind w:left="1080"/>
        <w:jc w:val="left"/>
      </w:pPr>
    </w:p>
    <w:p w14:paraId="0A6ED0A1" w14:textId="77777777" w:rsidR="003A3C90" w:rsidRPr="002A7C3B" w:rsidRDefault="003A3C90" w:rsidP="003A3C90">
      <w:pPr>
        <w:spacing w:before="240" w:after="0"/>
        <w:ind w:left="720"/>
        <w:rPr>
          <w:b/>
        </w:rPr>
      </w:pPr>
      <w:r w:rsidRPr="002A7C3B">
        <w:rPr>
          <w:b/>
        </w:rPr>
        <w:t>Advisory:</w:t>
      </w:r>
    </w:p>
    <w:p w14:paraId="584655BA" w14:textId="77777777" w:rsidR="003A3C90" w:rsidRPr="002A7C3B" w:rsidRDefault="003A3C90" w:rsidP="003A3C90">
      <w:pPr>
        <w:pStyle w:val="ListParagraph"/>
        <w:numPr>
          <w:ilvl w:val="0"/>
          <w:numId w:val="12"/>
        </w:numPr>
        <w:spacing w:after="0" w:line="259" w:lineRule="auto"/>
        <w:ind w:left="1080"/>
        <w:jc w:val="left"/>
      </w:pPr>
    </w:p>
    <w:p w14:paraId="1D53A4FA" w14:textId="77777777" w:rsidR="003A3C90" w:rsidRPr="002A7C3B" w:rsidRDefault="003A3C90" w:rsidP="003A3C90">
      <w:pPr>
        <w:spacing w:before="240"/>
        <w:rPr>
          <w:b/>
        </w:rPr>
      </w:pPr>
      <w:r>
        <w:rPr>
          <w:b/>
        </w:rPr>
        <w:t>Comments</w:t>
      </w:r>
      <w:r w:rsidRPr="002A7C3B">
        <w:rPr>
          <w:b/>
        </w:rPr>
        <w:t xml:space="preserve"> Against:</w:t>
      </w:r>
    </w:p>
    <w:p w14:paraId="2CECCD95" w14:textId="77777777" w:rsidR="003A3C90" w:rsidRPr="002A7C3B" w:rsidRDefault="003A3C90" w:rsidP="003A3C90">
      <w:pPr>
        <w:spacing w:after="0"/>
        <w:ind w:left="720"/>
        <w:rPr>
          <w:b/>
        </w:rPr>
      </w:pPr>
      <w:r w:rsidRPr="002A7C3B">
        <w:rPr>
          <w:b/>
        </w:rPr>
        <w:t>Regulatory:</w:t>
      </w:r>
    </w:p>
    <w:p w14:paraId="1397A0E7" w14:textId="77777777" w:rsidR="003A3C90" w:rsidRPr="002A7C3B" w:rsidRDefault="003A3C90" w:rsidP="003A3C90">
      <w:pPr>
        <w:pStyle w:val="ListParagraph"/>
        <w:numPr>
          <w:ilvl w:val="0"/>
          <w:numId w:val="13"/>
        </w:numPr>
        <w:spacing w:after="0" w:line="259" w:lineRule="auto"/>
        <w:ind w:left="1080"/>
        <w:jc w:val="left"/>
      </w:pPr>
    </w:p>
    <w:p w14:paraId="3B04743E" w14:textId="77777777" w:rsidR="003A3C90" w:rsidRPr="002A7C3B" w:rsidRDefault="003A3C90" w:rsidP="003A3C90">
      <w:pPr>
        <w:spacing w:before="240" w:after="0"/>
        <w:ind w:left="720"/>
        <w:rPr>
          <w:b/>
        </w:rPr>
      </w:pPr>
      <w:r w:rsidRPr="002A7C3B">
        <w:rPr>
          <w:b/>
        </w:rPr>
        <w:t>Industry:</w:t>
      </w:r>
    </w:p>
    <w:p w14:paraId="34EC3C73" w14:textId="77777777" w:rsidR="003A3C90" w:rsidRPr="002A7C3B" w:rsidRDefault="003A3C90" w:rsidP="003A3C90">
      <w:pPr>
        <w:pStyle w:val="ListParagraph"/>
        <w:numPr>
          <w:ilvl w:val="0"/>
          <w:numId w:val="13"/>
        </w:numPr>
        <w:spacing w:after="0" w:line="259" w:lineRule="auto"/>
        <w:ind w:left="1080"/>
        <w:jc w:val="left"/>
      </w:pPr>
    </w:p>
    <w:p w14:paraId="65D7DE05" w14:textId="77777777" w:rsidR="003A3C90" w:rsidRPr="00AC5B86" w:rsidRDefault="003A3C90" w:rsidP="00E84DAF">
      <w:pPr>
        <w:keepNext/>
        <w:keepLines/>
        <w:spacing w:before="240" w:after="0"/>
        <w:ind w:left="720"/>
        <w:rPr>
          <w:b/>
        </w:rPr>
      </w:pPr>
      <w:r w:rsidRPr="002A7C3B">
        <w:rPr>
          <w:b/>
        </w:rPr>
        <w:t>Advisory:</w:t>
      </w:r>
    </w:p>
    <w:p w14:paraId="256D4248" w14:textId="77777777" w:rsidR="003A3C90" w:rsidRDefault="003A3C90" w:rsidP="00E84DAF">
      <w:pPr>
        <w:pStyle w:val="ListParagraph"/>
        <w:keepNext/>
        <w:keepLines/>
        <w:numPr>
          <w:ilvl w:val="0"/>
          <w:numId w:val="13"/>
        </w:numPr>
        <w:spacing w:after="0" w:line="259" w:lineRule="auto"/>
        <w:ind w:left="1080"/>
        <w:jc w:val="left"/>
      </w:pPr>
    </w:p>
    <w:p w14:paraId="6B947D2D" w14:textId="77777777" w:rsidR="003A3C90" w:rsidRPr="002A7C3B" w:rsidRDefault="003A3C90" w:rsidP="003A3C90">
      <w:pPr>
        <w:spacing w:before="240"/>
        <w:rPr>
          <w:b/>
        </w:rPr>
      </w:pPr>
      <w:r>
        <w:rPr>
          <w:b/>
        </w:rPr>
        <w:t>Neutral Comments</w:t>
      </w:r>
      <w:r w:rsidRPr="002A7C3B">
        <w:rPr>
          <w:b/>
        </w:rPr>
        <w:t>:</w:t>
      </w:r>
    </w:p>
    <w:p w14:paraId="3A9309F4" w14:textId="77777777" w:rsidR="003A3C90" w:rsidRPr="002A7C3B" w:rsidRDefault="003A3C90" w:rsidP="003A3C90">
      <w:pPr>
        <w:spacing w:after="0"/>
        <w:ind w:left="720"/>
        <w:rPr>
          <w:b/>
        </w:rPr>
      </w:pPr>
      <w:r w:rsidRPr="002A7C3B">
        <w:rPr>
          <w:b/>
        </w:rPr>
        <w:t>Regulatory:</w:t>
      </w:r>
    </w:p>
    <w:p w14:paraId="35F1B0FB" w14:textId="77777777" w:rsidR="003A3C90" w:rsidRPr="002A7C3B" w:rsidRDefault="003A3C90" w:rsidP="003A3C90">
      <w:pPr>
        <w:pStyle w:val="ListParagraph"/>
        <w:numPr>
          <w:ilvl w:val="0"/>
          <w:numId w:val="13"/>
        </w:numPr>
        <w:spacing w:after="0" w:line="259" w:lineRule="auto"/>
        <w:ind w:left="1080"/>
        <w:jc w:val="left"/>
      </w:pPr>
    </w:p>
    <w:p w14:paraId="141F50C6" w14:textId="77777777" w:rsidR="003A3C90" w:rsidRPr="002A7C3B" w:rsidRDefault="003A3C90" w:rsidP="003A3C90">
      <w:pPr>
        <w:spacing w:before="240" w:after="0"/>
        <w:ind w:left="720"/>
        <w:rPr>
          <w:b/>
        </w:rPr>
      </w:pPr>
      <w:r w:rsidRPr="002A7C3B">
        <w:rPr>
          <w:b/>
        </w:rPr>
        <w:t>Industry:</w:t>
      </w:r>
    </w:p>
    <w:p w14:paraId="106A6944" w14:textId="77777777" w:rsidR="003A3C90" w:rsidRPr="002A7C3B" w:rsidRDefault="003A3C90" w:rsidP="003A3C90">
      <w:pPr>
        <w:pStyle w:val="ListParagraph"/>
        <w:numPr>
          <w:ilvl w:val="0"/>
          <w:numId w:val="13"/>
        </w:numPr>
        <w:spacing w:after="0" w:line="259" w:lineRule="auto"/>
        <w:ind w:left="1080"/>
        <w:jc w:val="left"/>
      </w:pPr>
    </w:p>
    <w:p w14:paraId="5D55050E" w14:textId="77777777" w:rsidR="003A3C90" w:rsidRPr="002A7C3B" w:rsidRDefault="003A3C90" w:rsidP="003A3C90">
      <w:pPr>
        <w:spacing w:before="240" w:after="0"/>
        <w:ind w:left="720"/>
        <w:rPr>
          <w:b/>
        </w:rPr>
      </w:pPr>
      <w:r w:rsidRPr="002A7C3B">
        <w:rPr>
          <w:b/>
        </w:rPr>
        <w:t>Advisory:</w:t>
      </w:r>
    </w:p>
    <w:p w14:paraId="21AFE27F" w14:textId="77777777" w:rsidR="003A3C90" w:rsidRDefault="003A3C90" w:rsidP="003A3C90">
      <w:pPr>
        <w:pStyle w:val="ListParagraph"/>
        <w:numPr>
          <w:ilvl w:val="0"/>
          <w:numId w:val="13"/>
        </w:numPr>
        <w:spacing w:after="0" w:line="259" w:lineRule="auto"/>
        <w:ind w:left="1080"/>
        <w:jc w:val="left"/>
      </w:pPr>
    </w:p>
    <w:p w14:paraId="7390F800" w14:textId="77777777" w:rsidR="003A3C90" w:rsidRPr="00E025F9" w:rsidRDefault="003A3C90" w:rsidP="003A3C90">
      <w:pPr>
        <w:spacing w:before="240" w:after="0"/>
        <w:rPr>
          <w:b/>
        </w:rPr>
      </w:pPr>
      <w:r w:rsidRPr="002A7C3B">
        <w:rPr>
          <w:b/>
        </w:rPr>
        <w:t>Item Develop</w:t>
      </w:r>
      <w:r w:rsidRPr="00E025F9">
        <w:rPr>
          <w:b/>
        </w:rPr>
        <w:t>ment:</w:t>
      </w:r>
    </w:p>
    <w:p w14:paraId="1B871E59" w14:textId="77777777" w:rsidR="003A3C90" w:rsidRDefault="003A3C90" w:rsidP="003A3C90">
      <w:r>
        <w:t>[Explain any changes made to the original proposal and committee recommendations]</w:t>
      </w:r>
    </w:p>
    <w:p w14:paraId="29A40A09" w14:textId="77777777" w:rsidR="003A3C90" w:rsidRPr="00E025F9" w:rsidRDefault="003A3C90" w:rsidP="003A3C90">
      <w:pPr>
        <w:spacing w:after="0"/>
        <w:rPr>
          <w:b/>
        </w:rPr>
      </w:pPr>
      <w:r w:rsidRPr="00E025F9">
        <w:rPr>
          <w:b/>
        </w:rPr>
        <w:lastRenderedPageBreak/>
        <w:t>Regional Associations’ Comments:</w:t>
      </w:r>
    </w:p>
    <w:p w14:paraId="43DA7F69" w14:textId="77777777" w:rsidR="00285E20" w:rsidRDefault="00285E20" w:rsidP="00285E20">
      <w:pPr>
        <w:spacing w:after="0"/>
        <w:rPr>
          <w:rFonts w:eastAsia="Times New Roman"/>
          <w:szCs w:val="24"/>
          <w:u w:val="single"/>
        </w:rPr>
      </w:pPr>
    </w:p>
    <w:p w14:paraId="661E512F" w14:textId="364D058B" w:rsidR="00285E20" w:rsidRDefault="00285E20" w:rsidP="00285E20">
      <w:pPr>
        <w:spacing w:after="0"/>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EE50925" w14:textId="77777777" w:rsidR="007560C9" w:rsidRDefault="007560C9" w:rsidP="007560C9">
      <w:pPr>
        <w:widowControl w:val="0"/>
        <w:spacing w:after="0"/>
        <w:rPr>
          <w:rFonts w:eastAsia="Times New Roman"/>
          <w:szCs w:val="24"/>
        </w:rPr>
      </w:pPr>
      <w:r w:rsidRPr="00C2215F">
        <w:rPr>
          <w:rFonts w:eastAsia="Times New Roman"/>
          <w:szCs w:val="24"/>
        </w:rPr>
        <w:t>During the WWMA 2025 Annual Conference the following</w:t>
      </w:r>
      <w:r>
        <w:rPr>
          <w:rFonts w:eastAsia="Times New Roman"/>
          <w:szCs w:val="24"/>
        </w:rPr>
        <w:t xml:space="preserve"> </w:t>
      </w:r>
      <w:r w:rsidRPr="00C2215F">
        <w:rPr>
          <w:rFonts w:eastAsia="Times New Roman"/>
          <w:szCs w:val="24"/>
        </w:rPr>
        <w:t>comments were received:</w:t>
      </w:r>
    </w:p>
    <w:p w14:paraId="439C9FCA" w14:textId="77777777" w:rsidR="007560C9" w:rsidRPr="00E42C3E" w:rsidRDefault="007560C9" w:rsidP="007560C9">
      <w:pPr>
        <w:spacing w:before="240"/>
      </w:pPr>
      <w:r w:rsidRPr="006429FB">
        <w:t>Mr. Matthew Shein (Chevron):</w:t>
      </w:r>
      <w:r w:rsidRPr="00E42C3E">
        <w:t xml:space="preserve"> Handbook 144 was the original intention on density correction, believes the item can move forward on its own, LNR remains important, presented a 10 minute slideshow, temperature compensation is done appropriately, and has been calculated through calibration, blended molecules do not stack well, add statements to NIST HB 44 to calculate density with information that has already been collected, submitted a form 15, goal of voting in January of 2026</w:t>
      </w:r>
      <w:r>
        <w:t>.</w:t>
      </w:r>
    </w:p>
    <w:p w14:paraId="6AAAEFEE" w14:textId="77777777" w:rsidR="007560C9" w:rsidRPr="00E42C3E" w:rsidRDefault="007560C9" w:rsidP="007560C9">
      <w:r>
        <w:t xml:space="preserve">Mr. </w:t>
      </w:r>
      <w:r w:rsidRPr="006429FB">
        <w:t xml:space="preserve">Rusty Lewis </w:t>
      </w:r>
      <w:r>
        <w:t>(</w:t>
      </w:r>
      <w:r w:rsidRPr="006429FB">
        <w:t>Marathon</w:t>
      </w:r>
      <w:r>
        <w:t>)</w:t>
      </w:r>
      <w:r w:rsidRPr="006429FB">
        <w:t>:</w:t>
      </w:r>
      <w:r w:rsidRPr="00E42C3E">
        <w:t xml:space="preserve"> </w:t>
      </w:r>
      <w:r>
        <w:t>W</w:t>
      </w:r>
      <w:r w:rsidRPr="00E42C3E">
        <w:t xml:space="preserve">as part of </w:t>
      </w:r>
      <w:r>
        <w:t>the</w:t>
      </w:r>
      <w:r w:rsidRPr="00E42C3E">
        <w:t xml:space="preserve"> work group</w:t>
      </w:r>
      <w:r>
        <w:t xml:space="preserve"> and </w:t>
      </w:r>
      <w:r w:rsidRPr="00E42C3E">
        <w:t>requests</w:t>
      </w:r>
      <w:r>
        <w:t xml:space="preserve"> the</w:t>
      </w:r>
      <w:r w:rsidRPr="00E42C3E">
        <w:t xml:space="preserve"> item be </w:t>
      </w:r>
      <w:r>
        <w:t>V</w:t>
      </w:r>
      <w:r w:rsidRPr="00E42C3E">
        <w:t>oting</w:t>
      </w:r>
      <w:r>
        <w:t>.</w:t>
      </w:r>
    </w:p>
    <w:p w14:paraId="3AC37EB6" w14:textId="77777777" w:rsidR="007560C9" w:rsidRPr="00E42C3E" w:rsidRDefault="007560C9" w:rsidP="007560C9">
      <w:r w:rsidRPr="00C2215F">
        <w:rPr>
          <w:rFonts w:eastAsia="Times New Roman"/>
          <w:szCs w:val="24"/>
        </w:rPr>
        <w:t>Mr. Matthew Douglas (State of California, Division of Measurement Standards):</w:t>
      </w:r>
      <w:r w:rsidRPr="00E42C3E">
        <w:t xml:space="preserve"> </w:t>
      </w:r>
      <w:r>
        <w:t>S</w:t>
      </w:r>
      <w:r w:rsidRPr="00E42C3E">
        <w:t xml:space="preserve">upports a </w:t>
      </w:r>
      <w:r>
        <w:t>V</w:t>
      </w:r>
      <w:r w:rsidRPr="00E42C3E">
        <w:t>oting status</w:t>
      </w:r>
      <w:r>
        <w:t>.</w:t>
      </w:r>
    </w:p>
    <w:p w14:paraId="78E0F29E" w14:textId="77777777" w:rsidR="007560C9" w:rsidRPr="00E42C3E" w:rsidRDefault="007560C9" w:rsidP="007560C9">
      <w:r w:rsidRPr="006429FB">
        <w:t>Mr. Mahesh Albuquerque (Colorado Division of Oil &amp; Public Safety):</w:t>
      </w:r>
      <w:r w:rsidRPr="00E42C3E">
        <w:t xml:space="preserve"> </w:t>
      </w:r>
      <w:r>
        <w:t>Q</w:t>
      </w:r>
      <w:r w:rsidRPr="00E42C3E">
        <w:t xml:space="preserve">uestions if </w:t>
      </w:r>
      <w:r>
        <w:t xml:space="preserve">the </w:t>
      </w:r>
      <w:r w:rsidRPr="00E42C3E">
        <w:t>expansions are over tolerance</w:t>
      </w:r>
      <w:r>
        <w:t xml:space="preserve"> but s</w:t>
      </w:r>
      <w:r w:rsidRPr="00E42C3E">
        <w:t>upports Voting status</w:t>
      </w:r>
      <w:r>
        <w:t>.</w:t>
      </w:r>
    </w:p>
    <w:p w14:paraId="68C883D1" w14:textId="77777777" w:rsidR="007560C9" w:rsidRPr="00E42C3E" w:rsidRDefault="007560C9" w:rsidP="007560C9">
      <w:r w:rsidRPr="006429FB">
        <w:t>Mr. Matthew Shein (Chevron):</w:t>
      </w:r>
      <w:r w:rsidRPr="00E42C3E">
        <w:t xml:space="preserve"> </w:t>
      </w:r>
      <w:r>
        <w:t>A</w:t>
      </w:r>
      <w:r w:rsidRPr="00E42C3E">
        <w:t xml:space="preserve">dmits that tolerance could be over </w:t>
      </w:r>
      <w:r>
        <w:t>the expansion.</w:t>
      </w:r>
    </w:p>
    <w:p w14:paraId="6F75E2D5" w14:textId="77777777" w:rsidR="007560C9" w:rsidRPr="00E42C3E" w:rsidRDefault="007560C9" w:rsidP="007560C9">
      <w:r w:rsidRPr="006429FB">
        <w:t>Mr. Steve Benjamin (API Consulting)</w:t>
      </w:r>
      <w:r>
        <w:t>:</w:t>
      </w:r>
      <w:r w:rsidRPr="00E42C3E">
        <w:t xml:space="preserve"> </w:t>
      </w:r>
      <w:r>
        <w:t>S</w:t>
      </w:r>
      <w:r w:rsidRPr="00E42C3E">
        <w:t xml:space="preserve">tates expansion happens in transit; expansion cannot </w:t>
      </w:r>
      <w:r>
        <w:t>occur</w:t>
      </w:r>
      <w:r w:rsidRPr="00E42C3E">
        <w:t xml:space="preserve"> twice</w:t>
      </w:r>
      <w:r>
        <w:t>.</w:t>
      </w:r>
    </w:p>
    <w:p w14:paraId="4C0A361E" w14:textId="22F43F13" w:rsidR="007560C9" w:rsidRDefault="007560C9" w:rsidP="00835772">
      <w:pPr>
        <w:rPr>
          <w:rFonts w:eastAsia="Times New Roman"/>
          <w:szCs w:val="24"/>
        </w:rPr>
      </w:pPr>
      <w:r w:rsidRPr="006429FB">
        <w:t>Mr. Matthew Shein (Chevron)</w:t>
      </w:r>
      <w:r w:rsidRPr="00E42C3E">
        <w:t xml:space="preserve">: </w:t>
      </w:r>
      <w:r>
        <w:t>S</w:t>
      </w:r>
      <w:r w:rsidRPr="00E42C3E">
        <w:t xml:space="preserve">upports </w:t>
      </w:r>
      <w:r>
        <w:t>V</w:t>
      </w:r>
      <w:r w:rsidRPr="00E42C3E">
        <w:t>oting status</w:t>
      </w:r>
      <w:r>
        <w:t>.</w:t>
      </w:r>
    </w:p>
    <w:p w14:paraId="341D6ED6" w14:textId="0A03E398" w:rsidR="00285E20" w:rsidRPr="00835772" w:rsidRDefault="007560C9" w:rsidP="00835772">
      <w:pPr>
        <w:rPr>
          <w:rFonts w:eastAsia="Times New Roman"/>
          <w:szCs w:val="24"/>
          <w:u w:val="single"/>
        </w:rPr>
      </w:pPr>
      <w:r>
        <w:rPr>
          <w:rFonts w:eastAsia="Times New Roman"/>
          <w:szCs w:val="24"/>
        </w:rPr>
        <w:t>The 2025 WWMA S&amp;T Committee recommends a Voting status. The committee believes this item is fully developed and ready for a vote.</w:t>
      </w:r>
    </w:p>
    <w:p w14:paraId="6831DDC2" w14:textId="1B57014A" w:rsidR="00285E20" w:rsidRDefault="00285E20" w:rsidP="00285E20">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E500C1">
        <w:rPr>
          <w:rFonts w:eastAsia="Times New Roman"/>
          <w:szCs w:val="24"/>
          <w:u w:val="single"/>
        </w:rPr>
        <w:t>Interim</w:t>
      </w:r>
      <w:r w:rsidRPr="0051426D">
        <w:rPr>
          <w:rFonts w:eastAsia="Times New Roman"/>
          <w:szCs w:val="24"/>
          <w:u w:val="single"/>
        </w:rPr>
        <w:t xml:space="preserve"> Meeting:</w:t>
      </w:r>
    </w:p>
    <w:p w14:paraId="5392D0E2" w14:textId="77777777" w:rsidR="00EC51C7" w:rsidRDefault="00EC51C7" w:rsidP="00EC51C7">
      <w:pPr>
        <w:spacing w:after="0"/>
        <w:rPr>
          <w:rFonts w:eastAsia="Times New Roman"/>
        </w:rPr>
      </w:pPr>
      <w:r>
        <w:rPr>
          <w:rFonts w:eastAsia="Times New Roman"/>
        </w:rPr>
        <w:t>Prentiss Searles – API, gave a presentation in support of this item.</w:t>
      </w:r>
    </w:p>
    <w:p w14:paraId="1FB2317D" w14:textId="172C49BF" w:rsidR="00EC51C7" w:rsidRDefault="00EC51C7" w:rsidP="00835772">
      <w:pPr>
        <w:rPr>
          <w:rFonts w:eastAsia="Times New Roman"/>
        </w:rPr>
      </w:pPr>
      <w:r>
        <w:rPr>
          <w:rFonts w:eastAsia="Times New Roman"/>
        </w:rPr>
        <w:t>Steve Carter – IL, gave a presentation in opposition of this item.</w:t>
      </w:r>
    </w:p>
    <w:p w14:paraId="122141A9" w14:textId="77777777" w:rsidR="00EC51C7" w:rsidRDefault="00EC51C7" w:rsidP="00EC51C7">
      <w:pPr>
        <w:spacing w:after="0"/>
        <w:rPr>
          <w:rFonts w:eastAsia="Times New Roman"/>
        </w:rPr>
      </w:pPr>
      <w:r>
        <w:rPr>
          <w:rFonts w:eastAsia="Times New Roman"/>
        </w:rPr>
        <w:t>Steve Carter – IL, recommends withdrawal of this item, commenting that billing should not be based off estimates.</w:t>
      </w:r>
    </w:p>
    <w:p w14:paraId="20E09B2E" w14:textId="77777777" w:rsidR="00EC51C7" w:rsidRDefault="00EC51C7" w:rsidP="00EC51C7">
      <w:pPr>
        <w:spacing w:after="0"/>
        <w:rPr>
          <w:rFonts w:eastAsia="Times New Roman"/>
        </w:rPr>
      </w:pPr>
      <w:r>
        <w:rPr>
          <w:rFonts w:eastAsia="Times New Roman"/>
        </w:rPr>
        <w:t>Andrew Montanye – NE, recommends withdrawal of this item, commenting that this has not been vetted and questions why a meter can’t be used to measure the blended product.</w:t>
      </w:r>
    </w:p>
    <w:p w14:paraId="63AE02AF" w14:textId="0D74D6A5" w:rsidR="00EC51C7" w:rsidRDefault="00EC51C7" w:rsidP="00835772">
      <w:pPr>
        <w:rPr>
          <w:rFonts w:eastAsia="Times New Roman"/>
        </w:rPr>
      </w:pPr>
      <w:r>
        <w:rPr>
          <w:rFonts w:eastAsia="Times New Roman"/>
        </w:rPr>
        <w:t>Marcus Belshe – MO, recommends withdrawal of this item, and suggests that a meter be used to measure the blended product</w:t>
      </w:r>
      <w:r w:rsidR="00835772">
        <w:rPr>
          <w:rFonts w:eastAsia="Times New Roman"/>
        </w:rPr>
        <w:t>.</w:t>
      </w:r>
    </w:p>
    <w:p w14:paraId="25A9DEA6" w14:textId="77777777" w:rsidR="00EC51C7" w:rsidRDefault="00EC51C7" w:rsidP="00835772">
      <w:pPr>
        <w:rPr>
          <w:rFonts w:eastAsia="Times New Roman"/>
        </w:rPr>
      </w:pPr>
      <w:r>
        <w:rPr>
          <w:rFonts w:eastAsia="Times New Roman"/>
        </w:rPr>
        <w:t>Chuck Corr – CC Consulting, states that this is not fully developed nor ready for a vote. Questions the variability of the calculation due to the unpredictability of the blending process, and questions if this could be applied to, and impact, many different products. Suggests that a meter be used to measure the blended product. Written comments were also provided and available on the CWMA site.</w:t>
      </w:r>
    </w:p>
    <w:p w14:paraId="00CF4F70" w14:textId="77777777" w:rsidR="00EC51C7" w:rsidRDefault="00EC51C7" w:rsidP="00835772">
      <w:pPr>
        <w:keepNext/>
        <w:keepLines/>
        <w:rPr>
          <w:rFonts w:eastAsia="Times New Roman"/>
        </w:rPr>
      </w:pPr>
      <w:r>
        <w:rPr>
          <w:rFonts w:eastAsia="Times New Roman"/>
          <w:szCs w:val="24"/>
        </w:rPr>
        <w:t xml:space="preserve">Ivan Hankins – IA, supports further development or withdrawal. </w:t>
      </w:r>
      <w:r>
        <w:rPr>
          <w:rFonts w:eastAsia="Times New Roman"/>
        </w:rPr>
        <w:t>Suggests that a meter be used to measure the blended product.</w:t>
      </w:r>
    </w:p>
    <w:p w14:paraId="77E71D4E" w14:textId="5C5F4B56" w:rsidR="00EC51C7" w:rsidRPr="00835772" w:rsidRDefault="00EC51C7" w:rsidP="00835772">
      <w:pPr>
        <w:keepNext/>
        <w:keepLines/>
        <w:rPr>
          <w:rFonts w:eastAsia="Times New Roman"/>
          <w:szCs w:val="24"/>
        </w:rPr>
      </w:pPr>
      <w:r>
        <w:rPr>
          <w:rFonts w:eastAsia="Times New Roman"/>
          <w:szCs w:val="24"/>
        </w:rPr>
        <w:t>Greg VanderPlaats – MN, commented that this would not apply in MN, since they do not allow temperature or other compensation. Recommends that some terms being used be defined, such as “reference”, “excess volume”, “net standard volume”, “industry accepted practices”, and “base condition.” Suggests the solution is to use a meter to directly measure the blended product.</w:t>
      </w:r>
    </w:p>
    <w:p w14:paraId="785C329B" w14:textId="77777777" w:rsidR="00EC51C7" w:rsidRDefault="00EC51C7" w:rsidP="00EC51C7">
      <w:pPr>
        <w:spacing w:after="0"/>
        <w:rPr>
          <w:rFonts w:eastAsia="Times New Roman"/>
        </w:rPr>
      </w:pPr>
      <w:r>
        <w:rPr>
          <w:rFonts w:eastAsia="Times New Roman"/>
        </w:rPr>
        <w:t>The Committee recommends this item be given a Developing Status based on comments received during open hearing.</w:t>
      </w:r>
    </w:p>
    <w:p w14:paraId="416652EE" w14:textId="77777777" w:rsidR="007F12B3" w:rsidRDefault="007F12B3" w:rsidP="00835772">
      <w:pPr>
        <w:spacing w:before="240"/>
        <w:jc w:val="left"/>
        <w:rPr>
          <w:u w:val="single"/>
        </w:rPr>
      </w:pPr>
    </w:p>
    <w:p w14:paraId="0C4AB469" w14:textId="77777777" w:rsidR="007F12B3" w:rsidRDefault="007F12B3" w:rsidP="00835772">
      <w:pPr>
        <w:spacing w:before="240"/>
        <w:jc w:val="left"/>
        <w:rPr>
          <w:u w:val="single"/>
        </w:rPr>
      </w:pPr>
    </w:p>
    <w:p w14:paraId="0257179E" w14:textId="60C8A40F" w:rsidR="00DA5F05" w:rsidRDefault="00285E20" w:rsidP="00835772">
      <w:pPr>
        <w:spacing w:before="240"/>
        <w:jc w:val="left"/>
        <w:rPr>
          <w:u w:val="single"/>
        </w:rPr>
      </w:pPr>
      <w:r w:rsidRPr="006C7BFB">
        <w:rPr>
          <w:u w:val="single"/>
        </w:rPr>
        <w:lastRenderedPageBreak/>
        <w:t>NEWMA 202</w:t>
      </w:r>
      <w:r>
        <w:rPr>
          <w:u w:val="single"/>
        </w:rPr>
        <w:t>5</w:t>
      </w:r>
      <w:r w:rsidRPr="006C7BFB">
        <w:rPr>
          <w:u w:val="single"/>
        </w:rPr>
        <w:t xml:space="preserve"> Interim Meeting:</w:t>
      </w:r>
    </w:p>
    <w:p w14:paraId="4FBC8554" w14:textId="77777777" w:rsidR="00DA5F05" w:rsidRDefault="00DA5F05" w:rsidP="00DC6189">
      <w:pPr>
        <w:rPr>
          <w:rFonts w:eastAsia="Times New Roman"/>
        </w:rPr>
      </w:pPr>
      <w:r>
        <w:rPr>
          <w:rFonts w:eastAsia="Times New Roman"/>
          <w:szCs w:val="24"/>
        </w:rPr>
        <w:t>Representative from</w:t>
      </w:r>
      <w:r w:rsidRPr="0058231B">
        <w:rPr>
          <w:rFonts w:eastAsia="Times New Roman"/>
        </w:rPr>
        <w:t xml:space="preserve"> API</w:t>
      </w:r>
      <w:r w:rsidRPr="244B4D34">
        <w:rPr>
          <w:rFonts w:eastAsia="Times New Roman"/>
        </w:rPr>
        <w:t xml:space="preserve"> – Gave a presentation on the science and reasons this proposal is warranted. Recommends voting status. Responded to the </w:t>
      </w:r>
      <w:r>
        <w:rPr>
          <w:rFonts w:eastAsia="Times New Roman"/>
        </w:rPr>
        <w:t>Representative from NJ</w:t>
      </w:r>
      <w:r w:rsidRPr="244B4D34">
        <w:rPr>
          <w:rFonts w:eastAsia="Times New Roman"/>
        </w:rPr>
        <w:t xml:space="preserve"> that “densimeter” is the best term. The presentation is available on the NEWMA website.</w:t>
      </w:r>
    </w:p>
    <w:p w14:paraId="78CC1A3C" w14:textId="17261DC2" w:rsidR="00DA5F05" w:rsidRDefault="00DA5F05" w:rsidP="00DC6189">
      <w:pPr>
        <w:rPr>
          <w:rFonts w:eastAsia="Times New Roman"/>
          <w:szCs w:val="24"/>
        </w:rPr>
      </w:pPr>
      <w:r>
        <w:rPr>
          <w:rFonts w:eastAsia="Times New Roman"/>
          <w:szCs w:val="24"/>
        </w:rPr>
        <w:t xml:space="preserve">Representative from NY – </w:t>
      </w:r>
      <w:r w:rsidRPr="00B828F8">
        <w:rPr>
          <w:rFonts w:eastAsia="Times New Roman"/>
          <w:szCs w:val="24"/>
        </w:rPr>
        <w:t>Questions whether there should be a UR disallowing Density Corrections for side stream blending since the custody meter already accounts for the volume growth. Recommends developing status.</w:t>
      </w:r>
    </w:p>
    <w:p w14:paraId="214AB7AE" w14:textId="5EA71546" w:rsidR="00DA5F05" w:rsidRDefault="00DA5F05" w:rsidP="00DC6189">
      <w:pPr>
        <w:rPr>
          <w:rFonts w:eastAsia="Times New Roman"/>
          <w:szCs w:val="24"/>
        </w:rPr>
      </w:pPr>
      <w:r>
        <w:rPr>
          <w:rFonts w:eastAsia="Times New Roman"/>
          <w:szCs w:val="24"/>
        </w:rPr>
        <w:t>Representative from NJ – “Densimeter” should it be that word or not. Should this be defined in Appendix D. In UR.3.6 the word “temperature” should be kept when adding “volume” and “correction”. Suggested keeping temperature in the title and adding a separate line requirement for volume correction. Recommends developing status.</w:t>
      </w:r>
    </w:p>
    <w:p w14:paraId="124E4D1E" w14:textId="3DF9215E" w:rsidR="00DA5F05" w:rsidRDefault="00DA5F05" w:rsidP="00DC6189">
      <w:pPr>
        <w:rPr>
          <w:rFonts w:eastAsia="Times New Roman"/>
          <w:szCs w:val="24"/>
        </w:rPr>
      </w:pPr>
      <w:r>
        <w:rPr>
          <w:rFonts w:eastAsia="Times New Roman"/>
          <w:szCs w:val="24"/>
        </w:rPr>
        <w:t>Representative from Marathon Petroleum – Supports this proposal.</w:t>
      </w:r>
    </w:p>
    <w:p w14:paraId="2D937342" w14:textId="77777777" w:rsidR="006F765B" w:rsidRDefault="00DA5F05" w:rsidP="00DA5F05">
      <w:pPr>
        <w:jc w:val="left"/>
        <w:rPr>
          <w:rFonts w:eastAsia="Times New Roman"/>
          <w:szCs w:val="24"/>
        </w:rPr>
      </w:pPr>
      <w:r>
        <w:rPr>
          <w:rFonts w:eastAsia="Times New Roman"/>
          <w:szCs w:val="24"/>
        </w:rPr>
        <w:t>Representative from Growth Energy – No position but has question about implementation for blending and retailers.</w:t>
      </w:r>
    </w:p>
    <w:p w14:paraId="50BAA0B9" w14:textId="77777777" w:rsidR="00DC6189" w:rsidRDefault="006F765B" w:rsidP="00DA5F05">
      <w:pPr>
        <w:jc w:val="left"/>
        <w:rPr>
          <w:rFonts w:eastAsia="Times New Roman"/>
          <w:szCs w:val="24"/>
        </w:rPr>
      </w:pPr>
      <w:r>
        <w:rPr>
          <w:rFonts w:eastAsia="Times New Roman"/>
          <w:szCs w:val="24"/>
        </w:rPr>
        <w:t xml:space="preserve">The committee recommends a developing status for this item. </w:t>
      </w:r>
    </w:p>
    <w:p w14:paraId="5C154965" w14:textId="33048DA4" w:rsidR="00285E20" w:rsidRDefault="00285E20" w:rsidP="00DA5F05">
      <w:pPr>
        <w:jc w:val="left"/>
      </w:pPr>
      <w:r>
        <w:rPr>
          <w:u w:val="single"/>
        </w:rPr>
        <w:t>S</w:t>
      </w:r>
      <w:r w:rsidRPr="00EF1ACC">
        <w:rPr>
          <w:u w:val="single"/>
        </w:rPr>
        <w:t>WMA 202</w:t>
      </w:r>
      <w:r>
        <w:rPr>
          <w:u w:val="single"/>
        </w:rPr>
        <w:t>5</w:t>
      </w:r>
      <w:r w:rsidRPr="00EF1ACC">
        <w:rPr>
          <w:u w:val="single"/>
        </w:rPr>
        <w:t xml:space="preserve"> </w:t>
      </w:r>
      <w:r w:rsidR="00E500C1">
        <w:rPr>
          <w:u w:val="single"/>
        </w:rPr>
        <w:t>Annual</w:t>
      </w:r>
      <w:r w:rsidRPr="00EF1ACC">
        <w:rPr>
          <w:u w:val="single"/>
        </w:rPr>
        <w:t xml:space="preserve"> Meeting</w:t>
      </w:r>
      <w:r>
        <w:rPr>
          <w:u w:val="single"/>
        </w:rPr>
        <w:t>:</w:t>
      </w:r>
      <w:r>
        <w:t xml:space="preserve"> </w:t>
      </w:r>
    </w:p>
    <w:p w14:paraId="66F5FC51" w14:textId="15F30890" w:rsidR="009E0D69" w:rsidRDefault="009E0D69" w:rsidP="00DC6189">
      <w:pPr>
        <w:jc w:val="left"/>
        <w:rPr>
          <w:rFonts w:eastAsia="Times New Roman"/>
          <w:szCs w:val="24"/>
        </w:rPr>
      </w:pPr>
      <w:r>
        <w:rPr>
          <w:rFonts w:eastAsia="Times New Roman"/>
          <w:szCs w:val="24"/>
        </w:rPr>
        <w:t>The 2025 SWMA S&amp;T Committee heard the following comments:</w:t>
      </w:r>
    </w:p>
    <w:p w14:paraId="05DD9901" w14:textId="77777777" w:rsidR="009E0D69" w:rsidRDefault="009E0D69" w:rsidP="00DC6189">
      <w:pPr>
        <w:jc w:val="left"/>
        <w:rPr>
          <w:rFonts w:eastAsia="Times New Roman"/>
          <w:szCs w:val="24"/>
        </w:rPr>
      </w:pPr>
      <w:r>
        <w:rPr>
          <w:rFonts w:eastAsia="Times New Roman"/>
          <w:szCs w:val="24"/>
        </w:rPr>
        <w:t>Prentiss Searles, American Petroleum Institute–  Presentation – Fact Sheet Handout – looking at density correction for gasoline-ethanol blend stating it is necessary at certain terminals to provide equitable comparison of fuel volumes. A technician – using software  - you can test and grab variables and calculate – let spreadsheet do the math Not an actual device being recommended – more a practice – using temperature probes already in place and software.  Doing a net calculation, take variables and input to find temperature compensated volumes.</w:t>
      </w:r>
    </w:p>
    <w:p w14:paraId="329B644E" w14:textId="150E5F5F" w:rsidR="009E0D69" w:rsidRDefault="009E0D69" w:rsidP="00DC6189">
      <w:pPr>
        <w:jc w:val="left"/>
        <w:rPr>
          <w:rFonts w:eastAsia="Times New Roman"/>
          <w:szCs w:val="24"/>
        </w:rPr>
      </w:pPr>
      <w:r>
        <w:rPr>
          <w:rFonts w:eastAsia="Times New Roman"/>
          <w:szCs w:val="24"/>
        </w:rPr>
        <w:t>Software did go through NTEP approved for Guidant.  Software was approved for density correction.  Recommends voting status.</w:t>
      </w:r>
    </w:p>
    <w:p w14:paraId="26DC66B4" w14:textId="402C9174" w:rsidR="009E0D69" w:rsidRDefault="009E0D69" w:rsidP="00DC6189">
      <w:pPr>
        <w:jc w:val="left"/>
        <w:rPr>
          <w:rFonts w:eastAsia="Times New Roman"/>
          <w:szCs w:val="24"/>
        </w:rPr>
      </w:pPr>
      <w:r>
        <w:rPr>
          <w:rFonts w:eastAsia="Times New Roman"/>
          <w:szCs w:val="24"/>
        </w:rPr>
        <w:t>Jason Glass, Kentucky – Presented a question; while not arguing the science he is curious how to look at meters/provers and questions if this has shown up to be an error often.</w:t>
      </w:r>
    </w:p>
    <w:p w14:paraId="35565053" w14:textId="4E419375" w:rsidR="009E0D69" w:rsidRDefault="009E0D69" w:rsidP="00DC6189">
      <w:pPr>
        <w:jc w:val="left"/>
        <w:rPr>
          <w:rFonts w:eastAsia="Times New Roman"/>
          <w:szCs w:val="24"/>
        </w:rPr>
      </w:pPr>
      <w:r>
        <w:rPr>
          <w:rFonts w:eastAsia="Times New Roman"/>
          <w:szCs w:val="24"/>
        </w:rPr>
        <w:t>Prentiss Searles, API– answers, issue initiated in Illinois – a bill of lading didn’t identify how additional gallons “got there”.  This proposal can add language to the bill of lading, net and “new” gallons, to better understand how it comes together. There is an L&amp;R recommendation that accompanies this proposal.</w:t>
      </w:r>
    </w:p>
    <w:p w14:paraId="7B0AD99A" w14:textId="07C325C4" w:rsidR="009E0D69" w:rsidRDefault="009E0D69" w:rsidP="00DC6189">
      <w:pPr>
        <w:jc w:val="left"/>
        <w:rPr>
          <w:rFonts w:eastAsia="Times New Roman"/>
          <w:szCs w:val="24"/>
        </w:rPr>
      </w:pPr>
      <w:r>
        <w:rPr>
          <w:rFonts w:eastAsia="Times New Roman"/>
          <w:szCs w:val="24"/>
        </w:rPr>
        <w:t>Tory Brewer, West Virginia – Presented a question. Is this a new device or more a software in S.2.9.3. Are inspectors to be looking for an actual seal or an audit log?</w:t>
      </w:r>
    </w:p>
    <w:p w14:paraId="5597774B" w14:textId="3FDA6F2D" w:rsidR="009E0D69" w:rsidRDefault="009E0D69" w:rsidP="00DC6189">
      <w:pPr>
        <w:jc w:val="left"/>
        <w:rPr>
          <w:rFonts w:eastAsia="Times New Roman"/>
          <w:szCs w:val="24"/>
        </w:rPr>
      </w:pPr>
      <w:r>
        <w:rPr>
          <w:rFonts w:eastAsia="Times New Roman"/>
          <w:szCs w:val="24"/>
        </w:rPr>
        <w:t>Prentiss Searles, API – Confirms it is not a device and may not need the section regarding sealing.  Software must be sealable and auditable (per other sections) so that is why it was included.</w:t>
      </w:r>
    </w:p>
    <w:p w14:paraId="58662C1E" w14:textId="32F73910" w:rsidR="009E0D69" w:rsidRDefault="009E0D69" w:rsidP="00DC6189">
      <w:pPr>
        <w:jc w:val="left"/>
        <w:rPr>
          <w:rFonts w:eastAsia="Times New Roman"/>
          <w:szCs w:val="24"/>
        </w:rPr>
      </w:pPr>
      <w:r>
        <w:rPr>
          <w:rFonts w:eastAsia="Times New Roman"/>
          <w:szCs w:val="24"/>
        </w:rPr>
        <w:t xml:space="preserve">Mauricio Mejia, Florida – What is the impact of the 0.2 % ?  This could be very impactful economically – comparing that value to the cost to replace the pipes at the terminal. </w:t>
      </w:r>
    </w:p>
    <w:p w14:paraId="2ED8C138" w14:textId="4A8DDE34" w:rsidR="009E0D69" w:rsidRDefault="009E0D69" w:rsidP="00DC6189">
      <w:pPr>
        <w:jc w:val="left"/>
        <w:rPr>
          <w:rFonts w:eastAsia="Times New Roman"/>
          <w:szCs w:val="24"/>
        </w:rPr>
      </w:pPr>
      <w:r>
        <w:rPr>
          <w:rFonts w:eastAsia="Times New Roman"/>
          <w:szCs w:val="24"/>
        </w:rPr>
        <w:t>Prentiss Searles, API– He doesn’t have a specific cost, the terminal may not have the ability to have the additional meters installed due to lack of real estate.</w:t>
      </w:r>
    </w:p>
    <w:p w14:paraId="6721C671" w14:textId="638E0507" w:rsidR="009E0D69" w:rsidRDefault="009E0D69" w:rsidP="00DC6189">
      <w:pPr>
        <w:jc w:val="left"/>
        <w:rPr>
          <w:rFonts w:eastAsia="Times New Roman"/>
          <w:szCs w:val="24"/>
        </w:rPr>
      </w:pPr>
      <w:r>
        <w:rPr>
          <w:rFonts w:eastAsia="Times New Roman"/>
          <w:szCs w:val="24"/>
        </w:rPr>
        <w:t xml:space="preserve">Michael Keilty, Endress+Hauser – There is no NTEP test procedure but there is a policy added.  In recent discussions, because there is no reference in HB44, they removed that policy.  No device has been tested for this mechanism.  It is simply an adjustment factor in the existing device – not compared at each individual location. Number of companies that have this type of ratio blending system is approx. 20, nationwide per Jim Pettinato.  Diagram of testing system and asked about the timing, given that it takes time for the readjustment. What happens when ethanol is added to just before </w:t>
      </w:r>
      <w:r>
        <w:rPr>
          <w:rFonts w:eastAsia="Times New Roman"/>
          <w:szCs w:val="24"/>
        </w:rPr>
        <w:lastRenderedPageBreak/>
        <w:t>the custody meter – blend must happen significantly upstream.  If it isn’t blended at time of testing, this changes how it would be applied.  How would a WM official know which system is eligible for this density correction?  How will the mechanism be tested for type approval?</w:t>
      </w:r>
    </w:p>
    <w:p w14:paraId="06BE93D6" w14:textId="4C1FE05A" w:rsidR="009E0D69" w:rsidRDefault="009E0D69" w:rsidP="00DC6189">
      <w:pPr>
        <w:jc w:val="left"/>
        <w:rPr>
          <w:rFonts w:eastAsia="Times New Roman"/>
          <w:szCs w:val="24"/>
        </w:rPr>
      </w:pPr>
      <w:r>
        <w:rPr>
          <w:rFonts w:eastAsia="Times New Roman"/>
          <w:szCs w:val="24"/>
        </w:rPr>
        <w:t>Prentiss Searles, API – To clarify, density is calculated each time you get a new batch at the terminal and is not a fixed correction.  Density of the blend stock side stream takes 6 feet to completely blend the product.</w:t>
      </w:r>
    </w:p>
    <w:p w14:paraId="49FE9AAE" w14:textId="26693231" w:rsidR="009E0D69" w:rsidRDefault="009E0D69" w:rsidP="00DC6189">
      <w:pPr>
        <w:jc w:val="left"/>
        <w:rPr>
          <w:rFonts w:eastAsia="Times New Roman"/>
          <w:szCs w:val="24"/>
        </w:rPr>
      </w:pPr>
      <w:r>
        <w:rPr>
          <w:rFonts w:eastAsia="Times New Roman"/>
          <w:szCs w:val="24"/>
        </w:rPr>
        <w:t>Michael Keilty, Endress+Hauser – The correction value is not “behind the seal” and would require a readjustment each delivery.  What are the limits of adjustability?</w:t>
      </w:r>
    </w:p>
    <w:p w14:paraId="370ADB1C" w14:textId="324E453D" w:rsidR="009E0D69" w:rsidRDefault="009E0D69" w:rsidP="00DC6189">
      <w:pPr>
        <w:jc w:val="left"/>
        <w:rPr>
          <w:rFonts w:eastAsia="Times New Roman"/>
          <w:szCs w:val="24"/>
        </w:rPr>
      </w:pPr>
      <w:r>
        <w:rPr>
          <w:rFonts w:eastAsia="Times New Roman"/>
          <w:szCs w:val="24"/>
        </w:rPr>
        <w:t>Prentiss Searles, API – It is not being adjusted, density is measured for net also and comes as each batch of new fuel comes into the terminal.  When they receive a batch they have a grab sample from bottom, middle and top checking for density.</w:t>
      </w:r>
    </w:p>
    <w:p w14:paraId="16FC821F" w14:textId="14D7F262" w:rsidR="009E0D69" w:rsidRDefault="009E0D69" w:rsidP="00DC6189">
      <w:pPr>
        <w:jc w:val="left"/>
        <w:rPr>
          <w:rFonts w:eastAsia="Times New Roman"/>
          <w:szCs w:val="24"/>
        </w:rPr>
      </w:pPr>
      <w:r>
        <w:rPr>
          <w:rFonts w:eastAsia="Times New Roman"/>
          <w:szCs w:val="24"/>
        </w:rPr>
        <w:t>Alison Wilkinson, Maryland – reading the proposal is misleading that it is portrayed as a device and not a software.  She would like to see the software submitted as a system with an NTEP approved meter for evaluation and receive a certificate of conformance as a whole system.  If it goes into the handbook, as written, it leads to confusion for inspectors.  They’ll be looking for a device.  Using software in confusion with already approved devices (temperature probe).  Recommends Withdrawn or Developing, as it isn’t ready for handbook.</w:t>
      </w:r>
    </w:p>
    <w:p w14:paraId="7940D426" w14:textId="64419D24" w:rsidR="009E0D69" w:rsidRDefault="009E0D69" w:rsidP="00DC6189">
      <w:pPr>
        <w:jc w:val="left"/>
        <w:rPr>
          <w:rFonts w:eastAsia="Times New Roman"/>
          <w:szCs w:val="24"/>
        </w:rPr>
      </w:pPr>
      <w:r>
        <w:rPr>
          <w:rFonts w:eastAsia="Times New Roman"/>
          <w:szCs w:val="24"/>
        </w:rPr>
        <w:t>Russell Lewis, Marathon Petroleum – Regarding comments to if it is a device or not – devices are in place – a study in 2019 was done to create 11.3.4 – it went through D0202 ASTM – as a peer review during that study gathering roughly 6,000 data points and then pared down to under 2,000 to meet the criteria for test conditions.  11.3.4 is cited in an ASTM document.  The difference is getting factors off existing factors – applying a formula from that 2019 study (spreadsheet or software). Using temperature corrections and density already – this is an additional step based on different hydrocarbon densities.  Work Group had state regulators and NIST who collectively came up with this language.  There have been suggestions for consideration, but the item doesn’t change the technical approach.  In support of this being a Voting Item</w:t>
      </w:r>
    </w:p>
    <w:p w14:paraId="72AB881C" w14:textId="0266FAE3" w:rsidR="009E0D69" w:rsidRDefault="009E0D69" w:rsidP="00DC6189">
      <w:pPr>
        <w:jc w:val="left"/>
        <w:rPr>
          <w:rFonts w:eastAsia="Times New Roman"/>
          <w:szCs w:val="24"/>
        </w:rPr>
      </w:pPr>
      <w:r>
        <w:rPr>
          <w:rFonts w:eastAsia="Times New Roman"/>
          <w:szCs w:val="24"/>
        </w:rPr>
        <w:t>Alison Wilkinson, S&amp;T Committee – Software vs charts .  Inquired whether to use the correction factors for density with software or by hand using charts.</w:t>
      </w:r>
    </w:p>
    <w:p w14:paraId="20ED9148" w14:textId="69F017DC" w:rsidR="009E0D69" w:rsidRDefault="009E0D69" w:rsidP="00DC6189">
      <w:pPr>
        <w:jc w:val="left"/>
        <w:rPr>
          <w:rFonts w:eastAsia="Times New Roman"/>
          <w:szCs w:val="24"/>
        </w:rPr>
      </w:pPr>
      <w:r>
        <w:rPr>
          <w:rFonts w:eastAsia="Times New Roman"/>
          <w:szCs w:val="24"/>
        </w:rPr>
        <w:t>Russel Lewis, Marathon Petroleum– Answered previous question that it could be both.   The working group decided these were the parts of the HB that needed to be addressed (it is also affecting HB130 with L&amp;R)</w:t>
      </w:r>
    </w:p>
    <w:p w14:paraId="62023EA5" w14:textId="4B494AA8" w:rsidR="009E0D69" w:rsidRDefault="009E0D69" w:rsidP="00DC6189">
      <w:pPr>
        <w:jc w:val="left"/>
        <w:rPr>
          <w:rFonts w:eastAsia="Times New Roman"/>
          <w:szCs w:val="24"/>
        </w:rPr>
      </w:pPr>
      <w:r>
        <w:rPr>
          <w:rFonts w:eastAsia="Times New Roman"/>
          <w:szCs w:val="24"/>
        </w:rPr>
        <w:t>Matt Sheehan, Chevron –in support of Prentiss’ and Russ’ comments.  They prefer to use this calculation.  In support of this item.</w:t>
      </w:r>
    </w:p>
    <w:p w14:paraId="6A9EAEA5" w14:textId="0E6FC175" w:rsidR="009E0D69" w:rsidRDefault="009E0D69" w:rsidP="00DC6189">
      <w:pPr>
        <w:jc w:val="left"/>
        <w:rPr>
          <w:rFonts w:eastAsia="Times New Roman"/>
          <w:szCs w:val="24"/>
        </w:rPr>
      </w:pPr>
      <w:r>
        <w:rPr>
          <w:rFonts w:eastAsia="Times New Roman"/>
          <w:szCs w:val="24"/>
        </w:rPr>
        <w:t>Jared Scott, Exxon – in support of this item.  Believes this is a way to ensure fair and equitable trade.   We want accuracy, both as a consumer and business.</w:t>
      </w:r>
    </w:p>
    <w:p w14:paraId="3B7066AA" w14:textId="0A6EB06E" w:rsidR="009E0D69" w:rsidRDefault="009E0D69" w:rsidP="00DC6189">
      <w:pPr>
        <w:jc w:val="left"/>
        <w:rPr>
          <w:rFonts w:eastAsia="Times New Roman"/>
          <w:szCs w:val="24"/>
        </w:rPr>
      </w:pPr>
      <w:r>
        <w:rPr>
          <w:rFonts w:eastAsia="Times New Roman"/>
          <w:szCs w:val="24"/>
        </w:rPr>
        <w:t>Alison Wilkinson, Maryland – Proposal uses existing technology with addition of correction factors – feels this proposal is misleading the way it’s currently written.  Recommends Developing for further development, for clarification.</w:t>
      </w:r>
    </w:p>
    <w:p w14:paraId="237126A3" w14:textId="013F25E6" w:rsidR="009E0D69" w:rsidRPr="000714DD" w:rsidRDefault="009E0D69" w:rsidP="009E0D69">
      <w:pPr>
        <w:jc w:val="left"/>
        <w:rPr>
          <w:szCs w:val="22"/>
          <w:u w:val="single"/>
        </w:rPr>
      </w:pPr>
      <w:r>
        <w:rPr>
          <w:rFonts w:eastAsia="Times New Roman"/>
          <w:szCs w:val="24"/>
        </w:rPr>
        <w:t>The committee recommends Developing status on this item.</w:t>
      </w:r>
    </w:p>
    <w:p w14:paraId="6A56D5EE" w14:textId="4A4D6F22" w:rsidR="00656750" w:rsidRDefault="003A3C90" w:rsidP="003A3C90">
      <w:r>
        <w:t xml:space="preserve">Additional letters, presentation and data may have been submitted for consideration with this item.  Please refer to </w:t>
      </w:r>
      <w:hyperlink r:id="rId28" w:history="1">
        <w:r w:rsidRPr="002A1164">
          <w:rPr>
            <w:rStyle w:val="Hyperlink"/>
          </w:rPr>
          <w:t>https://www.ncwm.com/publication-15</w:t>
        </w:r>
      </w:hyperlink>
      <w:r>
        <w:t xml:space="preserve"> to review these documents</w:t>
      </w:r>
    </w:p>
    <w:p w14:paraId="6423DD58" w14:textId="08D47CFE" w:rsidR="004446CC" w:rsidRDefault="004446CC" w:rsidP="004446CC">
      <w:pPr>
        <w:pStyle w:val="Heading1"/>
        <w:ind w:left="0" w:firstLine="0"/>
        <w:rPr>
          <w:caps w:val="0"/>
        </w:rPr>
      </w:pPr>
      <w:bookmarkStart w:id="66" w:name="_Toc214269728"/>
      <w:r w:rsidRPr="00517C54">
        <w:rPr>
          <w:caps w:val="0"/>
        </w:rPr>
        <w:t>HGV – HYDROCARBON GAS VAPOR-MEASURING DEVICES</w:t>
      </w:r>
      <w:bookmarkEnd w:id="66"/>
    </w:p>
    <w:p w14:paraId="60337907" w14:textId="618333F3" w:rsidR="009408C9" w:rsidRDefault="004446CC" w:rsidP="0039372F">
      <w:pPr>
        <w:pStyle w:val="ItemHeading"/>
        <w:tabs>
          <w:tab w:val="clear" w:pos="900"/>
          <w:tab w:val="left" w:pos="1620"/>
        </w:tabs>
        <w:ind w:left="2160" w:hanging="2160"/>
        <w:rPr>
          <w:u w:val="single"/>
        </w:rPr>
      </w:pPr>
      <w:bookmarkStart w:id="67" w:name="_Toc214269729"/>
      <w:r>
        <w:t>HGV-25.1</w:t>
      </w:r>
      <w:r w:rsidRPr="003C355F">
        <w:tab/>
      </w:r>
      <w:r w:rsidR="00CB6BC9">
        <w:t>D</w:t>
      </w:r>
      <w:r w:rsidRPr="003C355F">
        <w:tab/>
      </w:r>
      <w:r>
        <w:t xml:space="preserve">S.1.1.4. Advancement </w:t>
      </w:r>
      <w:r w:rsidR="009408C9">
        <w:t xml:space="preserve">of Indicating and Recording Elements., S.11.5. Proving Indicator., S.2.2. Provision for Sealing., S.4.3. Temperature Compensation., </w:t>
      </w:r>
      <w:r w:rsidR="009408C9">
        <w:lastRenderedPageBreak/>
        <w:t xml:space="preserve">S.4.4. </w:t>
      </w:r>
      <w:r w:rsidR="009408C9" w:rsidRPr="009408C9">
        <w:rPr>
          <w:strike/>
        </w:rPr>
        <w:t>Badge</w:t>
      </w:r>
      <w:r w:rsidR="009408C9" w:rsidRPr="009408C9">
        <w:rPr>
          <w:u w:val="single"/>
        </w:rPr>
        <w:t>Identification</w:t>
      </w:r>
      <w:r w:rsidR="009408C9" w:rsidRPr="009408C9">
        <w:t xml:space="preserve">., </w:t>
      </w:r>
      <w:r w:rsidR="009408C9">
        <w:t xml:space="preserve">N.3. Test Drafts., N.4.1. Normal Tests., and Appendix D. Definitions </w:t>
      </w:r>
      <w:r w:rsidR="009408C9">
        <w:rPr>
          <w:u w:val="single"/>
        </w:rPr>
        <w:t>register</w:t>
      </w:r>
      <w:bookmarkEnd w:id="67"/>
    </w:p>
    <w:p w14:paraId="3099B192" w14:textId="14F54433" w:rsidR="004446CC" w:rsidRPr="007D2198" w:rsidRDefault="009408C9" w:rsidP="009408C9">
      <w:pPr>
        <w:spacing w:after="0"/>
        <w:rPr>
          <w:b/>
          <w:bCs/>
        </w:rPr>
      </w:pPr>
      <w:r w:rsidRPr="007D2198">
        <w:rPr>
          <w:b/>
          <w:bCs/>
        </w:rPr>
        <w:t>S</w:t>
      </w:r>
      <w:r w:rsidR="004446CC" w:rsidRPr="007D2198">
        <w:rPr>
          <w:b/>
          <w:bCs/>
        </w:rPr>
        <w:t>ource:</w:t>
      </w:r>
    </w:p>
    <w:p w14:paraId="133E094E" w14:textId="15CF6D59" w:rsidR="004446CC" w:rsidRDefault="004446CC" w:rsidP="009408C9">
      <w:r>
        <w:t>California Department of Food and Agriculture – Division of Measurement S</w:t>
      </w:r>
      <w:r w:rsidR="00FE6664">
        <w:t>t</w:t>
      </w:r>
      <w:r>
        <w:t>andards</w:t>
      </w:r>
    </w:p>
    <w:p w14:paraId="4DF7B1F4" w14:textId="77777777" w:rsidR="004446CC" w:rsidRPr="00E025F9" w:rsidRDefault="004446CC" w:rsidP="004446CC">
      <w:pPr>
        <w:spacing w:after="0"/>
        <w:rPr>
          <w:b/>
        </w:rPr>
      </w:pPr>
      <w:r w:rsidRPr="00E025F9">
        <w:rPr>
          <w:b/>
        </w:rPr>
        <w:t>Purpose:</w:t>
      </w:r>
    </w:p>
    <w:p w14:paraId="3272B575" w14:textId="3DAA3540" w:rsidR="004446CC" w:rsidRDefault="004446CC" w:rsidP="004446CC">
      <w:r>
        <w:t>The proposed changes are to recognize new technologies in hydrocarbon gas vapor-measuring devices.</w:t>
      </w:r>
    </w:p>
    <w:p w14:paraId="75A81ED8" w14:textId="77777777" w:rsidR="004446CC" w:rsidRPr="00E025F9" w:rsidRDefault="004446CC" w:rsidP="004446CC">
      <w:pPr>
        <w:spacing w:after="0"/>
        <w:rPr>
          <w:b/>
        </w:rPr>
      </w:pPr>
      <w:r w:rsidRPr="00E025F9">
        <w:rPr>
          <w:b/>
        </w:rPr>
        <w:t>Item under Consideration:</w:t>
      </w:r>
    </w:p>
    <w:p w14:paraId="4DB44066" w14:textId="19F56964" w:rsidR="004446CC" w:rsidRDefault="004446CC" w:rsidP="004446CC">
      <w:r>
        <w:t>Amend the Handbook 44 Hydrocarbon Gas Vapor-Measuring Devices Code as follows:</w:t>
      </w:r>
    </w:p>
    <w:p w14:paraId="00A61236" w14:textId="4E0D14C6" w:rsidR="00CB6BC9" w:rsidRDefault="00B45D79" w:rsidP="004446CC">
      <w:r w:rsidRPr="00B45D79">
        <w:rPr>
          <w:b/>
          <w:bCs/>
        </w:rPr>
        <w:t>NOTE:</w:t>
      </w:r>
      <w:r>
        <w:t xml:space="preserve"> </w:t>
      </w:r>
      <w:r w:rsidR="00987FD2">
        <w:t>This item was modified for 2026 by the developer. Changes are highlighted</w:t>
      </w:r>
      <w:r>
        <w:t>.</w:t>
      </w:r>
    </w:p>
    <w:p w14:paraId="42887D7B" w14:textId="77777777" w:rsidR="00C80743" w:rsidRPr="008E7079" w:rsidRDefault="00C80743" w:rsidP="00C80743">
      <w:pPr>
        <w:rPr>
          <w:b/>
          <w:bCs/>
          <w:u w:val="single"/>
        </w:rPr>
      </w:pPr>
      <w:r w:rsidRPr="008E7079">
        <w:rPr>
          <w:b/>
          <w:bCs/>
        </w:rPr>
        <w:t>S.1.1.4. Advancement of Indicating and Recording Elements.</w:t>
      </w:r>
      <w:r w:rsidRPr="008E7079">
        <w:t xml:space="preserve"> – Primary indicating and recording elements </w:t>
      </w:r>
      <w:r w:rsidRPr="008E7079">
        <w:rPr>
          <w:b/>
          <w:bCs/>
          <w:strike/>
        </w:rPr>
        <w:t>shall advance digitally or continuously and be susceptible to advancement only by the mechanical operation of the device.</w:t>
      </w:r>
      <w:r w:rsidRPr="008E7079">
        <w:rPr>
          <w:strike/>
        </w:rPr>
        <w:t xml:space="preserve"> </w:t>
      </w:r>
      <w:r w:rsidRPr="008E7079">
        <w:rPr>
          <w:b/>
          <w:bCs/>
          <w:highlight w:val="yellow"/>
          <w:u w:val="single"/>
        </w:rPr>
        <w:t>shall advance only by the designed operation of the device.</w:t>
      </w:r>
    </w:p>
    <w:p w14:paraId="0942C263" w14:textId="77777777" w:rsidR="00C80743" w:rsidRPr="008E7079" w:rsidRDefault="00C80743" w:rsidP="00C80743">
      <w:pPr>
        <w:rPr>
          <w:b/>
          <w:bCs/>
          <w:u w:val="single"/>
        </w:rPr>
      </w:pPr>
      <w:bookmarkStart w:id="68" w:name="_Hlk205805412"/>
      <w:r w:rsidRPr="008E7079">
        <w:rPr>
          <w:b/>
          <w:bCs/>
          <w:u w:val="single"/>
        </w:rPr>
        <w:t>(Amended 20XX)</w:t>
      </w:r>
    </w:p>
    <w:bookmarkEnd w:id="68"/>
    <w:p w14:paraId="551EEE7C" w14:textId="77777777" w:rsidR="00C80743" w:rsidRPr="008E7079" w:rsidRDefault="00C80743" w:rsidP="00C80743">
      <w:pPr>
        <w:spacing w:after="160" w:line="259" w:lineRule="auto"/>
        <w:jc w:val="left"/>
        <w:rPr>
          <w:b/>
          <w:bCs/>
          <w:u w:val="single"/>
        </w:rPr>
      </w:pPr>
      <w:r w:rsidRPr="008E7079">
        <w:rPr>
          <w:rFonts w:eastAsiaTheme="minorHAnsi"/>
          <w:b/>
          <w:bCs/>
          <w:kern w:val="2"/>
          <w14:ligatures w14:val="standardContextual"/>
        </w:rPr>
        <w:t>S.1.1.5. Proving Indicator.</w:t>
      </w:r>
      <w:r w:rsidRPr="008E7079">
        <w:rPr>
          <w:rFonts w:eastAsiaTheme="minorHAnsi"/>
          <w:kern w:val="2"/>
          <w14:ligatures w14:val="standardContextual"/>
        </w:rPr>
        <w:t xml:space="preserve"> – </w:t>
      </w:r>
      <w:r w:rsidRPr="008E7079">
        <w:rPr>
          <w:b/>
          <w:bCs/>
          <w:u w:val="single"/>
        </w:rPr>
        <w:t>All Hydrocarbon Gas Vapor-Measuring Devices shall be equipped with a proving indicator as described below or an indication which satisfies the resolution requirements identified below applicable to a proving indicator.</w:t>
      </w:r>
    </w:p>
    <w:p w14:paraId="1EAFE0D8" w14:textId="77777777" w:rsidR="00C80743" w:rsidRPr="008E7079" w:rsidRDefault="00C80743" w:rsidP="00C80743">
      <w:pPr>
        <w:rPr>
          <w:b/>
          <w:bCs/>
          <w:u w:val="single"/>
        </w:rPr>
      </w:pPr>
      <w:r w:rsidRPr="008E7079">
        <w:rPr>
          <w:b/>
          <w:bCs/>
          <w:u w:val="single"/>
        </w:rPr>
        <w:t>(a) For mechanical (analog) proving indicators the following applies:</w:t>
      </w:r>
    </w:p>
    <w:p w14:paraId="5C51711E" w14:textId="77777777" w:rsidR="00C80743" w:rsidRPr="008E7079" w:rsidRDefault="00C80743" w:rsidP="00C80743">
      <w:pPr>
        <w:spacing w:after="160" w:line="259" w:lineRule="auto"/>
        <w:jc w:val="left"/>
        <w:rPr>
          <w:rFonts w:eastAsiaTheme="minorHAnsi"/>
          <w:kern w:val="2"/>
          <w14:ligatures w14:val="standardContextual"/>
        </w:rPr>
      </w:pPr>
      <w:r w:rsidRPr="008E7079">
        <w:rPr>
          <w:rFonts w:eastAsiaTheme="minorHAnsi"/>
          <w:b/>
          <w:bCs/>
          <w:kern w:val="2"/>
          <w:u w:val="single"/>
          <w14:ligatures w14:val="standardContextual"/>
        </w:rPr>
        <w:t>(1)</w:t>
      </w:r>
      <w:r w:rsidRPr="008E7079">
        <w:rPr>
          <w:rFonts w:eastAsiaTheme="minorHAnsi"/>
          <w:kern w:val="2"/>
          <w14:ligatures w14:val="standardContextual"/>
        </w:rPr>
        <w:t xml:space="preserve"> Devices rated less than 280 m3/h (10 000 ft3/h) gas capacity shall be equipped with a proving indicator measuring 0.025 m3, 0.05 m3, 0.1 m3, 0.2 m3, or 0.25 m3 per revolution, (1 ft3, 2 ft3, 5 ft3, or 10 ft3 per revolution) for testing the meter.  </w:t>
      </w:r>
      <w:r w:rsidRPr="008E7079">
        <w:rPr>
          <w:rFonts w:eastAsiaTheme="minorHAnsi"/>
          <w:b/>
          <w:bCs/>
          <w:strike/>
          <w:kern w:val="2"/>
          <w14:ligatures w14:val="standardContextual"/>
        </w:rPr>
        <w:t>Devices with larger capacities shall be equipped as follows:</w:t>
      </w:r>
      <w:r w:rsidRPr="008E7079">
        <w:rPr>
          <w:rFonts w:eastAsiaTheme="minorHAnsi"/>
          <w:strike/>
          <w:kern w:val="2"/>
          <w14:ligatures w14:val="standardContextual"/>
        </w:rPr>
        <w:t xml:space="preserve">  </w:t>
      </w:r>
    </w:p>
    <w:p w14:paraId="3B6D8402" w14:textId="77777777" w:rsidR="00C80743" w:rsidRPr="008E7079" w:rsidRDefault="00C80743" w:rsidP="00C80743">
      <w:pPr>
        <w:spacing w:after="160" w:line="259" w:lineRule="auto"/>
        <w:jc w:val="left"/>
        <w:rPr>
          <w:rFonts w:eastAsiaTheme="minorHAnsi"/>
          <w:kern w:val="2"/>
          <w14:ligatures w14:val="standardContextual"/>
        </w:rPr>
      </w:pPr>
      <w:r w:rsidRPr="008E7079">
        <w:rPr>
          <w:rFonts w:eastAsiaTheme="minorHAnsi"/>
          <w:strike/>
          <w:kern w:val="2"/>
          <w14:ligatures w14:val="standardContextual"/>
        </w:rPr>
        <w:t>(a)</w:t>
      </w:r>
      <w:r w:rsidRPr="008E7079">
        <w:rPr>
          <w:rFonts w:eastAsiaTheme="minorHAnsi"/>
          <w:kern w:val="2"/>
          <w14:ligatures w14:val="standardContextual"/>
        </w:rPr>
        <w:t xml:space="preserve">(2) Devices rated 280 m3 (10 000 ft3) up to but not including 1700 m3/h (60 000 ft3/h) gas capacity shall be equipped with a proving indicator measuring not greater than 1 m3 (100 ft3) per revolution. </w:t>
      </w:r>
    </w:p>
    <w:p w14:paraId="736E2115" w14:textId="77777777" w:rsidR="00C80743" w:rsidRPr="008E7079" w:rsidRDefault="00C80743" w:rsidP="00C80743">
      <w:pPr>
        <w:spacing w:after="160" w:line="259" w:lineRule="auto"/>
        <w:jc w:val="left"/>
        <w:rPr>
          <w:rFonts w:eastAsiaTheme="minorHAnsi"/>
          <w:kern w:val="2"/>
          <w14:ligatures w14:val="standardContextual"/>
        </w:rPr>
      </w:pPr>
      <w:r w:rsidRPr="008E7079">
        <w:rPr>
          <w:rFonts w:eastAsiaTheme="minorHAnsi"/>
          <w:strike/>
          <w:kern w:val="2"/>
          <w14:ligatures w14:val="standardContextual"/>
        </w:rPr>
        <w:t>(b)</w:t>
      </w:r>
      <w:r w:rsidRPr="008E7079">
        <w:rPr>
          <w:rFonts w:eastAsiaTheme="minorHAnsi"/>
          <w:kern w:val="2"/>
          <w14:ligatures w14:val="standardContextual"/>
        </w:rPr>
        <w:t xml:space="preserve">(3) Devices rated 1700 m3/h (60 000 ft3/h) gas capacity or more shall be equipped with a proving indicator measuring not more than 10 m3 (1000 ft3) per revolution. </w:t>
      </w:r>
    </w:p>
    <w:p w14:paraId="62F81318" w14:textId="77777777" w:rsidR="00C80743" w:rsidRPr="008E7079" w:rsidRDefault="00C80743" w:rsidP="00C80743">
      <w:pPr>
        <w:spacing w:after="160" w:line="259" w:lineRule="auto"/>
        <w:jc w:val="left"/>
        <w:rPr>
          <w:rFonts w:eastAsiaTheme="minorHAnsi"/>
          <w:kern w:val="2"/>
          <w14:ligatures w14:val="standardContextual"/>
        </w:rPr>
      </w:pPr>
      <w:r w:rsidRPr="008E7079">
        <w:rPr>
          <w:rFonts w:eastAsiaTheme="minorHAnsi"/>
          <w:b/>
          <w:bCs/>
          <w:strike/>
          <w:kern w:val="2"/>
          <w14:ligatures w14:val="standardContextual"/>
        </w:rPr>
        <w:t>The t</w:t>
      </w:r>
      <w:r w:rsidRPr="008E7079">
        <w:rPr>
          <w:rFonts w:eastAsiaTheme="minorHAnsi"/>
          <w:b/>
          <w:bCs/>
          <w:kern w:val="2"/>
          <w:highlight w:val="yellow"/>
          <w:u w:val="single"/>
          <w14:ligatures w14:val="standardContextual"/>
        </w:rPr>
        <w:t>T</w:t>
      </w:r>
      <w:r w:rsidRPr="008E7079">
        <w:rPr>
          <w:rFonts w:eastAsiaTheme="minorHAnsi"/>
          <w:kern w:val="2"/>
          <w14:ligatures w14:val="standardContextual"/>
        </w:rPr>
        <w:t xml:space="preserve">est circle </w:t>
      </w:r>
      <w:r w:rsidRPr="008E7079">
        <w:rPr>
          <w:rFonts w:eastAsiaTheme="minorHAnsi"/>
          <w:b/>
          <w:bCs/>
          <w:strike/>
          <w:kern w:val="2"/>
          <w14:ligatures w14:val="standardContextual"/>
        </w:rPr>
        <w:t>of the</w:t>
      </w:r>
      <w:r w:rsidRPr="008E7079">
        <w:rPr>
          <w:rFonts w:eastAsiaTheme="minorHAnsi"/>
          <w:kern w:val="2"/>
          <w14:ligatures w14:val="standardContextual"/>
        </w:rPr>
        <w:t xml:space="preserve"> proving indicator</w:t>
      </w:r>
      <w:r w:rsidRPr="008E7079">
        <w:rPr>
          <w:rFonts w:eastAsiaTheme="minorHAnsi"/>
          <w:b/>
          <w:bCs/>
          <w:kern w:val="2"/>
          <w:highlight w:val="yellow"/>
          <w:u w:val="single"/>
          <w14:ligatures w14:val="standardContextual"/>
        </w:rPr>
        <w:t>s</w:t>
      </w:r>
      <w:r w:rsidRPr="008E7079">
        <w:t xml:space="preserve"> </w:t>
      </w:r>
      <w:r w:rsidRPr="008E7079">
        <w:rPr>
          <w:rFonts w:eastAsiaTheme="minorHAnsi"/>
          <w:kern w:val="2"/>
          <w14:ligatures w14:val="standardContextual"/>
        </w:rPr>
        <w:t xml:space="preserve">shall be divided into ten equal parts.  Additional subdivisions of one or more of such equal parts may be made. </w:t>
      </w:r>
    </w:p>
    <w:p w14:paraId="62017248" w14:textId="77777777" w:rsidR="00C80743" w:rsidRPr="008E7079" w:rsidRDefault="00C80743" w:rsidP="00C80743">
      <w:pPr>
        <w:rPr>
          <w:b/>
          <w:bCs/>
          <w:u w:val="single"/>
        </w:rPr>
      </w:pPr>
      <w:r w:rsidRPr="008E7079">
        <w:rPr>
          <w:b/>
          <w:bCs/>
          <w:u w:val="single"/>
        </w:rPr>
        <w:t xml:space="preserve">(b) For electronic (digital) </w:t>
      </w:r>
      <w:r w:rsidRPr="008E7079">
        <w:rPr>
          <w:b/>
          <w:bCs/>
          <w:highlight w:val="yellow"/>
          <w:u w:val="single"/>
        </w:rPr>
        <w:t>proving</w:t>
      </w:r>
      <w:r w:rsidRPr="008E7079">
        <w:rPr>
          <w:b/>
          <w:bCs/>
          <w:u w:val="single"/>
        </w:rPr>
        <w:t xml:space="preserve"> indications, the smallest unit of volume displayed shall be no larger than 1/1000 of the value of the smallest unit of indicated delivery required in S.1.1.3. Value of Smallest Unit. The </w:t>
      </w:r>
      <w:r w:rsidRPr="008E7079">
        <w:rPr>
          <w:b/>
          <w:bCs/>
          <w:highlight w:val="yellow"/>
          <w:u w:val="single"/>
        </w:rPr>
        <w:t>meter shall be capable of</w:t>
      </w:r>
      <w:r w:rsidRPr="008E7079">
        <w:rPr>
          <w:b/>
          <w:bCs/>
          <w:u w:val="single"/>
        </w:rPr>
        <w:t xml:space="preserve"> displaying </w:t>
      </w:r>
      <w:r w:rsidRPr="008E7079">
        <w:rPr>
          <w:b/>
          <w:bCs/>
          <w:highlight w:val="yellow"/>
          <w:u w:val="single"/>
        </w:rPr>
        <w:t>the proving indication</w:t>
      </w:r>
      <w:r w:rsidRPr="008E7079">
        <w:rPr>
          <w:b/>
          <w:bCs/>
          <w:u w:val="single"/>
        </w:rPr>
        <w:t xml:space="preserve"> continuously while testing the meter. </w:t>
      </w:r>
    </w:p>
    <w:p w14:paraId="6C8A29F1" w14:textId="77777777" w:rsidR="00C80743" w:rsidRPr="008E7079" w:rsidRDefault="00C80743" w:rsidP="00C80743">
      <w:pPr>
        <w:spacing w:after="160" w:line="259" w:lineRule="auto"/>
        <w:jc w:val="left"/>
        <w:rPr>
          <w:rFonts w:eastAsiaTheme="minorHAnsi"/>
          <w:kern w:val="2"/>
          <w14:ligatures w14:val="standardContextual"/>
        </w:rPr>
      </w:pPr>
      <w:r w:rsidRPr="008E7079">
        <w:rPr>
          <w:rFonts w:eastAsiaTheme="minorHAnsi"/>
          <w:kern w:val="2"/>
          <w14:ligatures w14:val="standardContextual"/>
        </w:rPr>
        <w:t>(Amended 1973</w:t>
      </w:r>
      <w:r w:rsidRPr="008E7079">
        <w:rPr>
          <w:rFonts w:eastAsiaTheme="minorHAnsi"/>
          <w:b/>
          <w:bCs/>
          <w:kern w:val="2"/>
          <w:u w:val="single"/>
          <w14:ligatures w14:val="standardContextual"/>
        </w:rPr>
        <w:t>,</w:t>
      </w:r>
      <w:r w:rsidRPr="008E7079">
        <w:rPr>
          <w:rFonts w:eastAsiaTheme="minorHAnsi"/>
          <w:strike/>
          <w:kern w:val="2"/>
          <w14:ligatures w14:val="standardContextual"/>
        </w:rPr>
        <w:t xml:space="preserve"> and</w:t>
      </w:r>
      <w:r w:rsidRPr="008E7079">
        <w:rPr>
          <w:rFonts w:eastAsiaTheme="minorHAnsi"/>
          <w:kern w:val="2"/>
          <w14:ligatures w14:val="standardContextual"/>
        </w:rPr>
        <w:t xml:space="preserve"> 1988</w:t>
      </w:r>
      <w:r w:rsidRPr="008E7079">
        <w:rPr>
          <w:rFonts w:eastAsiaTheme="minorHAnsi"/>
          <w:b/>
          <w:bCs/>
          <w:kern w:val="2"/>
          <w:u w:val="single"/>
          <w14:ligatures w14:val="standardContextual"/>
        </w:rPr>
        <w:t>, and 20XX</w:t>
      </w:r>
      <w:r w:rsidRPr="008E7079">
        <w:rPr>
          <w:rFonts w:eastAsiaTheme="minorHAnsi"/>
          <w:kern w:val="2"/>
          <w14:ligatures w14:val="standardContextual"/>
        </w:rPr>
        <w:t>)</w:t>
      </w:r>
    </w:p>
    <w:p w14:paraId="13681662" w14:textId="77777777" w:rsidR="00C80743" w:rsidRPr="008E7079" w:rsidRDefault="00C80743" w:rsidP="00C80743">
      <w:r w:rsidRPr="008E7079">
        <w:t>…</w:t>
      </w:r>
    </w:p>
    <w:p w14:paraId="1B2F7516" w14:textId="77777777" w:rsidR="00C80743" w:rsidRPr="008E7079" w:rsidRDefault="00C80743" w:rsidP="00C80743">
      <w:r w:rsidRPr="008E7079">
        <w:rPr>
          <w:b/>
          <w:bCs/>
        </w:rPr>
        <w:t>S.2.2. Provision for Sealing.</w:t>
      </w:r>
      <w:r w:rsidRPr="008E7079">
        <w:t xml:space="preserve"> – For devices or systems in which the configuration or calibration parameters can be changed by use of a removable digital storage device, security shall be provided for those parameters as specified in G-S.8.2. Devices and Systems Adjusted Using Removable Digital Storage Devices.  For parameters adjusted using other means, the following applies. </w:t>
      </w:r>
    </w:p>
    <w:p w14:paraId="06AB8B69" w14:textId="77777777" w:rsidR="00C80743" w:rsidRPr="008E7079" w:rsidRDefault="00C80743" w:rsidP="00C80743">
      <w:pPr>
        <w:rPr>
          <w:b/>
          <w:bCs/>
          <w:strike/>
        </w:rPr>
      </w:pPr>
      <w:r w:rsidRPr="008E7079">
        <w:rPr>
          <w:b/>
          <w:bCs/>
          <w:strike/>
        </w:rPr>
        <w:t xml:space="preserve">Adequate provision shall be made for applying security seals in such a manner that no adjustment or interchange can be made of any measurement element. </w:t>
      </w:r>
    </w:p>
    <w:p w14:paraId="7E0FFA61" w14:textId="77777777" w:rsidR="00C80743" w:rsidRPr="008E7079" w:rsidRDefault="00C80743" w:rsidP="00C80743">
      <w:pPr>
        <w:rPr>
          <w:b/>
          <w:bCs/>
          <w:u w:val="single"/>
        </w:rPr>
      </w:pPr>
      <w:r w:rsidRPr="008E7079">
        <w:rPr>
          <w:b/>
          <w:bCs/>
          <w:u w:val="single"/>
        </w:rPr>
        <w:lastRenderedPageBreak/>
        <w:t xml:space="preserve">Adequate provision shall be made for an approved means of security (e.g., data change audit trail) or for physically applying a security seal in such a manner that requires the security seal to be broken before an adjustment or interchange can be made of: </w:t>
      </w:r>
    </w:p>
    <w:p w14:paraId="46056721" w14:textId="77777777" w:rsidR="00C80743" w:rsidRPr="008E7079" w:rsidRDefault="00C80743" w:rsidP="00C80743">
      <w:pPr>
        <w:rPr>
          <w:b/>
          <w:bCs/>
          <w:u w:val="single"/>
        </w:rPr>
      </w:pPr>
      <w:r w:rsidRPr="008E7079">
        <w:rPr>
          <w:b/>
          <w:bCs/>
          <w:u w:val="single"/>
        </w:rPr>
        <w:t xml:space="preserve">(a) any measuring or indicating element;  </w:t>
      </w:r>
    </w:p>
    <w:p w14:paraId="58523B9F" w14:textId="77777777" w:rsidR="00C80743" w:rsidRPr="008E7079" w:rsidRDefault="00C80743" w:rsidP="00C80743">
      <w:pPr>
        <w:rPr>
          <w:b/>
          <w:bCs/>
          <w:u w:val="single"/>
        </w:rPr>
      </w:pPr>
      <w:r w:rsidRPr="008E7079">
        <w:rPr>
          <w:b/>
          <w:bCs/>
          <w:u w:val="single"/>
        </w:rPr>
        <w:t xml:space="preserve">(b) any adjustable element for controlling delivery rate when such rate tends to affect the accuracy of deliveries; and </w:t>
      </w:r>
    </w:p>
    <w:p w14:paraId="65C62C69" w14:textId="77777777" w:rsidR="00C80743" w:rsidRPr="008E7079" w:rsidRDefault="00C80743" w:rsidP="00C80743">
      <w:pPr>
        <w:rPr>
          <w:b/>
          <w:bCs/>
          <w:u w:val="single"/>
        </w:rPr>
      </w:pPr>
      <w:r w:rsidRPr="008E7079">
        <w:rPr>
          <w:b/>
          <w:bCs/>
          <w:u w:val="single"/>
        </w:rPr>
        <w:t xml:space="preserve">(c) any metrological parameter that will affect the metrological integrity of the device or system. </w:t>
      </w:r>
    </w:p>
    <w:p w14:paraId="7EA29653" w14:textId="77777777" w:rsidR="00C80743" w:rsidRPr="008E7079" w:rsidRDefault="00C80743" w:rsidP="00C80743">
      <w:pPr>
        <w:rPr>
          <w:b/>
          <w:bCs/>
          <w:u w:val="single"/>
        </w:rPr>
      </w:pPr>
      <w:r w:rsidRPr="008E7079">
        <w:rPr>
          <w:b/>
          <w:bCs/>
          <w:u w:val="single"/>
        </w:rPr>
        <w:t xml:space="preserve">When applicable, the adjusting mechanism shall be readily accessible for purposes of affixing a security seal. </w:t>
      </w:r>
    </w:p>
    <w:p w14:paraId="3E6DFAB8" w14:textId="77777777" w:rsidR="00C80743" w:rsidRPr="008E7079" w:rsidRDefault="00C80743" w:rsidP="00C80743">
      <w:pPr>
        <w:rPr>
          <w:b/>
          <w:bCs/>
          <w:i/>
          <w:iCs/>
          <w:u w:val="single"/>
        </w:rPr>
      </w:pPr>
      <w:r w:rsidRPr="008E7079">
        <w:rPr>
          <w:b/>
          <w:bCs/>
          <w:i/>
          <w:iCs/>
          <w:u w:val="single"/>
        </w:rPr>
        <w:t>Audit trails shall use the format set forth in Table S.2.2. Categories of Device and Methods of Sealing.*</w:t>
      </w:r>
    </w:p>
    <w:p w14:paraId="1C383565" w14:textId="77777777" w:rsidR="00C80743" w:rsidRPr="008E7079" w:rsidRDefault="00C80743" w:rsidP="00C80743">
      <w:pPr>
        <w:rPr>
          <w:b/>
          <w:bCs/>
          <w:i/>
          <w:iCs/>
          <w:u w:val="single"/>
        </w:rPr>
      </w:pPr>
      <w:r w:rsidRPr="008E7079">
        <w:rPr>
          <w:b/>
          <w:bCs/>
          <w:i/>
          <w:iCs/>
          <w:u w:val="single"/>
        </w:rPr>
        <w:t xml:space="preserve">[*Nonretroactive as of January 1, 20XX] </w:t>
      </w:r>
    </w:p>
    <w:p w14:paraId="33652149" w14:textId="77777777" w:rsidR="00C80743" w:rsidRPr="008E7079" w:rsidRDefault="00C80743" w:rsidP="00C80743">
      <w:r w:rsidRPr="008E7079">
        <w:t>(Amended 2019</w:t>
      </w:r>
      <w:r w:rsidRPr="008E7079">
        <w:rPr>
          <w:b/>
          <w:bCs/>
          <w:u w:val="single"/>
        </w:rPr>
        <w:t>, and 20XX</w:t>
      </w:r>
      <w:r w:rsidRPr="008E7079">
        <w:t>)</w:t>
      </w:r>
    </w:p>
    <w:tbl>
      <w:tblPr>
        <w:tblStyle w:val="TableGrid"/>
        <w:tblW w:w="0" w:type="auto"/>
        <w:tblLook w:val="04A0" w:firstRow="1" w:lastRow="0" w:firstColumn="1" w:lastColumn="0" w:noHBand="0" w:noVBand="1"/>
      </w:tblPr>
      <w:tblGrid>
        <w:gridCol w:w="4675"/>
        <w:gridCol w:w="4675"/>
      </w:tblGrid>
      <w:tr w:rsidR="00C80743" w:rsidRPr="008E7079" w14:paraId="43E0189E" w14:textId="77777777" w:rsidTr="00E5785C">
        <w:trPr>
          <w:trHeight w:val="864"/>
        </w:trPr>
        <w:tc>
          <w:tcPr>
            <w:tcW w:w="9350" w:type="dxa"/>
            <w:gridSpan w:val="2"/>
            <w:vAlign w:val="center"/>
          </w:tcPr>
          <w:p w14:paraId="198553E1" w14:textId="77777777" w:rsidR="00C80743" w:rsidRPr="008E7079" w:rsidRDefault="00C80743" w:rsidP="00E84DAF">
            <w:pPr>
              <w:keepNext/>
              <w:keepLines/>
              <w:spacing w:after="0"/>
              <w:jc w:val="center"/>
              <w:rPr>
                <w:b/>
                <w:bCs/>
                <w:i/>
                <w:iCs/>
                <w:u w:val="single"/>
              </w:rPr>
            </w:pPr>
            <w:r w:rsidRPr="008E7079">
              <w:rPr>
                <w:b/>
                <w:bCs/>
                <w:i/>
                <w:iCs/>
                <w:u w:val="single"/>
              </w:rPr>
              <w:lastRenderedPageBreak/>
              <w:t>Table S.2.2.</w:t>
            </w:r>
          </w:p>
          <w:p w14:paraId="2AEF92D1" w14:textId="77777777" w:rsidR="00C80743" w:rsidRPr="008E7079" w:rsidRDefault="00C80743" w:rsidP="00E84DAF">
            <w:pPr>
              <w:keepNext/>
              <w:keepLines/>
              <w:spacing w:after="0"/>
              <w:jc w:val="center"/>
              <w:rPr>
                <w:b/>
                <w:bCs/>
                <w:i/>
                <w:iCs/>
                <w:u w:val="single"/>
              </w:rPr>
            </w:pPr>
            <w:r w:rsidRPr="008E7079">
              <w:rPr>
                <w:b/>
                <w:bCs/>
                <w:i/>
                <w:iCs/>
                <w:u w:val="single"/>
              </w:rPr>
              <w:t>Categories of Device and Methods of Sealing</w:t>
            </w:r>
          </w:p>
        </w:tc>
      </w:tr>
      <w:tr w:rsidR="00C80743" w:rsidRPr="008E7079" w14:paraId="5125898D" w14:textId="77777777" w:rsidTr="00E5785C">
        <w:trPr>
          <w:trHeight w:val="432"/>
        </w:trPr>
        <w:tc>
          <w:tcPr>
            <w:tcW w:w="4675" w:type="dxa"/>
            <w:vAlign w:val="center"/>
          </w:tcPr>
          <w:p w14:paraId="071D4430" w14:textId="77777777" w:rsidR="00C80743" w:rsidRPr="008E7079" w:rsidRDefault="00C80743" w:rsidP="00E84DAF">
            <w:pPr>
              <w:keepNext/>
              <w:keepLines/>
              <w:spacing w:after="0"/>
              <w:jc w:val="center"/>
              <w:rPr>
                <w:b/>
                <w:bCs/>
                <w:i/>
                <w:iCs/>
                <w:u w:val="single"/>
              </w:rPr>
            </w:pPr>
            <w:r w:rsidRPr="008E7079">
              <w:rPr>
                <w:b/>
                <w:bCs/>
                <w:i/>
                <w:iCs/>
                <w:u w:val="single"/>
              </w:rPr>
              <w:t>Categories of Device</w:t>
            </w:r>
          </w:p>
        </w:tc>
        <w:tc>
          <w:tcPr>
            <w:tcW w:w="4675" w:type="dxa"/>
            <w:vAlign w:val="center"/>
          </w:tcPr>
          <w:p w14:paraId="08CD904D" w14:textId="77777777" w:rsidR="00C80743" w:rsidRPr="008E7079" w:rsidRDefault="00C80743" w:rsidP="00E84DAF">
            <w:pPr>
              <w:keepNext/>
              <w:keepLines/>
              <w:spacing w:after="0"/>
              <w:jc w:val="center"/>
              <w:rPr>
                <w:b/>
                <w:bCs/>
                <w:i/>
                <w:iCs/>
                <w:u w:val="single"/>
              </w:rPr>
            </w:pPr>
            <w:r w:rsidRPr="008E7079">
              <w:rPr>
                <w:b/>
                <w:bCs/>
                <w:i/>
                <w:iCs/>
                <w:u w:val="single"/>
              </w:rPr>
              <w:t>Method of Sealing</w:t>
            </w:r>
          </w:p>
        </w:tc>
      </w:tr>
      <w:tr w:rsidR="00C80743" w:rsidRPr="008E7079" w14:paraId="10B38C4E" w14:textId="77777777" w:rsidTr="00E5785C">
        <w:trPr>
          <w:trHeight w:val="1008"/>
        </w:trPr>
        <w:tc>
          <w:tcPr>
            <w:tcW w:w="4675" w:type="dxa"/>
            <w:vAlign w:val="center"/>
          </w:tcPr>
          <w:p w14:paraId="281ACD2D" w14:textId="77777777" w:rsidR="00C80743" w:rsidRPr="008E7079" w:rsidRDefault="00C80743" w:rsidP="00E84DAF">
            <w:pPr>
              <w:keepNext/>
              <w:keepLines/>
              <w:spacing w:after="0"/>
              <w:jc w:val="left"/>
              <w:rPr>
                <w:b/>
                <w:bCs/>
                <w:i/>
                <w:iCs/>
                <w:u w:val="single"/>
              </w:rPr>
            </w:pPr>
            <w:r w:rsidRPr="008E7079">
              <w:rPr>
                <w:b/>
                <w:bCs/>
                <w:i/>
                <w:iCs/>
                <w:u w:val="single"/>
              </w:rPr>
              <w:t>Category 1:  No remote configuration capability.</w:t>
            </w:r>
          </w:p>
        </w:tc>
        <w:tc>
          <w:tcPr>
            <w:tcW w:w="4675" w:type="dxa"/>
            <w:vAlign w:val="center"/>
          </w:tcPr>
          <w:p w14:paraId="273E00DB" w14:textId="77777777" w:rsidR="00C80743" w:rsidRPr="008E7079" w:rsidRDefault="00C80743" w:rsidP="00E84DAF">
            <w:pPr>
              <w:keepNext/>
              <w:keepLines/>
              <w:spacing w:after="0"/>
              <w:jc w:val="left"/>
              <w:rPr>
                <w:b/>
                <w:bCs/>
                <w:i/>
                <w:iCs/>
                <w:u w:val="single"/>
              </w:rPr>
            </w:pPr>
            <w:r w:rsidRPr="008E7079">
              <w:rPr>
                <w:b/>
                <w:bCs/>
                <w:i/>
                <w:iCs/>
                <w:u w:val="single"/>
              </w:rPr>
              <w:t>Seal by physical seal or two event counters:  one for calibration parameters and one for configuration parameters.</w:t>
            </w:r>
          </w:p>
        </w:tc>
      </w:tr>
      <w:tr w:rsidR="00C80743" w:rsidRPr="008E7079" w14:paraId="3BF34072" w14:textId="77777777" w:rsidTr="00E5785C">
        <w:trPr>
          <w:trHeight w:val="5040"/>
        </w:trPr>
        <w:tc>
          <w:tcPr>
            <w:tcW w:w="4675" w:type="dxa"/>
            <w:vAlign w:val="center"/>
          </w:tcPr>
          <w:p w14:paraId="531A4F65" w14:textId="77777777" w:rsidR="00C80743" w:rsidRPr="008E7079" w:rsidRDefault="00C80743" w:rsidP="00E84DAF">
            <w:pPr>
              <w:keepNext/>
              <w:keepLines/>
              <w:spacing w:after="0"/>
              <w:jc w:val="left"/>
              <w:rPr>
                <w:b/>
                <w:bCs/>
                <w:i/>
                <w:iCs/>
                <w:u w:val="single"/>
              </w:rPr>
            </w:pPr>
            <w:r w:rsidRPr="008E7079">
              <w:rPr>
                <w:b/>
                <w:bCs/>
                <w:i/>
                <w:iCs/>
                <w:u w:val="single"/>
              </w:rPr>
              <w:t>Category 2:  Remote configuration capability, but access is controlled by physical hardware. The device shall clearly indicate that it is in the remote configuration mode and record such message if capable of printing in this mode or shall not operate while in this mode.</w:t>
            </w:r>
          </w:p>
        </w:tc>
        <w:tc>
          <w:tcPr>
            <w:tcW w:w="4675" w:type="dxa"/>
            <w:vAlign w:val="center"/>
          </w:tcPr>
          <w:p w14:paraId="3364C556" w14:textId="77777777" w:rsidR="00C80743" w:rsidRPr="008E7079" w:rsidRDefault="00C80743" w:rsidP="00E84DAF">
            <w:pPr>
              <w:keepNext/>
              <w:keepLines/>
              <w:spacing w:after="0"/>
              <w:jc w:val="left"/>
              <w:rPr>
                <w:b/>
                <w:bCs/>
                <w:i/>
                <w:iCs/>
                <w:u w:val="single"/>
              </w:rPr>
            </w:pPr>
            <w:r w:rsidRPr="008E7079">
              <w:rPr>
                <w:b/>
                <w:bCs/>
                <w:i/>
                <w:i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tc>
      </w:tr>
      <w:tr w:rsidR="00C80743" w:rsidRPr="008E7079" w14:paraId="15FC252F" w14:textId="77777777" w:rsidTr="00E5785C">
        <w:trPr>
          <w:trHeight w:val="720"/>
        </w:trPr>
        <w:tc>
          <w:tcPr>
            <w:tcW w:w="4675" w:type="dxa"/>
            <w:vAlign w:val="center"/>
          </w:tcPr>
          <w:p w14:paraId="7DFC24D6" w14:textId="77777777" w:rsidR="00C80743" w:rsidRPr="008E7079" w:rsidRDefault="00C80743" w:rsidP="00E84DAF">
            <w:pPr>
              <w:keepNext/>
              <w:keepLines/>
              <w:spacing w:after="0"/>
              <w:jc w:val="left"/>
              <w:rPr>
                <w:b/>
                <w:bCs/>
                <w:i/>
                <w:iCs/>
                <w:u w:val="single"/>
              </w:rPr>
            </w:pPr>
            <w:r w:rsidRPr="008E7079">
              <w:rPr>
                <w:b/>
                <w:bCs/>
                <w:i/>
                <w:iCs/>
                <w:u w:val="single"/>
              </w:rPr>
              <w:t>Category 3:  Remote configuration capability access may be unlimited or controlled through a software switch (e.g., password). The device shall clearly indicate that it is in the remote configuration mode and record such message if capable of printing in this mode or shall not operate while in this mode.</w:t>
            </w:r>
          </w:p>
        </w:tc>
        <w:tc>
          <w:tcPr>
            <w:tcW w:w="4675" w:type="dxa"/>
            <w:vAlign w:val="center"/>
          </w:tcPr>
          <w:p w14:paraId="4D1E1443" w14:textId="77777777" w:rsidR="00C80743" w:rsidRPr="008E7079" w:rsidRDefault="00C80743" w:rsidP="00E84DAF">
            <w:pPr>
              <w:keepNext/>
              <w:keepLines/>
              <w:spacing w:after="0"/>
              <w:jc w:val="left"/>
              <w:rPr>
                <w:b/>
                <w:bCs/>
                <w:i/>
                <w:iCs/>
                <w:u w:val="single"/>
              </w:rPr>
            </w:pPr>
            <w:r w:rsidRPr="008E7079">
              <w:rPr>
                <w:b/>
                <w:bCs/>
                <w:i/>
                <w:iCs/>
                <w:u w:val="single"/>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on-site device.  The information may also be available electronically.  The event logger shall have a capacity to retain records equal to 10 times the number of sealable parameters in the device, but not more than 1000 records are required. (Note:  Does not require 1000 changes to be stored for each parameter.)</w:t>
            </w:r>
          </w:p>
        </w:tc>
      </w:tr>
    </w:tbl>
    <w:p w14:paraId="052B438F" w14:textId="77777777" w:rsidR="00C80743" w:rsidRPr="008E7079" w:rsidRDefault="00C80743" w:rsidP="00C80743">
      <w:pPr>
        <w:rPr>
          <w:b/>
          <w:bCs/>
          <w:i/>
          <w:iCs/>
          <w:u w:val="single"/>
        </w:rPr>
      </w:pPr>
      <w:r w:rsidRPr="008E7079">
        <w:rPr>
          <w:b/>
          <w:bCs/>
          <w:i/>
          <w:iCs/>
          <w:u w:val="single"/>
        </w:rPr>
        <w:t xml:space="preserve">[Nonretroactive as of January 1, 20XX] </w:t>
      </w:r>
    </w:p>
    <w:p w14:paraId="67CB835D" w14:textId="77777777" w:rsidR="00C80743" w:rsidRPr="008E7079" w:rsidRDefault="00C80743" w:rsidP="00C80743">
      <w:pPr>
        <w:rPr>
          <w:b/>
          <w:bCs/>
          <w:u w:val="single"/>
        </w:rPr>
      </w:pPr>
      <w:r w:rsidRPr="008E7079">
        <w:rPr>
          <w:b/>
          <w:bCs/>
          <w:u w:val="single"/>
        </w:rPr>
        <w:t>(Table Added 20XX)</w:t>
      </w:r>
    </w:p>
    <w:p w14:paraId="6AF9F77E" w14:textId="77777777" w:rsidR="00C80743" w:rsidRPr="008E7079" w:rsidRDefault="00C80743" w:rsidP="00CF3CC4">
      <w:pPr>
        <w:pStyle w:val="Default"/>
        <w:rPr>
          <w:b/>
          <w:bCs/>
          <w:highlight w:val="yellow"/>
        </w:rPr>
      </w:pPr>
      <w:r w:rsidRPr="008E7079">
        <w:rPr>
          <w:highlight w:val="yellow"/>
        </w:rPr>
        <w:t xml:space="preserve">S.2.5. Adjustments and Corrections for Measuring Elements and Measuring Systems. – Other than devices with mechanical meters, Hydrocarbon Gas Vapor-Measuring Devices shall be equipped with automatic means to determine and correct for changes in the product’s properties or variations in other parameters having a significant metrological effect that results in a measured quantity in excess of allowable error limits when compared with the delivered quantity. The device shall provide a means to identify when these features are not operating properly. </w:t>
      </w:r>
    </w:p>
    <w:p w14:paraId="12987B56" w14:textId="77777777" w:rsidR="00C80743" w:rsidRPr="008E7079" w:rsidRDefault="00C80743" w:rsidP="00C80743">
      <w:pPr>
        <w:spacing w:after="0"/>
        <w:rPr>
          <w:b/>
          <w:bCs/>
          <w:i/>
          <w:iCs/>
          <w:highlight w:val="yellow"/>
          <w:u w:val="single"/>
        </w:rPr>
      </w:pPr>
      <w:r w:rsidRPr="008E7079">
        <w:rPr>
          <w:b/>
          <w:bCs/>
          <w:i/>
          <w:iCs/>
          <w:highlight w:val="yellow"/>
          <w:u w:val="single"/>
        </w:rPr>
        <w:t xml:space="preserve">[Nonretroactive as of January 1, 20XX] </w:t>
      </w:r>
    </w:p>
    <w:p w14:paraId="7EC04EB5" w14:textId="77777777" w:rsidR="00C80743" w:rsidRPr="008E7079" w:rsidRDefault="00C80743" w:rsidP="00C80743">
      <w:pPr>
        <w:rPr>
          <w:b/>
          <w:bCs/>
          <w:i/>
          <w:iCs/>
          <w:u w:val="single"/>
        </w:rPr>
      </w:pPr>
      <w:r w:rsidRPr="008E7079">
        <w:rPr>
          <w:b/>
          <w:bCs/>
          <w:highlight w:val="yellow"/>
          <w:u w:val="single"/>
        </w:rPr>
        <w:t>(Added 202X)</w:t>
      </w:r>
    </w:p>
    <w:p w14:paraId="1B8DC560" w14:textId="127FFEB9" w:rsidR="00C80743" w:rsidRPr="008E7079" w:rsidRDefault="00C80743" w:rsidP="00C80743"/>
    <w:p w14:paraId="424C09FA" w14:textId="77777777" w:rsidR="00C80743" w:rsidRPr="008E7079" w:rsidRDefault="00C80743" w:rsidP="00C80743">
      <w:pPr>
        <w:rPr>
          <w:b/>
          <w:bCs/>
          <w:u w:val="single"/>
        </w:rPr>
      </w:pPr>
      <w:r w:rsidRPr="008E7079">
        <w:rPr>
          <w:b/>
          <w:bCs/>
        </w:rPr>
        <w:t>S.4. Marking Requirements.</w:t>
      </w:r>
      <w:r w:rsidRPr="008E7079">
        <w:t xml:space="preserve"> </w:t>
      </w:r>
      <w:r w:rsidRPr="008E7079">
        <w:rPr>
          <w:b/>
          <w:bCs/>
          <w:u w:val="single"/>
        </w:rPr>
        <w:t xml:space="preserve">-  </w:t>
      </w:r>
      <w:r w:rsidRPr="008E7079">
        <w:rPr>
          <w:b/>
          <w:bCs/>
          <w:highlight w:val="yellow"/>
          <w:u w:val="single"/>
        </w:rPr>
        <w:t>In addition to all the marking requirements of Section 1.10. General Code, paragraph G-S.1. Identification, each Hydrocarbon Gas Vapor-Measuring Device shall have the following information conspicuously, legibly, and permanently marked:</w:t>
      </w:r>
    </w:p>
    <w:p w14:paraId="7A279D86" w14:textId="77777777" w:rsidR="00C80743" w:rsidRPr="008E7079" w:rsidRDefault="00C80743" w:rsidP="00C80743">
      <w:pPr>
        <w:rPr>
          <w:b/>
          <w:bCs/>
          <w:u w:val="single"/>
        </w:rPr>
      </w:pPr>
      <w:r w:rsidRPr="008E7079">
        <w:rPr>
          <w:b/>
          <w:bCs/>
          <w:highlight w:val="yellow"/>
          <w:u w:val="single"/>
        </w:rPr>
        <w:t>(Amended 20XX)</w:t>
      </w:r>
    </w:p>
    <w:p w14:paraId="295F4229" w14:textId="77777777" w:rsidR="00C80743" w:rsidRPr="008E7079" w:rsidRDefault="00C80743" w:rsidP="00C80743">
      <w:r w:rsidRPr="008E7079">
        <w:rPr>
          <w:b/>
          <w:bCs/>
        </w:rPr>
        <w:t>S.4.1. Limitations of Use.</w:t>
      </w:r>
      <w:r w:rsidRPr="008E7079">
        <w:t xml:space="preserve"> – If a device is intended to measure accurately only products having particular properties, or to measure accurately only under specific installation or operating conditions, or to measure accurately only when used in conjunction with specific accessory equipment, these limitations shall be clearly and permanently stated on the device. </w:t>
      </w:r>
    </w:p>
    <w:p w14:paraId="4679F510" w14:textId="77777777" w:rsidR="00C80743" w:rsidRPr="008E7079" w:rsidRDefault="00C80743" w:rsidP="00C80743">
      <w:pPr>
        <w:rPr>
          <w:b/>
          <w:bCs/>
          <w:u w:val="single"/>
        </w:rPr>
      </w:pPr>
      <w:r w:rsidRPr="008E7079">
        <w:rPr>
          <w:b/>
          <w:bCs/>
        </w:rPr>
        <w:t>S.4.2. Discharge Rates.</w:t>
      </w:r>
      <w:r w:rsidRPr="008E7079">
        <w:t xml:space="preserve"> – </w:t>
      </w:r>
      <w:r w:rsidRPr="008E7079">
        <w:rPr>
          <w:b/>
          <w:bCs/>
          <w:strike/>
        </w:rPr>
        <w:t>A device shall be marked to show it’s</w:t>
      </w:r>
      <w:r w:rsidRPr="008E7079">
        <w:t xml:space="preserve"> </w:t>
      </w:r>
      <w:r w:rsidRPr="008E7079">
        <w:rPr>
          <w:b/>
          <w:bCs/>
          <w:highlight w:val="yellow"/>
          <w:u w:val="single"/>
        </w:rPr>
        <w:t>The</w:t>
      </w:r>
      <w:r w:rsidRPr="008E7079">
        <w:t xml:space="preserve"> rated gas capacity in cubic meters per hour or cubic feet per hour</w:t>
      </w:r>
      <w:r w:rsidRPr="008E7079">
        <w:rPr>
          <w:strike/>
          <w:highlight w:val="yellow"/>
        </w:rPr>
        <w:t>.</w:t>
      </w:r>
      <w:r w:rsidRPr="008E7079">
        <w:t xml:space="preserve"> </w:t>
      </w:r>
      <w:r w:rsidRPr="008E7079">
        <w:rPr>
          <w:b/>
          <w:bCs/>
          <w:highlight w:val="yellow"/>
          <w:u w:val="single"/>
        </w:rPr>
        <w:t>for the particular products that the device was designed to meter as identified by the manufacturer.</w:t>
      </w:r>
    </w:p>
    <w:p w14:paraId="4FBB3C4E" w14:textId="77777777" w:rsidR="00C80743" w:rsidRPr="008E7079" w:rsidRDefault="00C80743" w:rsidP="00C80743">
      <w:pPr>
        <w:rPr>
          <w:b/>
          <w:bCs/>
          <w:u w:val="single"/>
        </w:rPr>
      </w:pPr>
      <w:r w:rsidRPr="008E7079">
        <w:rPr>
          <w:b/>
          <w:bCs/>
          <w:highlight w:val="yellow"/>
          <w:u w:val="single"/>
        </w:rPr>
        <w:t>(Amended 20XX)</w:t>
      </w:r>
    </w:p>
    <w:p w14:paraId="323A9D56" w14:textId="77777777" w:rsidR="00C80743" w:rsidRPr="008E7079" w:rsidRDefault="00C80743" w:rsidP="00C80743">
      <w:r w:rsidRPr="008E7079">
        <w:rPr>
          <w:b/>
          <w:bCs/>
        </w:rPr>
        <w:t>S.4.3. Temperature Compensation.</w:t>
      </w:r>
      <w:r w:rsidRPr="008E7079">
        <w:t xml:space="preserve"> – If a device is equipped with an automatic temperature compensator, this shall be </w:t>
      </w:r>
      <w:r w:rsidRPr="008E7079">
        <w:rPr>
          <w:b/>
          <w:bCs/>
          <w:highlight w:val="yellow"/>
          <w:u w:val="single"/>
        </w:rPr>
        <w:t>marked on the front of the</w:t>
      </w:r>
      <w:r w:rsidRPr="008E7079">
        <w:t xml:space="preserve"> </w:t>
      </w:r>
      <w:r w:rsidRPr="008E7079">
        <w:rPr>
          <w:b/>
          <w:bCs/>
          <w:strike/>
        </w:rPr>
        <w:t>indicated on the badge or immediately adjacent to the badge of the</w:t>
      </w:r>
      <w:r w:rsidRPr="008E7079">
        <w:t xml:space="preserve"> device</w:t>
      </w:r>
      <w:r w:rsidRPr="008E7079">
        <w:rPr>
          <w:b/>
          <w:bCs/>
        </w:rPr>
        <w:t xml:space="preserve">. </w:t>
      </w:r>
      <w:r w:rsidRPr="008E7079">
        <w:rPr>
          <w:b/>
          <w:bCs/>
          <w:u w:val="single"/>
        </w:rPr>
        <w:t xml:space="preserve">If the device is equipped with a removable </w:t>
      </w:r>
      <w:r w:rsidRPr="008E7079">
        <w:rPr>
          <w:b/>
          <w:bCs/>
          <w:highlight w:val="yellow"/>
          <w:u w:val="single"/>
        </w:rPr>
        <w:t>indicating and/or recording element</w:t>
      </w:r>
      <w:r w:rsidRPr="008E7079">
        <w:rPr>
          <w:b/>
          <w:bCs/>
          <w:u w:val="single"/>
        </w:rPr>
        <w:t>, this information shall also appear</w:t>
      </w:r>
      <w:r w:rsidRPr="008E7079">
        <w:t xml:space="preserve"> </w:t>
      </w:r>
      <w:r w:rsidRPr="008E7079">
        <w:rPr>
          <w:strike/>
        </w:rPr>
        <w:t>and</w:t>
      </w:r>
      <w:r w:rsidRPr="008E7079">
        <w:t xml:space="preserve"> on the </w:t>
      </w:r>
      <w:r w:rsidRPr="008E7079">
        <w:rPr>
          <w:b/>
          <w:bCs/>
          <w:strike/>
          <w:highlight w:val="yellow"/>
        </w:rPr>
        <w:t>register</w:t>
      </w:r>
      <w:r w:rsidRPr="008E7079">
        <w:rPr>
          <w:highlight w:val="yellow"/>
        </w:rPr>
        <w:t xml:space="preserve"> </w:t>
      </w:r>
      <w:r w:rsidRPr="008E7079">
        <w:rPr>
          <w:b/>
          <w:bCs/>
          <w:highlight w:val="yellow"/>
          <w:u w:val="single"/>
        </w:rPr>
        <w:t>indicating/recording element</w:t>
      </w:r>
      <w:r w:rsidRPr="008E7079">
        <w:rPr>
          <w:highlight w:val="yellow"/>
        </w:rPr>
        <w:t>.</w:t>
      </w:r>
      <w:r w:rsidRPr="008E7079">
        <w:t xml:space="preserve"> </w:t>
      </w:r>
    </w:p>
    <w:p w14:paraId="0DB2CB1B" w14:textId="77777777" w:rsidR="00C80743" w:rsidRPr="008E7079" w:rsidRDefault="00C80743" w:rsidP="00C80743">
      <w:pPr>
        <w:rPr>
          <w:b/>
          <w:bCs/>
          <w:u w:val="single"/>
        </w:rPr>
      </w:pPr>
      <w:r w:rsidRPr="008E7079">
        <w:rPr>
          <w:b/>
          <w:bCs/>
          <w:highlight w:val="yellow"/>
          <w:u w:val="single"/>
        </w:rPr>
        <w:t>(Amended 20XX)</w:t>
      </w:r>
    </w:p>
    <w:p w14:paraId="22884B0A" w14:textId="77777777" w:rsidR="00C80743" w:rsidRPr="008E7079" w:rsidRDefault="00C80743" w:rsidP="00C80743">
      <w:pPr>
        <w:rPr>
          <w:strike/>
        </w:rPr>
      </w:pPr>
      <w:r w:rsidRPr="008E7079">
        <w:rPr>
          <w:b/>
          <w:bCs/>
          <w:strike/>
          <w:highlight w:val="yellow"/>
        </w:rPr>
        <w:t>S.4.4. Badge.</w:t>
      </w:r>
      <w:r w:rsidRPr="008E7079">
        <w:rPr>
          <w:strike/>
          <w:highlight w:val="yellow"/>
        </w:rPr>
        <w:t xml:space="preserve"> – A badge affixed in a prominent position on the front of the device shall show the manufacturer’s name, serial number and model number of the device, and capacity rate of the device for the particular products that it was designed to meter as recommended by the manufacturer.</w:t>
      </w:r>
    </w:p>
    <w:p w14:paraId="3E32D691" w14:textId="77777777" w:rsidR="00C80743" w:rsidRPr="008E7079" w:rsidRDefault="00C80743" w:rsidP="00C80743">
      <w:r w:rsidRPr="008E7079">
        <w:t>…</w:t>
      </w:r>
    </w:p>
    <w:p w14:paraId="1E90BAA6" w14:textId="77777777" w:rsidR="00C80743" w:rsidRPr="008E7079" w:rsidRDefault="00C80743" w:rsidP="00C80743">
      <w:r w:rsidRPr="008E7079">
        <w:rPr>
          <w:b/>
          <w:bCs/>
        </w:rPr>
        <w:t xml:space="preserve">N.3. Test Drafts. </w:t>
      </w:r>
      <w:r w:rsidRPr="008E7079">
        <w:t>– Except for low-flame tests, test drafts shall be at least equal to</w:t>
      </w:r>
      <w:r w:rsidRPr="008E7079">
        <w:rPr>
          <w:b/>
          <w:bCs/>
          <w:u w:val="single"/>
        </w:rPr>
        <w:t>:</w:t>
      </w:r>
      <w:r w:rsidRPr="008E7079">
        <w:t xml:space="preserve"> </w:t>
      </w:r>
    </w:p>
    <w:p w14:paraId="315529FA" w14:textId="77777777" w:rsidR="00C80743" w:rsidRPr="008E7079" w:rsidRDefault="00C80743" w:rsidP="00C80743">
      <w:r w:rsidRPr="008E7079">
        <w:rPr>
          <w:b/>
          <w:bCs/>
          <w:u w:val="single"/>
        </w:rPr>
        <w:t xml:space="preserve">(a) For devices equipped with a mechanical </w:t>
      </w:r>
      <w:r w:rsidRPr="008E7079">
        <w:rPr>
          <w:b/>
          <w:bCs/>
          <w:highlight w:val="yellow"/>
          <w:u w:val="single"/>
        </w:rPr>
        <w:t>indicating and/or recording elements</w:t>
      </w:r>
      <w:r w:rsidRPr="008E7079">
        <w:rPr>
          <w:b/>
          <w:bCs/>
          <w:u w:val="single"/>
        </w:rPr>
        <w:t>:</w:t>
      </w:r>
      <w:r w:rsidRPr="008E7079">
        <w:t xml:space="preserve"> </w:t>
      </w:r>
    </w:p>
    <w:p w14:paraId="2B383416" w14:textId="77777777" w:rsidR="00C80743" w:rsidRPr="008E7079" w:rsidRDefault="00C80743" w:rsidP="00C80743">
      <w:r w:rsidRPr="008E7079">
        <w:rPr>
          <w:b/>
          <w:bCs/>
          <w:u w:val="single"/>
        </w:rPr>
        <w:t xml:space="preserve">(1) Meters equipped with test circles - </w:t>
      </w:r>
      <w:r w:rsidRPr="008E7079">
        <w:t xml:space="preserve">one complete revolution of the largest capacity proving indicator </w:t>
      </w:r>
      <w:bookmarkStart w:id="69" w:name="_Hlk172295591"/>
      <w:r w:rsidRPr="008E7079">
        <w:t xml:space="preserve">and shall in no case be less than 0.05 m3 or 2 ft3. </w:t>
      </w:r>
      <w:bookmarkEnd w:id="69"/>
    </w:p>
    <w:p w14:paraId="263308C9" w14:textId="77777777" w:rsidR="00C80743" w:rsidRPr="008E7079" w:rsidRDefault="00C80743" w:rsidP="00C80743">
      <w:pPr>
        <w:rPr>
          <w:b/>
          <w:bCs/>
          <w:u w:val="single"/>
        </w:rPr>
      </w:pPr>
      <w:r w:rsidRPr="008E7079">
        <w:rPr>
          <w:b/>
          <w:bCs/>
          <w:u w:val="single"/>
        </w:rPr>
        <w:t xml:space="preserve">(2) Meters not equipped with test circles - ten times the smallest </w:t>
      </w:r>
      <w:r w:rsidRPr="008E7079">
        <w:rPr>
          <w:b/>
          <w:bCs/>
          <w:highlight w:val="yellow"/>
          <w:u w:val="single"/>
        </w:rPr>
        <w:t>proving</w:t>
      </w:r>
      <w:r w:rsidRPr="008E7079">
        <w:rPr>
          <w:b/>
          <w:bCs/>
          <w:u w:val="single"/>
        </w:rPr>
        <w:t xml:space="preserve"> indicat</w:t>
      </w:r>
      <w:r w:rsidRPr="008E7079">
        <w:rPr>
          <w:b/>
          <w:bCs/>
          <w:highlight w:val="yellow"/>
          <w:u w:val="single"/>
        </w:rPr>
        <w:t>or</w:t>
      </w:r>
      <w:r w:rsidRPr="008E7079">
        <w:rPr>
          <w:b/>
          <w:bCs/>
          <w:u w:val="single"/>
        </w:rPr>
        <w:t xml:space="preserve"> division and shall in no case be less than 0.05 m3 or 2 ft3.</w:t>
      </w:r>
    </w:p>
    <w:p w14:paraId="0EE4C3DD" w14:textId="77777777" w:rsidR="00C80743" w:rsidRPr="008E7079" w:rsidRDefault="00C80743" w:rsidP="00C80743">
      <w:pPr>
        <w:rPr>
          <w:b/>
          <w:bCs/>
          <w:u w:val="single"/>
        </w:rPr>
      </w:pPr>
      <w:r w:rsidRPr="008E7079">
        <w:rPr>
          <w:b/>
          <w:bCs/>
          <w:u w:val="single"/>
        </w:rPr>
        <w:t xml:space="preserve">(b) For devices equipped with an electronic register - at least ten times the smallest </w:t>
      </w:r>
      <w:r w:rsidRPr="008E7079">
        <w:rPr>
          <w:b/>
          <w:bCs/>
          <w:highlight w:val="yellow"/>
          <w:u w:val="single"/>
        </w:rPr>
        <w:t>proving</w:t>
      </w:r>
      <w:r w:rsidRPr="008E7079">
        <w:rPr>
          <w:b/>
          <w:bCs/>
          <w:u w:val="single"/>
        </w:rPr>
        <w:t xml:space="preserve"> indicat</w:t>
      </w:r>
      <w:r w:rsidRPr="008E7079">
        <w:rPr>
          <w:b/>
          <w:bCs/>
          <w:highlight w:val="yellow"/>
          <w:u w:val="single"/>
        </w:rPr>
        <w:t>or</w:t>
      </w:r>
      <w:r w:rsidRPr="008E7079">
        <w:rPr>
          <w:b/>
          <w:bCs/>
          <w:u w:val="single"/>
        </w:rPr>
        <w:t xml:space="preserve"> division and in no case less than 0.05 m</w:t>
      </w:r>
      <w:r w:rsidRPr="008E7079">
        <w:rPr>
          <w:b/>
          <w:bCs/>
          <w:u w:val="single"/>
          <w:vertAlign w:val="superscript"/>
        </w:rPr>
        <w:t>3</w:t>
      </w:r>
      <w:r w:rsidRPr="008E7079">
        <w:rPr>
          <w:b/>
          <w:bCs/>
          <w:u w:val="single"/>
        </w:rPr>
        <w:t xml:space="preserve"> or 2 ft</w:t>
      </w:r>
      <w:r w:rsidRPr="008E7079">
        <w:rPr>
          <w:b/>
          <w:bCs/>
          <w:u w:val="single"/>
          <w:vertAlign w:val="superscript"/>
        </w:rPr>
        <w:t>3</w:t>
      </w:r>
      <w:r w:rsidRPr="008E7079">
        <w:rPr>
          <w:b/>
          <w:bCs/>
          <w:u w:val="single"/>
        </w:rPr>
        <w:t>.</w:t>
      </w:r>
    </w:p>
    <w:p w14:paraId="793ABBA4" w14:textId="77777777" w:rsidR="00C80743" w:rsidRPr="008E7079" w:rsidRDefault="00C80743" w:rsidP="00C80743">
      <w:r w:rsidRPr="008E7079">
        <w:t xml:space="preserve">All flow rates shall be controlled by suitable outlet orifices. </w:t>
      </w:r>
    </w:p>
    <w:p w14:paraId="5D3D71EC" w14:textId="77777777" w:rsidR="00C80743" w:rsidRPr="008E7079" w:rsidRDefault="00C80743" w:rsidP="00C80743">
      <w:r w:rsidRPr="008E7079">
        <w:t>(Amended 1973</w:t>
      </w:r>
      <w:r w:rsidRPr="008E7079">
        <w:rPr>
          <w:b/>
          <w:bCs/>
          <w:u w:val="single"/>
        </w:rPr>
        <w:t>,</w:t>
      </w:r>
      <w:r w:rsidRPr="008E7079">
        <w:t xml:space="preserve"> </w:t>
      </w:r>
      <w:r w:rsidRPr="008E7079">
        <w:rPr>
          <w:strike/>
        </w:rPr>
        <w:t>and</w:t>
      </w:r>
      <w:r w:rsidRPr="008E7079">
        <w:t xml:space="preserve"> 1991 </w:t>
      </w:r>
      <w:r w:rsidRPr="008E7079">
        <w:rPr>
          <w:b/>
          <w:bCs/>
          <w:u w:val="single"/>
        </w:rPr>
        <w:t>and 20XX</w:t>
      </w:r>
      <w:r w:rsidRPr="008E7079">
        <w:t>)</w:t>
      </w:r>
    </w:p>
    <w:p w14:paraId="04089240" w14:textId="77777777" w:rsidR="00C80743" w:rsidRPr="008E7079" w:rsidRDefault="00C80743" w:rsidP="00C80743">
      <w:r w:rsidRPr="008E7079">
        <w:t>…</w:t>
      </w:r>
    </w:p>
    <w:p w14:paraId="2F65E25D" w14:textId="77777777" w:rsidR="00C80743" w:rsidRPr="008E7079" w:rsidRDefault="00C80743" w:rsidP="00C80743">
      <w:r w:rsidRPr="008E7079">
        <w:rPr>
          <w:b/>
          <w:bCs/>
        </w:rPr>
        <w:t>N.4.1. Normal Tests.</w:t>
      </w:r>
      <w:r w:rsidRPr="008E7079">
        <w:t xml:space="preserve"> – The normal test of a device shall be made at a rate not to exceed the capacity rate </w:t>
      </w:r>
      <w:r w:rsidRPr="008E7079">
        <w:rPr>
          <w:strike/>
        </w:rPr>
        <w:t>given on the badge</w:t>
      </w:r>
      <w:r w:rsidRPr="008E7079">
        <w:t xml:space="preserve"> </w:t>
      </w:r>
      <w:r w:rsidRPr="008E7079">
        <w:rPr>
          <w:b/>
          <w:bCs/>
          <w:u w:val="single"/>
        </w:rPr>
        <w:t>mark</w:t>
      </w:r>
      <w:r w:rsidRPr="008E7079">
        <w:rPr>
          <w:b/>
          <w:bCs/>
          <w:highlight w:val="yellow"/>
          <w:u w:val="single"/>
        </w:rPr>
        <w:t>ed</w:t>
      </w:r>
      <w:r w:rsidRPr="008E7079">
        <w:rPr>
          <w:b/>
          <w:bCs/>
          <w:u w:val="single"/>
        </w:rPr>
        <w:t xml:space="preserve"> </w:t>
      </w:r>
      <w:r w:rsidRPr="008E7079">
        <w:rPr>
          <w:b/>
          <w:bCs/>
          <w:highlight w:val="yellow"/>
          <w:u w:val="single"/>
        </w:rPr>
        <w:t>on</w:t>
      </w:r>
      <w:r w:rsidRPr="008E7079">
        <w:t xml:space="preserve"> </w:t>
      </w:r>
      <w:r w:rsidRPr="008E7079">
        <w:rPr>
          <w:strike/>
        </w:rPr>
        <w:t>of</w:t>
      </w:r>
      <w:r w:rsidRPr="008E7079">
        <w:t xml:space="preserve"> the meter. </w:t>
      </w:r>
    </w:p>
    <w:p w14:paraId="72A9C8F2" w14:textId="77777777" w:rsidR="00C80743" w:rsidRPr="008E7079" w:rsidRDefault="00C80743" w:rsidP="00C80743">
      <w:r w:rsidRPr="008E7079">
        <w:t>(Amended 1988</w:t>
      </w:r>
      <w:r w:rsidRPr="008E7079">
        <w:rPr>
          <w:b/>
          <w:bCs/>
          <w:u w:val="single"/>
        </w:rPr>
        <w:t>, and 20XX</w:t>
      </w:r>
      <w:r w:rsidRPr="008E7079">
        <w:t>)</w:t>
      </w:r>
    </w:p>
    <w:p w14:paraId="64BA2492" w14:textId="77777777" w:rsidR="00C80743" w:rsidRPr="008E7079" w:rsidRDefault="00C80743" w:rsidP="00C80743">
      <w:r w:rsidRPr="008E7079">
        <w:t>…</w:t>
      </w:r>
    </w:p>
    <w:p w14:paraId="0080B89E" w14:textId="77777777" w:rsidR="00C80743" w:rsidRPr="008E7079" w:rsidRDefault="00C80743" w:rsidP="00C80743">
      <w:pPr>
        <w:rPr>
          <w:b/>
          <w:bCs/>
          <w:u w:val="single"/>
        </w:rPr>
      </w:pPr>
      <w:r w:rsidRPr="008E7079">
        <w:rPr>
          <w:b/>
          <w:bCs/>
          <w:highlight w:val="yellow"/>
          <w:u w:val="single"/>
        </w:rPr>
        <w:lastRenderedPageBreak/>
        <w:t>N.4.2.4.  Leak Test. – The device shall be tested for leaks up to a pressure not to exceed the manufacturer's maximum rated pressure. The device shall not leak. Meters which are not intended to be leak tested by submersion under water are to be leak tested as described on the type approval certificate.</w:t>
      </w:r>
      <w:r w:rsidRPr="008E7079">
        <w:rPr>
          <w:b/>
          <w:bCs/>
          <w:u w:val="single"/>
        </w:rPr>
        <w:t xml:space="preserve"> </w:t>
      </w:r>
    </w:p>
    <w:p w14:paraId="65372FBB" w14:textId="77777777" w:rsidR="00C80743" w:rsidRPr="008E7079" w:rsidRDefault="00C80743" w:rsidP="00C80743">
      <w:r w:rsidRPr="008E7079">
        <w:rPr>
          <w:b/>
          <w:bCs/>
          <w:color w:val="000000"/>
          <w:highlight w:val="yellow"/>
          <w:u w:val="single"/>
        </w:rPr>
        <w:t>(Added 20XX</w:t>
      </w:r>
      <w:r w:rsidRPr="008E7079">
        <w:rPr>
          <w:b/>
          <w:bCs/>
          <w:color w:val="000000"/>
          <w:highlight w:val="yellow"/>
        </w:rPr>
        <w:t>)</w:t>
      </w:r>
    </w:p>
    <w:p w14:paraId="54BF298D" w14:textId="77777777" w:rsidR="00C80743" w:rsidRPr="008E7079" w:rsidRDefault="00C80743" w:rsidP="00C80743">
      <w:r w:rsidRPr="008E7079">
        <w:t>…</w:t>
      </w:r>
    </w:p>
    <w:p w14:paraId="44A9EB73" w14:textId="77777777" w:rsidR="00C80743" w:rsidRPr="008E7079" w:rsidRDefault="00C80743" w:rsidP="00CF3CC4">
      <w:pPr>
        <w:pStyle w:val="CM120"/>
        <w:rPr>
          <w:highlight w:val="yellow"/>
        </w:rPr>
      </w:pPr>
      <w:r w:rsidRPr="008E7079">
        <w:rPr>
          <w:highlight w:val="yellow"/>
        </w:rPr>
        <w:t xml:space="preserve">UR.1.1. Customer Indicating Element, Accessibility. – For systems in which the primary indicating element is not reasonably accessible to the customer, one of the following shall be provided. </w:t>
      </w:r>
    </w:p>
    <w:p w14:paraId="45BA83D4" w14:textId="77777777" w:rsidR="00C80743" w:rsidRPr="008E7079" w:rsidRDefault="00C80743" w:rsidP="00CF3CC4">
      <w:pPr>
        <w:pStyle w:val="Default"/>
        <w:rPr>
          <w:highlight w:val="yellow"/>
        </w:rPr>
      </w:pPr>
      <w:r w:rsidRPr="008E7079">
        <w:rPr>
          <w:highlight w:val="yellow"/>
        </w:rPr>
        <w:t xml:space="preserve">(a) Console display which is accessible to the customer on which the customer can clearly identify and then select the device’s reading information, </w:t>
      </w:r>
    </w:p>
    <w:p w14:paraId="1F6028D2" w14:textId="77777777" w:rsidR="00C80743" w:rsidRPr="008E7079" w:rsidRDefault="00C80743" w:rsidP="00CF3CC4">
      <w:pPr>
        <w:pStyle w:val="Default"/>
        <w:rPr>
          <w:highlight w:val="yellow"/>
        </w:rPr>
      </w:pPr>
      <w:r w:rsidRPr="008E7079">
        <w:rPr>
          <w:highlight w:val="yellow"/>
        </w:rPr>
        <w:t xml:space="preserve">(b) A remote display which is provided to the customer as part of the system, or </w:t>
      </w:r>
    </w:p>
    <w:p w14:paraId="470ABABC" w14:textId="77777777" w:rsidR="00C80743" w:rsidRPr="008E7079" w:rsidRDefault="00C80743" w:rsidP="00CF3CC4">
      <w:pPr>
        <w:pStyle w:val="Default"/>
        <w:rPr>
          <w:highlight w:val="yellow"/>
        </w:rPr>
      </w:pPr>
      <w:r w:rsidRPr="008E7079">
        <w:rPr>
          <w:highlight w:val="yellow"/>
        </w:rPr>
        <w:t xml:space="preserve">(c) At the option of the customer, an application that provides readings in real time. [Nonretroactive as of January 1, 20XX] </w:t>
      </w:r>
    </w:p>
    <w:p w14:paraId="01AA8BDA" w14:textId="77777777" w:rsidR="00C80743" w:rsidRPr="008E7079" w:rsidRDefault="00C80743" w:rsidP="00C80743">
      <w:r w:rsidRPr="008E7079">
        <w:rPr>
          <w:b/>
          <w:bCs/>
          <w:color w:val="000000"/>
          <w:highlight w:val="yellow"/>
          <w:u w:val="single"/>
        </w:rPr>
        <w:t>(Added 20XX</w:t>
      </w:r>
      <w:r w:rsidRPr="008E7079">
        <w:rPr>
          <w:b/>
          <w:bCs/>
          <w:color w:val="000000"/>
          <w:highlight w:val="yellow"/>
        </w:rPr>
        <w:t>)</w:t>
      </w:r>
    </w:p>
    <w:p w14:paraId="2319014A" w14:textId="77777777" w:rsidR="00C80743" w:rsidRPr="008E7079" w:rsidRDefault="00C80743" w:rsidP="00CF3CC4">
      <w:pPr>
        <w:pStyle w:val="Default"/>
        <w:rPr>
          <w:highlight w:val="yellow"/>
        </w:rPr>
      </w:pPr>
      <w:r w:rsidRPr="008E7079">
        <w:rPr>
          <w:highlight w:val="yellow"/>
        </w:rPr>
        <w:t xml:space="preserve">UR.2.4.6. Tenant Premise Identification. – Tenant premise identification shall be clearly and permanently shown on or at the device, and on all separate components of a device. Remote indications and all recorded indications shall be readily identifiable and readily associated with the customer’s premises. Recorded indications shall also include time and date information. </w:t>
      </w:r>
    </w:p>
    <w:p w14:paraId="11534207" w14:textId="77777777" w:rsidR="00C80743" w:rsidRPr="008E7079" w:rsidRDefault="00C80743" w:rsidP="00CF3CC4">
      <w:pPr>
        <w:pStyle w:val="CM133"/>
        <w:rPr>
          <w:highlight w:val="yellow"/>
        </w:rPr>
      </w:pPr>
      <w:r w:rsidRPr="008E7079">
        <w:rPr>
          <w:highlight w:val="yellow"/>
        </w:rPr>
        <w:t xml:space="preserve">[Nonretroactive as of January 1, 20XX] </w:t>
      </w:r>
    </w:p>
    <w:p w14:paraId="4218BC14" w14:textId="77777777" w:rsidR="00C80743" w:rsidRPr="008E7079" w:rsidRDefault="00C80743" w:rsidP="00C80743">
      <w:r w:rsidRPr="008E7079">
        <w:rPr>
          <w:b/>
          <w:bCs/>
          <w:color w:val="000000"/>
          <w:highlight w:val="yellow"/>
          <w:u w:val="single"/>
        </w:rPr>
        <w:t>(Added 20XX</w:t>
      </w:r>
      <w:r w:rsidRPr="008E7079">
        <w:rPr>
          <w:b/>
          <w:bCs/>
          <w:color w:val="000000"/>
          <w:highlight w:val="yellow"/>
        </w:rPr>
        <w:t>)</w:t>
      </w:r>
    </w:p>
    <w:p w14:paraId="37DFABC2" w14:textId="77777777" w:rsidR="00C80743" w:rsidRPr="008E7079" w:rsidRDefault="00C80743" w:rsidP="00C80743">
      <w:r w:rsidRPr="008E7079">
        <w:t>…</w:t>
      </w:r>
    </w:p>
    <w:p w14:paraId="43A01D7B" w14:textId="77777777" w:rsidR="00C80743" w:rsidRPr="008E7079" w:rsidRDefault="00C80743" w:rsidP="00C80743">
      <w:r w:rsidRPr="008E7079">
        <w:t>NIST HB 44 – Appendix D. Definitions</w:t>
      </w:r>
    </w:p>
    <w:p w14:paraId="4283FB27" w14:textId="7097DF75" w:rsidR="00DE5D68" w:rsidRDefault="00C80743" w:rsidP="00C80743">
      <w:r w:rsidRPr="008E7079">
        <w:rPr>
          <w:b/>
          <w:bCs/>
          <w:strike/>
          <w:highlight w:val="yellow"/>
        </w:rPr>
        <w:t>badge. – A metal plate affixed to the meter by the manufacturer showing the manufacturer’s name, serial number and model number of the meter, and its rated capacity. [3.33]</w:t>
      </w:r>
    </w:p>
    <w:p w14:paraId="4D846B8A" w14:textId="77777777" w:rsidR="004446CC" w:rsidRPr="002A7C3B" w:rsidRDefault="004446CC" w:rsidP="004446CC">
      <w:pPr>
        <w:keepNext/>
        <w:rPr>
          <w:b/>
        </w:rPr>
      </w:pPr>
      <w:r>
        <w:rPr>
          <w:b/>
        </w:rPr>
        <w:t>Comments</w:t>
      </w:r>
      <w:r w:rsidRPr="002A7C3B">
        <w:rPr>
          <w:b/>
        </w:rPr>
        <w:t xml:space="preserve"> in Favor:</w:t>
      </w:r>
    </w:p>
    <w:p w14:paraId="6C1E5B95" w14:textId="77777777" w:rsidR="004446CC" w:rsidRPr="002A7C3B" w:rsidRDefault="004446CC" w:rsidP="004446CC">
      <w:pPr>
        <w:keepNext/>
        <w:spacing w:after="0"/>
        <w:rPr>
          <w:b/>
        </w:rPr>
      </w:pPr>
      <w:r w:rsidRPr="002A7C3B">
        <w:rPr>
          <w:b/>
        </w:rPr>
        <w:t>Regulatory:</w:t>
      </w:r>
    </w:p>
    <w:p w14:paraId="1DEA9E91" w14:textId="77777777" w:rsidR="002C4834" w:rsidRDefault="002C4834" w:rsidP="002C4834">
      <w:pPr>
        <w:pStyle w:val="ListParagraph"/>
        <w:spacing w:after="0" w:line="259" w:lineRule="auto"/>
        <w:ind w:left="0"/>
        <w:jc w:val="left"/>
      </w:pPr>
      <w:bookmarkStart w:id="70" w:name="_Hlk189827492"/>
      <w:r>
        <w:t xml:space="preserve">2025 Annual: </w:t>
      </w:r>
      <w:r w:rsidRPr="00E009DD">
        <w:t>Matt Douglas, California Division of Measurement Standards</w:t>
      </w:r>
      <w:r>
        <w:t>,</w:t>
      </w:r>
      <w:r w:rsidRPr="00E009DD">
        <w:t xml:space="preserve"> </w:t>
      </w:r>
      <w:r>
        <w:t>c</w:t>
      </w:r>
      <w:r w:rsidRPr="00E009DD">
        <w:t>ommented that he received feedback from NIST OWM</w:t>
      </w:r>
      <w:r>
        <w:t xml:space="preserve"> that he plans to incorporate into the item. He hopes revised language will be available by the Interim Meeting, if not by the fall regional meetings. He is also requesting additional feedback</w:t>
      </w:r>
      <w:r w:rsidRPr="00E009DD">
        <w:t>.</w:t>
      </w:r>
    </w:p>
    <w:p w14:paraId="63AC43C9" w14:textId="58A4F0F4" w:rsidR="004446CC" w:rsidRPr="002A7C3B" w:rsidRDefault="002115DD" w:rsidP="004446CC">
      <w:pPr>
        <w:pStyle w:val="ListParagraph"/>
        <w:spacing w:after="0" w:line="259" w:lineRule="auto"/>
        <w:ind w:left="0"/>
        <w:jc w:val="left"/>
      </w:pPr>
      <w:r w:rsidRPr="002115DD">
        <w:t>2025 Interim:</w:t>
      </w:r>
      <w:r>
        <w:t xml:space="preserve"> </w:t>
      </w:r>
      <w:r w:rsidR="00200037" w:rsidRPr="00200037">
        <w:t xml:space="preserve">Matthew Douglas, California Division of Measurement Standards, </w:t>
      </w:r>
      <w:bookmarkEnd w:id="70"/>
      <w:r w:rsidR="00200037" w:rsidRPr="00200037">
        <w:t>as submitter of the item, requests a Developing status to get additional feedback and technical assistance. This item is intended to address new</w:t>
      </w:r>
      <w:r w:rsidR="00B52936">
        <w:t xml:space="preserve"> </w:t>
      </w:r>
      <w:r w:rsidR="00200037" w:rsidRPr="00200037">
        <w:t>technologies in the meters. He referenced his comments from the Western Weights and Measures Association S&amp;T Committee 2024 annual report. He also clarified S.1.1.4. as referenced in NIST OWM’s analysis is in congruence with water meter codes.</w:t>
      </w:r>
    </w:p>
    <w:p w14:paraId="62B15C25" w14:textId="77777777" w:rsidR="004446CC" w:rsidRPr="002A7C3B" w:rsidRDefault="004446CC" w:rsidP="004446CC">
      <w:pPr>
        <w:spacing w:before="240" w:after="0"/>
        <w:rPr>
          <w:b/>
        </w:rPr>
      </w:pPr>
      <w:r w:rsidRPr="002A7C3B">
        <w:rPr>
          <w:b/>
        </w:rPr>
        <w:t>Industry:</w:t>
      </w:r>
    </w:p>
    <w:p w14:paraId="4928E762" w14:textId="02FCE345" w:rsidR="004446CC" w:rsidRPr="002A7C3B" w:rsidRDefault="004C5BC0" w:rsidP="004446CC">
      <w:pPr>
        <w:pStyle w:val="ListParagraph"/>
        <w:spacing w:after="0" w:line="259" w:lineRule="auto"/>
        <w:ind w:left="0"/>
        <w:jc w:val="left"/>
      </w:pPr>
      <w:r w:rsidRPr="002115DD">
        <w:t>2025 Interim:</w:t>
      </w:r>
      <w:r>
        <w:t xml:space="preserve"> </w:t>
      </w:r>
      <w:r w:rsidR="00200037">
        <w:t>None</w:t>
      </w:r>
    </w:p>
    <w:p w14:paraId="414182AD" w14:textId="77777777" w:rsidR="004446CC" w:rsidRPr="002A7C3B" w:rsidRDefault="004446CC" w:rsidP="004446CC">
      <w:pPr>
        <w:spacing w:before="240" w:after="0"/>
        <w:rPr>
          <w:b/>
        </w:rPr>
      </w:pPr>
      <w:r w:rsidRPr="002A7C3B">
        <w:rPr>
          <w:b/>
        </w:rPr>
        <w:t>Advisory:</w:t>
      </w:r>
    </w:p>
    <w:p w14:paraId="093F0C28" w14:textId="1E209860" w:rsidR="004446CC" w:rsidRPr="002A7C3B" w:rsidRDefault="002115DD" w:rsidP="004446CC">
      <w:pPr>
        <w:pStyle w:val="ListParagraph"/>
        <w:spacing w:after="0" w:line="259" w:lineRule="auto"/>
        <w:ind w:left="0"/>
        <w:jc w:val="left"/>
      </w:pPr>
      <w:r w:rsidRPr="002115DD">
        <w:lastRenderedPageBreak/>
        <w:t>2025 Interim:</w:t>
      </w:r>
      <w:r>
        <w:t xml:space="preserve"> </w:t>
      </w:r>
      <w:r w:rsidR="00200037" w:rsidRPr="00200037">
        <w:t>Loren Minich, NIST OWM, supports a Developing status. NIST OWM will evaluate other requirements in this section to ensure they adequately address newer technologies. This may require additional paragraphs, such as the new paragraphs suggested in the NIST OWM Detailed Technical Analysis, or amendment of existing paragraphs.</w:t>
      </w:r>
    </w:p>
    <w:p w14:paraId="52C1FDD2" w14:textId="77777777" w:rsidR="004446CC" w:rsidRPr="002A7C3B" w:rsidRDefault="004446CC" w:rsidP="004446CC">
      <w:pPr>
        <w:spacing w:before="240"/>
        <w:rPr>
          <w:b/>
        </w:rPr>
      </w:pPr>
      <w:r>
        <w:rPr>
          <w:b/>
        </w:rPr>
        <w:t>Comments</w:t>
      </w:r>
      <w:r w:rsidRPr="002A7C3B">
        <w:rPr>
          <w:b/>
        </w:rPr>
        <w:t xml:space="preserve"> Against:</w:t>
      </w:r>
    </w:p>
    <w:p w14:paraId="77335054" w14:textId="77777777" w:rsidR="004446CC" w:rsidRPr="002A7C3B" w:rsidRDefault="004446CC" w:rsidP="004446CC">
      <w:pPr>
        <w:spacing w:after="0"/>
        <w:rPr>
          <w:b/>
        </w:rPr>
      </w:pPr>
      <w:r w:rsidRPr="002A7C3B">
        <w:rPr>
          <w:b/>
        </w:rPr>
        <w:t>Regulatory:</w:t>
      </w:r>
    </w:p>
    <w:p w14:paraId="069DAE11" w14:textId="5FAD364F" w:rsidR="004446CC" w:rsidRPr="002A7C3B" w:rsidRDefault="004C5BC0" w:rsidP="004446CC">
      <w:pPr>
        <w:pStyle w:val="ListParagraph"/>
        <w:spacing w:after="0" w:line="259" w:lineRule="auto"/>
        <w:ind w:left="0"/>
        <w:jc w:val="left"/>
      </w:pPr>
      <w:r w:rsidRPr="002115DD">
        <w:t>2025 Interim:</w:t>
      </w:r>
      <w:r>
        <w:t xml:space="preserve"> </w:t>
      </w:r>
      <w:r w:rsidR="00200037">
        <w:t>None</w:t>
      </w:r>
    </w:p>
    <w:p w14:paraId="6A2B65EA" w14:textId="77777777" w:rsidR="004446CC" w:rsidRPr="002A7C3B" w:rsidRDefault="004446CC" w:rsidP="004446CC">
      <w:pPr>
        <w:spacing w:before="240" w:after="0"/>
        <w:rPr>
          <w:b/>
        </w:rPr>
      </w:pPr>
      <w:r w:rsidRPr="002A7C3B">
        <w:rPr>
          <w:b/>
        </w:rPr>
        <w:t>Industry:</w:t>
      </w:r>
    </w:p>
    <w:p w14:paraId="1DF1B480" w14:textId="6CC32820" w:rsidR="004446CC" w:rsidRPr="002A7C3B" w:rsidRDefault="004C5BC0" w:rsidP="004446CC">
      <w:pPr>
        <w:pStyle w:val="ListParagraph"/>
        <w:spacing w:after="0" w:line="259" w:lineRule="auto"/>
        <w:ind w:left="0"/>
        <w:jc w:val="left"/>
      </w:pPr>
      <w:r w:rsidRPr="002115DD">
        <w:t>2025 Interim:</w:t>
      </w:r>
      <w:r>
        <w:t xml:space="preserve"> </w:t>
      </w:r>
      <w:r w:rsidR="00200037">
        <w:t>None</w:t>
      </w:r>
    </w:p>
    <w:p w14:paraId="5CA65AF4" w14:textId="77777777" w:rsidR="004446CC" w:rsidRPr="00AC5B86" w:rsidRDefault="004446CC" w:rsidP="004446CC">
      <w:pPr>
        <w:spacing w:before="240" w:after="0"/>
        <w:rPr>
          <w:b/>
        </w:rPr>
      </w:pPr>
      <w:r w:rsidRPr="002A7C3B">
        <w:rPr>
          <w:b/>
        </w:rPr>
        <w:t>Advisory:</w:t>
      </w:r>
    </w:p>
    <w:p w14:paraId="74FC3547" w14:textId="485A6C24" w:rsidR="004446CC" w:rsidRDefault="004C5BC0" w:rsidP="004446CC">
      <w:pPr>
        <w:pStyle w:val="ListParagraph"/>
        <w:spacing w:after="0" w:line="259" w:lineRule="auto"/>
        <w:ind w:left="0"/>
        <w:jc w:val="left"/>
      </w:pPr>
      <w:r w:rsidRPr="002115DD">
        <w:t>2025 Interim:</w:t>
      </w:r>
      <w:r>
        <w:t xml:space="preserve"> </w:t>
      </w:r>
      <w:r w:rsidR="00200037">
        <w:t>None</w:t>
      </w:r>
    </w:p>
    <w:p w14:paraId="0A94E18D" w14:textId="77777777" w:rsidR="004446CC" w:rsidRPr="002A7C3B" w:rsidRDefault="004446CC" w:rsidP="004446CC">
      <w:pPr>
        <w:spacing w:before="240"/>
        <w:rPr>
          <w:b/>
        </w:rPr>
      </w:pPr>
      <w:r>
        <w:rPr>
          <w:b/>
        </w:rPr>
        <w:t>Neutral Comments</w:t>
      </w:r>
      <w:r w:rsidRPr="002A7C3B">
        <w:rPr>
          <w:b/>
        </w:rPr>
        <w:t>:</w:t>
      </w:r>
    </w:p>
    <w:p w14:paraId="0C9DA256" w14:textId="77777777" w:rsidR="004446CC" w:rsidRPr="002A7C3B" w:rsidRDefault="004446CC" w:rsidP="004446CC">
      <w:pPr>
        <w:spacing w:after="0"/>
        <w:rPr>
          <w:b/>
        </w:rPr>
      </w:pPr>
      <w:r w:rsidRPr="002A7C3B">
        <w:rPr>
          <w:b/>
        </w:rPr>
        <w:t>Regulatory:</w:t>
      </w:r>
    </w:p>
    <w:p w14:paraId="166974FE" w14:textId="55599673" w:rsidR="004446CC" w:rsidRPr="002A7C3B" w:rsidRDefault="004C5BC0" w:rsidP="004446CC">
      <w:pPr>
        <w:pStyle w:val="ListParagraph"/>
        <w:spacing w:after="0" w:line="259" w:lineRule="auto"/>
        <w:ind w:left="0"/>
        <w:jc w:val="left"/>
      </w:pPr>
      <w:r w:rsidRPr="002115DD">
        <w:t>2025 Interim:</w:t>
      </w:r>
      <w:r>
        <w:t xml:space="preserve"> </w:t>
      </w:r>
      <w:r w:rsidR="00200037">
        <w:t>None</w:t>
      </w:r>
    </w:p>
    <w:p w14:paraId="66B9ED24" w14:textId="77777777" w:rsidR="004446CC" w:rsidRPr="002A7C3B" w:rsidRDefault="004446CC" w:rsidP="00504E6A">
      <w:pPr>
        <w:keepNext/>
        <w:keepLines/>
        <w:spacing w:before="240" w:after="0"/>
        <w:rPr>
          <w:b/>
        </w:rPr>
      </w:pPr>
      <w:r w:rsidRPr="002A7C3B">
        <w:rPr>
          <w:b/>
        </w:rPr>
        <w:t>Industry:</w:t>
      </w:r>
    </w:p>
    <w:p w14:paraId="05CB791D" w14:textId="54841655" w:rsidR="004446CC" w:rsidRPr="002A7C3B" w:rsidRDefault="004C5BC0" w:rsidP="00504E6A">
      <w:pPr>
        <w:pStyle w:val="ListParagraph"/>
        <w:keepNext/>
        <w:keepLines/>
        <w:spacing w:after="0" w:line="259" w:lineRule="auto"/>
        <w:ind w:left="0"/>
        <w:jc w:val="left"/>
      </w:pPr>
      <w:r w:rsidRPr="002115DD">
        <w:t>2025 Interim:</w:t>
      </w:r>
      <w:r>
        <w:t xml:space="preserve"> </w:t>
      </w:r>
      <w:r w:rsidR="00200037">
        <w:t>None</w:t>
      </w:r>
    </w:p>
    <w:p w14:paraId="69F20AC0" w14:textId="77777777" w:rsidR="004446CC" w:rsidRPr="002A7C3B" w:rsidRDefault="004446CC" w:rsidP="004446CC">
      <w:pPr>
        <w:spacing w:before="240" w:after="0"/>
        <w:rPr>
          <w:b/>
        </w:rPr>
      </w:pPr>
      <w:r w:rsidRPr="002A7C3B">
        <w:rPr>
          <w:b/>
        </w:rPr>
        <w:t>Advisory:</w:t>
      </w:r>
    </w:p>
    <w:p w14:paraId="059350F4" w14:textId="30914F2C" w:rsidR="004446CC" w:rsidRDefault="004C5BC0" w:rsidP="004446CC">
      <w:pPr>
        <w:pStyle w:val="ListParagraph"/>
        <w:spacing w:after="0" w:line="259" w:lineRule="auto"/>
        <w:ind w:left="0"/>
        <w:jc w:val="left"/>
      </w:pPr>
      <w:r w:rsidRPr="002115DD">
        <w:t>2025 Interim:</w:t>
      </w:r>
      <w:r>
        <w:t xml:space="preserve"> </w:t>
      </w:r>
      <w:r w:rsidR="00200037">
        <w:t>None</w:t>
      </w:r>
    </w:p>
    <w:p w14:paraId="5A98D6E7" w14:textId="77777777" w:rsidR="009408C9" w:rsidRPr="009408C9" w:rsidRDefault="009408C9" w:rsidP="006321D9">
      <w:pPr>
        <w:spacing w:before="240" w:after="0"/>
        <w:rPr>
          <w:b/>
        </w:rPr>
      </w:pPr>
      <w:r w:rsidRPr="009408C9">
        <w:rPr>
          <w:b/>
        </w:rPr>
        <w:t>Item Development:</w:t>
      </w:r>
    </w:p>
    <w:p w14:paraId="78694B91" w14:textId="0233E0AA" w:rsidR="001332AA" w:rsidRPr="008F5C99" w:rsidRDefault="001332AA" w:rsidP="006321D9">
      <w:r>
        <w:rPr>
          <w:u w:val="single"/>
        </w:rPr>
        <w:t>NCWM 2025 Annual Meeting:</w:t>
      </w:r>
      <w:r>
        <w:t xml:space="preserve"> </w:t>
      </w:r>
      <w:r w:rsidR="002C4834" w:rsidRPr="002C4834">
        <w:t>The Committee looks forward to revisions for this item and encourages stakeholders to provide additional feedback to the submitter.</w:t>
      </w:r>
    </w:p>
    <w:p w14:paraId="347947D1" w14:textId="2A1EBDEF" w:rsidR="009408C9" w:rsidRDefault="00421AA0" w:rsidP="006321D9">
      <w:r w:rsidRPr="007D2198">
        <w:rPr>
          <w:u w:val="single"/>
        </w:rPr>
        <w:t>NCWM 2025 Interim Meeting:</w:t>
      </w:r>
      <w:r w:rsidRPr="00200037">
        <w:t xml:space="preserve"> </w:t>
      </w:r>
      <w:r w:rsidR="00200037" w:rsidRPr="007D2198">
        <w:t xml:space="preserve">The </w:t>
      </w:r>
      <w:r w:rsidR="00200037">
        <w:t>C</w:t>
      </w:r>
      <w:r w:rsidR="00200037" w:rsidRPr="007D2198">
        <w:t xml:space="preserve">ommittee </w:t>
      </w:r>
      <w:r w:rsidR="00200037">
        <w:t xml:space="preserve">added the original justification to the item and </w:t>
      </w:r>
      <w:r w:rsidR="00200037" w:rsidRPr="007D2198">
        <w:t>assigned a Developing status based on comments heard during Open Hearings</w:t>
      </w:r>
      <w:r w:rsidR="00200037">
        <w:t xml:space="preserve">. </w:t>
      </w:r>
      <w:r w:rsidR="00200037" w:rsidRPr="007D2198">
        <w:t xml:space="preserve">The </w:t>
      </w:r>
      <w:r w:rsidR="00200037">
        <w:t>C</w:t>
      </w:r>
      <w:r w:rsidR="00200037" w:rsidRPr="007D2198">
        <w:t xml:space="preserve">ommittee encourages the submitter to continue developing the item </w:t>
      </w:r>
      <w:r w:rsidR="001D7EF4">
        <w:t>in</w:t>
      </w:r>
      <w:r w:rsidR="00200037" w:rsidRPr="007D2198">
        <w:t xml:space="preserve"> </w:t>
      </w:r>
      <w:r w:rsidR="001D7EF4" w:rsidRPr="001D7EF4">
        <w:t>collaborat</w:t>
      </w:r>
      <w:r w:rsidR="001D7EF4">
        <w:t xml:space="preserve">ion </w:t>
      </w:r>
      <w:r w:rsidR="00200037" w:rsidRPr="007D2198">
        <w:t>with NIST OWM</w:t>
      </w:r>
      <w:r w:rsidR="001D7EF4">
        <w:t xml:space="preserve"> and other stakeholders</w:t>
      </w:r>
      <w:r w:rsidR="00200037" w:rsidRPr="007D2198">
        <w:t>.</w:t>
      </w:r>
    </w:p>
    <w:p w14:paraId="16EE7B9C" w14:textId="0D426CCD" w:rsidR="00A04620" w:rsidRPr="007D2198" w:rsidRDefault="00A04620" w:rsidP="009E1A67">
      <w:pPr>
        <w:jc w:val="left"/>
        <w:rPr>
          <w:u w:val="single"/>
        </w:rPr>
      </w:pPr>
      <w:r>
        <w:t>Contact: Matthew Douglas</w:t>
      </w:r>
      <w:r w:rsidR="009E1A67">
        <w:br/>
      </w:r>
      <w:hyperlink r:id="rId29" w:history="1">
        <w:r w:rsidR="009E1A67" w:rsidRPr="00861FB7">
          <w:rPr>
            <w:rStyle w:val="Hyperlink"/>
            <w:noProof w:val="0"/>
          </w:rPr>
          <w:t>matthew.douglas@cdfa.ca.gov</w:t>
        </w:r>
      </w:hyperlink>
      <w:r w:rsidR="009E1A67">
        <w:t xml:space="preserve"> </w:t>
      </w:r>
    </w:p>
    <w:p w14:paraId="23F5B996" w14:textId="4C7CBA7B" w:rsidR="008F7B12" w:rsidRPr="00786E34" w:rsidRDefault="009408C9" w:rsidP="00786E34">
      <w:pPr>
        <w:rPr>
          <w:b/>
        </w:rPr>
      </w:pPr>
      <w:r w:rsidRPr="009408C9">
        <w:rPr>
          <w:b/>
        </w:rPr>
        <w:t>Regional Associations’ Comments:</w:t>
      </w:r>
    </w:p>
    <w:p w14:paraId="5F4513FA" w14:textId="6D3A8837" w:rsidR="003329E5" w:rsidRDefault="00285E20" w:rsidP="00786E34">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152F3C1D" w14:textId="3890DD2A" w:rsidR="0006795A" w:rsidRDefault="0006795A" w:rsidP="00786E34">
      <w:pPr>
        <w:rPr>
          <w:rFonts w:eastAsia="Times New Roman"/>
          <w:szCs w:val="24"/>
        </w:rPr>
      </w:pPr>
      <w:r w:rsidRPr="00BA14C3">
        <w:rPr>
          <w:rFonts w:eastAsia="Times New Roman"/>
          <w:szCs w:val="24"/>
        </w:rPr>
        <w:t>During the WWMA 2025 Annual Conference the following</w:t>
      </w:r>
      <w:r>
        <w:rPr>
          <w:rFonts w:eastAsia="Times New Roman"/>
          <w:szCs w:val="24"/>
        </w:rPr>
        <w:t xml:space="preserve"> </w:t>
      </w:r>
      <w:r w:rsidRPr="00BA14C3">
        <w:rPr>
          <w:rFonts w:eastAsia="Times New Roman"/>
          <w:szCs w:val="24"/>
        </w:rPr>
        <w:t>comments were received:</w:t>
      </w:r>
    </w:p>
    <w:p w14:paraId="3F17E95D" w14:textId="77024F60" w:rsidR="0006795A" w:rsidRDefault="0006795A" w:rsidP="00786E34">
      <w:pPr>
        <w:rPr>
          <w:rFonts w:eastAsia="Times New Roman"/>
          <w:szCs w:val="24"/>
        </w:rPr>
      </w:pPr>
      <w:r w:rsidRPr="00C2215F">
        <w:rPr>
          <w:rFonts w:eastAsia="Times New Roman"/>
          <w:szCs w:val="24"/>
        </w:rPr>
        <w:t>Mr. Matthew Douglas (State of California, Division of Measurement Standards):</w:t>
      </w:r>
      <w:r>
        <w:rPr>
          <w:rFonts w:eastAsia="Times New Roman"/>
          <w:szCs w:val="24"/>
        </w:rPr>
        <w:t xml:space="preserve"> S</w:t>
      </w:r>
      <w:r>
        <w:t xml:space="preserve">ubmitter of the item, worked with NIST to develop this item, this is the first time he has introduced an item with substantial changes, supports a voting status, font changes S&amp;T page 50 lines 7-9 and 20: larger font is an error.  </w:t>
      </w:r>
    </w:p>
    <w:p w14:paraId="74C8CA12" w14:textId="60D215C8" w:rsidR="0006795A" w:rsidRDefault="0006795A" w:rsidP="00786E34">
      <w:pPr>
        <w:rPr>
          <w:rFonts w:eastAsia="Times New Roman"/>
          <w:szCs w:val="24"/>
        </w:rPr>
      </w:pPr>
      <w:r>
        <w:rPr>
          <w:rFonts w:eastAsia="Times New Roman"/>
          <w:szCs w:val="24"/>
        </w:rPr>
        <w:t xml:space="preserve">The 2025 WWMA S&amp;T Committee recommends this item remain Developing. The committee encourages the submitter to seek feedback from stakeholders and allow NIST OWM time to review the changes made by the submitter. </w:t>
      </w:r>
    </w:p>
    <w:p w14:paraId="61D12708" w14:textId="4720CB58" w:rsidR="0006795A" w:rsidRPr="00A43BF4" w:rsidRDefault="0006795A" w:rsidP="00786E34">
      <w:pPr>
        <w:rPr>
          <w:rFonts w:eastAsia="Times New Roman"/>
          <w:szCs w:val="24"/>
        </w:rPr>
      </w:pPr>
      <w:r>
        <w:rPr>
          <w:rFonts w:eastAsia="Times New Roman"/>
          <w:szCs w:val="24"/>
        </w:rPr>
        <w:t>The committee recognizes the submitter’s intention to highlight changes to the item; however, the committee encourages the submitter to consider proper editorial notations and remove the highlighted sections from the proposed item.</w:t>
      </w:r>
    </w:p>
    <w:p w14:paraId="5D0C1E06" w14:textId="77777777" w:rsidR="007F12B3" w:rsidRDefault="007F12B3" w:rsidP="00285E20">
      <w:pPr>
        <w:rPr>
          <w:rFonts w:eastAsia="Times New Roman"/>
          <w:szCs w:val="24"/>
          <w:u w:val="single"/>
        </w:rPr>
      </w:pPr>
    </w:p>
    <w:p w14:paraId="6603A7A6" w14:textId="70A74B99" w:rsidR="00285E20" w:rsidRDefault="00285E20" w:rsidP="00285E20">
      <w:pPr>
        <w:rPr>
          <w:rFonts w:eastAsia="Times New Roman"/>
          <w:szCs w:val="24"/>
          <w:u w:val="single"/>
        </w:rPr>
      </w:pPr>
      <w:r>
        <w:rPr>
          <w:rFonts w:eastAsia="Times New Roman"/>
          <w:szCs w:val="24"/>
          <w:u w:val="single"/>
        </w:rPr>
        <w:lastRenderedPageBreak/>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896BC3">
        <w:rPr>
          <w:rFonts w:eastAsia="Times New Roman"/>
          <w:szCs w:val="24"/>
          <w:u w:val="single"/>
        </w:rPr>
        <w:t>Interim</w:t>
      </w:r>
      <w:r w:rsidRPr="0051426D">
        <w:rPr>
          <w:rFonts w:eastAsia="Times New Roman"/>
          <w:szCs w:val="24"/>
          <w:u w:val="single"/>
        </w:rPr>
        <w:t xml:space="preserve"> Meeting:</w:t>
      </w:r>
    </w:p>
    <w:p w14:paraId="31FBE03B" w14:textId="77777777" w:rsidR="00751CD1" w:rsidRPr="000E0B64" w:rsidRDefault="00751CD1" w:rsidP="00786E34">
      <w:pPr>
        <w:widowControl w:val="0"/>
        <w:rPr>
          <w:rFonts w:eastAsia="Times New Roman"/>
          <w:szCs w:val="24"/>
        </w:rPr>
      </w:pPr>
      <w:r>
        <w:rPr>
          <w:rFonts w:eastAsia="Times New Roman"/>
          <w:szCs w:val="24"/>
        </w:rPr>
        <w:t>Hearing no comments, the Committee recommends this item be given a Voting status.</w:t>
      </w:r>
    </w:p>
    <w:p w14:paraId="689C163A" w14:textId="0BD3DAA2" w:rsidR="001B74A7" w:rsidRDefault="00285E20" w:rsidP="00285E20">
      <w:pPr>
        <w:jc w:val="left"/>
        <w:rPr>
          <w:u w:val="single"/>
        </w:rPr>
      </w:pPr>
      <w:r w:rsidRPr="006C7BFB">
        <w:rPr>
          <w:u w:val="single"/>
        </w:rPr>
        <w:t>NEWMA 202</w:t>
      </w:r>
      <w:r>
        <w:rPr>
          <w:u w:val="single"/>
        </w:rPr>
        <w:t>5</w:t>
      </w:r>
      <w:r w:rsidRPr="006C7BFB">
        <w:rPr>
          <w:u w:val="single"/>
        </w:rPr>
        <w:t xml:space="preserve"> Interim Meeting:</w:t>
      </w:r>
    </w:p>
    <w:p w14:paraId="411E5EFD" w14:textId="77777777" w:rsidR="00786E34" w:rsidRDefault="001B74A7" w:rsidP="00285E20">
      <w:pPr>
        <w:jc w:val="left"/>
      </w:pPr>
      <w:r w:rsidRPr="001B74A7">
        <w:t xml:space="preserve">No comments. No recommendation. </w:t>
      </w:r>
    </w:p>
    <w:p w14:paraId="354384B1" w14:textId="2691C424" w:rsidR="00285E20" w:rsidRDefault="00285E20" w:rsidP="00285E20">
      <w:pPr>
        <w:jc w:val="left"/>
      </w:pPr>
      <w:r>
        <w:rPr>
          <w:u w:val="single"/>
        </w:rPr>
        <w:t>S</w:t>
      </w:r>
      <w:r w:rsidRPr="00EF1ACC">
        <w:rPr>
          <w:u w:val="single"/>
        </w:rPr>
        <w:t>WMA 202</w:t>
      </w:r>
      <w:r>
        <w:rPr>
          <w:u w:val="single"/>
        </w:rPr>
        <w:t>5</w:t>
      </w:r>
      <w:r w:rsidRPr="00EF1ACC">
        <w:rPr>
          <w:u w:val="single"/>
        </w:rPr>
        <w:t xml:space="preserve"> </w:t>
      </w:r>
      <w:r w:rsidR="00896BC3">
        <w:rPr>
          <w:u w:val="single"/>
        </w:rPr>
        <w:t>Annual</w:t>
      </w:r>
      <w:r w:rsidRPr="00EF1ACC">
        <w:rPr>
          <w:u w:val="single"/>
        </w:rPr>
        <w:t xml:space="preserve"> Meeting</w:t>
      </w:r>
      <w:r>
        <w:rPr>
          <w:u w:val="single"/>
        </w:rPr>
        <w:t>:</w:t>
      </w:r>
      <w:r>
        <w:t xml:space="preserve"> </w:t>
      </w:r>
    </w:p>
    <w:p w14:paraId="5745A099" w14:textId="01AA2A82" w:rsidR="00314522" w:rsidRDefault="00314522" w:rsidP="00786E34">
      <w:pPr>
        <w:rPr>
          <w:rFonts w:eastAsia="Times New Roman"/>
          <w:szCs w:val="24"/>
        </w:rPr>
      </w:pPr>
      <w:r>
        <w:rPr>
          <w:rFonts w:eastAsia="Times New Roman"/>
          <w:szCs w:val="24"/>
        </w:rPr>
        <w:t>No comments were heard</w:t>
      </w:r>
    </w:p>
    <w:p w14:paraId="33C0C27B" w14:textId="252EF49C" w:rsidR="007D3918" w:rsidRPr="000714DD" w:rsidRDefault="00314522" w:rsidP="00314522">
      <w:pPr>
        <w:jc w:val="left"/>
        <w:rPr>
          <w:szCs w:val="22"/>
          <w:u w:val="single"/>
        </w:rPr>
      </w:pPr>
      <w:r>
        <w:rPr>
          <w:rFonts w:eastAsia="Times New Roman"/>
          <w:szCs w:val="24"/>
        </w:rPr>
        <w:t>The committee has no recommended status for this item.</w:t>
      </w:r>
    </w:p>
    <w:p w14:paraId="0474E9AC" w14:textId="6551DA1C" w:rsidR="004446CC" w:rsidRDefault="004446CC" w:rsidP="004446CC">
      <w:r>
        <w:t xml:space="preserve">Additional letters, presentation and data may have been submitted for consideration with this item.  Please refer to </w:t>
      </w:r>
      <w:hyperlink r:id="rId30" w:history="1">
        <w:r w:rsidRPr="002A1164">
          <w:rPr>
            <w:rStyle w:val="Hyperlink"/>
          </w:rPr>
          <w:t>https://www.ncwm.com/publication-15</w:t>
        </w:r>
      </w:hyperlink>
      <w:r>
        <w:t xml:space="preserve"> to review these documents</w:t>
      </w:r>
      <w:r w:rsidR="0002624F">
        <w:t>.</w:t>
      </w:r>
    </w:p>
    <w:p w14:paraId="6B38D45F" w14:textId="48E34163" w:rsidR="00E27CC4" w:rsidRDefault="006B5A61" w:rsidP="00DA6B7C">
      <w:pPr>
        <w:pStyle w:val="Heading1"/>
        <w:ind w:left="0" w:firstLine="0"/>
      </w:pPr>
      <w:bookmarkStart w:id="71" w:name="_Toc214269730"/>
      <w:bookmarkStart w:id="72" w:name="_Toc181871387"/>
      <w:bookmarkStart w:id="73" w:name="_Toc32502676"/>
      <w:bookmarkStart w:id="74" w:name="_Hlk523486858"/>
      <w:bookmarkStart w:id="75" w:name="_Toc491182943"/>
      <w:bookmarkEnd w:id="57"/>
      <w:bookmarkEnd w:id="58"/>
      <w:r>
        <w:t>wtr – water meters code</w:t>
      </w:r>
      <w:bookmarkEnd w:id="71"/>
    </w:p>
    <w:p w14:paraId="543FE23A" w14:textId="0C7B5D6A" w:rsidR="00501018" w:rsidRPr="003C355F" w:rsidRDefault="00501018" w:rsidP="00501018">
      <w:pPr>
        <w:pStyle w:val="ItemHeading"/>
        <w:tabs>
          <w:tab w:val="clear" w:pos="900"/>
          <w:tab w:val="left" w:pos="1620"/>
        </w:tabs>
        <w:ind w:left="2160" w:hanging="2160"/>
      </w:pPr>
      <w:bookmarkStart w:id="76" w:name="_Toc214269731"/>
      <w:r>
        <w:t>WTR-26.2</w:t>
      </w:r>
      <w:r w:rsidRPr="003C355F">
        <w:tab/>
      </w:r>
      <w:r w:rsidRPr="003C355F">
        <w:tab/>
      </w:r>
      <w:r w:rsidR="002E2FBD">
        <w:t>S.1.1.4. Advancement of Indicating and Recording Elements.</w:t>
      </w:r>
      <w:bookmarkEnd w:id="76"/>
    </w:p>
    <w:p w14:paraId="14C03674" w14:textId="77777777" w:rsidR="00501018" w:rsidRPr="00E025F9" w:rsidRDefault="00501018" w:rsidP="00501018">
      <w:pPr>
        <w:spacing w:after="0"/>
        <w:rPr>
          <w:b/>
        </w:rPr>
      </w:pPr>
      <w:r w:rsidRPr="00E025F9">
        <w:rPr>
          <w:b/>
        </w:rPr>
        <w:t>Source:</w:t>
      </w:r>
    </w:p>
    <w:p w14:paraId="2CF5C6F3" w14:textId="105833A8" w:rsidR="00501018" w:rsidRDefault="00BA12DA" w:rsidP="00501018">
      <w:r>
        <w:t>NIST Office of Weights and Measures</w:t>
      </w:r>
    </w:p>
    <w:p w14:paraId="6BDE24B4" w14:textId="77777777" w:rsidR="00501018" w:rsidRPr="00E025F9" w:rsidRDefault="00501018" w:rsidP="00501018">
      <w:pPr>
        <w:spacing w:after="0"/>
        <w:rPr>
          <w:b/>
        </w:rPr>
      </w:pPr>
      <w:r w:rsidRPr="00E025F9">
        <w:rPr>
          <w:b/>
        </w:rPr>
        <w:t>Purpose:</w:t>
      </w:r>
    </w:p>
    <w:p w14:paraId="4432F1B8" w14:textId="6B866AAA" w:rsidR="00501018" w:rsidRPr="000A169C" w:rsidRDefault="000A169C" w:rsidP="000A169C">
      <w:r w:rsidRPr="000A169C">
        <w:rPr>
          <w:w w:val="110"/>
        </w:rPr>
        <w:t>Clarify that a meter shall advance only by the designed operation of the</w:t>
      </w:r>
      <w:r w:rsidRPr="000A169C">
        <w:rPr>
          <w:spacing w:val="40"/>
          <w:w w:val="110"/>
        </w:rPr>
        <w:t xml:space="preserve"> </w:t>
      </w:r>
      <w:r w:rsidRPr="000A169C">
        <w:rPr>
          <w:w w:val="110"/>
        </w:rPr>
        <w:t>device in accordance with General Code requirements, specifically</w:t>
      </w:r>
      <w:r w:rsidRPr="000A169C">
        <w:rPr>
          <w:spacing w:val="37"/>
          <w:w w:val="110"/>
        </w:rPr>
        <w:t xml:space="preserve"> </w:t>
      </w:r>
      <w:r w:rsidRPr="000A169C">
        <w:rPr>
          <w:w w:val="110"/>
        </w:rPr>
        <w:t>G-S.3.</w:t>
      </w:r>
      <w:r w:rsidRPr="000A169C">
        <w:rPr>
          <w:spacing w:val="40"/>
          <w:w w:val="110"/>
        </w:rPr>
        <w:t xml:space="preserve"> </w:t>
      </w:r>
      <w:r w:rsidRPr="000A169C">
        <w:rPr>
          <w:spacing w:val="-2"/>
          <w:w w:val="110"/>
        </w:rPr>
        <w:t>Permanence.</w:t>
      </w:r>
    </w:p>
    <w:p w14:paraId="71700212" w14:textId="77777777" w:rsidR="00501018" w:rsidRPr="00E025F9" w:rsidRDefault="00501018" w:rsidP="00501018">
      <w:pPr>
        <w:spacing w:after="0"/>
        <w:rPr>
          <w:b/>
        </w:rPr>
      </w:pPr>
      <w:r w:rsidRPr="00E025F9">
        <w:rPr>
          <w:b/>
        </w:rPr>
        <w:t>Item under Consideration:</w:t>
      </w:r>
    </w:p>
    <w:p w14:paraId="710C71C2" w14:textId="7E8A6741" w:rsidR="00501018" w:rsidRDefault="007C384B" w:rsidP="00501018">
      <w:r>
        <w:t>Amend NIST Handbook 44 Water Meters Code as follows:</w:t>
      </w:r>
    </w:p>
    <w:p w14:paraId="4C8AF10D" w14:textId="77777777" w:rsidR="007C384B" w:rsidRDefault="007C384B" w:rsidP="007C384B">
      <w:pPr>
        <w:kinsoku w:val="0"/>
        <w:overflowPunct w:val="0"/>
        <w:autoSpaceDE w:val="0"/>
        <w:autoSpaceDN w:val="0"/>
        <w:adjustRightInd w:val="0"/>
        <w:spacing w:after="0" w:line="220" w:lineRule="exact"/>
        <w:ind w:left="360"/>
      </w:pPr>
      <w:r w:rsidRPr="00127574">
        <w:rPr>
          <w:b/>
          <w:bCs/>
          <w:spacing w:val="-2"/>
        </w:rPr>
        <w:t>S.1.1.4.</w:t>
      </w:r>
      <w:r>
        <w:rPr>
          <w:b/>
          <w:bCs/>
          <w:spacing w:val="-2"/>
        </w:rPr>
        <w:t xml:space="preserve"> - </w:t>
      </w:r>
      <w:r w:rsidRPr="00127574">
        <w:rPr>
          <w:b/>
          <w:bCs/>
        </w:rPr>
        <w:t>Advancement</w:t>
      </w:r>
      <w:r w:rsidRPr="00127574">
        <w:rPr>
          <w:b/>
          <w:bCs/>
          <w:spacing w:val="40"/>
        </w:rPr>
        <w:t xml:space="preserve"> </w:t>
      </w:r>
      <w:r w:rsidRPr="00127574">
        <w:rPr>
          <w:b/>
          <w:bCs/>
        </w:rPr>
        <w:t>of</w:t>
      </w:r>
      <w:r w:rsidRPr="00127574">
        <w:rPr>
          <w:b/>
          <w:bCs/>
          <w:spacing w:val="40"/>
        </w:rPr>
        <w:t xml:space="preserve"> </w:t>
      </w:r>
      <w:r w:rsidRPr="00127574">
        <w:rPr>
          <w:b/>
          <w:bCs/>
        </w:rPr>
        <w:t>Indicating</w:t>
      </w:r>
      <w:r w:rsidRPr="00127574">
        <w:rPr>
          <w:b/>
          <w:bCs/>
          <w:spacing w:val="40"/>
        </w:rPr>
        <w:t xml:space="preserve"> </w:t>
      </w:r>
      <w:r w:rsidRPr="00127574">
        <w:rPr>
          <w:b/>
          <w:bCs/>
        </w:rPr>
        <w:t>and</w:t>
      </w:r>
      <w:r w:rsidRPr="00127574">
        <w:rPr>
          <w:b/>
          <w:bCs/>
          <w:spacing w:val="40"/>
        </w:rPr>
        <w:t xml:space="preserve"> </w:t>
      </w:r>
      <w:r w:rsidRPr="00127574">
        <w:rPr>
          <w:b/>
          <w:bCs/>
        </w:rPr>
        <w:t>Recording</w:t>
      </w:r>
      <w:r w:rsidRPr="00127574">
        <w:rPr>
          <w:b/>
          <w:bCs/>
          <w:spacing w:val="40"/>
        </w:rPr>
        <w:t xml:space="preserve"> </w:t>
      </w:r>
      <w:r w:rsidRPr="00127574">
        <w:rPr>
          <w:b/>
          <w:bCs/>
        </w:rPr>
        <w:t>Elements.</w:t>
      </w:r>
      <w:r w:rsidRPr="00127574">
        <w:rPr>
          <w:b/>
          <w:bCs/>
          <w:spacing w:val="40"/>
        </w:rPr>
        <w:t xml:space="preserve"> </w:t>
      </w:r>
      <w:r w:rsidRPr="00127574">
        <w:t>–</w:t>
      </w:r>
      <w:r w:rsidRPr="00127574">
        <w:rPr>
          <w:spacing w:val="40"/>
        </w:rPr>
        <w:t xml:space="preserve"> </w:t>
      </w:r>
      <w:r w:rsidRPr="00127574">
        <w:t>Primary</w:t>
      </w:r>
      <w:r w:rsidRPr="00127574">
        <w:rPr>
          <w:spacing w:val="40"/>
        </w:rPr>
        <w:t xml:space="preserve"> </w:t>
      </w:r>
      <w:r w:rsidRPr="00127574">
        <w:t>indicating</w:t>
      </w:r>
      <w:r w:rsidRPr="00127574">
        <w:rPr>
          <w:spacing w:val="40"/>
        </w:rPr>
        <w:t xml:space="preserve"> </w:t>
      </w:r>
      <w:r w:rsidRPr="00127574">
        <w:t>and</w:t>
      </w:r>
      <w:r w:rsidRPr="00127574">
        <w:rPr>
          <w:spacing w:val="40"/>
        </w:rPr>
        <w:t xml:space="preserve"> </w:t>
      </w:r>
      <w:r w:rsidRPr="00127574">
        <w:t>recording elements</w:t>
      </w:r>
      <w:r w:rsidRPr="00127574">
        <w:rPr>
          <w:spacing w:val="-1"/>
        </w:rPr>
        <w:t xml:space="preserve"> </w:t>
      </w:r>
      <w:r w:rsidRPr="00127574">
        <w:t>shall advance only by the designed operation of the device</w:t>
      </w:r>
      <w:r w:rsidRPr="00A66820">
        <w:rPr>
          <w:b/>
          <w:bCs/>
          <w:strike/>
        </w:rPr>
        <w:t>,</w:t>
      </w:r>
      <w:r w:rsidRPr="00A66820">
        <w:rPr>
          <w:b/>
          <w:bCs/>
          <w:strike/>
          <w:spacing w:val="-2"/>
        </w:rPr>
        <w:t xml:space="preserve"> </w:t>
      </w:r>
      <w:r w:rsidRPr="00A66820">
        <w:rPr>
          <w:b/>
          <w:bCs/>
          <w:strike/>
        </w:rPr>
        <w:t>as intended by the manufacturer</w:t>
      </w:r>
      <w:r w:rsidRPr="00127574">
        <w:t>.</w:t>
      </w:r>
      <w:r>
        <w:t xml:space="preserve">  </w:t>
      </w:r>
      <w:r w:rsidRPr="00127574">
        <w:t>(Amended 2021</w:t>
      </w:r>
      <w:r>
        <w:rPr>
          <w:b/>
          <w:bCs/>
          <w:u w:val="single"/>
        </w:rPr>
        <w:t xml:space="preserve"> and 20XX</w:t>
      </w:r>
      <w:r w:rsidRPr="00127574">
        <w:t>)</w:t>
      </w:r>
    </w:p>
    <w:p w14:paraId="49F64EF5" w14:textId="77777777" w:rsidR="007C384B" w:rsidRDefault="007C384B" w:rsidP="00501018"/>
    <w:p w14:paraId="05751E2F" w14:textId="77777777" w:rsidR="00501018" w:rsidRDefault="00501018" w:rsidP="00501018">
      <w:pPr>
        <w:keepNext/>
        <w:spacing w:after="0"/>
      </w:pPr>
      <w:r w:rsidRPr="00E025F9">
        <w:rPr>
          <w:b/>
        </w:rPr>
        <w:t xml:space="preserve">Previous </w:t>
      </w:r>
      <w:r>
        <w:rPr>
          <w:b/>
        </w:rPr>
        <w:t>Status</w:t>
      </w:r>
      <w:r w:rsidRPr="00E025F9">
        <w:rPr>
          <w:b/>
        </w:rPr>
        <w:t>:</w:t>
      </w:r>
    </w:p>
    <w:p w14:paraId="50336A52" w14:textId="3785036E" w:rsidR="00501018" w:rsidRDefault="00501018" w:rsidP="00501018">
      <w:r>
        <w:t xml:space="preserve">New Proposal </w:t>
      </w:r>
    </w:p>
    <w:p w14:paraId="5F82991D" w14:textId="77777777" w:rsidR="00501018" w:rsidRPr="00AB010B" w:rsidRDefault="00501018" w:rsidP="00501018">
      <w:pPr>
        <w:keepNext/>
        <w:spacing w:after="0"/>
        <w:rPr>
          <w:b/>
        </w:rPr>
      </w:pPr>
      <w:r w:rsidRPr="00AB010B">
        <w:rPr>
          <w:b/>
        </w:rPr>
        <w:t>Original Justification:</w:t>
      </w:r>
    </w:p>
    <w:p w14:paraId="3038D8C2" w14:textId="0B822956" w:rsidR="00501018" w:rsidRPr="006377CE" w:rsidRDefault="00810E0B" w:rsidP="006377CE">
      <w:r w:rsidRPr="006377CE">
        <w:t>The phrase “as intended by the manufacturer” may be interpreted as allowing a device to be designed to operate in a manner that is contrary to the principles of NIST Handbook 44. By removing this phrase, this</w:t>
      </w:r>
      <w:r w:rsidR="00F63C3D" w:rsidRPr="006377CE">
        <w:t xml:space="preserve"> </w:t>
      </w:r>
      <w:r w:rsidRPr="006377CE">
        <w:t>implication is removed. While manufacturers may intend to make a device that complies with the parameters of NIST Handbook 44, there are times when, inadvertently, a device is developed that does not comply</w:t>
      </w:r>
      <w:r w:rsidR="009F710F" w:rsidRPr="006377CE">
        <w:t>.</w:t>
      </w:r>
    </w:p>
    <w:p w14:paraId="255B0461" w14:textId="74A413C7" w:rsidR="009F710F" w:rsidRPr="006377CE" w:rsidRDefault="00F63C3D" w:rsidP="006377CE">
      <w:r w:rsidRPr="006377CE">
        <w:t>It should be recognized that very few jurisdictions evaluate or regulate water meters. In this context, this paragraph has been in the handbook since 2021, and no concerns have been raised since then.</w:t>
      </w:r>
    </w:p>
    <w:p w14:paraId="3AD64B8D" w14:textId="4C1FB58D" w:rsidR="00B06571" w:rsidRPr="006377CE" w:rsidRDefault="00B06571" w:rsidP="006377CE">
      <w:r w:rsidRPr="006377CE">
        <w:t>The submitter requested Voting Status.</w:t>
      </w:r>
    </w:p>
    <w:p w14:paraId="0FE0618C" w14:textId="77777777" w:rsidR="00501018" w:rsidRPr="002A7C3B" w:rsidRDefault="00501018" w:rsidP="00501018">
      <w:pPr>
        <w:keepNext/>
        <w:rPr>
          <w:b/>
        </w:rPr>
      </w:pPr>
      <w:r>
        <w:rPr>
          <w:b/>
        </w:rPr>
        <w:t>Comments</w:t>
      </w:r>
      <w:r w:rsidRPr="002A7C3B">
        <w:rPr>
          <w:b/>
        </w:rPr>
        <w:t xml:space="preserve"> in Favor:</w:t>
      </w:r>
    </w:p>
    <w:p w14:paraId="2E0AEDE2" w14:textId="77777777" w:rsidR="00501018" w:rsidRPr="002A7C3B" w:rsidRDefault="00501018" w:rsidP="00501018">
      <w:pPr>
        <w:keepNext/>
        <w:spacing w:after="0"/>
        <w:ind w:left="720"/>
        <w:rPr>
          <w:b/>
        </w:rPr>
      </w:pPr>
      <w:r w:rsidRPr="002A7C3B">
        <w:rPr>
          <w:b/>
        </w:rPr>
        <w:t>Regulatory:</w:t>
      </w:r>
    </w:p>
    <w:p w14:paraId="7454CF84" w14:textId="77777777" w:rsidR="00501018" w:rsidRPr="002A7C3B" w:rsidRDefault="00501018" w:rsidP="00501018">
      <w:pPr>
        <w:pStyle w:val="ListParagraph"/>
        <w:numPr>
          <w:ilvl w:val="0"/>
          <w:numId w:val="12"/>
        </w:numPr>
        <w:spacing w:after="0" w:line="259" w:lineRule="auto"/>
        <w:ind w:left="1080"/>
        <w:jc w:val="left"/>
      </w:pPr>
    </w:p>
    <w:p w14:paraId="74A9E1AD" w14:textId="77777777" w:rsidR="00501018" w:rsidRPr="002A7C3B" w:rsidRDefault="00501018" w:rsidP="00501018">
      <w:pPr>
        <w:spacing w:before="240" w:after="0"/>
        <w:ind w:left="720"/>
        <w:rPr>
          <w:b/>
        </w:rPr>
      </w:pPr>
      <w:r w:rsidRPr="002A7C3B">
        <w:rPr>
          <w:b/>
        </w:rPr>
        <w:lastRenderedPageBreak/>
        <w:t>Industry:</w:t>
      </w:r>
    </w:p>
    <w:p w14:paraId="3443AB40" w14:textId="77777777" w:rsidR="00501018" w:rsidRPr="002A7C3B" w:rsidRDefault="00501018" w:rsidP="00501018">
      <w:pPr>
        <w:pStyle w:val="ListParagraph"/>
        <w:numPr>
          <w:ilvl w:val="0"/>
          <w:numId w:val="12"/>
        </w:numPr>
        <w:spacing w:after="0" w:line="259" w:lineRule="auto"/>
        <w:ind w:left="1080"/>
        <w:jc w:val="left"/>
      </w:pPr>
    </w:p>
    <w:p w14:paraId="230D8467" w14:textId="77777777" w:rsidR="00501018" w:rsidRPr="002A7C3B" w:rsidRDefault="00501018" w:rsidP="00501018">
      <w:pPr>
        <w:spacing w:before="240" w:after="0"/>
        <w:ind w:left="720"/>
        <w:rPr>
          <w:b/>
        </w:rPr>
      </w:pPr>
      <w:r w:rsidRPr="002A7C3B">
        <w:rPr>
          <w:b/>
        </w:rPr>
        <w:t>Advisory:</w:t>
      </w:r>
    </w:p>
    <w:p w14:paraId="589D2833" w14:textId="77777777" w:rsidR="00501018" w:rsidRPr="002A7C3B" w:rsidRDefault="00501018" w:rsidP="00501018">
      <w:pPr>
        <w:pStyle w:val="ListParagraph"/>
        <w:numPr>
          <w:ilvl w:val="0"/>
          <w:numId w:val="12"/>
        </w:numPr>
        <w:spacing w:after="0" w:line="259" w:lineRule="auto"/>
        <w:ind w:left="1080"/>
        <w:jc w:val="left"/>
      </w:pPr>
    </w:p>
    <w:p w14:paraId="201C22FE" w14:textId="77777777" w:rsidR="00501018" w:rsidRPr="002A7C3B" w:rsidRDefault="00501018" w:rsidP="00501018">
      <w:pPr>
        <w:spacing w:before="240"/>
        <w:rPr>
          <w:b/>
        </w:rPr>
      </w:pPr>
      <w:r>
        <w:rPr>
          <w:b/>
        </w:rPr>
        <w:t>Comments</w:t>
      </w:r>
      <w:r w:rsidRPr="002A7C3B">
        <w:rPr>
          <w:b/>
        </w:rPr>
        <w:t xml:space="preserve"> Against:</w:t>
      </w:r>
    </w:p>
    <w:p w14:paraId="7277246A" w14:textId="77777777" w:rsidR="00501018" w:rsidRPr="002A7C3B" w:rsidRDefault="00501018" w:rsidP="00501018">
      <w:pPr>
        <w:spacing w:after="0"/>
        <w:ind w:left="720"/>
        <w:rPr>
          <w:b/>
        </w:rPr>
      </w:pPr>
      <w:r w:rsidRPr="002A7C3B">
        <w:rPr>
          <w:b/>
        </w:rPr>
        <w:t>Regulatory:</w:t>
      </w:r>
    </w:p>
    <w:p w14:paraId="5FBCF4E9" w14:textId="77777777" w:rsidR="00501018" w:rsidRPr="002A7C3B" w:rsidRDefault="00501018" w:rsidP="00501018">
      <w:pPr>
        <w:pStyle w:val="ListParagraph"/>
        <w:numPr>
          <w:ilvl w:val="0"/>
          <w:numId w:val="13"/>
        </w:numPr>
        <w:spacing w:after="0" w:line="259" w:lineRule="auto"/>
        <w:ind w:left="1080"/>
        <w:jc w:val="left"/>
      </w:pPr>
    </w:p>
    <w:p w14:paraId="6F0C78F7" w14:textId="77777777" w:rsidR="00501018" w:rsidRPr="002A7C3B" w:rsidRDefault="00501018" w:rsidP="00501018">
      <w:pPr>
        <w:spacing w:before="240" w:after="0"/>
        <w:ind w:left="720"/>
        <w:rPr>
          <w:b/>
        </w:rPr>
      </w:pPr>
      <w:r w:rsidRPr="002A7C3B">
        <w:rPr>
          <w:b/>
        </w:rPr>
        <w:t>Industry:</w:t>
      </w:r>
    </w:p>
    <w:p w14:paraId="4C899244" w14:textId="77777777" w:rsidR="00501018" w:rsidRPr="002A7C3B" w:rsidRDefault="00501018" w:rsidP="00501018">
      <w:pPr>
        <w:pStyle w:val="ListParagraph"/>
        <w:numPr>
          <w:ilvl w:val="0"/>
          <w:numId w:val="13"/>
        </w:numPr>
        <w:spacing w:after="0" w:line="259" w:lineRule="auto"/>
        <w:ind w:left="1080"/>
        <w:jc w:val="left"/>
      </w:pPr>
    </w:p>
    <w:p w14:paraId="54BD2254" w14:textId="77777777" w:rsidR="00501018" w:rsidRPr="00AC5B86" w:rsidRDefault="00501018" w:rsidP="00501018">
      <w:pPr>
        <w:spacing w:before="240" w:after="0"/>
        <w:ind w:left="720"/>
        <w:rPr>
          <w:b/>
        </w:rPr>
      </w:pPr>
      <w:r w:rsidRPr="002A7C3B">
        <w:rPr>
          <w:b/>
        </w:rPr>
        <w:t>Advisory:</w:t>
      </w:r>
    </w:p>
    <w:p w14:paraId="76DAD25E" w14:textId="77777777" w:rsidR="00501018" w:rsidRDefault="00501018" w:rsidP="00501018">
      <w:pPr>
        <w:pStyle w:val="ListParagraph"/>
        <w:numPr>
          <w:ilvl w:val="0"/>
          <w:numId w:val="13"/>
        </w:numPr>
        <w:spacing w:after="0" w:line="259" w:lineRule="auto"/>
        <w:ind w:left="1080"/>
        <w:jc w:val="left"/>
      </w:pPr>
    </w:p>
    <w:p w14:paraId="43C568E5" w14:textId="77777777" w:rsidR="00501018" w:rsidRPr="002A7C3B" w:rsidRDefault="00501018" w:rsidP="00501018">
      <w:pPr>
        <w:spacing w:before="240"/>
        <w:rPr>
          <w:b/>
        </w:rPr>
      </w:pPr>
      <w:r>
        <w:rPr>
          <w:b/>
        </w:rPr>
        <w:t>Neutral Comments</w:t>
      </w:r>
      <w:r w:rsidRPr="002A7C3B">
        <w:rPr>
          <w:b/>
        </w:rPr>
        <w:t>:</w:t>
      </w:r>
    </w:p>
    <w:p w14:paraId="0755DFB4" w14:textId="77777777" w:rsidR="00501018" w:rsidRPr="002A7C3B" w:rsidRDefault="00501018" w:rsidP="00501018">
      <w:pPr>
        <w:spacing w:after="0"/>
        <w:ind w:left="720"/>
        <w:rPr>
          <w:b/>
        </w:rPr>
      </w:pPr>
      <w:r w:rsidRPr="002A7C3B">
        <w:rPr>
          <w:b/>
        </w:rPr>
        <w:t>Regulatory:</w:t>
      </w:r>
    </w:p>
    <w:p w14:paraId="0473ACF3" w14:textId="77777777" w:rsidR="00501018" w:rsidRPr="002A7C3B" w:rsidRDefault="00501018" w:rsidP="00501018">
      <w:pPr>
        <w:pStyle w:val="ListParagraph"/>
        <w:numPr>
          <w:ilvl w:val="0"/>
          <w:numId w:val="13"/>
        </w:numPr>
        <w:spacing w:after="0" w:line="259" w:lineRule="auto"/>
        <w:ind w:left="1080"/>
        <w:jc w:val="left"/>
      </w:pPr>
    </w:p>
    <w:p w14:paraId="64BE8E5D" w14:textId="77777777" w:rsidR="00501018" w:rsidRPr="002A7C3B" w:rsidRDefault="00501018" w:rsidP="00501018">
      <w:pPr>
        <w:spacing w:before="240" w:after="0"/>
        <w:ind w:left="720"/>
        <w:rPr>
          <w:b/>
        </w:rPr>
      </w:pPr>
      <w:r w:rsidRPr="002A7C3B">
        <w:rPr>
          <w:b/>
        </w:rPr>
        <w:t>Industry:</w:t>
      </w:r>
    </w:p>
    <w:p w14:paraId="7D686670" w14:textId="77777777" w:rsidR="00501018" w:rsidRPr="002A7C3B" w:rsidRDefault="00501018" w:rsidP="00501018">
      <w:pPr>
        <w:pStyle w:val="ListParagraph"/>
        <w:numPr>
          <w:ilvl w:val="0"/>
          <w:numId w:val="13"/>
        </w:numPr>
        <w:spacing w:after="0" w:line="259" w:lineRule="auto"/>
        <w:ind w:left="1080"/>
        <w:jc w:val="left"/>
      </w:pPr>
    </w:p>
    <w:p w14:paraId="292EE308" w14:textId="77777777" w:rsidR="00501018" w:rsidRPr="002A7C3B" w:rsidRDefault="00501018" w:rsidP="00501018">
      <w:pPr>
        <w:spacing w:before="240" w:after="0"/>
        <w:ind w:left="720"/>
        <w:rPr>
          <w:b/>
        </w:rPr>
      </w:pPr>
      <w:r w:rsidRPr="002A7C3B">
        <w:rPr>
          <w:b/>
        </w:rPr>
        <w:t>Advisory:</w:t>
      </w:r>
    </w:p>
    <w:p w14:paraId="06C865A1" w14:textId="77777777" w:rsidR="00501018" w:rsidRDefault="00501018" w:rsidP="00501018">
      <w:pPr>
        <w:pStyle w:val="ListParagraph"/>
        <w:numPr>
          <w:ilvl w:val="0"/>
          <w:numId w:val="13"/>
        </w:numPr>
        <w:spacing w:after="0" w:line="259" w:lineRule="auto"/>
        <w:ind w:left="1080"/>
        <w:jc w:val="left"/>
      </w:pPr>
    </w:p>
    <w:p w14:paraId="50EF7C0C" w14:textId="77777777" w:rsidR="00501018" w:rsidRPr="00E025F9" w:rsidRDefault="00501018" w:rsidP="00501018">
      <w:pPr>
        <w:spacing w:before="240" w:after="0"/>
        <w:rPr>
          <w:b/>
        </w:rPr>
      </w:pPr>
      <w:r w:rsidRPr="002A7C3B">
        <w:rPr>
          <w:b/>
        </w:rPr>
        <w:t>Item Develop</w:t>
      </w:r>
      <w:r w:rsidRPr="00E025F9">
        <w:rPr>
          <w:b/>
        </w:rPr>
        <w:t>ment:</w:t>
      </w:r>
    </w:p>
    <w:p w14:paraId="0E76B8CC" w14:textId="1F613A27" w:rsidR="00501018" w:rsidRDefault="00F55B6D" w:rsidP="00501018">
      <w:r>
        <w:t>New Proposal</w:t>
      </w:r>
    </w:p>
    <w:p w14:paraId="091948BE" w14:textId="51A3B9FB" w:rsidR="008F7B12" w:rsidRPr="008F7B12" w:rsidRDefault="00501018" w:rsidP="00B77EDA">
      <w:pPr>
        <w:jc w:val="left"/>
        <w:rPr>
          <w:b/>
        </w:rPr>
      </w:pPr>
      <w:r w:rsidRPr="00E025F9">
        <w:rPr>
          <w:b/>
        </w:rPr>
        <w:t>Regional Associations’ Comments:</w:t>
      </w:r>
    </w:p>
    <w:p w14:paraId="48CB9524" w14:textId="1E376081" w:rsidR="00AE2251" w:rsidRPr="00B77EDA" w:rsidRDefault="008F7B12" w:rsidP="00B77EDA">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4C19F93" w14:textId="70119DE4" w:rsidR="00AE2251" w:rsidRPr="00BA14C3" w:rsidRDefault="00AE2251" w:rsidP="00B77EDA">
      <w:pPr>
        <w:rPr>
          <w:rFonts w:eastAsia="Times New Roman"/>
          <w:szCs w:val="24"/>
        </w:rPr>
      </w:pPr>
      <w:r w:rsidRPr="00BA14C3">
        <w:rPr>
          <w:rFonts w:eastAsia="Times New Roman"/>
          <w:szCs w:val="24"/>
        </w:rPr>
        <w:t>During the WWMA 2025 Annual Conference the following</w:t>
      </w:r>
      <w:r>
        <w:rPr>
          <w:rFonts w:eastAsia="Times New Roman"/>
          <w:szCs w:val="24"/>
        </w:rPr>
        <w:t xml:space="preserve"> </w:t>
      </w:r>
      <w:r w:rsidRPr="00BA14C3">
        <w:rPr>
          <w:rFonts w:eastAsia="Times New Roman"/>
          <w:szCs w:val="24"/>
        </w:rPr>
        <w:t>comments were received:</w:t>
      </w:r>
    </w:p>
    <w:p w14:paraId="5850997D" w14:textId="612EF0E2" w:rsidR="00AE2251" w:rsidRPr="00BA14C3" w:rsidRDefault="00AE2251" w:rsidP="00B77EDA">
      <w:pPr>
        <w:rPr>
          <w:rFonts w:eastAsia="Times New Roman"/>
          <w:szCs w:val="24"/>
        </w:rPr>
      </w:pPr>
      <w:r w:rsidRPr="00C2215F">
        <w:rPr>
          <w:rFonts w:eastAsia="Times New Roman"/>
          <w:szCs w:val="24"/>
        </w:rPr>
        <w:t>Mr. Loren Minnich (NIST O</w:t>
      </w:r>
      <w:r>
        <w:rPr>
          <w:rFonts w:eastAsia="Times New Roman"/>
          <w:szCs w:val="24"/>
        </w:rPr>
        <w:t>ffice of Weights and Measures</w:t>
      </w:r>
      <w:r w:rsidRPr="00C2215F">
        <w:rPr>
          <w:rFonts w:eastAsia="Times New Roman"/>
          <w:szCs w:val="24"/>
        </w:rPr>
        <w:t>):</w:t>
      </w:r>
      <w:r w:rsidRPr="00BA14C3">
        <w:rPr>
          <w:rFonts w:eastAsia="Times New Roman"/>
          <w:szCs w:val="24"/>
        </w:rPr>
        <w:t xml:space="preserve"> </w:t>
      </w:r>
      <w:r>
        <w:rPr>
          <w:rFonts w:eastAsia="Times New Roman"/>
          <w:szCs w:val="24"/>
        </w:rPr>
        <w:t>This item r</w:t>
      </w:r>
      <w:r w:rsidRPr="00BA14C3">
        <w:rPr>
          <w:rFonts w:eastAsia="Times New Roman"/>
          <w:szCs w:val="24"/>
        </w:rPr>
        <w:t>emove</w:t>
      </w:r>
      <w:r>
        <w:rPr>
          <w:rFonts w:eastAsia="Times New Roman"/>
          <w:szCs w:val="24"/>
        </w:rPr>
        <w:t>s</w:t>
      </w:r>
      <w:r w:rsidRPr="00BA14C3">
        <w:rPr>
          <w:rFonts w:eastAsia="Times New Roman"/>
          <w:szCs w:val="24"/>
        </w:rPr>
        <w:t xml:space="preserve"> the term as intended by the manufacture</w:t>
      </w:r>
      <w:r>
        <w:rPr>
          <w:rFonts w:eastAsia="Times New Roman"/>
          <w:szCs w:val="24"/>
        </w:rPr>
        <w:t xml:space="preserve"> and is </w:t>
      </w:r>
      <w:r w:rsidRPr="00BA14C3">
        <w:rPr>
          <w:rFonts w:eastAsia="Times New Roman"/>
          <w:szCs w:val="24"/>
        </w:rPr>
        <w:t>editorial</w:t>
      </w:r>
      <w:r>
        <w:rPr>
          <w:rFonts w:eastAsia="Times New Roman"/>
          <w:szCs w:val="24"/>
        </w:rPr>
        <w:t xml:space="preserve"> </w:t>
      </w:r>
      <w:r w:rsidRPr="00BA14C3">
        <w:rPr>
          <w:rFonts w:eastAsia="Times New Roman"/>
          <w:szCs w:val="24"/>
        </w:rPr>
        <w:t xml:space="preserve">change. </w:t>
      </w:r>
      <w:r>
        <w:rPr>
          <w:rFonts w:eastAsia="Times New Roman"/>
          <w:szCs w:val="24"/>
        </w:rPr>
        <w:t>T</w:t>
      </w:r>
      <w:r w:rsidRPr="00BA14C3">
        <w:rPr>
          <w:rFonts w:eastAsia="Times New Roman"/>
          <w:szCs w:val="24"/>
        </w:rPr>
        <w:t>he item is ready for a vote.</w:t>
      </w:r>
    </w:p>
    <w:p w14:paraId="28154674" w14:textId="31D85FC8" w:rsidR="00AE2251" w:rsidRDefault="00AE2251" w:rsidP="00B77EDA">
      <w:pPr>
        <w:rPr>
          <w:rFonts w:eastAsia="Times New Roman"/>
          <w:szCs w:val="24"/>
        </w:rPr>
      </w:pPr>
      <w:r w:rsidRPr="00C2215F">
        <w:rPr>
          <w:rFonts w:eastAsia="Times New Roman"/>
          <w:szCs w:val="24"/>
        </w:rPr>
        <w:t>Mr. Matthew Douglas (State of California, Division of Measurement Standards):</w:t>
      </w:r>
      <w:r w:rsidRPr="00BA14C3">
        <w:rPr>
          <w:rFonts w:eastAsia="Times New Roman"/>
          <w:szCs w:val="24"/>
        </w:rPr>
        <w:t xml:space="preserve"> Supports </w:t>
      </w:r>
      <w:r>
        <w:rPr>
          <w:rFonts w:eastAsia="Times New Roman"/>
          <w:szCs w:val="24"/>
        </w:rPr>
        <w:t>V</w:t>
      </w:r>
      <w:r w:rsidRPr="00BA14C3">
        <w:rPr>
          <w:rFonts w:eastAsia="Times New Roman"/>
          <w:szCs w:val="24"/>
        </w:rPr>
        <w:t>oting status</w:t>
      </w:r>
      <w:r>
        <w:rPr>
          <w:rFonts w:eastAsia="Times New Roman"/>
          <w:szCs w:val="24"/>
        </w:rPr>
        <w:t>.</w:t>
      </w:r>
    </w:p>
    <w:p w14:paraId="49F3F71D" w14:textId="6AC895EA" w:rsidR="00B52936" w:rsidRDefault="00AE2251" w:rsidP="00B77EDA">
      <w:pPr>
        <w:rPr>
          <w:rFonts w:eastAsia="Times New Roman"/>
          <w:szCs w:val="24"/>
          <w:u w:val="single"/>
        </w:rPr>
      </w:pPr>
      <w:r>
        <w:rPr>
          <w:rFonts w:eastAsia="Times New Roman"/>
          <w:szCs w:val="24"/>
        </w:rPr>
        <w:t>The 2025 WWMA S&amp;T Committee recommends a Voting status. The committee believes the item is fully developed and ready for a vote.</w:t>
      </w:r>
    </w:p>
    <w:p w14:paraId="673923AD" w14:textId="3FAC41B1" w:rsidR="008F7B12" w:rsidRDefault="008F7B12" w:rsidP="008F7B12">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45ECB">
        <w:rPr>
          <w:rFonts w:eastAsia="Times New Roman"/>
          <w:szCs w:val="24"/>
          <w:u w:val="single"/>
        </w:rPr>
        <w:t>Interim</w:t>
      </w:r>
      <w:r w:rsidRPr="0051426D">
        <w:rPr>
          <w:rFonts w:eastAsia="Times New Roman"/>
          <w:szCs w:val="24"/>
          <w:u w:val="single"/>
        </w:rPr>
        <w:t xml:space="preserve"> Meeting:</w:t>
      </w:r>
    </w:p>
    <w:p w14:paraId="71970646" w14:textId="41C62218" w:rsidR="009F02D3" w:rsidRDefault="009F02D3" w:rsidP="00B77EDA">
      <w:pPr>
        <w:keepNext/>
        <w:keepLines/>
        <w:rPr>
          <w:rFonts w:eastAsia="Times New Roman"/>
          <w:szCs w:val="24"/>
        </w:rPr>
      </w:pPr>
      <w:r>
        <w:rPr>
          <w:rFonts w:eastAsia="Times New Roman"/>
          <w:szCs w:val="24"/>
        </w:rPr>
        <w:t>Loren Minnich – NIST OWM, commented that the language has been amended to incorporate meters with no mechanical parts, which was a necessary change and now better reflects the intent of the item. Supports as voting.</w:t>
      </w:r>
    </w:p>
    <w:p w14:paraId="49D8953A" w14:textId="77777777" w:rsidR="009F02D3" w:rsidRPr="000E0B64" w:rsidRDefault="009F02D3" w:rsidP="00B77EDA">
      <w:pPr>
        <w:widowControl w:val="0"/>
        <w:rPr>
          <w:rFonts w:eastAsia="Times New Roman"/>
          <w:szCs w:val="24"/>
        </w:rPr>
      </w:pPr>
      <w:r>
        <w:rPr>
          <w:rFonts w:eastAsia="Times New Roman"/>
          <w:szCs w:val="24"/>
        </w:rPr>
        <w:t>The Committee recommends this item be given a Voting status based on comments received during open hearing.</w:t>
      </w:r>
    </w:p>
    <w:p w14:paraId="3FDEE781" w14:textId="77777777" w:rsidR="007F12B3" w:rsidRDefault="007F12B3" w:rsidP="008F7B12">
      <w:pPr>
        <w:jc w:val="left"/>
        <w:rPr>
          <w:u w:val="single"/>
        </w:rPr>
      </w:pPr>
    </w:p>
    <w:p w14:paraId="68F43A8D" w14:textId="0EB7E528" w:rsidR="001B74A7" w:rsidRDefault="008F7B12" w:rsidP="008F7B12">
      <w:pPr>
        <w:jc w:val="left"/>
        <w:rPr>
          <w:u w:val="single"/>
        </w:rPr>
      </w:pPr>
      <w:r w:rsidRPr="006C7BFB">
        <w:rPr>
          <w:u w:val="single"/>
        </w:rPr>
        <w:lastRenderedPageBreak/>
        <w:t>NEWMA 202</w:t>
      </w:r>
      <w:r>
        <w:rPr>
          <w:u w:val="single"/>
        </w:rPr>
        <w:t>5</w:t>
      </w:r>
      <w:r w:rsidRPr="006C7BFB">
        <w:rPr>
          <w:u w:val="single"/>
        </w:rPr>
        <w:t xml:space="preserve"> Interim Meeting:</w:t>
      </w:r>
    </w:p>
    <w:p w14:paraId="54AD540B" w14:textId="77777777" w:rsidR="00B77EDA" w:rsidRDefault="001B74A7" w:rsidP="008F7B12">
      <w:pPr>
        <w:jc w:val="left"/>
      </w:pPr>
      <w:r w:rsidRPr="001B74A7">
        <w:t xml:space="preserve">No comments. No recommendation. </w:t>
      </w:r>
    </w:p>
    <w:p w14:paraId="161A9465" w14:textId="74DCC638" w:rsidR="008F7B12" w:rsidRDefault="008F7B12" w:rsidP="008F7B12">
      <w:pPr>
        <w:jc w:val="left"/>
      </w:pPr>
      <w:r>
        <w:rPr>
          <w:u w:val="single"/>
        </w:rPr>
        <w:t>S</w:t>
      </w:r>
      <w:r w:rsidRPr="00EF1ACC">
        <w:rPr>
          <w:u w:val="single"/>
        </w:rPr>
        <w:t>WMA 202</w:t>
      </w:r>
      <w:r>
        <w:rPr>
          <w:u w:val="single"/>
        </w:rPr>
        <w:t>5</w:t>
      </w:r>
      <w:r w:rsidRPr="00EF1ACC">
        <w:rPr>
          <w:u w:val="single"/>
        </w:rPr>
        <w:t xml:space="preserve"> </w:t>
      </w:r>
      <w:r w:rsidR="00A45ECB">
        <w:rPr>
          <w:u w:val="single"/>
        </w:rPr>
        <w:t>Annual</w:t>
      </w:r>
      <w:r w:rsidRPr="00EF1ACC">
        <w:rPr>
          <w:u w:val="single"/>
        </w:rPr>
        <w:t xml:space="preserve"> Meeting</w:t>
      </w:r>
      <w:r>
        <w:rPr>
          <w:u w:val="single"/>
        </w:rPr>
        <w:t>:</w:t>
      </w:r>
      <w:r>
        <w:t xml:space="preserve"> </w:t>
      </w:r>
    </w:p>
    <w:p w14:paraId="536F5BC9" w14:textId="5C146596" w:rsidR="003256AD" w:rsidRDefault="003256AD" w:rsidP="00B77EDA">
      <w:pPr>
        <w:rPr>
          <w:rFonts w:eastAsia="Times New Roman"/>
          <w:szCs w:val="24"/>
        </w:rPr>
      </w:pPr>
      <w:r>
        <w:rPr>
          <w:rFonts w:eastAsia="Times New Roman"/>
          <w:szCs w:val="24"/>
        </w:rPr>
        <w:t>No comments were heard</w:t>
      </w:r>
    </w:p>
    <w:p w14:paraId="4096D32D" w14:textId="72212215" w:rsidR="003256AD" w:rsidRPr="000714DD" w:rsidRDefault="003256AD" w:rsidP="003256AD">
      <w:pPr>
        <w:jc w:val="left"/>
        <w:rPr>
          <w:szCs w:val="22"/>
          <w:u w:val="single"/>
        </w:rPr>
      </w:pPr>
      <w:r>
        <w:rPr>
          <w:rFonts w:eastAsia="Times New Roman"/>
          <w:szCs w:val="24"/>
        </w:rPr>
        <w:t>The committee has no recommended status for this item.</w:t>
      </w:r>
    </w:p>
    <w:p w14:paraId="00A80E41" w14:textId="132B8EFD" w:rsidR="006B5A61" w:rsidRPr="006B5A61" w:rsidRDefault="00501018" w:rsidP="00501018">
      <w:r>
        <w:t xml:space="preserve">Additional letters, presentation and data may have been submitted for consideration with this item.  Please refer to </w:t>
      </w:r>
      <w:hyperlink r:id="rId31" w:history="1">
        <w:r w:rsidRPr="002A1164">
          <w:rPr>
            <w:rStyle w:val="Hyperlink"/>
          </w:rPr>
          <w:t>https://www.ncwm.com/publication-15</w:t>
        </w:r>
      </w:hyperlink>
      <w:r>
        <w:t xml:space="preserve"> to review these documents</w:t>
      </w:r>
    </w:p>
    <w:p w14:paraId="3CA5C597" w14:textId="54C02ADA" w:rsidR="005F62C9" w:rsidRDefault="00A35266" w:rsidP="00DA6B7C">
      <w:pPr>
        <w:pStyle w:val="Heading1"/>
        <w:ind w:left="0" w:firstLine="0"/>
      </w:pPr>
      <w:bookmarkStart w:id="77" w:name="_Toc214269732"/>
      <w:r>
        <w:t>EVF</w:t>
      </w:r>
      <w:r w:rsidR="0074017D">
        <w:t xml:space="preserve"> – electric </w:t>
      </w:r>
      <w:r w:rsidR="006A5507">
        <w:t>vehicle fueling systems</w:t>
      </w:r>
      <w:bookmarkEnd w:id="77"/>
    </w:p>
    <w:p w14:paraId="75E4C83C" w14:textId="09B998F7" w:rsidR="00FF63A4" w:rsidRPr="00B930D8" w:rsidRDefault="00E451CD" w:rsidP="00F91362">
      <w:pPr>
        <w:pStyle w:val="ItemHeading"/>
        <w:tabs>
          <w:tab w:val="clear" w:pos="900"/>
          <w:tab w:val="left" w:pos="1620"/>
        </w:tabs>
        <w:ind w:left="2160" w:hanging="2160"/>
      </w:pPr>
      <w:bookmarkStart w:id="78" w:name="_Toc214269733"/>
      <w:r>
        <w:t>EVF-26.2</w:t>
      </w:r>
      <w:r w:rsidR="00FF63A4" w:rsidRPr="003C355F">
        <w:tab/>
      </w:r>
      <w:r w:rsidR="00FF63A4" w:rsidRPr="003C355F">
        <w:tab/>
      </w:r>
      <w:r w:rsidR="00B930D8" w:rsidRPr="00202AA5">
        <w:t>3.40 Electric Vehicle Fueling System A.2. Exemptions, S.1 Primary Indicating and Recording Element, S.1.2. EVSE Indication Elements, S.1.3.2 EVSE Values of Smallest Units, S.2.3. EVSE Provision for Power Loss, S.2.4.2. Equipment Capacity and Type of Voltage, S.2.4.4. Agreement Between Indications, S.2.5.1. Money-Value Divisions Digital, S.7 Totalizer for EVSE Systems, N.3.2. Type Evaluation of a DC EVSE</w:t>
      </w:r>
      <w:bookmarkEnd w:id="78"/>
    </w:p>
    <w:p w14:paraId="232277FA" w14:textId="6BB1661C" w:rsidR="00DD0DF4" w:rsidRPr="00A835F1" w:rsidRDefault="00FF63A4" w:rsidP="009550B1">
      <w:pPr>
        <w:spacing w:after="0"/>
        <w:rPr>
          <w:b/>
          <w:bCs/>
        </w:rPr>
      </w:pPr>
      <w:r w:rsidRPr="00A835F1">
        <w:rPr>
          <w:b/>
          <w:bCs/>
        </w:rPr>
        <w:t>Source:</w:t>
      </w:r>
    </w:p>
    <w:p w14:paraId="75BF2800" w14:textId="50FAC8B9" w:rsidR="00DD0DF4" w:rsidRPr="00A835F1" w:rsidRDefault="009550B1" w:rsidP="00A835F1">
      <w:r w:rsidRPr="00A835F1">
        <w:t>Vermont Division of Food Safety &amp; Consumer Protection Weights and Measures</w:t>
      </w:r>
    </w:p>
    <w:p w14:paraId="4824A5EC" w14:textId="02DD5A10" w:rsidR="00FF63A4" w:rsidRPr="00E025F9" w:rsidRDefault="00FF63A4" w:rsidP="00F923A5">
      <w:pPr>
        <w:spacing w:after="0"/>
        <w:rPr>
          <w:b/>
        </w:rPr>
      </w:pPr>
      <w:r w:rsidRPr="00E025F9">
        <w:rPr>
          <w:b/>
        </w:rPr>
        <w:t>Purpose:</w:t>
      </w:r>
    </w:p>
    <w:p w14:paraId="40FE3D54" w14:textId="6A8E7A3C" w:rsidR="00FF63A4" w:rsidRPr="00A835F1" w:rsidRDefault="009F4AB6" w:rsidP="00A835F1">
      <w:r w:rsidRPr="00A835F1">
        <w:t>The intent of the proposed changes is to add clarity, uniformity, and consistency to NIST Handbook 44, Section 3.40. Electric Fueling Systems. The proposal adds language and removes exemptions, which will be beneficial to compliance programs, consumers, and the EVSE industry.</w:t>
      </w:r>
    </w:p>
    <w:p w14:paraId="74839D3F" w14:textId="77777777" w:rsidR="00FF63A4" w:rsidRPr="00E025F9" w:rsidRDefault="00FF63A4" w:rsidP="00FF63A4">
      <w:pPr>
        <w:spacing w:after="0"/>
        <w:rPr>
          <w:b/>
        </w:rPr>
      </w:pPr>
      <w:r w:rsidRPr="00E025F9">
        <w:rPr>
          <w:b/>
        </w:rPr>
        <w:t>Item under Consideration:</w:t>
      </w:r>
    </w:p>
    <w:p w14:paraId="78348301" w14:textId="66035346" w:rsidR="00FF63A4" w:rsidRDefault="00390A57" w:rsidP="00FF63A4">
      <w:r>
        <w:t>Amend NIST Handbook 44 Electric Vehicle Fueling Systems Code as follows:</w:t>
      </w:r>
    </w:p>
    <w:p w14:paraId="482F50F2" w14:textId="77777777" w:rsidR="00801484" w:rsidRPr="001F3A63" w:rsidRDefault="00801484" w:rsidP="00751919">
      <w:pPr>
        <w:pStyle w:val="Heading3"/>
        <w:jc w:val="both"/>
        <w:rPr>
          <w:rStyle w:val="Heading3Char"/>
          <w:vanish/>
          <w:sz w:val="20"/>
          <w:specVanish/>
        </w:rPr>
      </w:pPr>
      <w:bookmarkStart w:id="79" w:name="_Toc425940655"/>
      <w:bookmarkStart w:id="80" w:name="_Toc425940979"/>
      <w:bookmarkStart w:id="81" w:name="_Toc425943577"/>
      <w:bookmarkStart w:id="82" w:name="_Toc174625557"/>
      <w:r w:rsidRPr="001F3A63">
        <w:rPr>
          <w:sz w:val="20"/>
        </w:rPr>
        <w:t>A.1.</w:t>
      </w:r>
      <w:r w:rsidRPr="001F3A63">
        <w:rPr>
          <w:sz w:val="20"/>
        </w:rPr>
        <w:t> </w:t>
      </w:r>
      <w:r w:rsidRPr="001F3A63">
        <w:rPr>
          <w:sz w:val="20"/>
        </w:rPr>
        <w:t>General.</w:t>
      </w:r>
      <w:bookmarkEnd w:id="79"/>
      <w:bookmarkEnd w:id="80"/>
      <w:bookmarkEnd w:id="81"/>
      <w:bookmarkEnd w:id="82"/>
    </w:p>
    <w:p w14:paraId="5A4128F5" w14:textId="77777777" w:rsidR="00801484" w:rsidRPr="001F3A63" w:rsidRDefault="00801484" w:rsidP="00751919">
      <w:r w:rsidRPr="001F3A63">
        <w:t xml:space="preserve"> – This code applies to devices, accessories, and systems used for the measurement of electricity dispensed in vehicle fuel applications wherein a quantity determination or statement of measure is used wholly or partially as a basis for sale or upon which a charge for service is based.</w:t>
      </w:r>
    </w:p>
    <w:p w14:paraId="10CD1F11" w14:textId="77777777" w:rsidR="00801484" w:rsidRPr="001F3A63" w:rsidRDefault="00801484" w:rsidP="00751919">
      <w:pPr>
        <w:pStyle w:val="Heading3"/>
        <w:jc w:val="both"/>
        <w:rPr>
          <w:rStyle w:val="Heading3Char"/>
          <w:vanish/>
          <w:sz w:val="20"/>
          <w:specVanish/>
        </w:rPr>
      </w:pPr>
      <w:bookmarkStart w:id="83" w:name="_Toc425940656"/>
      <w:bookmarkStart w:id="84" w:name="_Toc425940980"/>
      <w:bookmarkStart w:id="85" w:name="_Toc425943578"/>
      <w:bookmarkStart w:id="86" w:name="_Toc174625558"/>
      <w:r w:rsidRPr="001F3A63">
        <w:rPr>
          <w:sz w:val="20"/>
        </w:rPr>
        <w:t>A.2. Exceptions.</w:t>
      </w:r>
      <w:bookmarkEnd w:id="83"/>
      <w:bookmarkEnd w:id="84"/>
      <w:bookmarkEnd w:id="85"/>
      <w:bookmarkEnd w:id="86"/>
    </w:p>
    <w:p w14:paraId="282D7D69" w14:textId="77777777" w:rsidR="00801484" w:rsidRPr="001F3A63" w:rsidRDefault="00801484" w:rsidP="00801484">
      <w:pPr>
        <w:keepNext/>
        <w:tabs>
          <w:tab w:val="left" w:pos="540"/>
        </w:tabs>
      </w:pPr>
      <w:r w:rsidRPr="001F3A63">
        <w:t xml:space="preserve"> – This code does not apply to:</w:t>
      </w:r>
    </w:p>
    <w:p w14:paraId="7430DB64" w14:textId="77777777" w:rsidR="00801484" w:rsidRPr="001F3A63" w:rsidRDefault="00801484" w:rsidP="00751919">
      <w:pPr>
        <w:tabs>
          <w:tab w:val="left" w:pos="540"/>
          <w:tab w:val="left" w:pos="1620"/>
        </w:tabs>
      </w:pPr>
      <w:r w:rsidRPr="001F3A63">
        <w:t xml:space="preserve">The use of any measure or measuring device owned, maintained, and </w:t>
      </w:r>
      <w:r w:rsidRPr="00C33B86">
        <w:rPr>
          <w:b/>
          <w:bCs/>
          <w:u w:val="single"/>
        </w:rPr>
        <w:t>only used to charge equipment owned by that</w:t>
      </w:r>
      <w:r w:rsidRPr="001F3A63">
        <w:t xml:space="preserve"> public utility or municipality </w:t>
      </w:r>
      <w:r w:rsidRPr="00C33B86">
        <w:rPr>
          <w:b/>
          <w:bCs/>
          <w:u w:val="single"/>
        </w:rPr>
        <w:t>operating in a public utility system and</w:t>
      </w:r>
      <w:r w:rsidRPr="001F3A63">
        <w:rPr>
          <w:u w:val="single"/>
        </w:rPr>
        <w:t xml:space="preserve"> </w:t>
      </w:r>
      <w:r w:rsidRPr="001F3A63">
        <w:t>only in connection with measuring electricity subject to the authority having jurisdiction such as the Public Utilities Commission.</w:t>
      </w:r>
    </w:p>
    <w:p w14:paraId="115D78A7" w14:textId="77777777" w:rsidR="00801484" w:rsidRPr="001F3A63" w:rsidRDefault="00801484" w:rsidP="00751919">
      <w:pPr>
        <w:tabs>
          <w:tab w:val="left" w:pos="540"/>
          <w:tab w:val="left" w:pos="1620"/>
        </w:tabs>
        <w:rPr>
          <w:strike/>
        </w:rPr>
      </w:pPr>
      <w:r w:rsidRPr="001F3A63">
        <w:rPr>
          <w:strike/>
        </w:rPr>
        <w:t>Electric Vehicle Supply Equipment (EVSEs) used solely for dispensing electrical energy in connection with operations in which the amount dispensed does not affect customer charges or compensation.</w:t>
      </w:r>
    </w:p>
    <w:p w14:paraId="49EA52BE" w14:textId="77777777" w:rsidR="00801484" w:rsidRPr="001F3A63" w:rsidRDefault="00801484" w:rsidP="00751919">
      <w:pPr>
        <w:tabs>
          <w:tab w:val="left" w:pos="540"/>
          <w:tab w:val="left" w:pos="1620"/>
        </w:tabs>
      </w:pPr>
      <w:r w:rsidRPr="001F3A63">
        <w:t>The wholesale delivery of electricity.</w:t>
      </w:r>
    </w:p>
    <w:p w14:paraId="3D752614" w14:textId="77777777" w:rsidR="00801484" w:rsidRPr="002F2E69" w:rsidRDefault="00801484" w:rsidP="002F2E69">
      <w:pPr>
        <w:rPr>
          <w:b/>
          <w:bCs/>
          <w:vanish/>
          <w:specVanish/>
        </w:rPr>
      </w:pPr>
      <w:bookmarkStart w:id="87" w:name="_Toc425940657"/>
      <w:bookmarkStart w:id="88" w:name="_Toc425940981"/>
      <w:bookmarkStart w:id="89" w:name="_Toc425943579"/>
      <w:bookmarkStart w:id="90" w:name="_Toc174625559"/>
      <w:r w:rsidRPr="002F2E69">
        <w:rPr>
          <w:b/>
          <w:bCs/>
        </w:rPr>
        <w:t>A.3. Additional Code Requirements.</w:t>
      </w:r>
      <w:bookmarkEnd w:id="87"/>
      <w:bookmarkEnd w:id="88"/>
      <w:bookmarkEnd w:id="89"/>
      <w:bookmarkEnd w:id="90"/>
    </w:p>
    <w:p w14:paraId="5242AC0D" w14:textId="33DC7684" w:rsidR="00801484" w:rsidRPr="001F3A63" w:rsidRDefault="00801484" w:rsidP="002F2E69">
      <w:r w:rsidRPr="001F3A63">
        <w:rPr>
          <w:rStyle w:val="Heading3Char"/>
          <w:rFonts w:eastAsia="Calibri"/>
          <w:sz w:val="20"/>
        </w:rPr>
        <w:t xml:space="preserve"> </w:t>
      </w:r>
      <w:r w:rsidRPr="001F3A63">
        <w:t>– In addition to the requirements of this code, Electric Fueling Systems</w:t>
      </w:r>
      <w:r w:rsidR="002D781A">
        <w:t xml:space="preserve"> s</w:t>
      </w:r>
      <w:r w:rsidRPr="001F3A63">
        <w:t>hall meet the requirements of Section 1.10. General Code.</w:t>
      </w:r>
    </w:p>
    <w:p w14:paraId="62CF3FF1" w14:textId="77777777" w:rsidR="00801484" w:rsidRPr="001F3A63" w:rsidRDefault="00801484" w:rsidP="00751919">
      <w:pPr>
        <w:pStyle w:val="Heading4"/>
        <w:tabs>
          <w:tab w:val="clear" w:pos="900"/>
        </w:tabs>
        <w:ind w:left="0" w:firstLine="0"/>
        <w:rPr>
          <w:rStyle w:val="Heading4Char"/>
          <w:vanish/>
          <w:sz w:val="20"/>
          <w:specVanish/>
        </w:rPr>
      </w:pPr>
      <w:bookmarkStart w:id="91" w:name="_Toc425940658"/>
      <w:bookmarkStart w:id="92" w:name="_Toc425943580"/>
      <w:bookmarkStart w:id="93" w:name="_Toc174625560"/>
      <w:r w:rsidRPr="001F3A63">
        <w:rPr>
          <w:sz w:val="20"/>
        </w:rPr>
        <w:t>A.3.1. Electric Vehicle Supply Equipment (EVSE) with Integral Time</w:t>
      </w:r>
      <w:r w:rsidRPr="001F3A63">
        <w:rPr>
          <w:sz w:val="20"/>
        </w:rPr>
        <w:noBreakHyphen/>
        <w:t>Measuring Devices.</w:t>
      </w:r>
      <w:bookmarkEnd w:id="91"/>
      <w:bookmarkEnd w:id="92"/>
      <w:bookmarkEnd w:id="93"/>
    </w:p>
    <w:p w14:paraId="43D4FCDB" w14:textId="77777777" w:rsidR="00801484" w:rsidRPr="001F3A63" w:rsidRDefault="00801484" w:rsidP="00801484">
      <w:pPr>
        <w:tabs>
          <w:tab w:val="left" w:pos="1080"/>
        </w:tabs>
      </w:pPr>
      <w:r w:rsidRPr="001F3A63">
        <w:t xml:space="preserve"> – An EVSE that is used for both the sale of electricity as vehicle fuel and used to measure time during which services (e.g., vehicle parking) are received.  These devices shall also meet the requirements of Section 5.55. Timing Devices.</w:t>
      </w:r>
    </w:p>
    <w:p w14:paraId="5CF54482" w14:textId="77777777" w:rsidR="00801484" w:rsidRPr="002F2E69" w:rsidRDefault="00801484" w:rsidP="002F2E69">
      <w:pPr>
        <w:rPr>
          <w:b/>
          <w:bCs/>
          <w:vanish/>
          <w:specVanish/>
        </w:rPr>
      </w:pPr>
      <w:bookmarkStart w:id="94" w:name="_Toc425940659"/>
      <w:bookmarkStart w:id="95" w:name="_Toc425940982"/>
      <w:bookmarkStart w:id="96" w:name="_Toc425943581"/>
      <w:bookmarkStart w:id="97" w:name="_Toc174625561"/>
      <w:r w:rsidRPr="002F2E69">
        <w:rPr>
          <w:b/>
          <w:bCs/>
        </w:rPr>
        <w:lastRenderedPageBreak/>
        <w:t>A.4. Type Evaluation.</w:t>
      </w:r>
      <w:bookmarkEnd w:id="94"/>
      <w:bookmarkEnd w:id="95"/>
      <w:bookmarkEnd w:id="96"/>
      <w:bookmarkEnd w:id="97"/>
    </w:p>
    <w:p w14:paraId="48521F18" w14:textId="77777777" w:rsidR="00801484" w:rsidRPr="001F3A63" w:rsidRDefault="00801484" w:rsidP="002F2E69">
      <w:pPr>
        <w:tabs>
          <w:tab w:val="left" w:pos="540"/>
        </w:tabs>
      </w:pPr>
      <w:r w:rsidRPr="001F3A63">
        <w:rPr>
          <w:rStyle w:val="Heading3Char"/>
          <w:rFonts w:eastAsia="Calibri"/>
          <w:sz w:val="20"/>
        </w:rPr>
        <w:t xml:space="preserve"> </w:t>
      </w:r>
      <w:r w:rsidRPr="001F3A63">
        <w:t>– The National Type Evaluation Program (NTEP) will accept for type evaluation only those EVSEs that comply with all requirements of this code and have received safety certification by a nationally recognized testing laboratory (NRTL).</w:t>
      </w:r>
    </w:p>
    <w:p w14:paraId="117FBCD4" w14:textId="77777777" w:rsidR="00801484" w:rsidRPr="002F2E69" w:rsidRDefault="00801484" w:rsidP="00EE6942">
      <w:pPr>
        <w:pStyle w:val="Heading2"/>
        <w:spacing w:before="240"/>
        <w:ind w:left="0" w:firstLine="0"/>
        <w:rPr>
          <w:b/>
          <w:bCs/>
          <w:sz w:val="20"/>
          <w:szCs w:val="20"/>
        </w:rPr>
      </w:pPr>
      <w:bookmarkStart w:id="98" w:name="_Toc425940660"/>
      <w:bookmarkStart w:id="99" w:name="_Toc425940983"/>
      <w:bookmarkStart w:id="100" w:name="_Toc425943582"/>
      <w:bookmarkStart w:id="101" w:name="_Toc174625562"/>
      <w:r w:rsidRPr="002F2E69">
        <w:rPr>
          <w:b/>
          <w:bCs/>
          <w:sz w:val="20"/>
          <w:szCs w:val="20"/>
        </w:rPr>
        <w:t>S. Specifications</w:t>
      </w:r>
      <w:bookmarkEnd w:id="98"/>
      <w:bookmarkEnd w:id="99"/>
      <w:bookmarkEnd w:id="100"/>
      <w:bookmarkEnd w:id="101"/>
    </w:p>
    <w:p w14:paraId="6C7BD413" w14:textId="77777777" w:rsidR="00801484" w:rsidRPr="001F3A63" w:rsidRDefault="00801484" w:rsidP="00EE6942">
      <w:pPr>
        <w:pStyle w:val="Heading3"/>
        <w:spacing w:after="240"/>
        <w:jc w:val="both"/>
        <w:rPr>
          <w:sz w:val="20"/>
        </w:rPr>
      </w:pPr>
      <w:bookmarkStart w:id="102" w:name="_Toc425940661"/>
      <w:bookmarkStart w:id="103" w:name="_Toc425940984"/>
      <w:bookmarkStart w:id="104" w:name="_Toc425943583"/>
      <w:bookmarkStart w:id="105" w:name="_Toc174625563"/>
      <w:r w:rsidRPr="001F3A63">
        <w:rPr>
          <w:sz w:val="20"/>
        </w:rPr>
        <w:t>S.1. Primary Indicating and Recording Elements.</w:t>
      </w:r>
      <w:bookmarkEnd w:id="102"/>
      <w:bookmarkEnd w:id="103"/>
      <w:bookmarkEnd w:id="104"/>
      <w:bookmarkEnd w:id="105"/>
    </w:p>
    <w:p w14:paraId="6583CC8B" w14:textId="77777777" w:rsidR="00801484" w:rsidRPr="00C33B86" w:rsidRDefault="00801484" w:rsidP="00EE6942">
      <w:pPr>
        <w:rPr>
          <w:b/>
          <w:bCs/>
          <w:i/>
          <w:iCs/>
          <w:u w:val="single"/>
        </w:rPr>
      </w:pPr>
      <w:r w:rsidRPr="00C33B86">
        <w:rPr>
          <w:b/>
          <w:bCs/>
          <w:i/>
          <w:iCs/>
          <w:u w:val="single"/>
        </w:rPr>
        <w:t xml:space="preserve">S.1.X. General. – Electric Vehicle Supply Equipment (EVSE). </w:t>
      </w:r>
    </w:p>
    <w:p w14:paraId="0C4AE337" w14:textId="77777777" w:rsidR="00801484" w:rsidRPr="00C33B86" w:rsidRDefault="00801484" w:rsidP="00EE6942">
      <w:pPr>
        <w:pStyle w:val="ListParagraph"/>
        <w:ind w:left="0"/>
        <w:jc w:val="left"/>
        <w:rPr>
          <w:b/>
          <w:bCs/>
          <w:i/>
          <w:iCs/>
          <w:u w:val="single"/>
        </w:rPr>
      </w:pPr>
      <w:r w:rsidRPr="00C33B86">
        <w:rPr>
          <w:b/>
          <w:bCs/>
          <w:i/>
          <w:iCs/>
          <w:u w:val="single"/>
        </w:rPr>
        <w:t xml:space="preserve">shall be equipped with a primary indicating element as part of the device; and </w:t>
      </w:r>
    </w:p>
    <w:p w14:paraId="2FFB6BFB" w14:textId="77777777" w:rsidR="00801484" w:rsidRPr="00C33B86" w:rsidRDefault="00801484" w:rsidP="00EE6942">
      <w:pPr>
        <w:pStyle w:val="ListParagraph"/>
        <w:ind w:left="0"/>
        <w:rPr>
          <w:b/>
          <w:bCs/>
          <w:i/>
          <w:iCs/>
          <w:u w:val="single"/>
        </w:rPr>
      </w:pPr>
    </w:p>
    <w:p w14:paraId="5B6A3C19" w14:textId="77777777" w:rsidR="00801484" w:rsidRPr="00C33B86" w:rsidRDefault="00801484" w:rsidP="00EE6942">
      <w:pPr>
        <w:pStyle w:val="ListParagraph"/>
        <w:spacing w:before="240"/>
        <w:ind w:left="0"/>
        <w:jc w:val="left"/>
        <w:rPr>
          <w:b/>
          <w:bCs/>
          <w:i/>
          <w:iCs/>
          <w:u w:val="single"/>
        </w:rPr>
      </w:pPr>
      <w:r w:rsidRPr="00C33B86">
        <w:rPr>
          <w:b/>
          <w:bCs/>
          <w:i/>
          <w:iCs/>
          <w:u w:val="single"/>
        </w:rPr>
        <w:t>may be equipped with a primary recording element</w:t>
      </w:r>
    </w:p>
    <w:p w14:paraId="1590629A" w14:textId="77777777" w:rsidR="00801484" w:rsidRPr="001F3A63" w:rsidRDefault="00801484" w:rsidP="00801484">
      <w:pPr>
        <w:pStyle w:val="ListParagraph"/>
        <w:ind w:left="0"/>
        <w:rPr>
          <w:i/>
          <w:iCs/>
          <w:u w:val="single"/>
        </w:rPr>
      </w:pPr>
    </w:p>
    <w:p w14:paraId="5F23676A" w14:textId="77777777" w:rsidR="00801484" w:rsidRPr="00904CC8" w:rsidRDefault="00801484" w:rsidP="00EE6942">
      <w:pPr>
        <w:spacing w:before="240"/>
        <w:rPr>
          <w:b/>
          <w:bCs/>
          <w:i/>
          <w:iCs/>
          <w:u w:val="single"/>
        </w:rPr>
      </w:pPr>
      <w:r w:rsidRPr="00904CC8">
        <w:rPr>
          <w:b/>
          <w:bCs/>
          <w:i/>
          <w:iCs/>
          <w:u w:val="single"/>
        </w:rPr>
        <w:t>[Nonretroactive as of January 1, 2027]</w:t>
      </w:r>
    </w:p>
    <w:p w14:paraId="6C43338F" w14:textId="77777777" w:rsidR="00801484" w:rsidRPr="001F3A63" w:rsidRDefault="00801484" w:rsidP="00EE6942">
      <w:pPr>
        <w:pStyle w:val="Heading4"/>
        <w:tabs>
          <w:tab w:val="clear" w:pos="900"/>
          <w:tab w:val="left" w:pos="630"/>
        </w:tabs>
        <w:ind w:left="0" w:firstLine="0"/>
        <w:rPr>
          <w:vanish/>
          <w:sz w:val="20"/>
          <w:specVanish/>
        </w:rPr>
      </w:pPr>
      <w:bookmarkStart w:id="106" w:name="_Toc425940662"/>
      <w:bookmarkStart w:id="107" w:name="_Toc425943584"/>
      <w:bookmarkStart w:id="108" w:name="_Toc174625564"/>
      <w:r w:rsidRPr="001F3A63">
        <w:rPr>
          <w:sz w:val="20"/>
        </w:rPr>
        <w:t>S.1.1. Electric Vehicle Supply Equipment (EVSE)</w:t>
      </w:r>
      <w:bookmarkEnd w:id="106"/>
      <w:bookmarkEnd w:id="107"/>
      <w:r w:rsidRPr="001F3A63">
        <w:rPr>
          <w:sz w:val="20"/>
        </w:rPr>
        <w:t>.</w:t>
      </w:r>
      <w:bookmarkEnd w:id="108"/>
    </w:p>
    <w:p w14:paraId="691DDDEC" w14:textId="77777777" w:rsidR="00801484" w:rsidRPr="001F3A63" w:rsidRDefault="00801484" w:rsidP="00EE6942">
      <w:r w:rsidRPr="001F3A63">
        <w:t xml:space="preserve"> – An EVSE used to charge electric vehicles shall be of the computing type and shall indicate the electrical energy, the unit price, and the total price of each transaction.</w:t>
      </w:r>
    </w:p>
    <w:p w14:paraId="39D79302" w14:textId="77777777" w:rsidR="00801484" w:rsidRPr="001F3A63" w:rsidRDefault="00801484" w:rsidP="00B24F09">
      <w:pPr>
        <w:pStyle w:val="ListParagraph"/>
        <w:ind w:left="0"/>
        <w:contextualSpacing w:val="0"/>
      </w:pPr>
      <w:r w:rsidRPr="001F3A63">
        <w:t>EVSEs capable of applying multiple unit prices over the course of a single transaction shall also be capable of indicating the start and stop time, the total quantity of energy delivered, the unit price, and the total price for the quantity of energy delivered during each discrete phase corresponding to one of the multiple unit prices.</w:t>
      </w:r>
    </w:p>
    <w:p w14:paraId="1E2F7943" w14:textId="77777777" w:rsidR="00801484" w:rsidRPr="001F3A63" w:rsidRDefault="00801484" w:rsidP="00B24F09">
      <w:pPr>
        <w:pStyle w:val="ListParagraph"/>
        <w:ind w:left="0"/>
        <w:contextualSpacing w:val="0"/>
      </w:pPr>
      <w:r w:rsidRPr="001F3A63">
        <w:t>(b)</w:t>
      </w:r>
      <w:r w:rsidRPr="001F3A63">
        <w:tab/>
        <w:t>EVSEs capable of applying additional fees for time-based and other services shall also be capable of indicating the total time measured; the unit price(s) for the additional time-based service(s); the total computed price(s) for the time measured; and the total transaction price, including the total price for the energy and all additional fees.</w:t>
      </w:r>
    </w:p>
    <w:p w14:paraId="1E4BC866" w14:textId="77777777" w:rsidR="00801484" w:rsidRPr="001F3A63" w:rsidRDefault="00801484" w:rsidP="00B24F09">
      <w:pPr>
        <w:pStyle w:val="Heading4"/>
        <w:tabs>
          <w:tab w:val="clear" w:pos="900"/>
        </w:tabs>
        <w:ind w:left="0" w:firstLine="0"/>
        <w:rPr>
          <w:vanish/>
          <w:sz w:val="20"/>
          <w:specVanish/>
        </w:rPr>
      </w:pPr>
      <w:bookmarkStart w:id="109" w:name="_Toc425940663"/>
      <w:bookmarkStart w:id="110" w:name="_Toc425943585"/>
      <w:bookmarkStart w:id="111" w:name="_Toc174625565"/>
      <w:r w:rsidRPr="001F3A63">
        <w:rPr>
          <w:sz w:val="20"/>
        </w:rPr>
        <w:t>S.1.2. EVSE Indicating Elements</w:t>
      </w:r>
      <w:bookmarkEnd w:id="109"/>
      <w:bookmarkEnd w:id="110"/>
      <w:r w:rsidRPr="001F3A63">
        <w:rPr>
          <w:sz w:val="20"/>
        </w:rPr>
        <w:t>.</w:t>
      </w:r>
      <w:bookmarkEnd w:id="111"/>
    </w:p>
    <w:p w14:paraId="5C53A85A" w14:textId="77777777" w:rsidR="00801484" w:rsidRPr="001F3A63" w:rsidRDefault="00801484" w:rsidP="00801484">
      <w:pPr>
        <w:tabs>
          <w:tab w:val="left" w:pos="1080"/>
          <w:tab w:val="left" w:pos="1440"/>
        </w:tabs>
      </w:pPr>
      <w:r w:rsidRPr="001F3A63">
        <w:t xml:space="preserve"> – An EVSE used to charge electric vehicles shall include an indicating element that accumulates continuously and </w:t>
      </w:r>
      <w:r w:rsidRPr="001F3A63">
        <w:rPr>
          <w:u w:val="single"/>
        </w:rPr>
        <w:t>can</w:t>
      </w:r>
      <w:r w:rsidRPr="001F3A63">
        <w:t xml:space="preserve"> display</w:t>
      </w:r>
      <w:r w:rsidRPr="00C33B86">
        <w:rPr>
          <w:b/>
          <w:bCs/>
          <w:strike/>
        </w:rPr>
        <w:t xml:space="preserve">s, for a minimum of 15 seconds at the activation by the user and at the start and end of </w:t>
      </w:r>
      <w:r w:rsidRPr="00C33B86">
        <w:rPr>
          <w:b/>
          <w:bCs/>
          <w:u w:val="single"/>
        </w:rPr>
        <w:t>the required information throughout the transaction at the consumers request.</w:t>
      </w:r>
      <w:r w:rsidRPr="00C33B86">
        <w:rPr>
          <w:b/>
          <w:bCs/>
        </w:rPr>
        <w:t xml:space="preserve"> </w:t>
      </w:r>
      <w:r w:rsidRPr="00C33B86">
        <w:rPr>
          <w:b/>
          <w:bCs/>
          <w:u w:val="single"/>
        </w:rPr>
        <w:t>Following the completion of a charge and transaction, the correct measurement results relative to quantity, unit price, total price, and any other fees shall be displayed for a minimum of 1 minute following the charger being unplugged from the vehicle.</w:t>
      </w:r>
      <w:r w:rsidRPr="00C33B86">
        <w:rPr>
          <w:b/>
          <w:bCs/>
        </w:rPr>
        <w:t xml:space="preserve">  </w:t>
      </w:r>
      <w:r w:rsidRPr="001F3A63">
        <w:t>Indications shall be clear, definite, accurate, and easily read under normal conditions of operation of the device.  All indications and representations of electricity sold shall be clearly identified and separate from other time-based fees indicated by an EVSE that is used for both the sale of electricity as vehicle fuel and the sale of other separate time-based services (e.g., vehicle parking).</w:t>
      </w:r>
      <w:r w:rsidRPr="001F3A63">
        <w:rPr>
          <w:highlight w:val="yellow"/>
        </w:rPr>
        <w:t xml:space="preserve"> </w:t>
      </w:r>
    </w:p>
    <w:p w14:paraId="106E607C" w14:textId="77777777" w:rsidR="00801484" w:rsidRPr="001F3A63" w:rsidRDefault="00801484" w:rsidP="00915C8C">
      <w:pPr>
        <w:pStyle w:val="Heading5"/>
        <w:rPr>
          <w:vanish/>
          <w:sz w:val="20"/>
          <w:szCs w:val="20"/>
          <w:specVanish/>
        </w:rPr>
      </w:pPr>
      <w:r w:rsidRPr="001F3A63">
        <w:rPr>
          <w:sz w:val="20"/>
          <w:szCs w:val="20"/>
        </w:rPr>
        <w:t>S.1.2.1. Multiple EVSEs Associated with a Single Indicating Element.</w:t>
      </w:r>
    </w:p>
    <w:p w14:paraId="75783C13" w14:textId="77777777" w:rsidR="00801484" w:rsidRPr="001F3A63" w:rsidRDefault="00801484" w:rsidP="00801484">
      <w:pPr>
        <w:tabs>
          <w:tab w:val="left" w:pos="1620"/>
        </w:tabs>
      </w:pPr>
      <w:r w:rsidRPr="001F3A63">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20A5AC9A" w14:textId="77777777" w:rsidR="00801484" w:rsidRPr="001F3A63" w:rsidRDefault="00801484" w:rsidP="00915C8C">
      <w:pPr>
        <w:pStyle w:val="Heading4"/>
        <w:tabs>
          <w:tab w:val="clear" w:pos="900"/>
        </w:tabs>
        <w:ind w:left="0" w:firstLine="0"/>
        <w:rPr>
          <w:sz w:val="20"/>
        </w:rPr>
      </w:pPr>
      <w:bookmarkStart w:id="112" w:name="_Toc425940664"/>
      <w:bookmarkStart w:id="113" w:name="_Toc425943586"/>
      <w:bookmarkStart w:id="114" w:name="_Toc174625566"/>
      <w:r w:rsidRPr="001F3A63">
        <w:rPr>
          <w:sz w:val="20"/>
        </w:rPr>
        <w:t>S.1.3. EVSE Units</w:t>
      </w:r>
      <w:bookmarkEnd w:id="112"/>
      <w:bookmarkEnd w:id="113"/>
      <w:r w:rsidRPr="001F3A63">
        <w:rPr>
          <w:sz w:val="20"/>
        </w:rPr>
        <w:t>.</w:t>
      </w:r>
      <w:bookmarkEnd w:id="114"/>
      <w:r w:rsidRPr="001F3A63">
        <w:rPr>
          <w:sz w:val="20"/>
        </w:rPr>
        <w:t xml:space="preserve">  </w:t>
      </w:r>
    </w:p>
    <w:p w14:paraId="0EDB41A0" w14:textId="77777777" w:rsidR="00801484" w:rsidRPr="001F3A63" w:rsidRDefault="00801484" w:rsidP="00915C8C">
      <w:pPr>
        <w:pStyle w:val="Heading5"/>
        <w:rPr>
          <w:rStyle w:val="Heading5Char"/>
          <w:vanish/>
          <w:sz w:val="20"/>
          <w:szCs w:val="20"/>
          <w:specVanish/>
        </w:rPr>
      </w:pPr>
      <w:bookmarkStart w:id="115" w:name="_Toc425940665"/>
      <w:r w:rsidRPr="001F3A63">
        <w:rPr>
          <w:sz w:val="20"/>
          <w:szCs w:val="20"/>
        </w:rPr>
        <w:t>S.1.3.1. EVSE Units of Measurement.</w:t>
      </w:r>
      <w:bookmarkEnd w:id="115"/>
    </w:p>
    <w:p w14:paraId="0C715B03" w14:textId="77777777" w:rsidR="00801484" w:rsidRPr="001F3A63" w:rsidRDefault="00801484" w:rsidP="00915C8C">
      <w:pPr>
        <w:keepNext/>
        <w:keepLines/>
        <w:tabs>
          <w:tab w:val="left" w:pos="1620"/>
        </w:tabs>
        <w:spacing w:after="0"/>
      </w:pPr>
      <w:r w:rsidRPr="001F3A63">
        <w:t xml:space="preserve"> – EVSE units used to charge electric vehicles shall be indicated and recorded in kilowatt-hours (kWh) and decimal subdivisions thereof.</w:t>
      </w:r>
    </w:p>
    <w:p w14:paraId="73BD4B4B" w14:textId="77777777" w:rsidR="00801484" w:rsidRPr="001F3A63" w:rsidRDefault="00801484" w:rsidP="005E6458">
      <w:pPr>
        <w:spacing w:before="60"/>
      </w:pPr>
      <w:r w:rsidRPr="001F3A63">
        <w:rPr>
          <w:bCs/>
        </w:rPr>
        <w:t>(Amended 2022)</w:t>
      </w:r>
    </w:p>
    <w:p w14:paraId="3FFE67D8" w14:textId="77777777" w:rsidR="00801484" w:rsidRPr="005E6458" w:rsidRDefault="00801484" w:rsidP="005E6458">
      <w:pPr>
        <w:pStyle w:val="Heading5"/>
        <w:rPr>
          <w:rFonts w:eastAsia="Calibri"/>
          <w:i w:val="0"/>
          <w:iCs w:val="0"/>
          <w:vanish/>
          <w:sz w:val="20"/>
          <w:szCs w:val="20"/>
          <w:specVanish/>
        </w:rPr>
      </w:pPr>
      <w:r w:rsidRPr="005E6458">
        <w:rPr>
          <w:rFonts w:eastAsia="Calibri"/>
          <w:i w:val="0"/>
          <w:iCs w:val="0"/>
          <w:sz w:val="20"/>
          <w:szCs w:val="20"/>
        </w:rPr>
        <w:t>S.1.3.2. EVSE Value of Smallest Unit.</w:t>
      </w:r>
    </w:p>
    <w:p w14:paraId="1DE29D04" w14:textId="77777777" w:rsidR="00801484" w:rsidRPr="001F3A63" w:rsidRDefault="00801484" w:rsidP="00801484">
      <w:pPr>
        <w:tabs>
          <w:tab w:val="left" w:pos="1620"/>
        </w:tabs>
        <w:rPr>
          <w:bCs/>
        </w:rPr>
      </w:pPr>
      <w:r w:rsidRPr="001F3A63">
        <w:rPr>
          <w:b/>
        </w:rPr>
        <w:t xml:space="preserve"> –</w:t>
      </w:r>
      <w:r w:rsidRPr="001F3A63">
        <w:rPr>
          <w:bCs/>
        </w:rPr>
        <w:t xml:space="preserve"> The value of the smallest unit of indicated delivery by an EVSE, and recorded delivery </w:t>
      </w:r>
      <w:r w:rsidRPr="0042605F">
        <w:rPr>
          <w:b/>
          <w:strike/>
        </w:rPr>
        <w:t>if the EVSE is equipped to record</w:t>
      </w:r>
      <w:r w:rsidRPr="0042605F">
        <w:rPr>
          <w:b/>
        </w:rPr>
        <w:t>:</w:t>
      </w:r>
    </w:p>
    <w:p w14:paraId="19AE6A3D" w14:textId="77777777" w:rsidR="00801484" w:rsidRPr="0042605F" w:rsidRDefault="00801484" w:rsidP="0042605F">
      <w:pPr>
        <w:pStyle w:val="ListParagraph"/>
        <w:ind w:left="0"/>
        <w:contextualSpacing w:val="0"/>
        <w:rPr>
          <w:b/>
          <w:bCs/>
          <w:strike/>
        </w:rPr>
      </w:pPr>
      <w:r w:rsidRPr="0042605F">
        <w:rPr>
          <w:b/>
          <w:bCs/>
          <w:strike/>
        </w:rPr>
        <w:t>for AC systems shall not exceed 0.0001 kWh;</w:t>
      </w:r>
    </w:p>
    <w:p w14:paraId="532E5A16" w14:textId="77777777" w:rsidR="00801484" w:rsidRPr="001F3A63" w:rsidRDefault="00801484" w:rsidP="0042605F">
      <w:pPr>
        <w:pStyle w:val="ListParagraph"/>
        <w:ind w:left="0"/>
        <w:contextualSpacing w:val="0"/>
      </w:pPr>
      <w:r w:rsidRPr="0042605F">
        <w:rPr>
          <w:b/>
          <w:bCs/>
          <w:strike/>
        </w:rPr>
        <w:t>for DC systems</w:t>
      </w:r>
      <w:r w:rsidRPr="001F3A63">
        <w:t xml:space="preserve"> shall not exceed 0.001 </w:t>
      </w:r>
      <w:r w:rsidRPr="001F3A63">
        <w:rPr>
          <w:u w:val="single"/>
        </w:rPr>
        <w:t>kW and</w:t>
      </w:r>
      <w:r w:rsidRPr="001F3A63">
        <w:t xml:space="preserve"> kWh; and</w:t>
      </w:r>
    </w:p>
    <w:p w14:paraId="3442D31D" w14:textId="77777777" w:rsidR="00801484" w:rsidRPr="001F3A63" w:rsidRDefault="00801484" w:rsidP="0042605F">
      <w:pPr>
        <w:pStyle w:val="ListParagraph"/>
        <w:spacing w:after="0"/>
        <w:ind w:left="0"/>
        <w:contextualSpacing w:val="0"/>
        <w:rPr>
          <w:bCs/>
        </w:rPr>
      </w:pPr>
      <w:r w:rsidRPr="001F3A63">
        <w:rPr>
          <w:bCs/>
        </w:rPr>
        <w:lastRenderedPageBreak/>
        <w:t xml:space="preserve">the value of the kWh shall be expressed only as a decimal submultiple of 1 </w:t>
      </w:r>
      <w:r w:rsidRPr="0042605F">
        <w:rPr>
          <w:b/>
          <w:strike/>
        </w:rPr>
        <w:t>that satisfy (a) and (b)</w:t>
      </w:r>
      <w:r w:rsidRPr="0042605F">
        <w:rPr>
          <w:b/>
        </w:rPr>
        <w:t>.</w:t>
      </w:r>
    </w:p>
    <w:p w14:paraId="02A9C034" w14:textId="77777777" w:rsidR="00801484" w:rsidRPr="001F3A63" w:rsidRDefault="00801484" w:rsidP="0042605F">
      <w:pPr>
        <w:spacing w:before="60"/>
        <w:rPr>
          <w:bCs/>
        </w:rPr>
      </w:pPr>
      <w:r w:rsidRPr="001F3A63">
        <w:rPr>
          <w:bCs/>
        </w:rPr>
        <w:t>(Amended 2022)</w:t>
      </w:r>
    </w:p>
    <w:p w14:paraId="453F3500" w14:textId="77777777" w:rsidR="00801484" w:rsidRPr="001F3A63" w:rsidRDefault="00801484" w:rsidP="0042605F">
      <w:pPr>
        <w:keepNext/>
        <w:tabs>
          <w:tab w:val="left" w:pos="1620"/>
        </w:tabs>
      </w:pPr>
      <w:bookmarkStart w:id="116" w:name="_Toc425940667"/>
      <w:r w:rsidRPr="0042605F">
        <w:rPr>
          <w:rStyle w:val="Heading5Char"/>
          <w:rFonts w:eastAsia="Calibri"/>
          <w:i w:val="0"/>
          <w:iCs w:val="0"/>
          <w:sz w:val="20"/>
          <w:szCs w:val="20"/>
        </w:rPr>
        <w:t>S.1.3.3. Values Defined</w:t>
      </w:r>
      <w:r w:rsidRPr="001F3A63">
        <w:rPr>
          <w:rStyle w:val="Heading5Char"/>
          <w:rFonts w:eastAsia="Calibri"/>
          <w:sz w:val="20"/>
          <w:szCs w:val="20"/>
        </w:rPr>
        <w:t>.</w:t>
      </w:r>
      <w:bookmarkEnd w:id="116"/>
      <w:r w:rsidRPr="001F3A63">
        <w:t xml:space="preserve"> – Indicated values shall be adequately defined by a sufficient number of figures, words, symbols, or combinations thereof.  An indication of “zero” shall be a zero digit for all displayed digits to the right of the decimal mark and at least one to the left.</w:t>
      </w:r>
    </w:p>
    <w:p w14:paraId="24E11DFE" w14:textId="55272F41" w:rsidR="00801484" w:rsidRPr="001F3A63" w:rsidRDefault="00801484" w:rsidP="00904CC8">
      <w:pPr>
        <w:pStyle w:val="Heading3"/>
        <w:keepLines/>
        <w:jc w:val="both"/>
        <w:rPr>
          <w:sz w:val="20"/>
        </w:rPr>
      </w:pPr>
      <w:bookmarkStart w:id="117" w:name="_Toc425940668"/>
      <w:bookmarkStart w:id="118" w:name="_Toc425940985"/>
      <w:bookmarkStart w:id="119" w:name="_Toc425943587"/>
      <w:bookmarkStart w:id="120" w:name="_Toc174625567"/>
      <w:r w:rsidRPr="001F3A63">
        <w:rPr>
          <w:sz w:val="20"/>
        </w:rPr>
        <w:t>S.2. EVSE Operating Requirements.</w:t>
      </w:r>
      <w:bookmarkEnd w:id="117"/>
      <w:bookmarkEnd w:id="118"/>
      <w:bookmarkEnd w:id="119"/>
      <w:bookmarkEnd w:id="120"/>
    </w:p>
    <w:p w14:paraId="6B484D59" w14:textId="77777777" w:rsidR="00801484" w:rsidRPr="001F3A63" w:rsidRDefault="00801484" w:rsidP="00904CC8">
      <w:pPr>
        <w:pStyle w:val="Heading4"/>
        <w:tabs>
          <w:tab w:val="clear" w:pos="900"/>
        </w:tabs>
        <w:ind w:left="0" w:firstLine="0"/>
        <w:rPr>
          <w:sz w:val="20"/>
        </w:rPr>
      </w:pPr>
      <w:bookmarkStart w:id="121" w:name="_Toc425940669"/>
      <w:bookmarkStart w:id="122" w:name="_Toc425943588"/>
      <w:bookmarkStart w:id="123" w:name="_Toc174625568"/>
      <w:r w:rsidRPr="001F3A63">
        <w:rPr>
          <w:sz w:val="20"/>
        </w:rPr>
        <w:t>S.2.1. EVSE Return to Zero.</w:t>
      </w:r>
      <w:bookmarkEnd w:id="121"/>
      <w:bookmarkEnd w:id="122"/>
      <w:bookmarkEnd w:id="123"/>
      <w:r w:rsidRPr="001F3A63">
        <w:rPr>
          <w:sz w:val="20"/>
        </w:rPr>
        <w:t xml:space="preserve"> </w:t>
      </w:r>
    </w:p>
    <w:p w14:paraId="4FCC3263" w14:textId="77777777" w:rsidR="00801484" w:rsidRPr="001F3A63" w:rsidRDefault="00801484" w:rsidP="00904CC8">
      <w:pPr>
        <w:pStyle w:val="ListParagraph"/>
        <w:ind w:left="0"/>
        <w:contextualSpacing w:val="0"/>
      </w:pPr>
      <w:r w:rsidRPr="001F3A63">
        <w:t>The primary indicating and the primary recording elements of an EVSE used to charge electric vehicles, if the EVSE is equipped to record, shall be provided with a means for readily returning the indication to zero either automatically or manually.</w:t>
      </w:r>
    </w:p>
    <w:p w14:paraId="67B5DEE6" w14:textId="77777777" w:rsidR="00801484" w:rsidRPr="001F3A63" w:rsidRDefault="00801484" w:rsidP="00904CC8">
      <w:pPr>
        <w:pStyle w:val="ListParagraph"/>
        <w:ind w:left="0"/>
        <w:contextualSpacing w:val="0"/>
      </w:pPr>
      <w:r w:rsidRPr="001F3A63">
        <w:t>It shall not be possible to return primary indicating elements, or primary recording elements, beyond the correct zero position.</w:t>
      </w:r>
    </w:p>
    <w:p w14:paraId="4734FCB7" w14:textId="77777777" w:rsidR="00801484" w:rsidRPr="001F3A63" w:rsidRDefault="00801484" w:rsidP="00904CC8">
      <w:pPr>
        <w:pStyle w:val="Heading4"/>
        <w:tabs>
          <w:tab w:val="clear" w:pos="900"/>
        </w:tabs>
        <w:ind w:left="0" w:firstLine="0"/>
        <w:rPr>
          <w:rStyle w:val="Heading4Char"/>
          <w:vanish/>
          <w:sz w:val="20"/>
          <w:specVanish/>
        </w:rPr>
      </w:pPr>
      <w:bookmarkStart w:id="124" w:name="_Toc425940670"/>
      <w:bookmarkStart w:id="125" w:name="_Toc425943589"/>
      <w:bookmarkStart w:id="126" w:name="_Toc174625569"/>
      <w:r w:rsidRPr="001F3A63">
        <w:rPr>
          <w:sz w:val="20"/>
        </w:rPr>
        <w:t>S.2.2. EVSE Indicator Zero Reset Mechanism.</w:t>
      </w:r>
      <w:bookmarkEnd w:id="124"/>
      <w:bookmarkEnd w:id="125"/>
      <w:bookmarkEnd w:id="126"/>
    </w:p>
    <w:p w14:paraId="56CFC62E" w14:textId="77777777" w:rsidR="00801484" w:rsidRPr="001F3A63" w:rsidRDefault="00801484" w:rsidP="00801484">
      <w:r w:rsidRPr="001F3A63">
        <w:t xml:space="preserve"> – The reset mechanism for the indicating element of an EVSE used to charge electric vehicles shall not be operable during a transaction.  Once the zeroing operation has begun, it shall not be possible to indicate a value other than: the latest measurement; “all zeros;” blank the indication; or provide other indications that cannot be interpreted as a measurement during the zeroing operation.</w:t>
      </w:r>
    </w:p>
    <w:p w14:paraId="7BF2BA69" w14:textId="77777777" w:rsidR="00801484" w:rsidRPr="001F3A63" w:rsidRDefault="00801484" w:rsidP="00904CC8">
      <w:pPr>
        <w:pStyle w:val="Heading4"/>
        <w:tabs>
          <w:tab w:val="clear" w:pos="900"/>
        </w:tabs>
        <w:ind w:left="0" w:firstLine="0"/>
        <w:rPr>
          <w:sz w:val="20"/>
        </w:rPr>
      </w:pPr>
      <w:bookmarkStart w:id="127" w:name="_Toc425940671"/>
      <w:bookmarkStart w:id="128" w:name="_Toc425943590"/>
      <w:bookmarkStart w:id="129" w:name="_Toc174625570"/>
      <w:r w:rsidRPr="001F3A63">
        <w:rPr>
          <w:sz w:val="20"/>
        </w:rPr>
        <w:t xml:space="preserve">S.2.3. EVSE Provision for Power </w:t>
      </w:r>
      <w:r w:rsidRPr="001F3A63">
        <w:rPr>
          <w:sz w:val="20"/>
          <w:u w:val="single"/>
        </w:rPr>
        <w:t>or Network</w:t>
      </w:r>
      <w:r w:rsidRPr="001F3A63">
        <w:rPr>
          <w:sz w:val="20"/>
        </w:rPr>
        <w:t xml:space="preserve"> Loss.</w:t>
      </w:r>
      <w:bookmarkEnd w:id="127"/>
      <w:bookmarkEnd w:id="128"/>
      <w:bookmarkEnd w:id="129"/>
      <w:r w:rsidRPr="001F3A63">
        <w:rPr>
          <w:sz w:val="20"/>
        </w:rPr>
        <w:t xml:space="preserve"> </w:t>
      </w:r>
    </w:p>
    <w:p w14:paraId="29E636F9" w14:textId="77777777" w:rsidR="00801484" w:rsidRPr="001F3A63" w:rsidRDefault="00801484" w:rsidP="003B48EF">
      <w:pPr>
        <w:pStyle w:val="Heading5"/>
        <w:rPr>
          <w:vanish/>
          <w:sz w:val="20"/>
          <w:szCs w:val="20"/>
          <w:specVanish/>
        </w:rPr>
      </w:pPr>
      <w:r w:rsidRPr="001F3A63">
        <w:rPr>
          <w:sz w:val="20"/>
          <w:szCs w:val="20"/>
        </w:rPr>
        <w:t>S.2.3.1. Transaction Information.</w:t>
      </w:r>
    </w:p>
    <w:p w14:paraId="7FD7A66D" w14:textId="77777777" w:rsidR="00801484" w:rsidRPr="001F3A63" w:rsidRDefault="00801484" w:rsidP="00801484">
      <w:pPr>
        <w:tabs>
          <w:tab w:val="left" w:pos="1620"/>
        </w:tabs>
      </w:pPr>
      <w:r w:rsidRPr="001F3A63">
        <w:t xml:space="preserve"> – In the event of a power loss </w:t>
      </w:r>
      <w:r w:rsidRPr="001F3A63">
        <w:rPr>
          <w:u w:val="single"/>
        </w:rPr>
        <w:t>or network loss</w:t>
      </w:r>
      <w:r w:rsidRPr="001F3A63">
        <w:t>, the information needed to complete any transaction (i.e., delivery is complete and payment is settled) in progress at the time of the power loss (such as the quantity and unit price, or sales price) shall be determinable through one of the means listed below or the transaction shall be terminated without any charge for the electrical energy transfer to the vehicle:</w:t>
      </w:r>
    </w:p>
    <w:p w14:paraId="0F1897BD" w14:textId="77777777" w:rsidR="00801484" w:rsidRPr="001F3A63" w:rsidRDefault="00801484" w:rsidP="003B48EF">
      <w:pPr>
        <w:pStyle w:val="ListParagraph"/>
        <w:ind w:left="0"/>
        <w:contextualSpacing w:val="0"/>
      </w:pPr>
      <w:r w:rsidRPr="001F3A63">
        <w:t>at the EVSE;</w:t>
      </w:r>
    </w:p>
    <w:p w14:paraId="3D81F61E" w14:textId="77777777" w:rsidR="00801484" w:rsidRPr="001F3A63" w:rsidRDefault="00801484" w:rsidP="003B48EF">
      <w:pPr>
        <w:pStyle w:val="ListParagraph"/>
        <w:ind w:left="0"/>
        <w:contextualSpacing w:val="0"/>
      </w:pPr>
      <w:r w:rsidRPr="001F3A63">
        <w:t xml:space="preserve">at the console, if the console is accessible to the customer; </w:t>
      </w:r>
    </w:p>
    <w:p w14:paraId="3DCBA92D" w14:textId="77777777" w:rsidR="00801484" w:rsidRPr="001F3A63" w:rsidRDefault="00801484" w:rsidP="003B48EF">
      <w:pPr>
        <w:pStyle w:val="ListParagraph"/>
        <w:ind w:left="0"/>
        <w:contextualSpacing w:val="0"/>
      </w:pPr>
      <w:r w:rsidRPr="001F3A63">
        <w:t>via on site internet access; or</w:t>
      </w:r>
    </w:p>
    <w:p w14:paraId="4925F9BD" w14:textId="77777777" w:rsidR="00801484" w:rsidRPr="001F3A63" w:rsidRDefault="00801484" w:rsidP="003B48EF">
      <w:pPr>
        <w:pStyle w:val="ListParagraph"/>
        <w:tabs>
          <w:tab w:val="left" w:pos="1620"/>
        </w:tabs>
        <w:ind w:left="0"/>
        <w:contextualSpacing w:val="0"/>
      </w:pPr>
      <w:r w:rsidRPr="001F3A63">
        <w:t>through toll-free phone access.</w:t>
      </w:r>
    </w:p>
    <w:p w14:paraId="50EAB20F" w14:textId="77777777" w:rsidR="00801484" w:rsidRPr="001F3A63" w:rsidRDefault="00801484" w:rsidP="003B48EF">
      <w:pPr>
        <w:tabs>
          <w:tab w:val="left" w:pos="1620"/>
        </w:tabs>
      </w:pPr>
      <w:r w:rsidRPr="001F3A63">
        <w:t>For EVSEs in parking areas where vehicles are commonly left for extended periods, the information needed to complete any transaction in progress at the time of the power loss shall be determinable through one of the above means for at least eight hours.</w:t>
      </w:r>
    </w:p>
    <w:p w14:paraId="56BDC097" w14:textId="77777777" w:rsidR="00801484" w:rsidRPr="001F3A63" w:rsidRDefault="00801484" w:rsidP="003B48EF">
      <w:pPr>
        <w:pStyle w:val="Heading5"/>
        <w:rPr>
          <w:rStyle w:val="Heading5Char"/>
          <w:vanish/>
          <w:sz w:val="20"/>
          <w:szCs w:val="20"/>
          <w:specVanish/>
        </w:rPr>
      </w:pPr>
      <w:bookmarkStart w:id="130" w:name="_Toc425940672"/>
      <w:r w:rsidRPr="001F3A63">
        <w:rPr>
          <w:sz w:val="20"/>
          <w:szCs w:val="20"/>
        </w:rPr>
        <w:t>S.2.3.2. Transaction Termination.</w:t>
      </w:r>
      <w:bookmarkEnd w:id="130"/>
    </w:p>
    <w:p w14:paraId="48924436" w14:textId="77777777" w:rsidR="00801484" w:rsidRPr="001F3A63" w:rsidRDefault="00801484" w:rsidP="00801484">
      <w:pPr>
        <w:tabs>
          <w:tab w:val="left" w:pos="1620"/>
        </w:tabs>
      </w:pPr>
      <w:r w:rsidRPr="001F3A63">
        <w:rPr>
          <w:b/>
        </w:rPr>
        <w:t xml:space="preserve"> –</w:t>
      </w:r>
      <w:r w:rsidRPr="001F3A63">
        <w:t xml:space="preserve"> In the event of a power loss </w:t>
      </w:r>
      <w:r w:rsidRPr="001F3A63">
        <w:rPr>
          <w:u w:val="single"/>
        </w:rPr>
        <w:t>or network loss</w:t>
      </w:r>
      <w:r w:rsidRPr="001F3A63">
        <w:t xml:space="preserve">, either:  </w:t>
      </w:r>
    </w:p>
    <w:p w14:paraId="2E4F9FEA" w14:textId="77777777" w:rsidR="00801484" w:rsidRPr="001F3A63" w:rsidRDefault="00801484" w:rsidP="003B48EF">
      <w:r w:rsidRPr="001F3A63">
        <w:t>(a)</w:t>
      </w:r>
      <w:r w:rsidRPr="001F3A63">
        <w:tab/>
        <w:t xml:space="preserve">the transaction shall terminate at the time of the power loss </w:t>
      </w:r>
      <w:r w:rsidRPr="001F3A63">
        <w:rPr>
          <w:u w:val="single"/>
        </w:rPr>
        <w:t>or network loss</w:t>
      </w:r>
      <w:r w:rsidRPr="001F3A63">
        <w:t xml:space="preserve">; or </w:t>
      </w:r>
    </w:p>
    <w:p w14:paraId="3FB694BF" w14:textId="77777777" w:rsidR="00801484" w:rsidRPr="001F3A63" w:rsidRDefault="00801484" w:rsidP="003B48EF">
      <w:r w:rsidRPr="001F3A63">
        <w:t>(b)</w:t>
      </w:r>
      <w:r w:rsidRPr="001F3A63">
        <w:tab/>
        <w:t xml:space="preserve">the EVSE may continue charging without additional authorization if the EVSE is able to determine it is connected to the same vehicle before and after the supply power outage.  </w:t>
      </w:r>
    </w:p>
    <w:p w14:paraId="5A753AD4" w14:textId="77777777" w:rsidR="00801484" w:rsidRPr="001F3A63" w:rsidRDefault="00801484" w:rsidP="003B48EF">
      <w:pPr>
        <w:tabs>
          <w:tab w:val="left" w:pos="1620"/>
        </w:tabs>
      </w:pPr>
      <w:r w:rsidRPr="001F3A63">
        <w:t xml:space="preserve">In either case, there must be a clear indication on the receipt provided to the customer of the interruption, including the date and time of the interruption along with other information required under S.2.6. EVSE Recorded Representations. </w:t>
      </w:r>
    </w:p>
    <w:p w14:paraId="5E5EAFE1" w14:textId="77777777" w:rsidR="00801484" w:rsidRPr="001F3A63" w:rsidRDefault="00801484" w:rsidP="003B48EF">
      <w:pPr>
        <w:pStyle w:val="Heading5"/>
        <w:rPr>
          <w:rStyle w:val="Heading5Char"/>
          <w:vanish/>
          <w:sz w:val="20"/>
          <w:szCs w:val="20"/>
          <w:specVanish/>
        </w:rPr>
      </w:pPr>
      <w:bookmarkStart w:id="131" w:name="_Toc425940673"/>
      <w:r w:rsidRPr="001F3A63">
        <w:rPr>
          <w:sz w:val="20"/>
          <w:szCs w:val="20"/>
        </w:rPr>
        <w:t>S.2.3.3. User Information.</w:t>
      </w:r>
      <w:bookmarkEnd w:id="131"/>
    </w:p>
    <w:p w14:paraId="718E34E9" w14:textId="77777777" w:rsidR="00801484" w:rsidRPr="001F3A63" w:rsidRDefault="00801484" w:rsidP="00801484">
      <w:pPr>
        <w:tabs>
          <w:tab w:val="left" w:pos="1620"/>
        </w:tabs>
        <w:rPr>
          <w:bCs/>
          <w:iCs/>
        </w:rPr>
      </w:pPr>
      <w:r w:rsidRPr="001F3A63">
        <w:t xml:space="preserve"> – The EVSE memory, or equipment on the network supporting the EVSE, shall retain information on the quantity of fuel dispensed and the sales price totals during power loss. </w:t>
      </w:r>
    </w:p>
    <w:p w14:paraId="7790B73E" w14:textId="77777777" w:rsidR="00801484" w:rsidRPr="001F3A63" w:rsidRDefault="00801484" w:rsidP="003B48EF">
      <w:pPr>
        <w:pStyle w:val="Heading4"/>
        <w:tabs>
          <w:tab w:val="clear" w:pos="900"/>
        </w:tabs>
        <w:ind w:left="0" w:firstLine="0"/>
        <w:rPr>
          <w:sz w:val="20"/>
        </w:rPr>
      </w:pPr>
      <w:bookmarkStart w:id="132" w:name="_Toc425940674"/>
      <w:bookmarkStart w:id="133" w:name="_Toc425943591"/>
      <w:bookmarkStart w:id="134" w:name="_Toc174625571"/>
      <w:r w:rsidRPr="001F3A63">
        <w:rPr>
          <w:sz w:val="20"/>
        </w:rPr>
        <w:lastRenderedPageBreak/>
        <w:t>S.2.4. EVSE Indication of Unit Price and Equipment Capacity and Type of Voltage.</w:t>
      </w:r>
      <w:bookmarkEnd w:id="132"/>
      <w:bookmarkEnd w:id="133"/>
      <w:bookmarkEnd w:id="134"/>
      <w:r w:rsidRPr="001F3A63">
        <w:rPr>
          <w:sz w:val="20"/>
        </w:rPr>
        <w:t xml:space="preserve"> </w:t>
      </w:r>
    </w:p>
    <w:p w14:paraId="05D2B53F" w14:textId="77777777" w:rsidR="00801484" w:rsidRPr="00A325FD" w:rsidRDefault="00801484" w:rsidP="00756F6C">
      <w:pPr>
        <w:pStyle w:val="Heading5"/>
        <w:rPr>
          <w:rStyle w:val="Heading5Char"/>
          <w:vanish/>
          <w:sz w:val="20"/>
          <w:szCs w:val="20"/>
          <w:specVanish/>
        </w:rPr>
      </w:pPr>
      <w:bookmarkStart w:id="135" w:name="_Toc425940675"/>
      <w:r w:rsidRPr="00A325FD">
        <w:rPr>
          <w:i w:val="0"/>
          <w:iCs w:val="0"/>
          <w:sz w:val="20"/>
          <w:szCs w:val="20"/>
        </w:rPr>
        <w:t>S.2.4.1. Unit Price.</w:t>
      </w:r>
      <w:bookmarkEnd w:id="135"/>
    </w:p>
    <w:p w14:paraId="7F7FDEC4" w14:textId="77777777" w:rsidR="00801484" w:rsidRPr="00A325FD" w:rsidRDefault="00801484" w:rsidP="00756F6C">
      <w:pPr>
        <w:pStyle w:val="I-Normalreg"/>
        <w:tabs>
          <w:tab w:val="left" w:pos="1620"/>
        </w:tabs>
        <w:ind w:left="0"/>
      </w:pPr>
      <w:r w:rsidRPr="00A325FD">
        <w:t xml:space="preserve"> – An EVSE shall be able to indicate on each face the unit price at which the EVSE is set to compute or to dispense at any point in time during a transaction.</w:t>
      </w:r>
    </w:p>
    <w:p w14:paraId="6791FDD6" w14:textId="77777777" w:rsidR="00801484" w:rsidRPr="001F3A63" w:rsidRDefault="00801484" w:rsidP="00756F6C">
      <w:pPr>
        <w:pStyle w:val="Heading5"/>
        <w:rPr>
          <w:rStyle w:val="Heading5Char"/>
          <w:vanish/>
          <w:sz w:val="20"/>
          <w:szCs w:val="20"/>
          <w:specVanish/>
        </w:rPr>
      </w:pPr>
      <w:bookmarkStart w:id="136" w:name="_Toc425940676"/>
      <w:r w:rsidRPr="00A325FD">
        <w:rPr>
          <w:i w:val="0"/>
          <w:iCs w:val="0"/>
          <w:sz w:val="20"/>
          <w:szCs w:val="20"/>
        </w:rPr>
        <w:t>S.2.4.2. Equipment Capacity and Type of Voltage</w:t>
      </w:r>
      <w:r w:rsidRPr="001F3A63">
        <w:rPr>
          <w:sz w:val="20"/>
          <w:szCs w:val="20"/>
        </w:rPr>
        <w:t>.</w:t>
      </w:r>
      <w:bookmarkEnd w:id="136"/>
    </w:p>
    <w:p w14:paraId="66C3E5AA" w14:textId="77777777" w:rsidR="00801484" w:rsidRPr="001F3A63" w:rsidRDefault="00801484" w:rsidP="00756F6C">
      <w:pPr>
        <w:tabs>
          <w:tab w:val="left" w:pos="1620"/>
        </w:tabs>
      </w:pPr>
      <w:r w:rsidRPr="001F3A63">
        <w:t xml:space="preserve"> – An EVSE </w:t>
      </w:r>
      <w:r w:rsidRPr="00A325FD">
        <w:rPr>
          <w:b/>
          <w:bCs/>
          <w:u w:val="single"/>
        </w:rPr>
        <w:t xml:space="preserve">and any app used to advertise, or activate, or both </w:t>
      </w:r>
      <w:r w:rsidRPr="00A325FD">
        <w:rPr>
          <w:b/>
          <w:bCs/>
        </w:rPr>
        <w:t xml:space="preserve">shall </w:t>
      </w:r>
      <w:r w:rsidRPr="00A325FD">
        <w:rPr>
          <w:b/>
          <w:bCs/>
          <w:strike/>
        </w:rPr>
        <w:t>be able to</w:t>
      </w:r>
      <w:r w:rsidRPr="001F3A63">
        <w:t xml:space="preserve"> conspicuously indicate </w:t>
      </w:r>
      <w:r w:rsidRPr="00A325FD">
        <w:rPr>
          <w:b/>
          <w:bCs/>
          <w:strike/>
        </w:rPr>
        <w:t>on each face</w:t>
      </w:r>
      <w:r w:rsidRPr="00A325FD">
        <w:rPr>
          <w:b/>
          <w:bCs/>
        </w:rPr>
        <w:t xml:space="preserve"> </w:t>
      </w:r>
      <w:r w:rsidRPr="001F3A63">
        <w:t xml:space="preserve">the maximum rate of energy transfer </w:t>
      </w:r>
      <w:r w:rsidRPr="00A325FD">
        <w:rPr>
          <w:b/>
          <w:bCs/>
          <w:u w:val="single"/>
        </w:rPr>
        <w:t>possible and the maximum rate of energy transfer currently</w:t>
      </w:r>
      <w:r w:rsidRPr="001F3A63">
        <w:t xml:space="preserve"> available (i.e., maximum power) and the type of current associated with each unit price offered (e.g., 7 kW AC, 25 kW DC, etc.).</w:t>
      </w:r>
    </w:p>
    <w:p w14:paraId="044E8C52" w14:textId="77777777" w:rsidR="00801484" w:rsidRPr="00756F6C" w:rsidRDefault="00801484" w:rsidP="00756F6C">
      <w:pPr>
        <w:pStyle w:val="Heading5"/>
        <w:rPr>
          <w:rStyle w:val="Heading5Char"/>
          <w:i/>
          <w:iCs/>
          <w:vanish/>
          <w:sz w:val="20"/>
          <w:szCs w:val="20"/>
          <w:specVanish/>
        </w:rPr>
      </w:pPr>
      <w:bookmarkStart w:id="137" w:name="_Toc425940677"/>
      <w:r w:rsidRPr="00756F6C">
        <w:rPr>
          <w:i w:val="0"/>
          <w:iCs w:val="0"/>
          <w:sz w:val="20"/>
          <w:szCs w:val="20"/>
        </w:rPr>
        <w:t>S.2.4.3. Selection of Unit Price.</w:t>
      </w:r>
      <w:bookmarkEnd w:id="137"/>
    </w:p>
    <w:p w14:paraId="5469C5EF" w14:textId="77777777" w:rsidR="00801484" w:rsidRPr="001F3A63" w:rsidRDefault="00801484" w:rsidP="00756F6C">
      <w:pPr>
        <w:pStyle w:val="I-Normalreg"/>
        <w:tabs>
          <w:tab w:val="left" w:pos="1620"/>
        </w:tabs>
        <w:ind w:left="0"/>
      </w:pPr>
      <w:r w:rsidRPr="001F3A63">
        <w:t xml:space="preserve"> – When electrical energy is offered for sale at more than one unit price through an EVSE, the selection of the unit price shall be made prior to delivery through a deliberate action of the purchaser to select the unit price for the fuel delivery.  Except when the conditions for variable price structure have been approved by the customer prior to the sale, a system shall not permit a change to the unit price during delivery of electrical energy.</w:t>
      </w:r>
    </w:p>
    <w:p w14:paraId="78DB38BD" w14:textId="77777777" w:rsidR="00801484" w:rsidRPr="001F3A63" w:rsidRDefault="00801484" w:rsidP="00756F6C">
      <w:pPr>
        <w:pStyle w:val="I-Normalreg"/>
        <w:tabs>
          <w:tab w:val="left" w:pos="1620"/>
        </w:tabs>
        <w:ind w:left="0"/>
        <w:rPr>
          <w:b/>
          <w:bCs/>
        </w:rPr>
      </w:pPr>
      <w:r w:rsidRPr="001F3A63">
        <w:rPr>
          <w:rFonts w:eastAsia="Times New Roman"/>
          <w:b/>
        </w:rPr>
        <w:t xml:space="preserve">Note:  </w:t>
      </w:r>
      <w:r w:rsidRPr="001F3A63">
        <w:rPr>
          <w:rFonts w:eastAsia="Times New Roman"/>
        </w:rPr>
        <w:t>When electrical energy is offered at more than one unit price, selection of the unit price may be through the deliberate action of the purchaser:  1) using controls on the EVSE; 2) through the purchaser’s use of personal or vehicle-mounted electronic equipment communicating with the system; or 3) verbal instructions by the customer.</w:t>
      </w:r>
    </w:p>
    <w:p w14:paraId="0D1C9F7A" w14:textId="77777777" w:rsidR="00801484" w:rsidRPr="00756F6C" w:rsidRDefault="00801484" w:rsidP="00756F6C">
      <w:pPr>
        <w:pStyle w:val="Heading5"/>
        <w:rPr>
          <w:rStyle w:val="Heading5Char"/>
          <w:i/>
          <w:iCs/>
          <w:vanish/>
          <w:sz w:val="20"/>
          <w:szCs w:val="20"/>
          <w:specVanish/>
        </w:rPr>
      </w:pPr>
      <w:bookmarkStart w:id="138" w:name="_Toc425940678"/>
      <w:r w:rsidRPr="00756F6C">
        <w:rPr>
          <w:i w:val="0"/>
          <w:iCs w:val="0"/>
          <w:sz w:val="20"/>
          <w:szCs w:val="20"/>
        </w:rPr>
        <w:t>S.2.4.4. Agreement Between Indications.</w:t>
      </w:r>
      <w:bookmarkEnd w:id="138"/>
    </w:p>
    <w:p w14:paraId="1E1EC5B1" w14:textId="77777777" w:rsidR="00801484" w:rsidRPr="001F3A63" w:rsidRDefault="00801484" w:rsidP="00801484">
      <w:pPr>
        <w:tabs>
          <w:tab w:val="left" w:pos="1620"/>
        </w:tabs>
      </w:pPr>
      <w:r w:rsidRPr="001F3A63">
        <w:t xml:space="preserve"> – All quantity, unit price, and total price indications within a measuring</w:t>
      </w:r>
      <w:r w:rsidRPr="001F3A63">
        <w:rPr>
          <w:u w:val="single"/>
        </w:rPr>
        <w:t xml:space="preserve"> and billing</w:t>
      </w:r>
      <w:r w:rsidRPr="001F3A63">
        <w:t xml:space="preserve"> system shall agree for each transaction.</w:t>
      </w:r>
    </w:p>
    <w:p w14:paraId="1D92DDE3" w14:textId="77777777" w:rsidR="00801484" w:rsidRPr="001F3A63" w:rsidRDefault="00801484" w:rsidP="00756F6C">
      <w:pPr>
        <w:pStyle w:val="Heading4"/>
        <w:tabs>
          <w:tab w:val="clear" w:pos="900"/>
        </w:tabs>
        <w:ind w:left="0" w:firstLine="0"/>
        <w:rPr>
          <w:vanish/>
          <w:sz w:val="20"/>
          <w:specVanish/>
        </w:rPr>
      </w:pPr>
      <w:bookmarkStart w:id="139" w:name="_Toc425940679"/>
      <w:bookmarkStart w:id="140" w:name="_Toc425943592"/>
      <w:bookmarkStart w:id="141" w:name="_Toc174625572"/>
      <w:r w:rsidRPr="001F3A63">
        <w:rPr>
          <w:sz w:val="20"/>
        </w:rPr>
        <w:t>S.2.5. EVSE Money-Value Computations</w:t>
      </w:r>
      <w:bookmarkEnd w:id="139"/>
      <w:bookmarkEnd w:id="140"/>
      <w:r w:rsidRPr="001F3A63">
        <w:rPr>
          <w:sz w:val="20"/>
        </w:rPr>
        <w:t>.</w:t>
      </w:r>
      <w:bookmarkEnd w:id="141"/>
    </w:p>
    <w:p w14:paraId="265704FD" w14:textId="77777777" w:rsidR="00801484" w:rsidRPr="001F3A63" w:rsidRDefault="00801484" w:rsidP="00756F6C">
      <w:r w:rsidRPr="001F3A63">
        <w:rPr>
          <w:rStyle w:val="Heading4Char"/>
          <w:rFonts w:eastAsia="Calibri"/>
          <w:sz w:val="20"/>
        </w:rPr>
        <w:t xml:space="preserve"> </w:t>
      </w:r>
      <w:r w:rsidRPr="001F3A63">
        <w:t>– An EVSE shall compute the total sales price at any single</w:t>
      </w:r>
      <w:r w:rsidRPr="001F3A63">
        <w:noBreakHyphen/>
        <w:t>purchase unit price for which the electrical</w:t>
      </w:r>
      <w:r w:rsidRPr="001F3A63">
        <w:rPr>
          <w:b/>
        </w:rPr>
        <w:t xml:space="preserve"> </w:t>
      </w:r>
      <w:r w:rsidRPr="001F3A63">
        <w:t>energy being measured is offered for sale at any delivery possible within either the measurement range of the EVSE or the range of the computing elements, whichever is less.</w:t>
      </w:r>
    </w:p>
    <w:p w14:paraId="7367283C" w14:textId="77777777" w:rsidR="00801484" w:rsidRPr="00756F6C" w:rsidRDefault="00801484" w:rsidP="00756F6C">
      <w:pPr>
        <w:pStyle w:val="Heading5"/>
        <w:rPr>
          <w:rStyle w:val="Heading5Char"/>
          <w:i/>
          <w:iCs/>
          <w:vanish/>
          <w:sz w:val="20"/>
          <w:szCs w:val="20"/>
          <w:specVanish/>
        </w:rPr>
      </w:pPr>
      <w:bookmarkStart w:id="142" w:name="_Toc425940680"/>
      <w:r w:rsidRPr="00756F6C">
        <w:rPr>
          <w:i w:val="0"/>
          <w:iCs w:val="0"/>
          <w:sz w:val="20"/>
          <w:szCs w:val="20"/>
        </w:rPr>
        <w:t>S.2.5.1. Money-Value Divisions Digital.</w:t>
      </w:r>
      <w:bookmarkEnd w:id="142"/>
    </w:p>
    <w:p w14:paraId="577F8D31" w14:textId="77777777" w:rsidR="00801484" w:rsidRPr="001F3A63" w:rsidRDefault="00801484" w:rsidP="00756F6C">
      <w:pPr>
        <w:tabs>
          <w:tab w:val="left" w:pos="1620"/>
        </w:tabs>
        <w:spacing w:after="60"/>
        <w:rPr>
          <w:bCs/>
        </w:rPr>
      </w:pPr>
      <w:r w:rsidRPr="001F3A63">
        <w:t xml:space="preserve"> – An EVSE with digital indications shall comply with the requirements of paragraph G-S.5.5. Money-Values, Mathematical Agreement, and the total price computation at the end of the transaction shall be based on </w:t>
      </w:r>
      <w:r w:rsidRPr="00756F6C">
        <w:rPr>
          <w:b/>
          <w:bCs/>
          <w:strike/>
        </w:rPr>
        <w:t>quantities not exceeding 0.01 kWh</w:t>
      </w:r>
      <w:r w:rsidRPr="00756F6C">
        <w:rPr>
          <w:b/>
          <w:bCs/>
        </w:rPr>
        <w:t xml:space="preserve"> </w:t>
      </w:r>
      <w:r w:rsidRPr="00756F6C">
        <w:rPr>
          <w:b/>
          <w:bCs/>
          <w:u w:val="single"/>
        </w:rPr>
        <w:t>the minimum value of the smallest unit as defined in S.1.3.2</w:t>
      </w:r>
      <w:r w:rsidRPr="00756F6C">
        <w:rPr>
          <w:b/>
          <w:bCs/>
        </w:rPr>
        <w:t>.</w:t>
      </w:r>
    </w:p>
    <w:p w14:paraId="53587355" w14:textId="77777777" w:rsidR="00801484" w:rsidRPr="00756F6C" w:rsidRDefault="00801484" w:rsidP="00756F6C">
      <w:pPr>
        <w:tabs>
          <w:tab w:val="left" w:pos="1620"/>
        </w:tabs>
        <w:rPr>
          <w:bCs/>
          <w:i/>
          <w:iCs/>
        </w:rPr>
      </w:pPr>
      <w:r w:rsidRPr="00756F6C">
        <w:rPr>
          <w:rStyle w:val="Heading5Char"/>
          <w:rFonts w:eastAsia="Calibri"/>
          <w:i w:val="0"/>
          <w:iCs w:val="0"/>
          <w:sz w:val="20"/>
          <w:szCs w:val="20"/>
        </w:rPr>
        <w:t>(Amended 2023)</w:t>
      </w:r>
    </w:p>
    <w:p w14:paraId="034D5841" w14:textId="77777777" w:rsidR="00801484" w:rsidRPr="00756F6C" w:rsidRDefault="00801484" w:rsidP="00756F6C">
      <w:pPr>
        <w:pStyle w:val="Heading5"/>
        <w:rPr>
          <w:rStyle w:val="Heading5Char"/>
          <w:i/>
          <w:iCs/>
          <w:vanish/>
          <w:sz w:val="20"/>
          <w:szCs w:val="20"/>
          <w:specVanish/>
        </w:rPr>
      </w:pPr>
      <w:bookmarkStart w:id="143" w:name="_Toc425940681"/>
      <w:r w:rsidRPr="00756F6C">
        <w:rPr>
          <w:i w:val="0"/>
          <w:iCs w:val="0"/>
          <w:sz w:val="20"/>
          <w:szCs w:val="20"/>
        </w:rPr>
        <w:t>S.2.5.2. Auxiliary Elements.</w:t>
      </w:r>
      <w:bookmarkEnd w:id="143"/>
    </w:p>
    <w:p w14:paraId="493F56F5" w14:textId="77777777" w:rsidR="00801484" w:rsidRPr="001F3A63" w:rsidRDefault="00801484" w:rsidP="00756F6C">
      <w:pPr>
        <w:tabs>
          <w:tab w:val="left" w:pos="1620"/>
        </w:tabs>
      </w:pPr>
      <w:r w:rsidRPr="001F3A63">
        <w:t xml:space="preserve"> – If a system is equipped with auxiliary indications, all indicated money value and quantity divisions of the auxiliary element shall be identical to those of the primary element. </w:t>
      </w:r>
    </w:p>
    <w:p w14:paraId="36837FA7" w14:textId="7C0A53A2" w:rsidR="00801484" w:rsidRPr="00140CA3" w:rsidRDefault="00140CA3" w:rsidP="00140CA3">
      <w:pPr>
        <w:rPr>
          <w:b/>
          <w:bCs/>
        </w:rPr>
      </w:pPr>
      <w:r w:rsidRPr="00140CA3">
        <w:rPr>
          <w:b/>
          <w:bCs/>
        </w:rPr>
        <w:t>…</w:t>
      </w:r>
    </w:p>
    <w:p w14:paraId="6DC50D52" w14:textId="77777777" w:rsidR="00801484" w:rsidRPr="001F3A63" w:rsidRDefault="00801484" w:rsidP="00140CA3">
      <w:pPr>
        <w:pStyle w:val="Heading3"/>
        <w:jc w:val="left"/>
        <w:rPr>
          <w:rStyle w:val="Heading3Char"/>
          <w:vanish/>
          <w:sz w:val="20"/>
          <w:specVanish/>
        </w:rPr>
      </w:pPr>
      <w:bookmarkStart w:id="144" w:name="_Toc425940700"/>
      <w:bookmarkStart w:id="145" w:name="_Toc425940990"/>
      <w:bookmarkStart w:id="146" w:name="_Toc425943610"/>
      <w:bookmarkStart w:id="147" w:name="_Toc174625591"/>
      <w:r w:rsidRPr="001F3A63">
        <w:rPr>
          <w:sz w:val="20"/>
        </w:rPr>
        <w:t>S.7. Totalizers for EVSE Systems.</w:t>
      </w:r>
      <w:bookmarkEnd w:id="144"/>
      <w:bookmarkEnd w:id="145"/>
      <w:bookmarkEnd w:id="146"/>
      <w:bookmarkEnd w:id="147"/>
    </w:p>
    <w:p w14:paraId="3B9CF2F5" w14:textId="1B37E652" w:rsidR="00801484" w:rsidRPr="001F3A63" w:rsidRDefault="00801484" w:rsidP="00140CA3">
      <w:pPr>
        <w:jc w:val="left"/>
      </w:pPr>
      <w:r w:rsidRPr="001F3A63">
        <w:t xml:space="preserve"> – EVSE systems shall be designed with a nonresettable totalizer for the quantity delivered through each separate measuring device.  Totalizer information shall be adequately protected and unalterable.  </w:t>
      </w:r>
      <w:r w:rsidR="00140CA3">
        <w:t>The system shall provide totalizer information</w:t>
      </w:r>
      <w:r w:rsidRPr="001F3A63">
        <w:t xml:space="preserve"> and readily available on</w:t>
      </w:r>
      <w:r w:rsidRPr="001F3A63">
        <w:rPr>
          <w:u w:val="single"/>
        </w:rPr>
        <w:t xml:space="preserve"> the face of the device</w:t>
      </w:r>
      <w:r w:rsidRPr="001F3A63">
        <w:t xml:space="preserve"> </w:t>
      </w:r>
      <w:r w:rsidRPr="001F3A63">
        <w:rPr>
          <w:strike/>
        </w:rPr>
        <w:t>site or via on site internet access</w:t>
      </w:r>
      <w:r w:rsidRPr="001F3A63">
        <w:t xml:space="preserve">. </w:t>
      </w:r>
    </w:p>
    <w:p w14:paraId="220B8B9A" w14:textId="5B7143D9" w:rsidR="00801484" w:rsidRPr="00C82348" w:rsidRDefault="00C82348" w:rsidP="00C82348">
      <w:pPr>
        <w:tabs>
          <w:tab w:val="left" w:pos="540"/>
        </w:tabs>
        <w:rPr>
          <w:b/>
          <w:bCs/>
        </w:rPr>
      </w:pPr>
      <w:r w:rsidRPr="00C82348">
        <w:rPr>
          <w:b/>
          <w:bCs/>
        </w:rPr>
        <w:t>…</w:t>
      </w:r>
    </w:p>
    <w:p w14:paraId="2FF7613F" w14:textId="77777777" w:rsidR="00801484" w:rsidRPr="001F3A63" w:rsidRDefault="00801484" w:rsidP="00C82348">
      <w:pPr>
        <w:pStyle w:val="Heading3"/>
        <w:jc w:val="left"/>
        <w:rPr>
          <w:vanish/>
          <w:sz w:val="20"/>
          <w:specVanish/>
        </w:rPr>
      </w:pPr>
      <w:bookmarkStart w:id="148" w:name="_Toc425940707"/>
      <w:bookmarkStart w:id="149" w:name="_Toc425940997"/>
      <w:bookmarkStart w:id="150" w:name="_Toc425943617"/>
      <w:bookmarkStart w:id="151" w:name="_Toc174625596"/>
      <w:r w:rsidRPr="001F3A63">
        <w:rPr>
          <w:sz w:val="20"/>
        </w:rPr>
        <w:t>N.3. Test of an EVSE System.</w:t>
      </w:r>
      <w:bookmarkEnd w:id="148"/>
      <w:bookmarkEnd w:id="149"/>
      <w:bookmarkEnd w:id="150"/>
      <w:bookmarkEnd w:id="151"/>
    </w:p>
    <w:p w14:paraId="405A809C" w14:textId="77777777" w:rsidR="00801484" w:rsidRPr="001F3A63" w:rsidRDefault="00801484" w:rsidP="00C82348">
      <w:pPr>
        <w:tabs>
          <w:tab w:val="left" w:pos="547"/>
        </w:tabs>
        <w:jc w:val="left"/>
      </w:pPr>
      <w:r w:rsidRPr="001F3A63">
        <w:rPr>
          <w:rStyle w:val="Heading3Char"/>
          <w:rFonts w:eastAsia="Calibri"/>
          <w:sz w:val="20"/>
        </w:rPr>
        <w:t xml:space="preserve"> </w:t>
      </w:r>
      <w:r w:rsidRPr="001F3A63">
        <w:rPr>
          <w:b/>
          <w:bCs/>
        </w:rPr>
        <w:t xml:space="preserve">– </w:t>
      </w:r>
      <w:r w:rsidRPr="001F3A63">
        <w:t>The testing methodology compares the total energy delivered in a transaction and the total cost charged as displayed/reported by the EVSE with that measured by the measurement standard.  Each test shall be performed for at least the minimum measured quantity (MMQ).</w:t>
      </w:r>
    </w:p>
    <w:p w14:paraId="6B04A887" w14:textId="77777777" w:rsidR="00801484" w:rsidRPr="001F3A63" w:rsidRDefault="00801484" w:rsidP="00C82348">
      <w:pPr>
        <w:pStyle w:val="Heading4"/>
        <w:tabs>
          <w:tab w:val="clear" w:pos="900"/>
        </w:tabs>
        <w:ind w:left="0" w:firstLine="0"/>
        <w:rPr>
          <w:vanish/>
          <w:sz w:val="20"/>
          <w:specVanish/>
        </w:rPr>
      </w:pPr>
      <w:bookmarkStart w:id="152" w:name="_Toc425940708"/>
      <w:bookmarkStart w:id="153" w:name="_Toc425943618"/>
      <w:bookmarkStart w:id="154" w:name="_Toc174625597"/>
      <w:r w:rsidRPr="001F3A63">
        <w:rPr>
          <w:sz w:val="20"/>
        </w:rPr>
        <w:t>N.3.1. Testing of an AC EVSE</w:t>
      </w:r>
      <w:bookmarkEnd w:id="152"/>
      <w:bookmarkEnd w:id="153"/>
      <w:r w:rsidRPr="001F3A63">
        <w:rPr>
          <w:sz w:val="20"/>
        </w:rPr>
        <w:t>.</w:t>
      </w:r>
      <w:bookmarkEnd w:id="154"/>
    </w:p>
    <w:p w14:paraId="2CC2244D" w14:textId="77777777" w:rsidR="00801484" w:rsidRPr="001F3A63" w:rsidRDefault="00801484" w:rsidP="00801484">
      <w:pPr>
        <w:rPr>
          <w:b/>
          <w:bCs/>
        </w:rPr>
      </w:pPr>
      <w:r w:rsidRPr="001F3A63">
        <w:t xml:space="preserve"> –</w:t>
      </w:r>
      <w:r w:rsidRPr="001F3A63">
        <w:rPr>
          <w:b/>
          <w:bCs/>
        </w:rPr>
        <w:t xml:space="preserve"> </w:t>
      </w:r>
      <w:r w:rsidRPr="001F3A63">
        <w:t>Accuracy tests shall be performed at the following current levels:</w:t>
      </w:r>
    </w:p>
    <w:p w14:paraId="2EF76F1F" w14:textId="77777777" w:rsidR="00801484" w:rsidRPr="001F3A63" w:rsidRDefault="00801484" w:rsidP="00C82348">
      <w:pPr>
        <w:pStyle w:val="ListParagraph"/>
        <w:ind w:left="0"/>
        <w:contextualSpacing w:val="0"/>
      </w:pPr>
      <w:r w:rsidRPr="001F3A63">
        <w:t xml:space="preserve">A point between 4 A and 10 A; </w:t>
      </w:r>
    </w:p>
    <w:p w14:paraId="656EC73C" w14:textId="77777777" w:rsidR="00801484" w:rsidRPr="001F3A63" w:rsidRDefault="00801484" w:rsidP="00C82348">
      <w:pPr>
        <w:pStyle w:val="ListParagraph"/>
        <w:ind w:left="0"/>
        <w:contextualSpacing w:val="0"/>
      </w:pPr>
      <w:r w:rsidRPr="001F3A63">
        <w:t>A point between 40 % and 60 % of the MDA; and</w:t>
      </w:r>
    </w:p>
    <w:p w14:paraId="65DE33DE" w14:textId="77777777" w:rsidR="00801484" w:rsidRPr="001F3A63" w:rsidRDefault="00801484" w:rsidP="00C82348">
      <w:pPr>
        <w:pStyle w:val="ListParagraph"/>
        <w:spacing w:after="0"/>
        <w:ind w:left="0"/>
        <w:contextualSpacing w:val="0"/>
      </w:pPr>
      <w:r w:rsidRPr="001F3A63">
        <w:t>A point between 70 % and 100 % of the MDA.</w:t>
      </w:r>
    </w:p>
    <w:p w14:paraId="1878BB25" w14:textId="77777777" w:rsidR="00801484" w:rsidRPr="001F3A63" w:rsidRDefault="00801484" w:rsidP="00C82348">
      <w:pPr>
        <w:spacing w:before="60"/>
      </w:pPr>
      <w:r w:rsidRPr="001F3A63">
        <w:lastRenderedPageBreak/>
        <w:t>(Amended 2024)</w:t>
      </w:r>
    </w:p>
    <w:p w14:paraId="6AB038B4" w14:textId="77777777" w:rsidR="00801484" w:rsidRPr="001443D5" w:rsidRDefault="00801484" w:rsidP="001443D5">
      <w:pPr>
        <w:pStyle w:val="Heading4"/>
        <w:tabs>
          <w:tab w:val="clear" w:pos="900"/>
        </w:tabs>
        <w:ind w:left="0" w:firstLine="0"/>
        <w:rPr>
          <w:rStyle w:val="Heading4Char"/>
          <w:b/>
          <w:bCs/>
          <w:strike/>
          <w:vanish/>
          <w:sz w:val="20"/>
          <w:specVanish/>
        </w:rPr>
      </w:pPr>
      <w:bookmarkStart w:id="155" w:name="_Toc174625598"/>
      <w:r w:rsidRPr="001443D5">
        <w:rPr>
          <w:strike/>
          <w:sz w:val="20"/>
        </w:rPr>
        <w:t>N.3.2. Type Evaluation Testing of a DC EVSE.</w:t>
      </w:r>
      <w:bookmarkEnd w:id="155"/>
    </w:p>
    <w:p w14:paraId="057C4F6D" w14:textId="77777777" w:rsidR="00801484" w:rsidRPr="001443D5" w:rsidRDefault="00801484" w:rsidP="00801484">
      <w:pPr>
        <w:rPr>
          <w:b/>
          <w:bCs/>
          <w:strike/>
        </w:rPr>
      </w:pPr>
      <w:r w:rsidRPr="001443D5">
        <w:rPr>
          <w:b/>
          <w:bCs/>
          <w:strike/>
        </w:rPr>
        <w:t xml:space="preserve"> – Tests shall be performed at the following voltage points one between 350 VDC and 450 VDC and if supported by the EVSE a second at between 700 VDC and 900 VDC:</w:t>
      </w:r>
    </w:p>
    <w:p w14:paraId="0CFFA9A5" w14:textId="77777777" w:rsidR="00801484" w:rsidRPr="001443D5" w:rsidRDefault="00801484" w:rsidP="001443D5">
      <w:pPr>
        <w:rPr>
          <w:b/>
          <w:bCs/>
          <w:strike/>
        </w:rPr>
      </w:pPr>
      <w:r w:rsidRPr="001443D5">
        <w:rPr>
          <w:b/>
          <w:bCs/>
          <w:strike/>
        </w:rPr>
        <w:t>Accuracy tests shall be performed at the following current levels:</w:t>
      </w:r>
    </w:p>
    <w:p w14:paraId="471BD663" w14:textId="77777777" w:rsidR="00801484" w:rsidRPr="001443D5" w:rsidRDefault="00801484" w:rsidP="00EE7713">
      <w:pPr>
        <w:pStyle w:val="ListParagraph"/>
        <w:ind w:left="0"/>
        <w:contextualSpacing w:val="0"/>
        <w:rPr>
          <w:b/>
          <w:bCs/>
          <w:strike/>
        </w:rPr>
      </w:pPr>
      <w:r w:rsidRPr="001443D5">
        <w:rPr>
          <w:b/>
          <w:bCs/>
          <w:strike/>
        </w:rPr>
        <w:t>A point between 10 % and 20 % of the MDA, but not less than 30 A;</w:t>
      </w:r>
    </w:p>
    <w:p w14:paraId="11FC7DB1" w14:textId="77777777" w:rsidR="00801484" w:rsidRPr="001443D5" w:rsidRDefault="00801484" w:rsidP="00EE7713">
      <w:pPr>
        <w:pStyle w:val="ListParagraph"/>
        <w:ind w:left="0"/>
        <w:contextualSpacing w:val="0"/>
        <w:rPr>
          <w:b/>
          <w:bCs/>
          <w:strike/>
        </w:rPr>
      </w:pPr>
      <w:r w:rsidRPr="001443D5">
        <w:rPr>
          <w:b/>
          <w:bCs/>
          <w:strike/>
        </w:rPr>
        <w:t>A point between 40 % and 60 % of the MDA; and</w:t>
      </w:r>
    </w:p>
    <w:p w14:paraId="1E6EAE18" w14:textId="77777777" w:rsidR="00801484" w:rsidRPr="001443D5" w:rsidRDefault="00801484" w:rsidP="00EE7713">
      <w:pPr>
        <w:pStyle w:val="ListParagraph"/>
        <w:spacing w:after="60"/>
        <w:ind w:left="0"/>
        <w:contextualSpacing w:val="0"/>
        <w:rPr>
          <w:b/>
          <w:bCs/>
          <w:strike/>
        </w:rPr>
      </w:pPr>
      <w:r w:rsidRPr="001443D5">
        <w:rPr>
          <w:b/>
          <w:bCs/>
          <w:strike/>
        </w:rPr>
        <w:t>A point between 70 % and 100 % of the MDA.</w:t>
      </w:r>
    </w:p>
    <w:p w14:paraId="17198A70" w14:textId="77777777" w:rsidR="00801484" w:rsidRPr="001443D5" w:rsidRDefault="00801484" w:rsidP="00EE7713">
      <w:pPr>
        <w:spacing w:before="60"/>
        <w:rPr>
          <w:b/>
          <w:bCs/>
          <w:strike/>
        </w:rPr>
      </w:pPr>
      <w:r w:rsidRPr="001443D5">
        <w:rPr>
          <w:b/>
          <w:bCs/>
          <w:strike/>
        </w:rPr>
        <w:t>(Amended 2024)</w:t>
      </w:r>
    </w:p>
    <w:p w14:paraId="49E0BB9C" w14:textId="77777777" w:rsidR="00801484" w:rsidRPr="001F3A63" w:rsidRDefault="00801484" w:rsidP="00EE7713">
      <w:pPr>
        <w:pStyle w:val="Heading4"/>
        <w:tabs>
          <w:tab w:val="clear" w:pos="900"/>
        </w:tabs>
        <w:ind w:left="0" w:firstLine="0"/>
        <w:rPr>
          <w:vanish/>
          <w:sz w:val="20"/>
          <w:specVanish/>
        </w:rPr>
      </w:pPr>
      <w:bookmarkStart w:id="156" w:name="_Toc174625599"/>
      <w:r w:rsidRPr="001F3A63">
        <w:rPr>
          <w:sz w:val="20"/>
        </w:rPr>
        <w:t>N.3.3. </w:t>
      </w:r>
      <w:r w:rsidRPr="001F3A63">
        <w:rPr>
          <w:strike/>
          <w:sz w:val="20"/>
        </w:rPr>
        <w:t>Performance Verification in the Field</w:t>
      </w:r>
      <w:r w:rsidRPr="001F3A63">
        <w:rPr>
          <w:sz w:val="20"/>
        </w:rPr>
        <w:t xml:space="preserve"> </w:t>
      </w:r>
      <w:r w:rsidRPr="001F3A63">
        <w:rPr>
          <w:sz w:val="20"/>
          <w:u w:val="single"/>
        </w:rPr>
        <w:t>Testing</w:t>
      </w:r>
      <w:r w:rsidRPr="001F3A63">
        <w:rPr>
          <w:sz w:val="20"/>
        </w:rPr>
        <w:t xml:space="preserve"> of a DC EVSE.</w:t>
      </w:r>
      <w:bookmarkEnd w:id="156"/>
    </w:p>
    <w:p w14:paraId="4D8A301B" w14:textId="77777777" w:rsidR="00801484" w:rsidRPr="001F3A63" w:rsidRDefault="00801484" w:rsidP="00801484">
      <w:r w:rsidRPr="001F3A63">
        <w:t xml:space="preserve"> –</w:t>
      </w:r>
      <w:r w:rsidRPr="001F3A63">
        <w:rPr>
          <w:b/>
          <w:bCs/>
        </w:rPr>
        <w:t xml:space="preserve"> </w:t>
      </w:r>
      <w:r w:rsidRPr="001F3A63">
        <w:t>Accuracy tests shall be performed at any voltage and the following current levels:</w:t>
      </w:r>
    </w:p>
    <w:p w14:paraId="49644CE1" w14:textId="77777777" w:rsidR="00801484" w:rsidRPr="001F3A63" w:rsidRDefault="00801484" w:rsidP="00EC7016">
      <w:pPr>
        <w:pStyle w:val="ListParagraph"/>
        <w:ind w:left="0"/>
        <w:contextualSpacing w:val="0"/>
      </w:pPr>
      <w:r w:rsidRPr="001F3A63">
        <w:t>A point between 10 % and 20 % of the MDA, but not less than 30 A; and</w:t>
      </w:r>
    </w:p>
    <w:p w14:paraId="27E6421C" w14:textId="77777777" w:rsidR="00801484" w:rsidRPr="001F3A63" w:rsidRDefault="00801484" w:rsidP="00EC7016">
      <w:pPr>
        <w:pStyle w:val="ListParagraph"/>
        <w:ind w:left="0"/>
        <w:contextualSpacing w:val="0"/>
      </w:pPr>
      <w:r w:rsidRPr="001F3A63">
        <w:t>A point between 25 % and 100 % of the MDA, with the recommendation to test at the maximum power level within that range that is possible using the test load and test standard available.</w:t>
      </w:r>
    </w:p>
    <w:p w14:paraId="4782F501" w14:textId="77777777" w:rsidR="00801484" w:rsidRPr="001F3A63" w:rsidRDefault="00801484" w:rsidP="00EC7016">
      <w:r w:rsidRPr="001F3A63">
        <w:rPr>
          <w:b/>
          <w:bCs/>
        </w:rPr>
        <w:t>Note:</w:t>
      </w:r>
      <w:r w:rsidRPr="001F3A63">
        <w:t xml:space="preserve"> The test points (a) and (b) above must not be at the same current level. It is recommended that the current levels should be separated to the extent that the test load and test standard will allow.</w:t>
      </w:r>
    </w:p>
    <w:p w14:paraId="05FDF01F" w14:textId="77777777" w:rsidR="00801484" w:rsidRPr="001F3A63" w:rsidRDefault="00801484" w:rsidP="00EC7016">
      <w:r w:rsidRPr="001F3A63">
        <w:t>For DC systems it is anticipated that an electric vehicle may be used as the test load. Under that circumstance, testing at the load presented by the vehicle shall be sufficient for field verification provided that it is greater than 40 % of the MDA and no less than 30 A.</w:t>
      </w:r>
    </w:p>
    <w:p w14:paraId="79F1970C" w14:textId="77777777" w:rsidR="00801484" w:rsidRPr="001F3A63" w:rsidRDefault="00801484" w:rsidP="00EC7016">
      <w:pPr>
        <w:spacing w:after="0"/>
      </w:pPr>
      <w:r w:rsidRPr="001F3A63">
        <w:t>All DC EVSE placed into service prior to January 1, 2025 are exempt from this requirement until January 1, 2028.</w:t>
      </w:r>
    </w:p>
    <w:p w14:paraId="443C93A1" w14:textId="77777777" w:rsidR="00801484" w:rsidRPr="001F3A63" w:rsidRDefault="00801484" w:rsidP="00EC7016">
      <w:pPr>
        <w:spacing w:before="60"/>
      </w:pPr>
      <w:r w:rsidRPr="001F3A63">
        <w:t>(Amended 2022 and 2024)</w:t>
      </w:r>
    </w:p>
    <w:p w14:paraId="62F87375" w14:textId="77777777" w:rsidR="00801484" w:rsidRPr="001F3A63" w:rsidRDefault="00801484" w:rsidP="00EC7016">
      <w:pPr>
        <w:pStyle w:val="Heading3"/>
        <w:jc w:val="left"/>
        <w:rPr>
          <w:rStyle w:val="Heading3Char"/>
          <w:vanish/>
          <w:sz w:val="20"/>
          <w:specVanish/>
        </w:rPr>
      </w:pPr>
      <w:bookmarkStart w:id="157" w:name="_Toc425940709"/>
      <w:bookmarkStart w:id="158" w:name="_Toc425940998"/>
      <w:bookmarkStart w:id="159" w:name="_Toc425943619"/>
      <w:bookmarkStart w:id="160" w:name="_Toc174625600"/>
      <w:r w:rsidRPr="001F3A63">
        <w:rPr>
          <w:sz w:val="20"/>
        </w:rPr>
        <w:t>N.4. Repeatability Tests.</w:t>
      </w:r>
      <w:bookmarkEnd w:id="157"/>
      <w:bookmarkEnd w:id="158"/>
      <w:bookmarkEnd w:id="159"/>
      <w:bookmarkEnd w:id="160"/>
    </w:p>
    <w:p w14:paraId="707245E3" w14:textId="77777777" w:rsidR="00801484" w:rsidRPr="001F3A63" w:rsidRDefault="00801484" w:rsidP="00EC7016">
      <w:pPr>
        <w:tabs>
          <w:tab w:val="left" w:pos="540"/>
        </w:tabs>
        <w:jc w:val="left"/>
      </w:pPr>
      <w:r w:rsidRPr="001F3A63">
        <w:rPr>
          <w:b/>
          <w:bCs/>
        </w:rPr>
        <w:t xml:space="preserve"> </w:t>
      </w:r>
      <w:r w:rsidRPr="001F3A63">
        <w:t>– Tests for repeatability shall include a minimum of three consecutive tests at the same load, similar time period, etc., and be conducted under conditions where variations in factors are reduced to minimize the effect on the results obtained.</w:t>
      </w:r>
    </w:p>
    <w:p w14:paraId="1192A6CA" w14:textId="77777777" w:rsidR="00FF63A4" w:rsidRDefault="00FF63A4" w:rsidP="00FF63A4">
      <w:pPr>
        <w:keepNext/>
        <w:spacing w:after="0"/>
      </w:pPr>
      <w:r w:rsidRPr="00E025F9">
        <w:rPr>
          <w:b/>
        </w:rPr>
        <w:t xml:space="preserve">Previous </w:t>
      </w:r>
      <w:r>
        <w:rPr>
          <w:b/>
        </w:rPr>
        <w:t>Status</w:t>
      </w:r>
      <w:r w:rsidRPr="00E025F9">
        <w:rPr>
          <w:b/>
        </w:rPr>
        <w:t>:</w:t>
      </w:r>
    </w:p>
    <w:p w14:paraId="3A52F91B" w14:textId="0BB67884" w:rsidR="00FF63A4" w:rsidRDefault="00FF63A4" w:rsidP="00EC7016">
      <w:r>
        <w:t xml:space="preserve">New Proposal </w:t>
      </w:r>
    </w:p>
    <w:p w14:paraId="1C2B540E" w14:textId="77777777" w:rsidR="00FF63A4" w:rsidRPr="00AB010B" w:rsidRDefault="00FF63A4" w:rsidP="00FF63A4">
      <w:pPr>
        <w:keepNext/>
        <w:spacing w:after="0"/>
        <w:rPr>
          <w:b/>
        </w:rPr>
      </w:pPr>
      <w:r w:rsidRPr="00AB010B">
        <w:rPr>
          <w:b/>
        </w:rPr>
        <w:t>Original Justification:</w:t>
      </w:r>
    </w:p>
    <w:p w14:paraId="6B8D221D" w14:textId="77777777" w:rsidR="00C070DF" w:rsidRPr="00C070DF" w:rsidRDefault="00C070DF" w:rsidP="00C070DF">
      <w:pPr>
        <w:widowControl w:val="0"/>
        <w:autoSpaceDE w:val="0"/>
        <w:autoSpaceDN w:val="0"/>
        <w:spacing w:before="90" w:after="0" w:line="273" w:lineRule="auto"/>
        <w:ind w:right="354"/>
        <w:rPr>
          <w:rFonts w:eastAsia="Arial Narrow"/>
        </w:rPr>
      </w:pPr>
      <w:r w:rsidRPr="00C070DF">
        <w:rPr>
          <w:rFonts w:eastAsia="Arial Narrow"/>
          <w:spacing w:val="-2"/>
        </w:rPr>
        <w:t>The</w:t>
      </w:r>
      <w:r w:rsidRPr="00C070DF">
        <w:rPr>
          <w:rFonts w:eastAsia="Arial Narrow"/>
          <w:spacing w:val="-11"/>
        </w:rPr>
        <w:t xml:space="preserve"> </w:t>
      </w:r>
      <w:r w:rsidRPr="00C070DF">
        <w:rPr>
          <w:rFonts w:eastAsia="Arial Narrow"/>
          <w:spacing w:val="-2"/>
        </w:rPr>
        <w:t>EVSE</w:t>
      </w:r>
      <w:r w:rsidRPr="00C070DF">
        <w:rPr>
          <w:rFonts w:eastAsia="Arial Narrow"/>
          <w:spacing w:val="-11"/>
        </w:rPr>
        <w:t xml:space="preserve"> </w:t>
      </w:r>
      <w:r w:rsidRPr="00C070DF">
        <w:rPr>
          <w:rFonts w:eastAsia="Arial Narrow"/>
          <w:spacing w:val="-2"/>
        </w:rPr>
        <w:t>industry,</w:t>
      </w:r>
      <w:r w:rsidRPr="00C070DF">
        <w:rPr>
          <w:rFonts w:eastAsia="Arial Narrow"/>
          <w:spacing w:val="-10"/>
        </w:rPr>
        <w:t xml:space="preserve"> </w:t>
      </w:r>
      <w:r w:rsidRPr="00C070DF">
        <w:rPr>
          <w:rFonts w:eastAsia="Arial Narrow"/>
          <w:spacing w:val="-2"/>
        </w:rPr>
        <w:t>consumers,</w:t>
      </w:r>
      <w:r w:rsidRPr="00C070DF">
        <w:rPr>
          <w:rFonts w:eastAsia="Arial Narrow"/>
          <w:spacing w:val="-11"/>
        </w:rPr>
        <w:t xml:space="preserve"> </w:t>
      </w:r>
      <w:r w:rsidRPr="00C070DF">
        <w:rPr>
          <w:rFonts w:eastAsia="Arial Narrow"/>
          <w:spacing w:val="-2"/>
        </w:rPr>
        <w:t>and</w:t>
      </w:r>
      <w:r w:rsidRPr="00C070DF">
        <w:rPr>
          <w:rFonts w:eastAsia="Arial Narrow"/>
          <w:spacing w:val="-10"/>
        </w:rPr>
        <w:t xml:space="preserve"> </w:t>
      </w:r>
      <w:r w:rsidRPr="00C070DF">
        <w:rPr>
          <w:rFonts w:eastAsia="Arial Narrow"/>
          <w:spacing w:val="-2"/>
        </w:rPr>
        <w:t>regulators</w:t>
      </w:r>
      <w:r w:rsidRPr="00C070DF">
        <w:rPr>
          <w:rFonts w:eastAsia="Arial Narrow"/>
          <w:spacing w:val="-11"/>
        </w:rPr>
        <w:t xml:space="preserve"> </w:t>
      </w:r>
      <w:r w:rsidRPr="00C070DF">
        <w:rPr>
          <w:rFonts w:eastAsia="Arial Narrow"/>
          <w:spacing w:val="-2"/>
        </w:rPr>
        <w:t>can</w:t>
      </w:r>
      <w:r w:rsidRPr="00C070DF">
        <w:rPr>
          <w:rFonts w:eastAsia="Arial Narrow"/>
          <w:spacing w:val="-10"/>
        </w:rPr>
        <w:t xml:space="preserve"> </w:t>
      </w:r>
      <w:r w:rsidRPr="00C070DF">
        <w:rPr>
          <w:rFonts w:eastAsia="Arial Narrow"/>
          <w:spacing w:val="-2"/>
        </w:rPr>
        <w:t>benefit</w:t>
      </w:r>
      <w:r w:rsidRPr="00C070DF">
        <w:rPr>
          <w:rFonts w:eastAsia="Arial Narrow"/>
          <w:spacing w:val="-11"/>
        </w:rPr>
        <w:t xml:space="preserve"> </w:t>
      </w:r>
      <w:r w:rsidRPr="00C070DF">
        <w:rPr>
          <w:rFonts w:eastAsia="Arial Narrow"/>
          <w:spacing w:val="-2"/>
        </w:rPr>
        <w:t>from</w:t>
      </w:r>
      <w:r w:rsidRPr="00C070DF">
        <w:rPr>
          <w:rFonts w:eastAsia="Arial Narrow"/>
          <w:spacing w:val="-10"/>
        </w:rPr>
        <w:t xml:space="preserve"> </w:t>
      </w:r>
      <w:r w:rsidRPr="00C070DF">
        <w:rPr>
          <w:rFonts w:eastAsia="Arial Narrow"/>
          <w:spacing w:val="-2"/>
        </w:rPr>
        <w:t>increased</w:t>
      </w:r>
      <w:r w:rsidRPr="00C070DF">
        <w:rPr>
          <w:rFonts w:eastAsia="Arial Narrow"/>
          <w:spacing w:val="-11"/>
        </w:rPr>
        <w:t xml:space="preserve"> </w:t>
      </w:r>
      <w:r w:rsidRPr="00C070DF">
        <w:rPr>
          <w:rFonts w:eastAsia="Arial Narrow"/>
          <w:spacing w:val="-2"/>
        </w:rPr>
        <w:t>clarity,</w:t>
      </w:r>
      <w:r w:rsidRPr="00C070DF">
        <w:rPr>
          <w:rFonts w:eastAsia="Arial Narrow"/>
          <w:spacing w:val="-10"/>
        </w:rPr>
        <w:t xml:space="preserve"> </w:t>
      </w:r>
      <w:r w:rsidRPr="00C070DF">
        <w:rPr>
          <w:rFonts w:eastAsia="Arial Narrow"/>
          <w:spacing w:val="-2"/>
        </w:rPr>
        <w:t>uniformity,</w:t>
      </w:r>
      <w:r w:rsidRPr="00C070DF">
        <w:rPr>
          <w:rFonts w:eastAsia="Arial Narrow"/>
          <w:spacing w:val="-11"/>
        </w:rPr>
        <w:t xml:space="preserve"> </w:t>
      </w:r>
      <w:r w:rsidRPr="00C070DF">
        <w:rPr>
          <w:rFonts w:eastAsia="Arial Narrow"/>
          <w:spacing w:val="-2"/>
        </w:rPr>
        <w:t>and</w:t>
      </w:r>
      <w:r w:rsidRPr="00C070DF">
        <w:rPr>
          <w:rFonts w:eastAsia="Arial Narrow"/>
          <w:spacing w:val="-11"/>
        </w:rPr>
        <w:t xml:space="preserve"> </w:t>
      </w:r>
      <w:r w:rsidRPr="00C070DF">
        <w:rPr>
          <w:rFonts w:eastAsia="Arial Narrow"/>
          <w:spacing w:val="-2"/>
        </w:rPr>
        <w:t>consistent</w:t>
      </w:r>
      <w:r w:rsidRPr="00C070DF">
        <w:rPr>
          <w:rFonts w:eastAsia="Arial Narrow"/>
          <w:spacing w:val="-10"/>
        </w:rPr>
        <w:t xml:space="preserve"> </w:t>
      </w:r>
      <w:r w:rsidRPr="00C070DF">
        <w:rPr>
          <w:rFonts w:eastAsia="Arial Narrow"/>
          <w:spacing w:val="-2"/>
        </w:rPr>
        <w:t>expectations. These</w:t>
      </w:r>
      <w:r w:rsidRPr="00C070DF">
        <w:rPr>
          <w:rFonts w:eastAsia="Arial Narrow"/>
          <w:spacing w:val="-9"/>
        </w:rPr>
        <w:t xml:space="preserve"> </w:t>
      </w:r>
      <w:r w:rsidRPr="00C070DF">
        <w:rPr>
          <w:rFonts w:eastAsia="Arial Narrow"/>
          <w:spacing w:val="-2"/>
        </w:rPr>
        <w:t>proposed</w:t>
      </w:r>
      <w:r w:rsidRPr="00C070DF">
        <w:rPr>
          <w:rFonts w:eastAsia="Arial Narrow"/>
          <w:spacing w:val="-8"/>
        </w:rPr>
        <w:t xml:space="preserve"> </w:t>
      </w:r>
      <w:r w:rsidRPr="00C070DF">
        <w:rPr>
          <w:rFonts w:eastAsia="Arial Narrow"/>
          <w:spacing w:val="-2"/>
        </w:rPr>
        <w:t>changes</w:t>
      </w:r>
      <w:r w:rsidRPr="00C070DF">
        <w:rPr>
          <w:rFonts w:eastAsia="Arial Narrow"/>
          <w:spacing w:val="-6"/>
        </w:rPr>
        <w:t xml:space="preserve"> </w:t>
      </w:r>
      <w:r w:rsidRPr="00C070DF">
        <w:rPr>
          <w:rFonts w:eastAsia="Arial Narrow"/>
          <w:spacing w:val="-2"/>
        </w:rPr>
        <w:t>will</w:t>
      </w:r>
      <w:r w:rsidRPr="00C070DF">
        <w:rPr>
          <w:rFonts w:eastAsia="Arial Narrow"/>
          <w:spacing w:val="-8"/>
        </w:rPr>
        <w:t xml:space="preserve"> </w:t>
      </w:r>
      <w:r w:rsidRPr="00C070DF">
        <w:rPr>
          <w:rFonts w:eastAsia="Arial Narrow"/>
          <w:spacing w:val="-2"/>
        </w:rPr>
        <w:t>enhance</w:t>
      </w:r>
      <w:r w:rsidRPr="00C070DF">
        <w:rPr>
          <w:rFonts w:eastAsia="Arial Narrow"/>
          <w:spacing w:val="-6"/>
        </w:rPr>
        <w:t xml:space="preserve"> </w:t>
      </w:r>
      <w:r w:rsidRPr="00C070DF">
        <w:rPr>
          <w:rFonts w:eastAsia="Arial Narrow"/>
          <w:spacing w:val="-2"/>
        </w:rPr>
        <w:t>consumer</w:t>
      </w:r>
      <w:r w:rsidRPr="00C070DF">
        <w:rPr>
          <w:rFonts w:eastAsia="Arial Narrow"/>
          <w:spacing w:val="-10"/>
        </w:rPr>
        <w:t xml:space="preserve"> </w:t>
      </w:r>
      <w:r w:rsidRPr="00C070DF">
        <w:rPr>
          <w:rFonts w:eastAsia="Arial Narrow"/>
          <w:spacing w:val="-2"/>
        </w:rPr>
        <w:t>confidence,</w:t>
      </w:r>
      <w:r w:rsidRPr="00C070DF">
        <w:rPr>
          <w:rFonts w:eastAsia="Arial Narrow"/>
          <w:spacing w:val="-7"/>
        </w:rPr>
        <w:t xml:space="preserve"> </w:t>
      </w:r>
      <w:r w:rsidRPr="00C070DF">
        <w:rPr>
          <w:rFonts w:eastAsia="Arial Narrow"/>
          <w:spacing w:val="-2"/>
        </w:rPr>
        <w:t>leading</w:t>
      </w:r>
      <w:r w:rsidRPr="00C070DF">
        <w:rPr>
          <w:rFonts w:eastAsia="Arial Narrow"/>
          <w:spacing w:val="-7"/>
        </w:rPr>
        <w:t xml:space="preserve"> </w:t>
      </w:r>
      <w:r w:rsidRPr="00C070DF">
        <w:rPr>
          <w:rFonts w:eastAsia="Arial Narrow"/>
          <w:spacing w:val="-2"/>
        </w:rPr>
        <w:t>to</w:t>
      </w:r>
      <w:r w:rsidRPr="00C070DF">
        <w:rPr>
          <w:rFonts w:eastAsia="Arial Narrow"/>
          <w:spacing w:val="-7"/>
        </w:rPr>
        <w:t xml:space="preserve"> </w:t>
      </w:r>
      <w:r w:rsidRPr="00C070DF">
        <w:rPr>
          <w:rFonts w:eastAsia="Arial Narrow"/>
          <w:spacing w:val="-2"/>
        </w:rPr>
        <w:t>increased</w:t>
      </w:r>
      <w:r w:rsidRPr="00C070DF">
        <w:rPr>
          <w:rFonts w:eastAsia="Arial Narrow"/>
          <w:spacing w:val="-8"/>
        </w:rPr>
        <w:t xml:space="preserve"> </w:t>
      </w:r>
      <w:r w:rsidRPr="00C070DF">
        <w:rPr>
          <w:rFonts w:eastAsia="Arial Narrow"/>
          <w:spacing w:val="-2"/>
        </w:rPr>
        <w:t>use</w:t>
      </w:r>
      <w:r w:rsidRPr="00C070DF">
        <w:rPr>
          <w:rFonts w:eastAsia="Arial Narrow"/>
          <w:spacing w:val="-6"/>
        </w:rPr>
        <w:t xml:space="preserve"> </w:t>
      </w:r>
      <w:r w:rsidRPr="00C070DF">
        <w:rPr>
          <w:rFonts w:eastAsia="Arial Narrow"/>
          <w:spacing w:val="-2"/>
        </w:rPr>
        <w:t>and</w:t>
      </w:r>
      <w:r w:rsidRPr="00C070DF">
        <w:rPr>
          <w:rFonts w:eastAsia="Arial Narrow"/>
          <w:spacing w:val="-8"/>
        </w:rPr>
        <w:t xml:space="preserve"> </w:t>
      </w:r>
      <w:r w:rsidRPr="00C070DF">
        <w:rPr>
          <w:rFonts w:eastAsia="Arial Narrow"/>
          <w:spacing w:val="-2"/>
        </w:rPr>
        <w:t>support</w:t>
      </w:r>
      <w:r w:rsidRPr="00C070DF">
        <w:rPr>
          <w:rFonts w:eastAsia="Arial Narrow"/>
          <w:spacing w:val="-7"/>
        </w:rPr>
        <w:t xml:space="preserve"> </w:t>
      </w:r>
      <w:r w:rsidRPr="00C070DF">
        <w:rPr>
          <w:rFonts w:eastAsia="Arial Narrow"/>
          <w:spacing w:val="-2"/>
        </w:rPr>
        <w:t>of</w:t>
      </w:r>
      <w:r w:rsidRPr="00C070DF">
        <w:rPr>
          <w:rFonts w:eastAsia="Arial Narrow"/>
          <w:spacing w:val="-7"/>
        </w:rPr>
        <w:t xml:space="preserve"> </w:t>
      </w:r>
      <w:r w:rsidRPr="00C070DF">
        <w:rPr>
          <w:rFonts w:eastAsia="Arial Narrow"/>
          <w:spacing w:val="-2"/>
        </w:rPr>
        <w:t>the</w:t>
      </w:r>
      <w:r w:rsidRPr="00C070DF">
        <w:rPr>
          <w:rFonts w:eastAsia="Arial Narrow"/>
          <w:spacing w:val="-6"/>
        </w:rPr>
        <w:t xml:space="preserve"> </w:t>
      </w:r>
      <w:r w:rsidRPr="00C070DF">
        <w:rPr>
          <w:rFonts w:eastAsia="Arial Narrow"/>
          <w:spacing w:val="-2"/>
        </w:rPr>
        <w:t>electric</w:t>
      </w:r>
      <w:r w:rsidRPr="00C070DF">
        <w:rPr>
          <w:rFonts w:eastAsia="Arial Narrow"/>
          <w:spacing w:val="-6"/>
        </w:rPr>
        <w:t xml:space="preserve"> </w:t>
      </w:r>
      <w:r w:rsidRPr="00C070DF">
        <w:rPr>
          <w:rFonts w:eastAsia="Arial Narrow"/>
          <w:spacing w:val="-2"/>
        </w:rPr>
        <w:t>vehicle charging</w:t>
      </w:r>
      <w:r w:rsidRPr="00C070DF">
        <w:rPr>
          <w:rFonts w:eastAsia="Arial Narrow"/>
          <w:spacing w:val="-5"/>
        </w:rPr>
        <w:t xml:space="preserve"> </w:t>
      </w:r>
      <w:r w:rsidRPr="00C070DF">
        <w:rPr>
          <w:rFonts w:eastAsia="Arial Narrow"/>
          <w:spacing w:val="-2"/>
        </w:rPr>
        <w:t>network.</w:t>
      </w:r>
      <w:r w:rsidRPr="00C070DF">
        <w:rPr>
          <w:rFonts w:eastAsia="Arial Narrow"/>
          <w:spacing w:val="-6"/>
        </w:rPr>
        <w:t xml:space="preserve"> </w:t>
      </w:r>
      <w:r w:rsidRPr="00C070DF">
        <w:rPr>
          <w:rFonts w:eastAsia="Arial Narrow"/>
          <w:spacing w:val="-2"/>
        </w:rPr>
        <w:t>Many</w:t>
      </w:r>
      <w:r w:rsidRPr="00C070DF">
        <w:rPr>
          <w:rFonts w:eastAsia="Arial Narrow"/>
          <w:spacing w:val="-5"/>
        </w:rPr>
        <w:t xml:space="preserve"> </w:t>
      </w:r>
      <w:r w:rsidRPr="00C070DF">
        <w:rPr>
          <w:rFonts w:eastAsia="Arial Narrow"/>
          <w:spacing w:val="-2"/>
        </w:rPr>
        <w:t>consumers</w:t>
      </w:r>
      <w:r w:rsidRPr="00C070DF">
        <w:rPr>
          <w:rFonts w:eastAsia="Arial Narrow"/>
          <w:spacing w:val="-5"/>
        </w:rPr>
        <w:t xml:space="preserve"> </w:t>
      </w:r>
      <w:r w:rsidRPr="00C070DF">
        <w:rPr>
          <w:rFonts w:eastAsia="Arial Narrow"/>
          <w:spacing w:val="-2"/>
        </w:rPr>
        <w:t>desire</w:t>
      </w:r>
      <w:r w:rsidRPr="00C070DF">
        <w:rPr>
          <w:rFonts w:eastAsia="Arial Narrow"/>
          <w:spacing w:val="-5"/>
        </w:rPr>
        <w:t xml:space="preserve"> </w:t>
      </w:r>
      <w:r w:rsidRPr="00C070DF">
        <w:rPr>
          <w:rFonts w:eastAsia="Arial Narrow"/>
          <w:spacing w:val="-2"/>
        </w:rPr>
        <w:t>more</w:t>
      </w:r>
      <w:r w:rsidRPr="00C070DF">
        <w:rPr>
          <w:rFonts w:eastAsia="Arial Narrow"/>
          <w:spacing w:val="-5"/>
        </w:rPr>
        <w:t xml:space="preserve"> </w:t>
      </w:r>
      <w:r w:rsidRPr="00C070DF">
        <w:rPr>
          <w:rFonts w:eastAsia="Arial Narrow"/>
          <w:spacing w:val="-2"/>
        </w:rPr>
        <w:t>clarity</w:t>
      </w:r>
      <w:r w:rsidRPr="00C070DF">
        <w:rPr>
          <w:rFonts w:eastAsia="Arial Narrow"/>
          <w:spacing w:val="-5"/>
        </w:rPr>
        <w:t xml:space="preserve"> </w:t>
      </w:r>
      <w:r w:rsidRPr="00C070DF">
        <w:rPr>
          <w:rFonts w:eastAsia="Arial Narrow"/>
          <w:spacing w:val="-2"/>
        </w:rPr>
        <w:t>and</w:t>
      </w:r>
      <w:r w:rsidRPr="00C070DF">
        <w:rPr>
          <w:rFonts w:eastAsia="Arial Narrow"/>
          <w:spacing w:val="-6"/>
        </w:rPr>
        <w:t xml:space="preserve"> </w:t>
      </w:r>
      <w:r w:rsidRPr="00C070DF">
        <w:rPr>
          <w:rFonts w:eastAsia="Arial Narrow"/>
          <w:spacing w:val="-2"/>
        </w:rPr>
        <w:t>understanding</w:t>
      </w:r>
      <w:r w:rsidRPr="00C070DF">
        <w:rPr>
          <w:rFonts w:eastAsia="Arial Narrow"/>
          <w:spacing w:val="-6"/>
        </w:rPr>
        <w:t xml:space="preserve"> </w:t>
      </w:r>
      <w:r w:rsidRPr="00C070DF">
        <w:rPr>
          <w:rFonts w:eastAsia="Arial Narrow"/>
          <w:spacing w:val="-2"/>
        </w:rPr>
        <w:t>when</w:t>
      </w:r>
      <w:r w:rsidRPr="00C070DF">
        <w:rPr>
          <w:rFonts w:eastAsia="Arial Narrow"/>
          <w:spacing w:val="-6"/>
        </w:rPr>
        <w:t xml:space="preserve"> </w:t>
      </w:r>
      <w:r w:rsidRPr="00C070DF">
        <w:rPr>
          <w:rFonts w:eastAsia="Arial Narrow"/>
          <w:spacing w:val="-2"/>
        </w:rPr>
        <w:t>using</w:t>
      </w:r>
      <w:r w:rsidRPr="00C070DF">
        <w:rPr>
          <w:rFonts w:eastAsia="Arial Narrow"/>
          <w:spacing w:val="-6"/>
        </w:rPr>
        <w:t xml:space="preserve"> </w:t>
      </w:r>
      <w:r w:rsidRPr="00C070DF">
        <w:rPr>
          <w:rFonts w:eastAsia="Arial Narrow"/>
          <w:spacing w:val="-2"/>
        </w:rPr>
        <w:t>EVSEs.</w:t>
      </w:r>
      <w:r w:rsidRPr="00C070DF">
        <w:rPr>
          <w:rFonts w:eastAsia="Arial Narrow"/>
          <w:spacing w:val="-6"/>
        </w:rPr>
        <w:t xml:space="preserve"> </w:t>
      </w:r>
      <w:r w:rsidRPr="00C070DF">
        <w:rPr>
          <w:rFonts w:eastAsia="Arial Narrow"/>
          <w:spacing w:val="-2"/>
        </w:rPr>
        <w:t>As</w:t>
      </w:r>
      <w:r w:rsidRPr="00C070DF">
        <w:rPr>
          <w:rFonts w:eastAsia="Arial Narrow"/>
          <w:spacing w:val="-5"/>
        </w:rPr>
        <w:t xml:space="preserve"> </w:t>
      </w:r>
      <w:r w:rsidRPr="00C070DF">
        <w:rPr>
          <w:rFonts w:eastAsia="Arial Narrow"/>
          <w:spacing w:val="-2"/>
        </w:rPr>
        <w:t>one</w:t>
      </w:r>
      <w:r w:rsidRPr="00C070DF">
        <w:rPr>
          <w:rFonts w:eastAsia="Arial Narrow"/>
          <w:spacing w:val="-5"/>
        </w:rPr>
        <w:t xml:space="preserve"> </w:t>
      </w:r>
      <w:r w:rsidRPr="00C070DF">
        <w:rPr>
          <w:rFonts w:eastAsia="Arial Narrow"/>
          <w:spacing w:val="-2"/>
        </w:rPr>
        <w:t>consumer</w:t>
      </w:r>
      <w:r w:rsidRPr="00C070DF">
        <w:rPr>
          <w:rFonts w:eastAsia="Arial Narrow"/>
          <w:spacing w:val="-6"/>
        </w:rPr>
        <w:t xml:space="preserve"> </w:t>
      </w:r>
      <w:r w:rsidRPr="00C070DF">
        <w:rPr>
          <w:rFonts w:eastAsia="Arial Narrow"/>
          <w:spacing w:val="-2"/>
        </w:rPr>
        <w:t xml:space="preserve">stated, </w:t>
      </w:r>
      <w:r w:rsidRPr="00C070DF">
        <w:rPr>
          <w:rFonts w:eastAsia="Arial Narrow"/>
        </w:rPr>
        <w:t>“using</w:t>
      </w:r>
      <w:r w:rsidRPr="00C070DF">
        <w:rPr>
          <w:rFonts w:eastAsia="Arial Narrow"/>
          <w:spacing w:val="-9"/>
        </w:rPr>
        <w:t xml:space="preserve"> </w:t>
      </w:r>
      <w:r w:rsidRPr="00C070DF">
        <w:rPr>
          <w:rFonts w:eastAsia="Arial Narrow"/>
        </w:rPr>
        <w:t>EVSE</w:t>
      </w:r>
      <w:r w:rsidRPr="00C070DF">
        <w:rPr>
          <w:rFonts w:eastAsia="Arial Narrow"/>
          <w:spacing w:val="-9"/>
        </w:rPr>
        <w:t xml:space="preserve"> </w:t>
      </w:r>
      <w:r w:rsidRPr="00C070DF">
        <w:rPr>
          <w:rFonts w:eastAsia="Arial Narrow"/>
        </w:rPr>
        <w:t>should</w:t>
      </w:r>
      <w:r w:rsidRPr="00C070DF">
        <w:rPr>
          <w:rFonts w:eastAsia="Arial Narrow"/>
          <w:spacing w:val="-9"/>
        </w:rPr>
        <w:t xml:space="preserve"> </w:t>
      </w:r>
      <w:r w:rsidRPr="00C070DF">
        <w:rPr>
          <w:rFonts w:eastAsia="Arial Narrow"/>
        </w:rPr>
        <w:t>be</w:t>
      </w:r>
      <w:r w:rsidRPr="00C070DF">
        <w:rPr>
          <w:rFonts w:eastAsia="Arial Narrow"/>
          <w:spacing w:val="-8"/>
        </w:rPr>
        <w:t xml:space="preserve"> </w:t>
      </w:r>
      <w:r w:rsidRPr="00C070DF">
        <w:rPr>
          <w:rFonts w:eastAsia="Arial Narrow"/>
        </w:rPr>
        <w:t>the</w:t>
      </w:r>
      <w:r w:rsidRPr="00C070DF">
        <w:rPr>
          <w:rFonts w:eastAsia="Arial Narrow"/>
          <w:spacing w:val="-8"/>
        </w:rPr>
        <w:t xml:space="preserve"> </w:t>
      </w:r>
      <w:r w:rsidRPr="00C070DF">
        <w:rPr>
          <w:rFonts w:eastAsia="Arial Narrow"/>
        </w:rPr>
        <w:t>same</w:t>
      </w:r>
      <w:r w:rsidRPr="00C070DF">
        <w:rPr>
          <w:rFonts w:eastAsia="Arial Narrow"/>
          <w:spacing w:val="-8"/>
        </w:rPr>
        <w:t xml:space="preserve"> </w:t>
      </w:r>
      <w:r w:rsidRPr="00C070DF">
        <w:rPr>
          <w:rFonts w:eastAsia="Arial Narrow"/>
        </w:rPr>
        <w:t>experience</w:t>
      </w:r>
      <w:r w:rsidRPr="00C070DF">
        <w:rPr>
          <w:rFonts w:eastAsia="Arial Narrow"/>
          <w:spacing w:val="-8"/>
        </w:rPr>
        <w:t xml:space="preserve"> </w:t>
      </w:r>
      <w:r w:rsidRPr="00C070DF">
        <w:rPr>
          <w:rFonts w:eastAsia="Arial Narrow"/>
        </w:rPr>
        <w:t>as</w:t>
      </w:r>
      <w:r w:rsidRPr="00C070DF">
        <w:rPr>
          <w:rFonts w:eastAsia="Arial Narrow"/>
          <w:spacing w:val="-8"/>
        </w:rPr>
        <w:t xml:space="preserve"> </w:t>
      </w:r>
      <w:r w:rsidRPr="00C070DF">
        <w:rPr>
          <w:rFonts w:eastAsia="Arial Narrow"/>
        </w:rPr>
        <w:t>using</w:t>
      </w:r>
      <w:r w:rsidRPr="00C070DF">
        <w:rPr>
          <w:rFonts w:eastAsia="Arial Narrow"/>
          <w:spacing w:val="-9"/>
        </w:rPr>
        <w:t xml:space="preserve"> </w:t>
      </w:r>
      <w:r w:rsidRPr="00C070DF">
        <w:rPr>
          <w:rFonts w:eastAsia="Arial Narrow"/>
        </w:rPr>
        <w:t>a</w:t>
      </w:r>
      <w:r w:rsidRPr="00C070DF">
        <w:rPr>
          <w:rFonts w:eastAsia="Arial Narrow"/>
          <w:spacing w:val="-10"/>
        </w:rPr>
        <w:t xml:space="preserve"> </w:t>
      </w:r>
      <w:r w:rsidRPr="00C070DF">
        <w:rPr>
          <w:rFonts w:eastAsia="Arial Narrow"/>
        </w:rPr>
        <w:t>gas</w:t>
      </w:r>
      <w:r w:rsidRPr="00C070DF">
        <w:rPr>
          <w:rFonts w:eastAsia="Arial Narrow"/>
          <w:spacing w:val="-8"/>
        </w:rPr>
        <w:t xml:space="preserve"> </w:t>
      </w:r>
      <w:r w:rsidRPr="00C070DF">
        <w:rPr>
          <w:rFonts w:eastAsia="Arial Narrow"/>
        </w:rPr>
        <w:t>pump.”</w:t>
      </w:r>
    </w:p>
    <w:p w14:paraId="206296A4" w14:textId="77777777" w:rsidR="00C070DF" w:rsidRPr="00C070DF" w:rsidRDefault="00C070DF" w:rsidP="00C070DF">
      <w:pPr>
        <w:widowControl w:val="0"/>
        <w:autoSpaceDE w:val="0"/>
        <w:autoSpaceDN w:val="0"/>
        <w:spacing w:before="156" w:after="0" w:line="273" w:lineRule="auto"/>
        <w:ind w:right="353"/>
        <w:rPr>
          <w:rFonts w:eastAsia="Arial Narrow"/>
        </w:rPr>
      </w:pPr>
      <w:r w:rsidRPr="00C070DF">
        <w:rPr>
          <w:rFonts w:eastAsia="Arial Narrow"/>
          <w:spacing w:val="-2"/>
        </w:rPr>
        <w:t>Several</w:t>
      </w:r>
      <w:r w:rsidRPr="00C070DF">
        <w:rPr>
          <w:rFonts w:eastAsia="Arial Narrow"/>
          <w:spacing w:val="-11"/>
        </w:rPr>
        <w:t xml:space="preserve"> </w:t>
      </w:r>
      <w:r w:rsidRPr="00C070DF">
        <w:rPr>
          <w:rFonts w:eastAsia="Arial Narrow"/>
          <w:spacing w:val="-2"/>
        </w:rPr>
        <w:t>of</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proposed</w:t>
      </w:r>
      <w:r w:rsidRPr="00C070DF">
        <w:rPr>
          <w:rFonts w:eastAsia="Arial Narrow"/>
          <w:spacing w:val="-11"/>
        </w:rPr>
        <w:t xml:space="preserve"> </w:t>
      </w:r>
      <w:r w:rsidRPr="00C070DF">
        <w:rPr>
          <w:rFonts w:eastAsia="Arial Narrow"/>
          <w:spacing w:val="-2"/>
        </w:rPr>
        <w:t>changes</w:t>
      </w:r>
      <w:r w:rsidRPr="00C070DF">
        <w:rPr>
          <w:rFonts w:eastAsia="Arial Narrow"/>
          <w:spacing w:val="-10"/>
        </w:rPr>
        <w:t xml:space="preserve"> </w:t>
      </w:r>
      <w:r w:rsidRPr="00C070DF">
        <w:rPr>
          <w:rFonts w:eastAsia="Arial Narrow"/>
          <w:spacing w:val="-2"/>
        </w:rPr>
        <w:t>clarify</w:t>
      </w:r>
      <w:r w:rsidRPr="00C070DF">
        <w:rPr>
          <w:rFonts w:eastAsia="Arial Narrow"/>
          <w:spacing w:val="-9"/>
        </w:rPr>
        <w:t xml:space="preserve"> </w:t>
      </w:r>
      <w:r w:rsidRPr="00C070DF">
        <w:rPr>
          <w:rFonts w:eastAsia="Arial Narrow"/>
          <w:spacing w:val="-2"/>
        </w:rPr>
        <w:t>legally</w:t>
      </w:r>
      <w:r w:rsidRPr="00C070DF">
        <w:rPr>
          <w:rFonts w:eastAsia="Arial Narrow"/>
          <w:spacing w:val="-11"/>
        </w:rPr>
        <w:t xml:space="preserve"> </w:t>
      </w:r>
      <w:r w:rsidRPr="00C070DF">
        <w:rPr>
          <w:rFonts w:eastAsia="Arial Narrow"/>
          <w:spacing w:val="-2"/>
        </w:rPr>
        <w:t>ambiguous</w:t>
      </w:r>
      <w:r w:rsidRPr="00C070DF">
        <w:rPr>
          <w:rFonts w:eastAsia="Arial Narrow"/>
          <w:spacing w:val="-9"/>
        </w:rPr>
        <w:t xml:space="preserve"> </w:t>
      </w:r>
      <w:r w:rsidRPr="00C070DF">
        <w:rPr>
          <w:rFonts w:eastAsia="Arial Narrow"/>
          <w:spacing w:val="-2"/>
        </w:rPr>
        <w:t>and</w:t>
      </w:r>
      <w:r w:rsidRPr="00C070DF">
        <w:rPr>
          <w:rFonts w:eastAsia="Arial Narrow"/>
          <w:spacing w:val="-11"/>
        </w:rPr>
        <w:t xml:space="preserve"> </w:t>
      </w:r>
      <w:r w:rsidRPr="00C070DF">
        <w:rPr>
          <w:rFonts w:eastAsia="Arial Narrow"/>
          <w:spacing w:val="-2"/>
        </w:rPr>
        <w:t>inconsistent</w:t>
      </w:r>
      <w:r w:rsidRPr="00C070DF">
        <w:rPr>
          <w:rFonts w:eastAsia="Arial Narrow"/>
          <w:spacing w:val="-11"/>
        </w:rPr>
        <w:t xml:space="preserve"> </w:t>
      </w:r>
      <w:r w:rsidRPr="00C070DF">
        <w:rPr>
          <w:rFonts w:eastAsia="Arial Narrow"/>
          <w:spacing w:val="-2"/>
        </w:rPr>
        <w:t>statements</w:t>
      </w:r>
      <w:r w:rsidRPr="00C070DF">
        <w:rPr>
          <w:rFonts w:eastAsia="Arial Narrow"/>
          <w:spacing w:val="-10"/>
        </w:rPr>
        <w:t xml:space="preserve"> </w:t>
      </w:r>
      <w:r w:rsidRPr="00C070DF">
        <w:rPr>
          <w:rFonts w:eastAsia="Arial Narrow"/>
          <w:spacing w:val="-2"/>
        </w:rPr>
        <w:t>within</w:t>
      </w:r>
      <w:r w:rsidRPr="00C070DF">
        <w:rPr>
          <w:rFonts w:eastAsia="Arial Narrow"/>
          <w:spacing w:val="-10"/>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Electric</w:t>
      </w:r>
      <w:r w:rsidRPr="00C070DF">
        <w:rPr>
          <w:rFonts w:eastAsia="Arial Narrow"/>
          <w:spacing w:val="-9"/>
        </w:rPr>
        <w:t xml:space="preserve"> </w:t>
      </w:r>
      <w:r w:rsidRPr="00C070DF">
        <w:rPr>
          <w:rFonts w:eastAsia="Arial Narrow"/>
          <w:spacing w:val="-2"/>
        </w:rPr>
        <w:t>Vehicle</w:t>
      </w:r>
      <w:r w:rsidRPr="00C070DF">
        <w:rPr>
          <w:rFonts w:eastAsia="Arial Narrow"/>
          <w:spacing w:val="-9"/>
        </w:rPr>
        <w:t xml:space="preserve"> </w:t>
      </w:r>
      <w:r w:rsidRPr="00C070DF">
        <w:rPr>
          <w:rFonts w:eastAsia="Arial Narrow"/>
          <w:spacing w:val="-2"/>
        </w:rPr>
        <w:t xml:space="preserve">Fueling </w:t>
      </w:r>
      <w:r w:rsidRPr="00C070DF">
        <w:rPr>
          <w:rFonts w:eastAsia="Arial Narrow"/>
        </w:rPr>
        <w:t xml:space="preserve">Systems code. As weights and measures compliance programs are implemented around the country, it is crucial to </w:t>
      </w:r>
      <w:r w:rsidRPr="00C070DF">
        <w:rPr>
          <w:rFonts w:eastAsia="Arial Narrow"/>
          <w:spacing w:val="-6"/>
        </w:rPr>
        <w:t>establish clear standards</w:t>
      </w:r>
      <w:r w:rsidRPr="00C070DF">
        <w:rPr>
          <w:rFonts w:eastAsia="Arial Narrow"/>
        </w:rPr>
        <w:t xml:space="preserve"> </w:t>
      </w:r>
      <w:r w:rsidRPr="00C070DF">
        <w:rPr>
          <w:rFonts w:eastAsia="Arial Narrow"/>
          <w:spacing w:val="-6"/>
        </w:rPr>
        <w:t>where everyone</w:t>
      </w:r>
      <w:r w:rsidRPr="00C070DF">
        <w:rPr>
          <w:rFonts w:eastAsia="Arial Narrow"/>
          <w:spacing w:val="-1"/>
        </w:rPr>
        <w:t xml:space="preserve"> </w:t>
      </w:r>
      <w:r w:rsidRPr="00C070DF">
        <w:rPr>
          <w:rFonts w:eastAsia="Arial Narrow"/>
          <w:spacing w:val="-6"/>
        </w:rPr>
        <w:t>agrees</w:t>
      </w:r>
      <w:r w:rsidRPr="00C070DF">
        <w:rPr>
          <w:rFonts w:eastAsia="Arial Narrow"/>
        </w:rPr>
        <w:t xml:space="preserve"> </w:t>
      </w:r>
      <w:r w:rsidRPr="00C070DF">
        <w:rPr>
          <w:rFonts w:eastAsia="Arial Narrow"/>
          <w:spacing w:val="-6"/>
        </w:rPr>
        <w:t>on the meaning of each requirement. Standards</w:t>
      </w:r>
      <w:r w:rsidRPr="00C070DF">
        <w:rPr>
          <w:rFonts w:eastAsia="Arial Narrow"/>
        </w:rPr>
        <w:t xml:space="preserve"> </w:t>
      </w:r>
      <w:r w:rsidRPr="00C070DF">
        <w:rPr>
          <w:rFonts w:eastAsia="Arial Narrow"/>
          <w:spacing w:val="-6"/>
        </w:rPr>
        <w:t>that are</w:t>
      </w:r>
      <w:r w:rsidRPr="00C070DF">
        <w:rPr>
          <w:rFonts w:eastAsia="Arial Narrow"/>
          <w:spacing w:val="-1"/>
        </w:rPr>
        <w:t xml:space="preserve"> </w:t>
      </w:r>
      <w:r w:rsidRPr="00C070DF">
        <w:rPr>
          <w:rFonts w:eastAsia="Arial Narrow"/>
          <w:spacing w:val="-6"/>
        </w:rPr>
        <w:t xml:space="preserve">unclear, confusing </w:t>
      </w:r>
      <w:r w:rsidRPr="00C070DF">
        <w:rPr>
          <w:rFonts w:eastAsia="Arial Narrow"/>
        </w:rPr>
        <w:t xml:space="preserve">or susceptible to multiple interpretations promote misunderstanding and a lack of confidence in the industry and </w:t>
      </w:r>
      <w:r w:rsidRPr="00C070DF">
        <w:rPr>
          <w:rFonts w:eastAsia="Arial Narrow"/>
          <w:spacing w:val="-2"/>
        </w:rPr>
        <w:t>enforcement</w:t>
      </w:r>
      <w:r w:rsidRPr="00C070DF">
        <w:rPr>
          <w:rFonts w:eastAsia="Arial Narrow"/>
          <w:spacing w:val="-5"/>
        </w:rPr>
        <w:t xml:space="preserve"> </w:t>
      </w:r>
      <w:r w:rsidRPr="00C070DF">
        <w:rPr>
          <w:rFonts w:eastAsia="Arial Narrow"/>
          <w:spacing w:val="-2"/>
        </w:rPr>
        <w:t>programs.</w:t>
      </w:r>
      <w:r w:rsidRPr="00C070DF">
        <w:rPr>
          <w:rFonts w:eastAsia="Arial Narrow"/>
          <w:spacing w:val="-6"/>
        </w:rPr>
        <w:t xml:space="preserve"> </w:t>
      </w:r>
      <w:r w:rsidRPr="00C070DF">
        <w:rPr>
          <w:rFonts w:eastAsia="Arial Narrow"/>
          <w:spacing w:val="-2"/>
        </w:rPr>
        <w:t>One</w:t>
      </w:r>
      <w:r w:rsidRPr="00C070DF">
        <w:rPr>
          <w:rFonts w:eastAsia="Arial Narrow"/>
          <w:spacing w:val="-5"/>
        </w:rPr>
        <w:t xml:space="preserve"> </w:t>
      </w:r>
      <w:r w:rsidRPr="00C070DF">
        <w:rPr>
          <w:rFonts w:eastAsia="Arial Narrow"/>
          <w:spacing w:val="-2"/>
        </w:rPr>
        <w:t>manufacturer</w:t>
      </w:r>
      <w:r w:rsidRPr="00C070DF">
        <w:rPr>
          <w:rFonts w:eastAsia="Arial Narrow"/>
          <w:spacing w:val="-5"/>
        </w:rPr>
        <w:t xml:space="preserve"> </w:t>
      </w:r>
      <w:r w:rsidRPr="00C070DF">
        <w:rPr>
          <w:rFonts w:eastAsia="Arial Narrow"/>
          <w:spacing w:val="-2"/>
        </w:rPr>
        <w:t>might</w:t>
      </w:r>
      <w:r w:rsidRPr="00C070DF">
        <w:rPr>
          <w:rFonts w:eastAsia="Arial Narrow"/>
          <w:spacing w:val="-5"/>
        </w:rPr>
        <w:t xml:space="preserve"> </w:t>
      </w:r>
      <w:r w:rsidRPr="00C070DF">
        <w:rPr>
          <w:rFonts w:eastAsia="Arial Narrow"/>
          <w:spacing w:val="-2"/>
        </w:rPr>
        <w:t>be</w:t>
      </w:r>
      <w:r w:rsidRPr="00C070DF">
        <w:rPr>
          <w:rFonts w:eastAsia="Arial Narrow"/>
          <w:spacing w:val="-4"/>
        </w:rPr>
        <w:t xml:space="preserve"> </w:t>
      </w:r>
      <w:r w:rsidRPr="00C070DF">
        <w:rPr>
          <w:rFonts w:eastAsia="Arial Narrow"/>
          <w:spacing w:val="-2"/>
        </w:rPr>
        <w:t>trying</w:t>
      </w:r>
      <w:r w:rsidRPr="00C070DF">
        <w:rPr>
          <w:rFonts w:eastAsia="Arial Narrow"/>
          <w:spacing w:val="-5"/>
        </w:rPr>
        <w:t xml:space="preserve"> </w:t>
      </w:r>
      <w:r w:rsidRPr="00C070DF">
        <w:rPr>
          <w:rFonts w:eastAsia="Arial Narrow"/>
          <w:spacing w:val="-2"/>
        </w:rPr>
        <w:t>to</w:t>
      </w:r>
      <w:r w:rsidRPr="00C070DF">
        <w:rPr>
          <w:rFonts w:eastAsia="Arial Narrow"/>
          <w:spacing w:val="-5"/>
        </w:rPr>
        <w:t xml:space="preserve"> </w:t>
      </w:r>
      <w:r w:rsidRPr="00C070DF">
        <w:rPr>
          <w:rFonts w:eastAsia="Arial Narrow"/>
          <w:spacing w:val="-2"/>
        </w:rPr>
        <w:t>comply</w:t>
      </w:r>
      <w:r w:rsidRPr="00C070DF">
        <w:rPr>
          <w:rFonts w:eastAsia="Arial Narrow"/>
          <w:spacing w:val="-5"/>
        </w:rPr>
        <w:t xml:space="preserve"> </w:t>
      </w:r>
      <w:r w:rsidRPr="00C070DF">
        <w:rPr>
          <w:rFonts w:eastAsia="Arial Narrow"/>
          <w:spacing w:val="-2"/>
        </w:rPr>
        <w:t>with</w:t>
      </w:r>
      <w:r w:rsidRPr="00C070DF">
        <w:rPr>
          <w:rFonts w:eastAsia="Arial Narrow"/>
          <w:spacing w:val="-5"/>
        </w:rPr>
        <w:t xml:space="preserve"> </w:t>
      </w:r>
      <w:r w:rsidRPr="00C070DF">
        <w:rPr>
          <w:rFonts w:eastAsia="Arial Narrow"/>
          <w:spacing w:val="-2"/>
        </w:rPr>
        <w:t>interpretation</w:t>
      </w:r>
      <w:r w:rsidRPr="00C070DF">
        <w:rPr>
          <w:rFonts w:eastAsia="Arial Narrow"/>
          <w:spacing w:val="-5"/>
        </w:rPr>
        <w:t xml:space="preserve"> </w:t>
      </w:r>
      <w:r w:rsidRPr="00C070DF">
        <w:rPr>
          <w:rFonts w:eastAsia="Arial Narrow"/>
          <w:spacing w:val="-2"/>
        </w:rPr>
        <w:t>“y,”</w:t>
      </w:r>
      <w:r w:rsidRPr="00C070DF">
        <w:rPr>
          <w:rFonts w:eastAsia="Arial Narrow"/>
          <w:spacing w:val="-6"/>
        </w:rPr>
        <w:t xml:space="preserve"> </w:t>
      </w:r>
      <w:r w:rsidRPr="00C070DF">
        <w:rPr>
          <w:rFonts w:eastAsia="Arial Narrow"/>
          <w:spacing w:val="-2"/>
        </w:rPr>
        <w:t>while</w:t>
      </w:r>
      <w:r w:rsidRPr="00C070DF">
        <w:rPr>
          <w:rFonts w:eastAsia="Arial Narrow"/>
          <w:spacing w:val="-4"/>
        </w:rPr>
        <w:t xml:space="preserve"> </w:t>
      </w:r>
      <w:r w:rsidRPr="00C070DF">
        <w:rPr>
          <w:rFonts w:eastAsia="Arial Narrow"/>
          <w:spacing w:val="-2"/>
        </w:rPr>
        <w:t>another</w:t>
      </w:r>
      <w:r w:rsidRPr="00C070DF">
        <w:rPr>
          <w:rFonts w:eastAsia="Arial Narrow"/>
          <w:spacing w:val="-5"/>
        </w:rPr>
        <w:t xml:space="preserve"> </w:t>
      </w:r>
      <w:r w:rsidRPr="00C070DF">
        <w:rPr>
          <w:rFonts w:eastAsia="Arial Narrow"/>
          <w:spacing w:val="-2"/>
        </w:rPr>
        <w:t>operates</w:t>
      </w:r>
      <w:r w:rsidRPr="00C070DF">
        <w:rPr>
          <w:rFonts w:eastAsia="Arial Narrow"/>
          <w:spacing w:val="-4"/>
        </w:rPr>
        <w:t xml:space="preserve"> </w:t>
      </w:r>
      <w:r w:rsidRPr="00C070DF">
        <w:rPr>
          <w:rFonts w:eastAsia="Arial Narrow"/>
          <w:spacing w:val="-2"/>
        </w:rPr>
        <w:t xml:space="preserve">under assumption “x,” and compliance jurisdictions take actions based on interpretation “z.” This last type of misunderstanding </w:t>
      </w:r>
      <w:r w:rsidRPr="00C070DF">
        <w:rPr>
          <w:rFonts w:eastAsia="Arial Narrow"/>
        </w:rPr>
        <w:t>leads</w:t>
      </w:r>
      <w:r w:rsidRPr="00C070DF">
        <w:rPr>
          <w:rFonts w:eastAsia="Arial Narrow"/>
          <w:spacing w:val="-13"/>
        </w:rPr>
        <w:t xml:space="preserve"> </w:t>
      </w:r>
      <w:r w:rsidRPr="00C070DF">
        <w:rPr>
          <w:rFonts w:eastAsia="Arial Narrow"/>
        </w:rPr>
        <w:t>to</w:t>
      </w:r>
      <w:r w:rsidRPr="00C070DF">
        <w:rPr>
          <w:rFonts w:eastAsia="Arial Narrow"/>
          <w:spacing w:val="-13"/>
        </w:rPr>
        <w:t xml:space="preserve"> </w:t>
      </w:r>
      <w:r w:rsidRPr="00C070DF">
        <w:rPr>
          <w:rFonts w:eastAsia="Arial Narrow"/>
        </w:rPr>
        <w:t>added</w:t>
      </w:r>
      <w:r w:rsidRPr="00C070DF">
        <w:rPr>
          <w:rFonts w:eastAsia="Arial Narrow"/>
          <w:spacing w:val="-12"/>
        </w:rPr>
        <w:t xml:space="preserve"> </w:t>
      </w:r>
      <w:r w:rsidRPr="00C070DF">
        <w:rPr>
          <w:rFonts w:eastAsia="Arial Narrow"/>
        </w:rPr>
        <w:t>costs</w:t>
      </w:r>
      <w:r w:rsidRPr="00C070DF">
        <w:rPr>
          <w:rFonts w:eastAsia="Arial Narrow"/>
          <w:spacing w:val="-13"/>
        </w:rPr>
        <w:t xml:space="preserve"> </w:t>
      </w:r>
      <w:r w:rsidRPr="00C070DF">
        <w:rPr>
          <w:rFonts w:eastAsia="Arial Narrow"/>
        </w:rPr>
        <w:t>to</w:t>
      </w:r>
      <w:r w:rsidRPr="00C070DF">
        <w:rPr>
          <w:rFonts w:eastAsia="Arial Narrow"/>
          <w:spacing w:val="-12"/>
        </w:rPr>
        <w:t xml:space="preserve"> </w:t>
      </w:r>
      <w:r w:rsidRPr="00C070DF">
        <w:rPr>
          <w:rFonts w:eastAsia="Arial Narrow"/>
        </w:rPr>
        <w:t>manufacturers</w:t>
      </w:r>
      <w:r w:rsidRPr="00C070DF">
        <w:rPr>
          <w:rFonts w:eastAsia="Arial Narrow"/>
          <w:spacing w:val="-12"/>
        </w:rPr>
        <w:t xml:space="preserve"> </w:t>
      </w:r>
      <w:r w:rsidRPr="00C070DF">
        <w:rPr>
          <w:rFonts w:eastAsia="Arial Narrow"/>
        </w:rPr>
        <w:t>and</w:t>
      </w:r>
      <w:r w:rsidRPr="00C070DF">
        <w:rPr>
          <w:rFonts w:eastAsia="Arial Narrow"/>
          <w:spacing w:val="-13"/>
        </w:rPr>
        <w:t xml:space="preserve"> </w:t>
      </w:r>
      <w:r w:rsidRPr="00C070DF">
        <w:rPr>
          <w:rFonts w:eastAsia="Arial Narrow"/>
        </w:rPr>
        <w:t>installers,</w:t>
      </w:r>
      <w:r w:rsidRPr="00C070DF">
        <w:rPr>
          <w:rFonts w:eastAsia="Arial Narrow"/>
          <w:spacing w:val="-12"/>
        </w:rPr>
        <w:t xml:space="preserve"> </w:t>
      </w:r>
      <w:r w:rsidRPr="00C070DF">
        <w:rPr>
          <w:rFonts w:eastAsia="Arial Narrow"/>
        </w:rPr>
        <w:t>as</w:t>
      </w:r>
      <w:r w:rsidRPr="00C070DF">
        <w:rPr>
          <w:rFonts w:eastAsia="Arial Narrow"/>
          <w:spacing w:val="-12"/>
        </w:rPr>
        <w:t xml:space="preserve"> </w:t>
      </w:r>
      <w:r w:rsidRPr="00C070DF">
        <w:rPr>
          <w:rFonts w:eastAsia="Arial Narrow"/>
        </w:rPr>
        <w:t>well</w:t>
      </w:r>
      <w:r w:rsidRPr="00C070DF">
        <w:rPr>
          <w:rFonts w:eastAsia="Arial Narrow"/>
          <w:spacing w:val="-13"/>
        </w:rPr>
        <w:t xml:space="preserve"> </w:t>
      </w:r>
      <w:r w:rsidRPr="00C070DF">
        <w:rPr>
          <w:rFonts w:eastAsia="Arial Narrow"/>
        </w:rPr>
        <w:t>as</w:t>
      </w:r>
      <w:r w:rsidRPr="00C070DF">
        <w:rPr>
          <w:rFonts w:eastAsia="Arial Narrow"/>
          <w:spacing w:val="-11"/>
        </w:rPr>
        <w:t xml:space="preserve"> </w:t>
      </w:r>
      <w:r w:rsidRPr="00C070DF">
        <w:rPr>
          <w:rFonts w:eastAsia="Arial Narrow"/>
        </w:rPr>
        <w:t>wastes</w:t>
      </w:r>
      <w:r w:rsidRPr="00C070DF">
        <w:rPr>
          <w:rFonts w:eastAsia="Arial Narrow"/>
          <w:spacing w:val="-12"/>
        </w:rPr>
        <w:t xml:space="preserve"> </w:t>
      </w:r>
      <w:r w:rsidRPr="00C070DF">
        <w:rPr>
          <w:rFonts w:eastAsia="Arial Narrow"/>
        </w:rPr>
        <w:t>time</w:t>
      </w:r>
      <w:r w:rsidRPr="00C070DF">
        <w:rPr>
          <w:rFonts w:eastAsia="Arial Narrow"/>
          <w:spacing w:val="-13"/>
        </w:rPr>
        <w:t xml:space="preserve"> </w:t>
      </w:r>
      <w:r w:rsidRPr="00C070DF">
        <w:rPr>
          <w:rFonts w:eastAsia="Arial Narrow"/>
        </w:rPr>
        <w:t>of</w:t>
      </w:r>
      <w:r w:rsidRPr="00C070DF">
        <w:rPr>
          <w:rFonts w:eastAsia="Arial Narrow"/>
          <w:spacing w:val="-12"/>
        </w:rPr>
        <w:t xml:space="preserve"> </w:t>
      </w:r>
      <w:r w:rsidRPr="00C070DF">
        <w:rPr>
          <w:rFonts w:eastAsia="Arial Narrow"/>
        </w:rPr>
        <w:t>compliance</w:t>
      </w:r>
      <w:r w:rsidRPr="00C070DF">
        <w:rPr>
          <w:rFonts w:eastAsia="Arial Narrow"/>
          <w:spacing w:val="-13"/>
        </w:rPr>
        <w:t xml:space="preserve"> </w:t>
      </w:r>
      <w:r w:rsidRPr="00C070DF">
        <w:rPr>
          <w:rFonts w:eastAsia="Arial Narrow"/>
        </w:rPr>
        <w:t>programs.</w:t>
      </w:r>
    </w:p>
    <w:p w14:paraId="0139DED5" w14:textId="77777777" w:rsidR="00C070DF" w:rsidRPr="00C070DF" w:rsidRDefault="00C070DF" w:rsidP="00C070DF">
      <w:pPr>
        <w:widowControl w:val="0"/>
        <w:autoSpaceDE w:val="0"/>
        <w:autoSpaceDN w:val="0"/>
        <w:spacing w:before="155" w:after="0"/>
        <w:jc w:val="left"/>
        <w:rPr>
          <w:rFonts w:eastAsia="Arial Narrow"/>
        </w:rPr>
      </w:pPr>
      <w:r w:rsidRPr="00C070DF">
        <w:rPr>
          <w:rFonts w:eastAsia="Arial Narrow"/>
          <w:spacing w:val="-4"/>
        </w:rPr>
        <w:t>A.2.</w:t>
      </w:r>
      <w:r w:rsidRPr="00C070DF">
        <w:rPr>
          <w:rFonts w:eastAsia="Arial Narrow"/>
          <w:spacing w:val="-6"/>
        </w:rPr>
        <w:t xml:space="preserve"> </w:t>
      </w:r>
      <w:r w:rsidRPr="00C070DF">
        <w:rPr>
          <w:rFonts w:eastAsia="Arial Narrow"/>
          <w:spacing w:val="-4"/>
        </w:rPr>
        <w:t xml:space="preserve">Exemptions </w:t>
      </w:r>
      <w:r w:rsidRPr="00C070DF">
        <w:rPr>
          <w:rFonts w:eastAsia="Arial Narrow"/>
          <w:spacing w:val="-5"/>
        </w:rPr>
        <w:t>(a)</w:t>
      </w:r>
    </w:p>
    <w:p w14:paraId="24264F46" w14:textId="77777777" w:rsidR="00C070DF" w:rsidRPr="00C070DF" w:rsidRDefault="00C070DF" w:rsidP="00C070DF">
      <w:pPr>
        <w:widowControl w:val="0"/>
        <w:autoSpaceDE w:val="0"/>
        <w:autoSpaceDN w:val="0"/>
        <w:spacing w:before="197" w:after="0" w:line="273" w:lineRule="auto"/>
        <w:ind w:right="356"/>
        <w:rPr>
          <w:rFonts w:eastAsia="Arial Narrow"/>
        </w:rPr>
      </w:pPr>
      <w:r w:rsidRPr="00C070DF">
        <w:rPr>
          <w:rFonts w:eastAsia="Arial Narrow"/>
        </w:rPr>
        <w:lastRenderedPageBreak/>
        <w:t>In Vermont, public utilities own between 15% and 20% of EVSEs commercially available to the public and in direct competition</w:t>
      </w:r>
      <w:r w:rsidRPr="00C070DF">
        <w:rPr>
          <w:rFonts w:eastAsia="Arial Narrow"/>
          <w:spacing w:val="-13"/>
        </w:rPr>
        <w:t xml:space="preserve"> </w:t>
      </w:r>
      <w:r w:rsidRPr="00C070DF">
        <w:rPr>
          <w:rFonts w:eastAsia="Arial Narrow"/>
        </w:rPr>
        <w:t>with</w:t>
      </w:r>
      <w:r w:rsidRPr="00C070DF">
        <w:rPr>
          <w:rFonts w:eastAsia="Arial Narrow"/>
          <w:spacing w:val="-13"/>
        </w:rPr>
        <w:t xml:space="preserve"> </w:t>
      </w:r>
      <w:r w:rsidRPr="00C070DF">
        <w:rPr>
          <w:rFonts w:eastAsia="Arial Narrow"/>
        </w:rPr>
        <w:t>EVSEs</w:t>
      </w:r>
      <w:r w:rsidRPr="00C070DF">
        <w:rPr>
          <w:rFonts w:eastAsia="Arial Narrow"/>
          <w:spacing w:val="-12"/>
        </w:rPr>
        <w:t xml:space="preserve"> </w:t>
      </w:r>
      <w:r w:rsidRPr="00C070DF">
        <w:rPr>
          <w:rFonts w:eastAsia="Arial Narrow"/>
        </w:rPr>
        <w:t>owned</w:t>
      </w:r>
      <w:r w:rsidRPr="00C070DF">
        <w:rPr>
          <w:rFonts w:eastAsia="Arial Narrow"/>
          <w:spacing w:val="-13"/>
        </w:rPr>
        <w:t xml:space="preserve"> </w:t>
      </w:r>
      <w:r w:rsidRPr="00C070DF">
        <w:rPr>
          <w:rFonts w:eastAsia="Arial Narrow"/>
        </w:rPr>
        <w:t>by</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government</w:t>
      </w:r>
      <w:r w:rsidRPr="00C070DF">
        <w:rPr>
          <w:rFonts w:eastAsia="Arial Narrow"/>
          <w:spacing w:val="-12"/>
        </w:rPr>
        <w:t xml:space="preserve"> </w:t>
      </w:r>
      <w:r w:rsidRPr="00C070DF">
        <w:rPr>
          <w:rFonts w:eastAsia="Arial Narrow"/>
        </w:rPr>
        <w:t>and</w:t>
      </w:r>
      <w:r w:rsidRPr="00C070DF">
        <w:rPr>
          <w:rFonts w:eastAsia="Arial Narrow"/>
          <w:spacing w:val="-13"/>
        </w:rPr>
        <w:t xml:space="preserve"> </w:t>
      </w:r>
      <w:r w:rsidRPr="00C070DF">
        <w:rPr>
          <w:rFonts w:eastAsia="Arial Narrow"/>
        </w:rPr>
        <w:t>other</w:t>
      </w:r>
      <w:r w:rsidRPr="00C070DF">
        <w:rPr>
          <w:rFonts w:eastAsia="Arial Narrow"/>
          <w:spacing w:val="-12"/>
        </w:rPr>
        <w:t xml:space="preserve"> </w:t>
      </w:r>
      <w:r w:rsidRPr="00C070DF">
        <w:rPr>
          <w:rFonts w:eastAsia="Arial Narrow"/>
        </w:rPr>
        <w:t>private</w:t>
      </w:r>
      <w:r w:rsidRPr="00C070DF">
        <w:rPr>
          <w:rFonts w:eastAsia="Arial Narrow"/>
          <w:spacing w:val="-13"/>
        </w:rPr>
        <w:t xml:space="preserve"> </w:t>
      </w:r>
      <w:r w:rsidRPr="00C070DF">
        <w:rPr>
          <w:rFonts w:eastAsia="Arial Narrow"/>
        </w:rPr>
        <w:t>companies.</w:t>
      </w:r>
      <w:r w:rsidRPr="00C070DF">
        <w:rPr>
          <w:rFonts w:eastAsia="Arial Narrow"/>
          <w:spacing w:val="-12"/>
        </w:rPr>
        <w:t xml:space="preserve"> </w:t>
      </w:r>
      <w:r w:rsidRPr="00C070DF">
        <w:rPr>
          <w:rFonts w:eastAsia="Arial Narrow"/>
        </w:rPr>
        <w:t>This</w:t>
      </w:r>
      <w:r w:rsidRPr="00C070DF">
        <w:rPr>
          <w:rFonts w:eastAsia="Arial Narrow"/>
          <w:spacing w:val="-13"/>
        </w:rPr>
        <w:t xml:space="preserve"> </w:t>
      </w:r>
      <w:r w:rsidRPr="00C070DF">
        <w:rPr>
          <w:rFonts w:eastAsia="Arial Narrow"/>
        </w:rPr>
        <w:t>exemption,</w:t>
      </w:r>
      <w:r w:rsidRPr="00C070DF">
        <w:rPr>
          <w:rFonts w:eastAsia="Arial Narrow"/>
          <w:spacing w:val="-13"/>
        </w:rPr>
        <w:t xml:space="preserve"> </w:t>
      </w:r>
      <w:r w:rsidRPr="00C070DF">
        <w:rPr>
          <w:rFonts w:eastAsia="Arial Narrow"/>
        </w:rPr>
        <w:t>as</w:t>
      </w:r>
      <w:r w:rsidRPr="00C070DF">
        <w:rPr>
          <w:rFonts w:eastAsia="Arial Narrow"/>
          <w:spacing w:val="-12"/>
        </w:rPr>
        <w:t xml:space="preserve"> </w:t>
      </w:r>
      <w:r w:rsidRPr="00C070DF">
        <w:rPr>
          <w:rFonts w:eastAsia="Arial Narrow"/>
        </w:rPr>
        <w:t>is</w:t>
      </w:r>
      <w:r w:rsidRPr="00C070DF">
        <w:rPr>
          <w:rFonts w:eastAsia="Arial Narrow"/>
          <w:spacing w:val="-13"/>
        </w:rPr>
        <w:t xml:space="preserve"> </w:t>
      </w:r>
      <w:r w:rsidRPr="00C070DF">
        <w:rPr>
          <w:rFonts w:eastAsia="Arial Narrow"/>
        </w:rPr>
        <w:t>currently</w:t>
      </w:r>
      <w:r w:rsidRPr="00C070DF">
        <w:rPr>
          <w:rFonts w:eastAsia="Arial Narrow"/>
          <w:spacing w:val="-12"/>
        </w:rPr>
        <w:t xml:space="preserve"> </w:t>
      </w:r>
      <w:r w:rsidRPr="00C070DF">
        <w:rPr>
          <w:rFonts w:eastAsia="Arial Narrow"/>
        </w:rPr>
        <w:t>written, creates</w:t>
      </w:r>
      <w:r w:rsidRPr="00C070DF">
        <w:rPr>
          <w:rFonts w:eastAsia="Arial Narrow"/>
          <w:spacing w:val="-13"/>
        </w:rPr>
        <w:t xml:space="preserve"> </w:t>
      </w:r>
      <w:r w:rsidRPr="00C070DF">
        <w:rPr>
          <w:rFonts w:eastAsia="Arial Narrow"/>
        </w:rPr>
        <w:t>varying</w:t>
      </w:r>
      <w:r w:rsidRPr="00C070DF">
        <w:rPr>
          <w:rFonts w:eastAsia="Arial Narrow"/>
          <w:spacing w:val="-13"/>
        </w:rPr>
        <w:t xml:space="preserve"> </w:t>
      </w:r>
      <w:r w:rsidRPr="00C070DF">
        <w:rPr>
          <w:rFonts w:eastAsia="Arial Narrow"/>
        </w:rPr>
        <w:t>standards</w:t>
      </w:r>
      <w:r w:rsidRPr="00C070DF">
        <w:rPr>
          <w:rFonts w:eastAsia="Arial Narrow"/>
          <w:spacing w:val="-12"/>
        </w:rPr>
        <w:t xml:space="preserve"> </w:t>
      </w:r>
      <w:r w:rsidRPr="00C070DF">
        <w:rPr>
          <w:rFonts w:eastAsia="Arial Narrow"/>
        </w:rPr>
        <w:t>within</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industry.</w:t>
      </w:r>
      <w:r w:rsidRPr="00C070DF">
        <w:rPr>
          <w:rFonts w:eastAsia="Arial Narrow"/>
          <w:spacing w:val="-13"/>
        </w:rPr>
        <w:t xml:space="preserve"> </w:t>
      </w:r>
      <w:r w:rsidRPr="00C070DF">
        <w:rPr>
          <w:rFonts w:eastAsia="Arial Narrow"/>
        </w:rPr>
        <w:t>To</w:t>
      </w:r>
      <w:r w:rsidRPr="00C070DF">
        <w:rPr>
          <w:rFonts w:eastAsia="Arial Narrow"/>
          <w:spacing w:val="-12"/>
        </w:rPr>
        <w:t xml:space="preserve"> </w:t>
      </w:r>
      <w:r w:rsidRPr="00C070DF">
        <w:rPr>
          <w:rFonts w:eastAsia="Arial Narrow"/>
        </w:rPr>
        <w:t>ensure</w:t>
      </w:r>
      <w:r w:rsidRPr="00C070DF">
        <w:rPr>
          <w:rFonts w:eastAsia="Arial Narrow"/>
          <w:spacing w:val="-13"/>
        </w:rPr>
        <w:t xml:space="preserve"> </w:t>
      </w:r>
      <w:r w:rsidRPr="00C070DF">
        <w:rPr>
          <w:rFonts w:eastAsia="Arial Narrow"/>
        </w:rPr>
        <w:t>uniformity,</w:t>
      </w:r>
      <w:r w:rsidRPr="00C070DF">
        <w:rPr>
          <w:rFonts w:eastAsia="Arial Narrow"/>
          <w:spacing w:val="-12"/>
        </w:rPr>
        <w:t xml:space="preserve"> </w:t>
      </w:r>
      <w:r w:rsidRPr="00C070DF">
        <w:rPr>
          <w:rFonts w:eastAsia="Arial Narrow"/>
        </w:rPr>
        <w:t>all</w:t>
      </w:r>
      <w:r w:rsidRPr="00C070DF">
        <w:rPr>
          <w:rFonts w:eastAsia="Arial Narrow"/>
          <w:spacing w:val="-13"/>
        </w:rPr>
        <w:t xml:space="preserve"> </w:t>
      </w:r>
      <w:r w:rsidRPr="00C070DF">
        <w:rPr>
          <w:rFonts w:eastAsia="Arial Narrow"/>
        </w:rPr>
        <w:t>commercial</w:t>
      </w:r>
      <w:r w:rsidRPr="00C070DF">
        <w:rPr>
          <w:rFonts w:eastAsia="Arial Narrow"/>
          <w:spacing w:val="-12"/>
        </w:rPr>
        <w:t xml:space="preserve"> </w:t>
      </w:r>
      <w:r w:rsidRPr="00C070DF">
        <w:rPr>
          <w:rFonts w:eastAsia="Arial Narrow"/>
        </w:rPr>
        <w:t>EVSEs</w:t>
      </w:r>
      <w:r w:rsidRPr="00C070DF">
        <w:rPr>
          <w:rFonts w:eastAsia="Arial Narrow"/>
          <w:spacing w:val="-13"/>
        </w:rPr>
        <w:t xml:space="preserve"> </w:t>
      </w:r>
      <w:r w:rsidRPr="00C070DF">
        <w:rPr>
          <w:rFonts w:eastAsia="Arial Narrow"/>
        </w:rPr>
        <w:t>available</w:t>
      </w:r>
      <w:r w:rsidRPr="00C070DF">
        <w:rPr>
          <w:rFonts w:eastAsia="Arial Narrow"/>
          <w:spacing w:val="-13"/>
        </w:rPr>
        <w:t xml:space="preserve"> </w:t>
      </w:r>
      <w:r w:rsidRPr="00C070DF">
        <w:rPr>
          <w:rFonts w:eastAsia="Arial Narrow"/>
        </w:rPr>
        <w:t>to</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public</w:t>
      </w:r>
      <w:r w:rsidRPr="00C070DF">
        <w:rPr>
          <w:rFonts w:eastAsia="Arial Narrow"/>
          <w:spacing w:val="-12"/>
        </w:rPr>
        <w:t xml:space="preserve"> </w:t>
      </w:r>
      <w:r w:rsidRPr="00C070DF">
        <w:rPr>
          <w:rFonts w:eastAsia="Arial Narrow"/>
        </w:rPr>
        <w:t xml:space="preserve">should comply with a single standard. Therefore, EVSEs owned by public utilities and accessible to the public should </w:t>
      </w:r>
      <w:r w:rsidRPr="00C070DF">
        <w:rPr>
          <w:rFonts w:eastAsia="Arial Narrow"/>
          <w:u w:val="single"/>
        </w:rPr>
        <w:t>not</w:t>
      </w:r>
      <w:r w:rsidRPr="00C070DF">
        <w:rPr>
          <w:rFonts w:eastAsia="Arial Narrow"/>
        </w:rPr>
        <w:t xml:space="preserve"> be </w:t>
      </w:r>
      <w:r w:rsidRPr="00C070DF">
        <w:rPr>
          <w:rFonts w:eastAsia="Arial Narrow"/>
          <w:spacing w:val="-2"/>
        </w:rPr>
        <w:t>exempt</w:t>
      </w:r>
      <w:r w:rsidRPr="00C070DF">
        <w:rPr>
          <w:rFonts w:eastAsia="Arial Narrow"/>
          <w:spacing w:val="-10"/>
        </w:rPr>
        <w:t xml:space="preserve"> </w:t>
      </w:r>
      <w:r w:rsidRPr="00C070DF">
        <w:rPr>
          <w:rFonts w:eastAsia="Arial Narrow"/>
          <w:spacing w:val="-2"/>
        </w:rPr>
        <w:t>from</w:t>
      </w:r>
      <w:r w:rsidRPr="00C070DF">
        <w:rPr>
          <w:rFonts w:eastAsia="Arial Narrow"/>
          <w:spacing w:val="-9"/>
        </w:rPr>
        <w:t xml:space="preserve"> </w:t>
      </w:r>
      <w:r w:rsidRPr="00C070DF">
        <w:rPr>
          <w:rFonts w:eastAsia="Arial Narrow"/>
          <w:spacing w:val="-2"/>
        </w:rPr>
        <w:t>these</w:t>
      </w:r>
      <w:r w:rsidRPr="00C070DF">
        <w:rPr>
          <w:rFonts w:eastAsia="Arial Narrow"/>
          <w:spacing w:val="-9"/>
        </w:rPr>
        <w:t xml:space="preserve"> </w:t>
      </w:r>
      <w:r w:rsidRPr="00C070DF">
        <w:rPr>
          <w:rFonts w:eastAsia="Arial Narrow"/>
          <w:spacing w:val="-2"/>
        </w:rPr>
        <w:t>regulations,</w:t>
      </w:r>
      <w:r w:rsidRPr="00C070DF">
        <w:rPr>
          <w:rFonts w:eastAsia="Arial Narrow"/>
          <w:spacing w:val="-11"/>
        </w:rPr>
        <w:t xml:space="preserve"> </w:t>
      </w:r>
      <w:r w:rsidRPr="00C070DF">
        <w:rPr>
          <w:rFonts w:eastAsia="Arial Narrow"/>
          <w:spacing w:val="-2"/>
        </w:rPr>
        <w:t>as</w:t>
      </w:r>
      <w:r w:rsidRPr="00C070DF">
        <w:rPr>
          <w:rFonts w:eastAsia="Arial Narrow"/>
          <w:spacing w:val="-8"/>
        </w:rPr>
        <w:t xml:space="preserve"> </w:t>
      </w:r>
      <w:r w:rsidRPr="00C070DF">
        <w:rPr>
          <w:rFonts w:eastAsia="Arial Narrow"/>
          <w:spacing w:val="-2"/>
        </w:rPr>
        <w:t>they</w:t>
      </w:r>
      <w:r w:rsidRPr="00C070DF">
        <w:rPr>
          <w:rFonts w:eastAsia="Arial Narrow"/>
          <w:spacing w:val="-9"/>
        </w:rPr>
        <w:t xml:space="preserve"> </w:t>
      </w:r>
      <w:r w:rsidRPr="00C070DF">
        <w:rPr>
          <w:rFonts w:eastAsia="Arial Narrow"/>
          <w:spacing w:val="-2"/>
        </w:rPr>
        <w:t>are</w:t>
      </w:r>
      <w:r w:rsidRPr="00C070DF">
        <w:rPr>
          <w:rFonts w:eastAsia="Arial Narrow"/>
          <w:spacing w:val="-9"/>
        </w:rPr>
        <w:t xml:space="preserve"> </w:t>
      </w:r>
      <w:r w:rsidRPr="00C070DF">
        <w:rPr>
          <w:rFonts w:eastAsia="Arial Narrow"/>
          <w:spacing w:val="-2"/>
        </w:rPr>
        <w:t>in</w:t>
      </w:r>
      <w:r w:rsidRPr="00C070DF">
        <w:rPr>
          <w:rFonts w:eastAsia="Arial Narrow"/>
          <w:spacing w:val="-10"/>
        </w:rPr>
        <w:t xml:space="preserve"> </w:t>
      </w:r>
      <w:r w:rsidRPr="00C070DF">
        <w:rPr>
          <w:rFonts w:eastAsia="Arial Narrow"/>
          <w:spacing w:val="-2"/>
        </w:rPr>
        <w:t>direct</w:t>
      </w:r>
      <w:r w:rsidRPr="00C070DF">
        <w:rPr>
          <w:rFonts w:eastAsia="Arial Narrow"/>
          <w:spacing w:val="-10"/>
        </w:rPr>
        <w:t xml:space="preserve"> </w:t>
      </w:r>
      <w:r w:rsidRPr="00C070DF">
        <w:rPr>
          <w:rFonts w:eastAsia="Arial Narrow"/>
          <w:spacing w:val="-2"/>
        </w:rPr>
        <w:t>competition</w:t>
      </w:r>
      <w:r w:rsidRPr="00C070DF">
        <w:rPr>
          <w:rFonts w:eastAsia="Arial Narrow"/>
          <w:spacing w:val="-10"/>
        </w:rPr>
        <w:t xml:space="preserve"> </w:t>
      </w:r>
      <w:r w:rsidRPr="00C070DF">
        <w:rPr>
          <w:rFonts w:eastAsia="Arial Narrow"/>
          <w:spacing w:val="-2"/>
        </w:rPr>
        <w:t>with</w:t>
      </w:r>
      <w:r w:rsidRPr="00C070DF">
        <w:rPr>
          <w:rFonts w:eastAsia="Arial Narrow"/>
          <w:spacing w:val="-10"/>
        </w:rPr>
        <w:t xml:space="preserve"> </w:t>
      </w:r>
      <w:r w:rsidRPr="00C070DF">
        <w:rPr>
          <w:rFonts w:eastAsia="Arial Narrow"/>
          <w:spacing w:val="-2"/>
        </w:rPr>
        <w:t>those</w:t>
      </w:r>
      <w:r w:rsidRPr="00C070DF">
        <w:rPr>
          <w:rFonts w:eastAsia="Arial Narrow"/>
          <w:spacing w:val="-9"/>
        </w:rPr>
        <w:t xml:space="preserve"> </w:t>
      </w:r>
      <w:r w:rsidRPr="00C070DF">
        <w:rPr>
          <w:rFonts w:eastAsia="Arial Narrow"/>
          <w:spacing w:val="-2"/>
        </w:rPr>
        <w:t>EVSEs</w:t>
      </w:r>
      <w:r w:rsidRPr="00C070DF">
        <w:rPr>
          <w:rFonts w:eastAsia="Arial Narrow"/>
          <w:spacing w:val="-9"/>
        </w:rPr>
        <w:t xml:space="preserve"> </w:t>
      </w:r>
      <w:r w:rsidRPr="00C070DF">
        <w:rPr>
          <w:rFonts w:eastAsia="Arial Narrow"/>
          <w:spacing w:val="-2"/>
        </w:rPr>
        <w:t>that</w:t>
      </w:r>
      <w:r w:rsidRPr="00C070DF">
        <w:rPr>
          <w:rFonts w:eastAsia="Arial Narrow"/>
          <w:spacing w:val="-10"/>
        </w:rPr>
        <w:t xml:space="preserve"> </w:t>
      </w:r>
      <w:r w:rsidRPr="00C070DF">
        <w:rPr>
          <w:rFonts w:eastAsia="Arial Narrow"/>
          <w:spacing w:val="-2"/>
        </w:rPr>
        <w:t>are</w:t>
      </w:r>
      <w:r w:rsidRPr="00C070DF">
        <w:rPr>
          <w:rFonts w:eastAsia="Arial Narrow"/>
          <w:spacing w:val="-9"/>
        </w:rPr>
        <w:t xml:space="preserve"> </w:t>
      </w:r>
      <w:r w:rsidRPr="00C070DF">
        <w:rPr>
          <w:rFonts w:eastAsia="Arial Narrow"/>
          <w:spacing w:val="-2"/>
        </w:rPr>
        <w:t>subject</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these</w:t>
      </w:r>
      <w:r w:rsidRPr="00C070DF">
        <w:rPr>
          <w:rFonts w:eastAsia="Arial Narrow"/>
          <w:spacing w:val="-9"/>
        </w:rPr>
        <w:t xml:space="preserve"> </w:t>
      </w:r>
      <w:r w:rsidRPr="00C070DF">
        <w:rPr>
          <w:rFonts w:eastAsia="Arial Narrow"/>
          <w:spacing w:val="-2"/>
        </w:rPr>
        <w:t>requirements.</w:t>
      </w:r>
    </w:p>
    <w:p w14:paraId="6CBBE541" w14:textId="77777777" w:rsidR="00C070DF" w:rsidRPr="00C070DF" w:rsidRDefault="00C070DF" w:rsidP="00C070DF">
      <w:pPr>
        <w:widowControl w:val="0"/>
        <w:autoSpaceDE w:val="0"/>
        <w:autoSpaceDN w:val="0"/>
        <w:spacing w:before="157" w:after="0" w:line="273" w:lineRule="auto"/>
        <w:ind w:right="354"/>
        <w:rPr>
          <w:rFonts w:eastAsia="Arial Narrow"/>
        </w:rPr>
      </w:pPr>
      <w:r w:rsidRPr="00C070DF">
        <w:rPr>
          <w:rFonts w:eastAsia="Arial Narrow"/>
        </w:rPr>
        <w:t>The</w:t>
      </w:r>
      <w:r w:rsidRPr="00C070DF">
        <w:rPr>
          <w:rFonts w:eastAsia="Arial Narrow"/>
          <w:spacing w:val="-11"/>
        </w:rPr>
        <w:t xml:space="preserve"> </w:t>
      </w:r>
      <w:r w:rsidRPr="00C070DF">
        <w:rPr>
          <w:rFonts w:eastAsia="Arial Narrow"/>
        </w:rPr>
        <w:t>word</w:t>
      </w:r>
      <w:r w:rsidRPr="00C070DF">
        <w:rPr>
          <w:rFonts w:eastAsia="Arial Narrow"/>
          <w:spacing w:val="-12"/>
        </w:rPr>
        <w:t xml:space="preserve"> </w:t>
      </w:r>
      <w:r w:rsidRPr="00C070DF">
        <w:rPr>
          <w:rFonts w:eastAsia="Arial Narrow"/>
        </w:rPr>
        <w:t>“used”</w:t>
      </w:r>
      <w:r w:rsidRPr="00C070DF">
        <w:rPr>
          <w:rFonts w:eastAsia="Arial Narrow"/>
          <w:spacing w:val="-11"/>
        </w:rPr>
        <w:t xml:space="preserve"> </w:t>
      </w:r>
      <w:r w:rsidRPr="00C070DF">
        <w:rPr>
          <w:rFonts w:eastAsia="Arial Narrow"/>
        </w:rPr>
        <w:t>is</w:t>
      </w:r>
      <w:r w:rsidRPr="00C070DF">
        <w:rPr>
          <w:rFonts w:eastAsia="Arial Narrow"/>
          <w:spacing w:val="-10"/>
        </w:rPr>
        <w:t xml:space="preserve"> </w:t>
      </w:r>
      <w:r w:rsidRPr="00C070DF">
        <w:rPr>
          <w:rFonts w:eastAsia="Arial Narrow"/>
        </w:rPr>
        <w:t>ambiguous</w:t>
      </w:r>
      <w:r w:rsidRPr="00C070DF">
        <w:rPr>
          <w:rFonts w:eastAsia="Arial Narrow"/>
          <w:spacing w:val="-12"/>
        </w:rPr>
        <w:t xml:space="preserve"> </w:t>
      </w:r>
      <w:r w:rsidRPr="00C070DF">
        <w:rPr>
          <w:rFonts w:eastAsia="Arial Narrow"/>
        </w:rPr>
        <w:t>and</w:t>
      </w:r>
      <w:r w:rsidRPr="00C070DF">
        <w:rPr>
          <w:rFonts w:eastAsia="Arial Narrow"/>
          <w:spacing w:val="-12"/>
        </w:rPr>
        <w:t xml:space="preserve"> </w:t>
      </w:r>
      <w:r w:rsidRPr="00C070DF">
        <w:rPr>
          <w:rFonts w:eastAsia="Arial Narrow"/>
        </w:rPr>
        <w:t>lends</w:t>
      </w:r>
      <w:r w:rsidRPr="00C070DF">
        <w:rPr>
          <w:rFonts w:eastAsia="Arial Narrow"/>
          <w:spacing w:val="-10"/>
        </w:rPr>
        <w:t xml:space="preserve"> </w:t>
      </w:r>
      <w:r w:rsidRPr="00C070DF">
        <w:rPr>
          <w:rFonts w:eastAsia="Arial Narrow"/>
        </w:rPr>
        <w:t>itself</w:t>
      </w:r>
      <w:r w:rsidRPr="00C070DF">
        <w:rPr>
          <w:rFonts w:eastAsia="Arial Narrow"/>
          <w:spacing w:val="-11"/>
        </w:rPr>
        <w:t xml:space="preserve"> </w:t>
      </w:r>
      <w:r w:rsidRPr="00C070DF">
        <w:rPr>
          <w:rFonts w:eastAsia="Arial Narrow"/>
        </w:rPr>
        <w:t>to</w:t>
      </w:r>
      <w:r w:rsidRPr="00C070DF">
        <w:rPr>
          <w:rFonts w:eastAsia="Arial Narrow"/>
          <w:spacing w:val="-11"/>
        </w:rPr>
        <w:t xml:space="preserve"> </w:t>
      </w:r>
      <w:r w:rsidRPr="00C070DF">
        <w:rPr>
          <w:rFonts w:eastAsia="Arial Narrow"/>
        </w:rPr>
        <w:t>multiple</w:t>
      </w:r>
      <w:r w:rsidRPr="00C070DF">
        <w:rPr>
          <w:rFonts w:eastAsia="Arial Narrow"/>
          <w:spacing w:val="-10"/>
        </w:rPr>
        <w:t xml:space="preserve"> </w:t>
      </w:r>
      <w:r w:rsidRPr="00C070DF">
        <w:rPr>
          <w:rFonts w:eastAsia="Arial Narrow"/>
        </w:rPr>
        <w:t>interpretations.</w:t>
      </w:r>
      <w:r w:rsidRPr="00C070DF">
        <w:rPr>
          <w:rFonts w:eastAsia="Arial Narrow"/>
          <w:spacing w:val="-11"/>
        </w:rPr>
        <w:t xml:space="preserve"> </w:t>
      </w:r>
      <w:r w:rsidRPr="00C070DF">
        <w:rPr>
          <w:rFonts w:eastAsia="Arial Narrow"/>
        </w:rPr>
        <w:t>“Used”</w:t>
      </w:r>
      <w:r w:rsidRPr="00C070DF">
        <w:rPr>
          <w:rFonts w:eastAsia="Arial Narrow"/>
          <w:spacing w:val="-11"/>
        </w:rPr>
        <w:t xml:space="preserve"> </w:t>
      </w:r>
      <w:r w:rsidRPr="00C070DF">
        <w:rPr>
          <w:rFonts w:eastAsia="Arial Narrow"/>
        </w:rPr>
        <w:t>could</w:t>
      </w:r>
      <w:r w:rsidRPr="00C070DF">
        <w:rPr>
          <w:rFonts w:eastAsia="Arial Narrow"/>
          <w:spacing w:val="-12"/>
        </w:rPr>
        <w:t xml:space="preserve"> </w:t>
      </w:r>
      <w:r w:rsidRPr="00C070DF">
        <w:rPr>
          <w:rFonts w:eastAsia="Arial Narrow"/>
        </w:rPr>
        <w:t>mean</w:t>
      </w:r>
      <w:r w:rsidRPr="00C070DF">
        <w:rPr>
          <w:rFonts w:eastAsia="Arial Narrow"/>
          <w:spacing w:val="-12"/>
        </w:rPr>
        <w:t xml:space="preserve"> </w:t>
      </w:r>
      <w:r w:rsidRPr="00C070DF">
        <w:rPr>
          <w:rFonts w:eastAsia="Arial Narrow"/>
        </w:rPr>
        <w:t>the</w:t>
      </w:r>
      <w:r w:rsidRPr="00C070DF">
        <w:rPr>
          <w:rFonts w:eastAsia="Arial Narrow"/>
          <w:spacing w:val="-10"/>
        </w:rPr>
        <w:t xml:space="preserve"> </w:t>
      </w:r>
      <w:r w:rsidRPr="00C070DF">
        <w:rPr>
          <w:rFonts w:eastAsia="Arial Narrow"/>
        </w:rPr>
        <w:t>person</w:t>
      </w:r>
      <w:r w:rsidRPr="00C070DF">
        <w:rPr>
          <w:rFonts w:eastAsia="Arial Narrow"/>
          <w:spacing w:val="-13"/>
        </w:rPr>
        <w:t xml:space="preserve"> </w:t>
      </w:r>
      <w:r w:rsidRPr="00C070DF">
        <w:rPr>
          <w:rFonts w:eastAsia="Arial Narrow"/>
        </w:rPr>
        <w:t>who</w:t>
      </w:r>
      <w:r w:rsidRPr="00C070DF">
        <w:rPr>
          <w:rFonts w:eastAsia="Arial Narrow"/>
          <w:spacing w:val="-11"/>
        </w:rPr>
        <w:t xml:space="preserve"> </w:t>
      </w:r>
      <w:r w:rsidRPr="00C070DF">
        <w:rPr>
          <w:rFonts w:eastAsia="Arial Narrow"/>
        </w:rPr>
        <w:t>plugs</w:t>
      </w:r>
      <w:r w:rsidRPr="00C070DF">
        <w:rPr>
          <w:rFonts w:eastAsia="Arial Narrow"/>
          <w:spacing w:val="-10"/>
        </w:rPr>
        <w:t xml:space="preserve"> </w:t>
      </w:r>
      <w:r w:rsidRPr="00C070DF">
        <w:rPr>
          <w:rFonts w:eastAsia="Arial Narrow"/>
        </w:rPr>
        <w:t>in</w:t>
      </w:r>
      <w:r w:rsidRPr="00C070DF">
        <w:rPr>
          <w:rFonts w:eastAsia="Arial Narrow"/>
          <w:spacing w:val="-12"/>
        </w:rPr>
        <w:t xml:space="preserve"> </w:t>
      </w:r>
      <w:r w:rsidRPr="00C070DF">
        <w:rPr>
          <w:rFonts w:eastAsia="Arial Narrow"/>
        </w:rPr>
        <w:t>to charge</w:t>
      </w:r>
      <w:r w:rsidRPr="00C070DF">
        <w:rPr>
          <w:rFonts w:eastAsia="Arial Narrow"/>
          <w:spacing w:val="-13"/>
        </w:rPr>
        <w:t xml:space="preserve"> </w:t>
      </w:r>
      <w:r w:rsidRPr="00C070DF">
        <w:rPr>
          <w:rFonts w:eastAsia="Arial Narrow"/>
        </w:rPr>
        <w:t>their</w:t>
      </w:r>
      <w:r w:rsidRPr="00C070DF">
        <w:rPr>
          <w:rFonts w:eastAsia="Arial Narrow"/>
          <w:spacing w:val="-13"/>
        </w:rPr>
        <w:t xml:space="preserve"> </w:t>
      </w:r>
      <w:r w:rsidRPr="00C070DF">
        <w:rPr>
          <w:rFonts w:eastAsia="Arial Narrow"/>
        </w:rPr>
        <w:t>personal</w:t>
      </w:r>
      <w:r w:rsidRPr="00C070DF">
        <w:rPr>
          <w:rFonts w:eastAsia="Arial Narrow"/>
          <w:spacing w:val="-12"/>
        </w:rPr>
        <w:t xml:space="preserve"> </w:t>
      </w:r>
      <w:r w:rsidRPr="00C070DF">
        <w:rPr>
          <w:rFonts w:eastAsia="Arial Narrow"/>
        </w:rPr>
        <w:t>vehicle,</w:t>
      </w:r>
      <w:r w:rsidRPr="00C070DF">
        <w:rPr>
          <w:rFonts w:eastAsia="Arial Narrow"/>
          <w:spacing w:val="-13"/>
        </w:rPr>
        <w:t xml:space="preserve"> </w:t>
      </w:r>
      <w:r w:rsidRPr="00C070DF">
        <w:rPr>
          <w:rFonts w:eastAsia="Arial Narrow"/>
        </w:rPr>
        <w:t>but</w:t>
      </w:r>
      <w:r w:rsidRPr="00C070DF">
        <w:rPr>
          <w:rFonts w:eastAsia="Arial Narrow"/>
          <w:spacing w:val="-12"/>
        </w:rPr>
        <w:t xml:space="preserve"> </w:t>
      </w:r>
      <w:r w:rsidRPr="00C070DF">
        <w:rPr>
          <w:rFonts w:eastAsia="Arial Narrow"/>
        </w:rPr>
        <w:t>it</w:t>
      </w:r>
      <w:r w:rsidRPr="00C070DF">
        <w:rPr>
          <w:rFonts w:eastAsia="Arial Narrow"/>
          <w:spacing w:val="-13"/>
        </w:rPr>
        <w:t xml:space="preserve"> </w:t>
      </w:r>
      <w:r w:rsidRPr="00C070DF">
        <w:rPr>
          <w:rFonts w:eastAsia="Arial Narrow"/>
        </w:rPr>
        <w:t>could</w:t>
      </w:r>
      <w:r w:rsidRPr="00C070DF">
        <w:rPr>
          <w:rFonts w:eastAsia="Arial Narrow"/>
          <w:spacing w:val="-12"/>
        </w:rPr>
        <w:t xml:space="preserve"> </w:t>
      </w:r>
      <w:r w:rsidRPr="00C070DF">
        <w:rPr>
          <w:rFonts w:eastAsia="Arial Narrow"/>
        </w:rPr>
        <w:t>also</w:t>
      </w:r>
      <w:r w:rsidRPr="00C070DF">
        <w:rPr>
          <w:rFonts w:eastAsia="Arial Narrow"/>
          <w:spacing w:val="-13"/>
        </w:rPr>
        <w:t xml:space="preserve"> </w:t>
      </w:r>
      <w:r w:rsidRPr="00C070DF">
        <w:rPr>
          <w:rFonts w:eastAsia="Arial Narrow"/>
        </w:rPr>
        <w:t>mean</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entity</w:t>
      </w:r>
      <w:r w:rsidRPr="00C070DF">
        <w:rPr>
          <w:rFonts w:eastAsia="Arial Narrow"/>
          <w:spacing w:val="-12"/>
        </w:rPr>
        <w:t xml:space="preserve"> </w:t>
      </w:r>
      <w:r w:rsidRPr="00C070DF">
        <w:rPr>
          <w:rFonts w:eastAsia="Arial Narrow"/>
        </w:rPr>
        <w:t>who</w:t>
      </w:r>
      <w:r w:rsidRPr="00C070DF">
        <w:rPr>
          <w:rFonts w:eastAsia="Arial Narrow"/>
          <w:spacing w:val="-13"/>
        </w:rPr>
        <w:t xml:space="preserve"> </w:t>
      </w:r>
      <w:r w:rsidRPr="00C070DF">
        <w:rPr>
          <w:rFonts w:eastAsia="Arial Narrow"/>
        </w:rPr>
        <w:t>is</w:t>
      </w:r>
      <w:r w:rsidRPr="00C070DF">
        <w:rPr>
          <w:rFonts w:eastAsia="Arial Narrow"/>
          <w:spacing w:val="-13"/>
        </w:rPr>
        <w:t xml:space="preserve"> </w:t>
      </w:r>
      <w:r w:rsidRPr="00C070DF">
        <w:rPr>
          <w:rFonts w:eastAsia="Arial Narrow"/>
        </w:rPr>
        <w:t>“using”</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EVSE</w:t>
      </w:r>
      <w:r w:rsidRPr="00C070DF">
        <w:rPr>
          <w:rFonts w:eastAsia="Arial Narrow"/>
          <w:spacing w:val="-12"/>
        </w:rPr>
        <w:t xml:space="preserve"> </w:t>
      </w:r>
      <w:r w:rsidRPr="00C070DF">
        <w:rPr>
          <w:rFonts w:eastAsia="Arial Narrow"/>
        </w:rPr>
        <w:t>to</w:t>
      </w:r>
      <w:r w:rsidRPr="00C070DF">
        <w:rPr>
          <w:rFonts w:eastAsia="Arial Narrow"/>
          <w:spacing w:val="-13"/>
        </w:rPr>
        <w:t xml:space="preserve"> </w:t>
      </w:r>
      <w:r w:rsidRPr="00C070DF">
        <w:rPr>
          <w:rFonts w:eastAsia="Arial Narrow"/>
        </w:rPr>
        <w:t>sell</w:t>
      </w:r>
      <w:r w:rsidRPr="00C070DF">
        <w:rPr>
          <w:rFonts w:eastAsia="Arial Narrow"/>
          <w:spacing w:val="-12"/>
        </w:rPr>
        <w:t xml:space="preserve"> </w:t>
      </w:r>
      <w:r w:rsidRPr="00C070DF">
        <w:rPr>
          <w:rFonts w:eastAsia="Arial Narrow"/>
        </w:rPr>
        <w:t>power,</w:t>
      </w:r>
      <w:r w:rsidRPr="00C070DF">
        <w:rPr>
          <w:rFonts w:eastAsia="Arial Narrow"/>
          <w:spacing w:val="-13"/>
        </w:rPr>
        <w:t xml:space="preserve"> </w:t>
      </w:r>
      <w:r w:rsidRPr="00C070DF">
        <w:rPr>
          <w:rFonts w:eastAsia="Arial Narrow"/>
        </w:rPr>
        <w:t>or</w:t>
      </w:r>
      <w:r w:rsidRPr="00C070DF">
        <w:rPr>
          <w:rFonts w:eastAsia="Arial Narrow"/>
          <w:spacing w:val="-12"/>
        </w:rPr>
        <w:t xml:space="preserve"> </w:t>
      </w:r>
      <w:r w:rsidRPr="00C070DF">
        <w:rPr>
          <w:rFonts w:eastAsia="Arial Narrow"/>
        </w:rPr>
        <w:t>both.</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added language</w:t>
      </w:r>
      <w:r w:rsidRPr="00C070DF">
        <w:rPr>
          <w:rFonts w:eastAsia="Arial Narrow"/>
          <w:spacing w:val="-4"/>
        </w:rPr>
        <w:t xml:space="preserve"> </w:t>
      </w:r>
      <w:r w:rsidRPr="00C070DF">
        <w:rPr>
          <w:rFonts w:eastAsia="Arial Narrow"/>
        </w:rPr>
        <w:t>aims</w:t>
      </w:r>
      <w:r w:rsidRPr="00C070DF">
        <w:rPr>
          <w:rFonts w:eastAsia="Arial Narrow"/>
          <w:spacing w:val="-3"/>
        </w:rPr>
        <w:t xml:space="preserve"> </w:t>
      </w:r>
      <w:r w:rsidRPr="00C070DF">
        <w:rPr>
          <w:rFonts w:eastAsia="Arial Narrow"/>
        </w:rPr>
        <w:t>to</w:t>
      </w:r>
      <w:r w:rsidRPr="00C070DF">
        <w:rPr>
          <w:rFonts w:eastAsia="Arial Narrow"/>
          <w:spacing w:val="-5"/>
        </w:rPr>
        <w:t xml:space="preserve"> </w:t>
      </w:r>
      <w:r w:rsidRPr="00C070DF">
        <w:rPr>
          <w:rFonts w:eastAsia="Arial Narrow"/>
        </w:rPr>
        <w:t>provide</w:t>
      </w:r>
      <w:r w:rsidRPr="00C070DF">
        <w:rPr>
          <w:rFonts w:eastAsia="Arial Narrow"/>
          <w:spacing w:val="-4"/>
        </w:rPr>
        <w:t xml:space="preserve"> </w:t>
      </w:r>
      <w:r w:rsidRPr="00C070DF">
        <w:rPr>
          <w:rFonts w:eastAsia="Arial Narrow"/>
        </w:rPr>
        <w:t>a</w:t>
      </w:r>
      <w:r w:rsidRPr="00C070DF">
        <w:rPr>
          <w:rFonts w:eastAsia="Arial Narrow"/>
          <w:spacing w:val="-6"/>
        </w:rPr>
        <w:t xml:space="preserve"> </w:t>
      </w:r>
      <w:r w:rsidRPr="00C070DF">
        <w:rPr>
          <w:rFonts w:eastAsia="Arial Narrow"/>
        </w:rPr>
        <w:t>clear</w:t>
      </w:r>
      <w:r w:rsidRPr="00C070DF">
        <w:rPr>
          <w:rFonts w:eastAsia="Arial Narrow"/>
          <w:spacing w:val="-5"/>
        </w:rPr>
        <w:t xml:space="preserve"> </w:t>
      </w:r>
      <w:r w:rsidRPr="00C070DF">
        <w:rPr>
          <w:rFonts w:eastAsia="Arial Narrow"/>
        </w:rPr>
        <w:t>interpretation</w:t>
      </w:r>
      <w:r w:rsidRPr="00C070DF">
        <w:rPr>
          <w:rFonts w:eastAsia="Arial Narrow"/>
          <w:spacing w:val="-5"/>
        </w:rPr>
        <w:t xml:space="preserve"> </w:t>
      </w:r>
      <w:r w:rsidRPr="00C070DF">
        <w:rPr>
          <w:rFonts w:eastAsia="Arial Narrow"/>
        </w:rPr>
        <w:t>of</w:t>
      </w:r>
      <w:r w:rsidRPr="00C070DF">
        <w:rPr>
          <w:rFonts w:eastAsia="Arial Narrow"/>
          <w:spacing w:val="-5"/>
        </w:rPr>
        <w:t xml:space="preserve"> </w:t>
      </w:r>
      <w:r w:rsidRPr="00C070DF">
        <w:rPr>
          <w:rFonts w:eastAsia="Arial Narrow"/>
        </w:rPr>
        <w:t>this</w:t>
      </w:r>
      <w:r w:rsidRPr="00C070DF">
        <w:rPr>
          <w:rFonts w:eastAsia="Arial Narrow"/>
          <w:spacing w:val="-3"/>
        </w:rPr>
        <w:t xml:space="preserve"> </w:t>
      </w:r>
      <w:r w:rsidRPr="00C070DF">
        <w:rPr>
          <w:rFonts w:eastAsia="Arial Narrow"/>
        </w:rPr>
        <w:t>exemption.</w:t>
      </w:r>
    </w:p>
    <w:p w14:paraId="7F56D620" w14:textId="77777777" w:rsidR="00C070DF" w:rsidRPr="00C070DF" w:rsidRDefault="00C070DF" w:rsidP="00C070DF">
      <w:pPr>
        <w:widowControl w:val="0"/>
        <w:autoSpaceDE w:val="0"/>
        <w:autoSpaceDN w:val="0"/>
        <w:spacing w:before="157" w:after="0" w:line="273" w:lineRule="auto"/>
        <w:ind w:right="355"/>
        <w:rPr>
          <w:rFonts w:eastAsia="Arial Narrow"/>
        </w:rPr>
      </w:pPr>
      <w:r w:rsidRPr="00C070DF">
        <w:rPr>
          <w:rFonts w:eastAsia="Arial Narrow"/>
        </w:rPr>
        <w:t>Public</w:t>
      </w:r>
      <w:r w:rsidRPr="00C070DF">
        <w:rPr>
          <w:rFonts w:eastAsia="Arial Narrow"/>
          <w:spacing w:val="-10"/>
        </w:rPr>
        <w:t xml:space="preserve"> </w:t>
      </w:r>
      <w:r w:rsidRPr="00C070DF">
        <w:rPr>
          <w:rFonts w:eastAsia="Arial Narrow"/>
        </w:rPr>
        <w:t>utilities</w:t>
      </w:r>
      <w:r w:rsidRPr="00C070DF">
        <w:rPr>
          <w:rFonts w:eastAsia="Arial Narrow"/>
          <w:spacing w:val="-10"/>
        </w:rPr>
        <w:t xml:space="preserve"> </w:t>
      </w:r>
      <w:r w:rsidRPr="00C070DF">
        <w:rPr>
          <w:rFonts w:eastAsia="Arial Narrow"/>
        </w:rPr>
        <w:t>and</w:t>
      </w:r>
      <w:r w:rsidRPr="00C070DF">
        <w:rPr>
          <w:rFonts w:eastAsia="Arial Narrow"/>
          <w:spacing w:val="-12"/>
        </w:rPr>
        <w:t xml:space="preserve"> </w:t>
      </w:r>
      <w:r w:rsidRPr="00C070DF">
        <w:rPr>
          <w:rFonts w:eastAsia="Arial Narrow"/>
        </w:rPr>
        <w:t>private</w:t>
      </w:r>
      <w:r w:rsidRPr="00C070DF">
        <w:rPr>
          <w:rFonts w:eastAsia="Arial Narrow"/>
          <w:spacing w:val="-10"/>
        </w:rPr>
        <w:t xml:space="preserve"> </w:t>
      </w:r>
      <w:r w:rsidRPr="00C070DF">
        <w:rPr>
          <w:rFonts w:eastAsia="Arial Narrow"/>
        </w:rPr>
        <w:t>companies</w:t>
      </w:r>
      <w:r w:rsidRPr="00C070DF">
        <w:rPr>
          <w:rFonts w:eastAsia="Arial Narrow"/>
          <w:spacing w:val="-11"/>
        </w:rPr>
        <w:t xml:space="preserve"> </w:t>
      </w:r>
      <w:r w:rsidRPr="00C070DF">
        <w:rPr>
          <w:rFonts w:eastAsia="Arial Narrow"/>
        </w:rPr>
        <w:t>should</w:t>
      </w:r>
      <w:r w:rsidRPr="00C070DF">
        <w:rPr>
          <w:rFonts w:eastAsia="Arial Narrow"/>
          <w:spacing w:val="-12"/>
        </w:rPr>
        <w:t xml:space="preserve"> </w:t>
      </w:r>
      <w:r w:rsidRPr="00C070DF">
        <w:rPr>
          <w:rFonts w:eastAsia="Arial Narrow"/>
        </w:rPr>
        <w:t>be</w:t>
      </w:r>
      <w:r w:rsidRPr="00C070DF">
        <w:rPr>
          <w:rFonts w:eastAsia="Arial Narrow"/>
          <w:spacing w:val="-10"/>
        </w:rPr>
        <w:t xml:space="preserve"> </w:t>
      </w:r>
      <w:r w:rsidRPr="00C070DF">
        <w:rPr>
          <w:rFonts w:eastAsia="Arial Narrow"/>
        </w:rPr>
        <w:t>permitted</w:t>
      </w:r>
      <w:r w:rsidRPr="00C070DF">
        <w:rPr>
          <w:rFonts w:eastAsia="Arial Narrow"/>
          <w:spacing w:val="-12"/>
        </w:rPr>
        <w:t xml:space="preserve"> </w:t>
      </w:r>
      <w:r w:rsidRPr="00C070DF">
        <w:rPr>
          <w:rFonts w:eastAsia="Arial Narrow"/>
        </w:rPr>
        <w:t>to</w:t>
      </w:r>
      <w:r w:rsidRPr="00C070DF">
        <w:rPr>
          <w:rFonts w:eastAsia="Arial Narrow"/>
          <w:spacing w:val="-13"/>
        </w:rPr>
        <w:t xml:space="preserve"> </w:t>
      </w:r>
      <w:r w:rsidRPr="00C070DF">
        <w:rPr>
          <w:rFonts w:eastAsia="Arial Narrow"/>
        </w:rPr>
        <w:t>own</w:t>
      </w:r>
      <w:r w:rsidRPr="00C070DF">
        <w:rPr>
          <w:rFonts w:eastAsia="Arial Narrow"/>
          <w:spacing w:val="-11"/>
        </w:rPr>
        <w:t xml:space="preserve"> </w:t>
      </w:r>
      <w:r w:rsidRPr="00C070DF">
        <w:rPr>
          <w:rFonts w:eastAsia="Arial Narrow"/>
        </w:rPr>
        <w:t>and</w:t>
      </w:r>
      <w:r w:rsidRPr="00C070DF">
        <w:rPr>
          <w:rFonts w:eastAsia="Arial Narrow"/>
          <w:spacing w:val="-12"/>
        </w:rPr>
        <w:t xml:space="preserve"> </w:t>
      </w:r>
      <w:r w:rsidRPr="00C070DF">
        <w:rPr>
          <w:rFonts w:eastAsia="Arial Narrow"/>
        </w:rPr>
        <w:t>operate</w:t>
      </w:r>
      <w:r w:rsidRPr="00C070DF">
        <w:rPr>
          <w:rFonts w:eastAsia="Arial Narrow"/>
          <w:spacing w:val="-10"/>
        </w:rPr>
        <w:t xml:space="preserve"> </w:t>
      </w:r>
      <w:r w:rsidRPr="00C070DF">
        <w:rPr>
          <w:rFonts w:eastAsia="Arial Narrow"/>
        </w:rPr>
        <w:t>EVSEs</w:t>
      </w:r>
      <w:r w:rsidRPr="00C070DF">
        <w:rPr>
          <w:rFonts w:eastAsia="Arial Narrow"/>
          <w:spacing w:val="-10"/>
        </w:rPr>
        <w:t xml:space="preserve"> </w:t>
      </w:r>
      <w:r w:rsidRPr="00C070DF">
        <w:rPr>
          <w:rFonts w:eastAsia="Arial Narrow"/>
        </w:rPr>
        <w:t>for</w:t>
      </w:r>
      <w:r w:rsidRPr="00C070DF">
        <w:rPr>
          <w:rFonts w:eastAsia="Arial Narrow"/>
          <w:spacing w:val="-12"/>
        </w:rPr>
        <w:t xml:space="preserve"> </w:t>
      </w:r>
      <w:r w:rsidRPr="00C070DF">
        <w:rPr>
          <w:rFonts w:eastAsia="Arial Narrow"/>
        </w:rPr>
        <w:t>internal</w:t>
      </w:r>
      <w:r w:rsidRPr="00C070DF">
        <w:rPr>
          <w:rFonts w:eastAsia="Arial Narrow"/>
          <w:spacing w:val="-12"/>
        </w:rPr>
        <w:t xml:space="preserve"> </w:t>
      </w:r>
      <w:r w:rsidRPr="00C070DF">
        <w:rPr>
          <w:rFonts w:eastAsia="Arial Narrow"/>
        </w:rPr>
        <w:t>use</w:t>
      </w:r>
      <w:r w:rsidRPr="00C070DF">
        <w:rPr>
          <w:rFonts w:eastAsia="Arial Narrow"/>
          <w:spacing w:val="-10"/>
        </w:rPr>
        <w:t xml:space="preserve"> </w:t>
      </w:r>
      <w:r w:rsidRPr="00C070DF">
        <w:rPr>
          <w:rFonts w:eastAsia="Arial Narrow"/>
        </w:rPr>
        <w:t>and</w:t>
      </w:r>
      <w:r w:rsidRPr="00C070DF">
        <w:rPr>
          <w:rFonts w:eastAsia="Arial Narrow"/>
          <w:spacing w:val="-12"/>
        </w:rPr>
        <w:t xml:space="preserve"> </w:t>
      </w:r>
      <w:r w:rsidRPr="00C070DF">
        <w:rPr>
          <w:rFonts w:eastAsia="Arial Narrow"/>
        </w:rPr>
        <w:t>which</w:t>
      </w:r>
      <w:r w:rsidRPr="00C070DF">
        <w:rPr>
          <w:rFonts w:eastAsia="Arial Narrow"/>
          <w:spacing w:val="-12"/>
        </w:rPr>
        <w:t xml:space="preserve"> </w:t>
      </w:r>
      <w:r w:rsidRPr="00C070DF">
        <w:rPr>
          <w:rFonts w:eastAsia="Arial Narrow"/>
        </w:rPr>
        <w:t>are</w:t>
      </w:r>
      <w:r w:rsidRPr="00C070DF">
        <w:rPr>
          <w:rFonts w:eastAsia="Arial Narrow"/>
          <w:spacing w:val="-10"/>
        </w:rPr>
        <w:t xml:space="preserve"> </w:t>
      </w:r>
      <w:r w:rsidRPr="00C070DF">
        <w:rPr>
          <w:rFonts w:eastAsia="Arial Narrow"/>
        </w:rPr>
        <w:t>not open</w:t>
      </w:r>
      <w:r w:rsidRPr="00C070DF">
        <w:rPr>
          <w:rFonts w:eastAsia="Arial Narrow"/>
          <w:spacing w:val="-13"/>
        </w:rPr>
        <w:t xml:space="preserve"> </w:t>
      </w:r>
      <w:r w:rsidRPr="00C070DF">
        <w:rPr>
          <w:rFonts w:eastAsia="Arial Narrow"/>
        </w:rPr>
        <w:t>to</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public,</w:t>
      </w:r>
      <w:r w:rsidRPr="00C070DF">
        <w:rPr>
          <w:rFonts w:eastAsia="Arial Narrow"/>
          <w:spacing w:val="-13"/>
        </w:rPr>
        <w:t xml:space="preserve"> </w:t>
      </w:r>
      <w:r w:rsidRPr="00C070DF">
        <w:rPr>
          <w:rFonts w:eastAsia="Arial Narrow"/>
        </w:rPr>
        <w:t>without</w:t>
      </w:r>
      <w:r w:rsidRPr="00C070DF">
        <w:rPr>
          <w:rFonts w:eastAsia="Arial Narrow"/>
          <w:spacing w:val="-11"/>
        </w:rPr>
        <w:t xml:space="preserve"> </w:t>
      </w:r>
      <w:r w:rsidRPr="00C070DF">
        <w:rPr>
          <w:rFonts w:eastAsia="Arial Narrow"/>
        </w:rPr>
        <w:t>having</w:t>
      </w:r>
      <w:r w:rsidRPr="00C070DF">
        <w:rPr>
          <w:rFonts w:eastAsia="Arial Narrow"/>
          <w:spacing w:val="-13"/>
        </w:rPr>
        <w:t xml:space="preserve"> </w:t>
      </w:r>
      <w:r w:rsidRPr="00C070DF">
        <w:rPr>
          <w:rFonts w:eastAsia="Arial Narrow"/>
        </w:rPr>
        <w:t>to</w:t>
      </w:r>
      <w:r w:rsidRPr="00C070DF">
        <w:rPr>
          <w:rFonts w:eastAsia="Arial Narrow"/>
          <w:spacing w:val="-12"/>
        </w:rPr>
        <w:t xml:space="preserve"> </w:t>
      </w:r>
      <w:r w:rsidRPr="00C070DF">
        <w:rPr>
          <w:rFonts w:eastAsia="Arial Narrow"/>
        </w:rPr>
        <w:t>comply</w:t>
      </w:r>
      <w:r w:rsidRPr="00C070DF">
        <w:rPr>
          <w:rFonts w:eastAsia="Arial Narrow"/>
          <w:spacing w:val="-12"/>
        </w:rPr>
        <w:t xml:space="preserve"> </w:t>
      </w:r>
      <w:r w:rsidRPr="00C070DF">
        <w:rPr>
          <w:rFonts w:eastAsia="Arial Narrow"/>
        </w:rPr>
        <w:t>with</w:t>
      </w:r>
      <w:r w:rsidRPr="00C070DF">
        <w:rPr>
          <w:rFonts w:eastAsia="Arial Narrow"/>
          <w:spacing w:val="-13"/>
        </w:rPr>
        <w:t xml:space="preserve"> </w:t>
      </w:r>
      <w:r w:rsidRPr="00C070DF">
        <w:rPr>
          <w:rFonts w:eastAsia="Arial Narrow"/>
        </w:rPr>
        <w:t>Handbook</w:t>
      </w:r>
      <w:r w:rsidRPr="00C070DF">
        <w:rPr>
          <w:rFonts w:eastAsia="Arial Narrow"/>
          <w:spacing w:val="-12"/>
        </w:rPr>
        <w:t xml:space="preserve"> </w:t>
      </w:r>
      <w:r w:rsidRPr="00C070DF">
        <w:rPr>
          <w:rFonts w:eastAsia="Arial Narrow"/>
        </w:rPr>
        <w:t>44</w:t>
      </w:r>
      <w:r w:rsidRPr="00C070DF">
        <w:rPr>
          <w:rFonts w:eastAsia="Arial Narrow"/>
          <w:spacing w:val="-12"/>
        </w:rPr>
        <w:t xml:space="preserve"> </w:t>
      </w:r>
      <w:r w:rsidRPr="00C070DF">
        <w:rPr>
          <w:rFonts w:eastAsia="Arial Narrow"/>
        </w:rPr>
        <w:t>requirements</w:t>
      </w:r>
      <w:r w:rsidRPr="00C070DF">
        <w:rPr>
          <w:rFonts w:eastAsia="Arial Narrow"/>
          <w:spacing w:val="-12"/>
        </w:rPr>
        <w:t xml:space="preserve"> </w:t>
      </w:r>
      <w:r w:rsidRPr="00C070DF">
        <w:rPr>
          <w:rFonts w:eastAsia="Arial Narrow"/>
        </w:rPr>
        <w:t>for</w:t>
      </w:r>
      <w:r w:rsidRPr="00C070DF">
        <w:rPr>
          <w:rFonts w:eastAsia="Arial Narrow"/>
          <w:spacing w:val="-13"/>
        </w:rPr>
        <w:t xml:space="preserve"> </w:t>
      </w:r>
      <w:r w:rsidRPr="00C070DF">
        <w:rPr>
          <w:rFonts w:eastAsia="Arial Narrow"/>
        </w:rPr>
        <w:t>these</w:t>
      </w:r>
      <w:r w:rsidRPr="00C070DF">
        <w:rPr>
          <w:rFonts w:eastAsia="Arial Narrow"/>
          <w:spacing w:val="-12"/>
        </w:rPr>
        <w:t xml:space="preserve"> </w:t>
      </w:r>
      <w:r w:rsidRPr="00C070DF">
        <w:rPr>
          <w:rFonts w:eastAsia="Arial Narrow"/>
        </w:rPr>
        <w:t>chargers.</w:t>
      </w:r>
      <w:r w:rsidRPr="00C070DF">
        <w:rPr>
          <w:rFonts w:eastAsia="Arial Narrow"/>
          <w:spacing w:val="-13"/>
        </w:rPr>
        <w:t xml:space="preserve"> </w:t>
      </w:r>
      <w:r w:rsidRPr="00C070DF">
        <w:rPr>
          <w:rFonts w:eastAsia="Arial Narrow"/>
        </w:rPr>
        <w:t>Example</w:t>
      </w:r>
      <w:r w:rsidRPr="00C070DF">
        <w:rPr>
          <w:rFonts w:eastAsia="Arial Narrow"/>
          <w:spacing w:val="-11"/>
        </w:rPr>
        <w:t xml:space="preserve"> </w:t>
      </w:r>
      <w:r w:rsidRPr="00C070DF">
        <w:rPr>
          <w:rFonts w:eastAsia="Arial Narrow"/>
        </w:rPr>
        <w:t>1</w:t>
      </w:r>
      <w:r w:rsidRPr="00C070DF">
        <w:rPr>
          <w:rFonts w:eastAsia="Arial Narrow"/>
          <w:spacing w:val="-13"/>
        </w:rPr>
        <w:t xml:space="preserve"> </w:t>
      </w:r>
      <w:r w:rsidRPr="00C070DF">
        <w:rPr>
          <w:rFonts w:eastAsia="Arial Narrow"/>
        </w:rPr>
        <w:t>shows</w:t>
      </w:r>
      <w:r w:rsidRPr="00C070DF">
        <w:rPr>
          <w:rFonts w:eastAsia="Arial Narrow"/>
          <w:spacing w:val="-12"/>
        </w:rPr>
        <w:t xml:space="preserve"> </w:t>
      </w:r>
      <w:r w:rsidRPr="00C070DF">
        <w:rPr>
          <w:rFonts w:eastAsia="Arial Narrow"/>
        </w:rPr>
        <w:t>a</w:t>
      </w:r>
      <w:r w:rsidRPr="00C070DF">
        <w:rPr>
          <w:rFonts w:eastAsia="Arial Narrow"/>
          <w:spacing w:val="-13"/>
        </w:rPr>
        <w:t xml:space="preserve"> </w:t>
      </w:r>
      <w:r w:rsidRPr="00C070DF">
        <w:rPr>
          <w:rFonts w:eastAsia="Arial Narrow"/>
        </w:rPr>
        <w:t xml:space="preserve">set </w:t>
      </w:r>
      <w:r w:rsidRPr="00C070DF">
        <w:rPr>
          <w:rFonts w:eastAsia="Arial Narrow"/>
          <w:spacing w:val="-4"/>
        </w:rPr>
        <w:t>of</w:t>
      </w:r>
      <w:r w:rsidRPr="00C070DF">
        <w:rPr>
          <w:rFonts w:eastAsia="Arial Narrow"/>
          <w:spacing w:val="-5"/>
        </w:rPr>
        <w:t xml:space="preserve"> </w:t>
      </w:r>
      <w:r w:rsidRPr="00C070DF">
        <w:rPr>
          <w:rFonts w:eastAsia="Arial Narrow"/>
          <w:spacing w:val="-4"/>
        </w:rPr>
        <w:t>EVSEs inside</w:t>
      </w:r>
      <w:r w:rsidRPr="00C070DF">
        <w:rPr>
          <w:rFonts w:eastAsia="Arial Narrow"/>
          <w:spacing w:val="-6"/>
        </w:rPr>
        <w:t xml:space="preserve"> </w:t>
      </w:r>
      <w:r w:rsidRPr="00C070DF">
        <w:rPr>
          <w:rFonts w:eastAsia="Arial Narrow"/>
          <w:spacing w:val="-4"/>
        </w:rPr>
        <w:t>a</w:t>
      </w:r>
      <w:r w:rsidRPr="00C070DF">
        <w:rPr>
          <w:rFonts w:eastAsia="Arial Narrow"/>
          <w:spacing w:val="-6"/>
        </w:rPr>
        <w:t xml:space="preserve"> </w:t>
      </w:r>
      <w:r w:rsidRPr="00C070DF">
        <w:rPr>
          <w:rFonts w:eastAsia="Arial Narrow"/>
          <w:spacing w:val="-4"/>
        </w:rPr>
        <w:t>fence</w:t>
      </w:r>
      <w:r w:rsidRPr="00C070DF">
        <w:rPr>
          <w:rFonts w:eastAsia="Arial Narrow"/>
          <w:spacing w:val="-6"/>
        </w:rPr>
        <w:t xml:space="preserve"> </w:t>
      </w:r>
      <w:r w:rsidRPr="00C070DF">
        <w:rPr>
          <w:rFonts w:eastAsia="Arial Narrow"/>
          <w:spacing w:val="-4"/>
        </w:rPr>
        <w:t>in</w:t>
      </w:r>
      <w:r w:rsidRPr="00C070DF">
        <w:rPr>
          <w:rFonts w:eastAsia="Arial Narrow"/>
          <w:spacing w:val="-6"/>
        </w:rPr>
        <w:t xml:space="preserve"> </w:t>
      </w:r>
      <w:r w:rsidRPr="00C070DF">
        <w:rPr>
          <w:rFonts w:eastAsia="Arial Narrow"/>
          <w:spacing w:val="-4"/>
        </w:rPr>
        <w:t>the yard</w:t>
      </w:r>
      <w:r w:rsidRPr="00C070DF">
        <w:rPr>
          <w:rFonts w:eastAsia="Arial Narrow"/>
          <w:spacing w:val="-5"/>
        </w:rPr>
        <w:t xml:space="preserve"> </w:t>
      </w:r>
      <w:r w:rsidRPr="00C070DF">
        <w:rPr>
          <w:rFonts w:eastAsia="Arial Narrow"/>
          <w:spacing w:val="-4"/>
        </w:rPr>
        <w:t>of</w:t>
      </w:r>
      <w:r w:rsidRPr="00C070DF">
        <w:rPr>
          <w:rFonts w:eastAsia="Arial Narrow"/>
          <w:spacing w:val="-5"/>
        </w:rPr>
        <w:t xml:space="preserve"> </w:t>
      </w:r>
      <w:r w:rsidRPr="00C070DF">
        <w:rPr>
          <w:rFonts w:eastAsia="Arial Narrow"/>
          <w:spacing w:val="-4"/>
        </w:rPr>
        <w:t>a</w:t>
      </w:r>
      <w:r w:rsidRPr="00C070DF">
        <w:rPr>
          <w:rFonts w:eastAsia="Arial Narrow"/>
          <w:spacing w:val="-6"/>
        </w:rPr>
        <w:t xml:space="preserve"> </w:t>
      </w:r>
      <w:r w:rsidRPr="00C070DF">
        <w:rPr>
          <w:rFonts w:eastAsia="Arial Narrow"/>
          <w:spacing w:val="-4"/>
        </w:rPr>
        <w:t>public utility which</w:t>
      </w:r>
      <w:r w:rsidRPr="00C070DF">
        <w:rPr>
          <w:rFonts w:eastAsia="Arial Narrow"/>
          <w:spacing w:val="-6"/>
        </w:rPr>
        <w:t xml:space="preserve"> </w:t>
      </w:r>
      <w:r w:rsidRPr="00C070DF">
        <w:rPr>
          <w:rFonts w:eastAsia="Arial Narrow"/>
          <w:spacing w:val="-4"/>
        </w:rPr>
        <w:t>are not</w:t>
      </w:r>
      <w:r w:rsidRPr="00C070DF">
        <w:rPr>
          <w:rFonts w:eastAsia="Arial Narrow"/>
          <w:spacing w:val="-5"/>
        </w:rPr>
        <w:t xml:space="preserve"> </w:t>
      </w:r>
      <w:r w:rsidRPr="00C070DF">
        <w:rPr>
          <w:rFonts w:eastAsia="Arial Narrow"/>
          <w:spacing w:val="-4"/>
        </w:rPr>
        <w:t>open</w:t>
      </w:r>
      <w:r w:rsidRPr="00C070DF">
        <w:rPr>
          <w:rFonts w:eastAsia="Arial Narrow"/>
          <w:spacing w:val="-6"/>
        </w:rPr>
        <w:t xml:space="preserve"> </w:t>
      </w:r>
      <w:r w:rsidRPr="00C070DF">
        <w:rPr>
          <w:rFonts w:eastAsia="Arial Narrow"/>
          <w:spacing w:val="-4"/>
        </w:rPr>
        <w:t>to</w:t>
      </w:r>
      <w:r w:rsidRPr="00C070DF">
        <w:rPr>
          <w:rFonts w:eastAsia="Arial Narrow"/>
          <w:spacing w:val="-5"/>
        </w:rPr>
        <w:t xml:space="preserve"> </w:t>
      </w:r>
      <w:r w:rsidRPr="00C070DF">
        <w:rPr>
          <w:rFonts w:eastAsia="Arial Narrow"/>
          <w:spacing w:val="-4"/>
        </w:rPr>
        <w:t>the public and</w:t>
      </w:r>
      <w:r w:rsidRPr="00C070DF">
        <w:rPr>
          <w:rFonts w:eastAsia="Arial Narrow"/>
          <w:spacing w:val="-5"/>
        </w:rPr>
        <w:t xml:space="preserve"> </w:t>
      </w:r>
      <w:r w:rsidRPr="00C070DF">
        <w:rPr>
          <w:rFonts w:eastAsia="Arial Narrow"/>
          <w:spacing w:val="-4"/>
        </w:rPr>
        <w:t>are only used</w:t>
      </w:r>
      <w:r w:rsidRPr="00C070DF">
        <w:rPr>
          <w:rFonts w:eastAsia="Arial Narrow"/>
          <w:spacing w:val="-5"/>
        </w:rPr>
        <w:t xml:space="preserve"> </w:t>
      </w:r>
      <w:r w:rsidRPr="00C070DF">
        <w:rPr>
          <w:rFonts w:eastAsia="Arial Narrow"/>
          <w:spacing w:val="-4"/>
        </w:rPr>
        <w:t>to</w:t>
      </w:r>
      <w:r w:rsidRPr="00C070DF">
        <w:rPr>
          <w:rFonts w:eastAsia="Arial Narrow"/>
          <w:spacing w:val="-5"/>
        </w:rPr>
        <w:t xml:space="preserve"> </w:t>
      </w:r>
      <w:r w:rsidRPr="00C070DF">
        <w:rPr>
          <w:rFonts w:eastAsia="Arial Narrow"/>
          <w:spacing w:val="-4"/>
        </w:rPr>
        <w:t>charge</w:t>
      </w:r>
      <w:r w:rsidRPr="00C070DF">
        <w:rPr>
          <w:rFonts w:eastAsia="Arial Narrow"/>
          <w:spacing w:val="-6"/>
        </w:rPr>
        <w:t xml:space="preserve"> </w:t>
      </w:r>
      <w:r w:rsidRPr="00C070DF">
        <w:rPr>
          <w:rFonts w:eastAsia="Arial Narrow"/>
          <w:spacing w:val="-4"/>
        </w:rPr>
        <w:t xml:space="preserve">company </w:t>
      </w:r>
      <w:r w:rsidRPr="00C070DF">
        <w:rPr>
          <w:rFonts w:eastAsia="Arial Narrow"/>
        </w:rPr>
        <w:t>vehicles.</w:t>
      </w:r>
      <w:r w:rsidRPr="00C070DF">
        <w:rPr>
          <w:rFonts w:eastAsia="Arial Narrow"/>
          <w:spacing w:val="-6"/>
        </w:rPr>
        <w:t xml:space="preserve"> </w:t>
      </w:r>
      <w:r w:rsidRPr="00C070DF">
        <w:rPr>
          <w:rFonts w:eastAsia="Arial Narrow"/>
        </w:rPr>
        <w:t>These</w:t>
      </w:r>
      <w:r w:rsidRPr="00C070DF">
        <w:rPr>
          <w:rFonts w:eastAsia="Arial Narrow"/>
          <w:spacing w:val="-5"/>
        </w:rPr>
        <w:t xml:space="preserve"> </w:t>
      </w:r>
      <w:r w:rsidRPr="00C070DF">
        <w:rPr>
          <w:rFonts w:eastAsia="Arial Narrow"/>
        </w:rPr>
        <w:t>devices</w:t>
      </w:r>
      <w:r w:rsidRPr="00C070DF">
        <w:rPr>
          <w:rFonts w:eastAsia="Arial Narrow"/>
          <w:spacing w:val="-6"/>
        </w:rPr>
        <w:t xml:space="preserve"> </w:t>
      </w:r>
      <w:r w:rsidRPr="00C070DF">
        <w:rPr>
          <w:rFonts w:eastAsia="Arial Narrow"/>
        </w:rPr>
        <w:t>should</w:t>
      </w:r>
      <w:r w:rsidRPr="00C070DF">
        <w:rPr>
          <w:rFonts w:eastAsia="Arial Narrow"/>
          <w:spacing w:val="-6"/>
        </w:rPr>
        <w:t xml:space="preserve"> </w:t>
      </w:r>
      <w:r w:rsidRPr="00C070DF">
        <w:rPr>
          <w:rFonts w:eastAsia="Arial Narrow"/>
        </w:rPr>
        <w:t>remain</w:t>
      </w:r>
      <w:r w:rsidRPr="00C070DF">
        <w:rPr>
          <w:rFonts w:eastAsia="Arial Narrow"/>
          <w:spacing w:val="-7"/>
        </w:rPr>
        <w:t xml:space="preserve"> </w:t>
      </w:r>
      <w:r w:rsidRPr="00C070DF">
        <w:rPr>
          <w:rFonts w:eastAsia="Arial Narrow"/>
        </w:rPr>
        <w:t>exempt</w:t>
      </w:r>
      <w:r w:rsidRPr="00C070DF">
        <w:rPr>
          <w:rFonts w:eastAsia="Arial Narrow"/>
          <w:spacing w:val="-6"/>
        </w:rPr>
        <w:t xml:space="preserve"> </w:t>
      </w:r>
      <w:r w:rsidRPr="00C070DF">
        <w:rPr>
          <w:rFonts w:eastAsia="Arial Narrow"/>
        </w:rPr>
        <w:t>from</w:t>
      </w:r>
      <w:r w:rsidRPr="00C070DF">
        <w:rPr>
          <w:rFonts w:eastAsia="Arial Narrow"/>
          <w:spacing w:val="-5"/>
        </w:rPr>
        <w:t xml:space="preserve"> </w:t>
      </w:r>
      <w:r w:rsidRPr="00C070DF">
        <w:rPr>
          <w:rFonts w:eastAsia="Arial Narrow"/>
        </w:rPr>
        <w:t>this</w:t>
      </w:r>
      <w:r w:rsidRPr="00C070DF">
        <w:rPr>
          <w:rFonts w:eastAsia="Arial Narrow"/>
          <w:spacing w:val="-5"/>
        </w:rPr>
        <w:t xml:space="preserve"> </w:t>
      </w:r>
      <w:r w:rsidRPr="00C070DF">
        <w:rPr>
          <w:rFonts w:eastAsia="Arial Narrow"/>
        </w:rPr>
        <w:t>regulation.</w:t>
      </w:r>
    </w:p>
    <w:p w14:paraId="10995BEC" w14:textId="01748E5F" w:rsidR="00A835F1" w:rsidRDefault="00C070DF" w:rsidP="00A835F1">
      <w:pPr>
        <w:widowControl w:val="0"/>
        <w:autoSpaceDE w:val="0"/>
        <w:autoSpaceDN w:val="0"/>
        <w:spacing w:before="156" w:after="0" w:line="273" w:lineRule="auto"/>
        <w:ind w:right="355"/>
        <w:rPr>
          <w:rFonts w:eastAsia="Arial Narrow"/>
        </w:rPr>
      </w:pPr>
      <w:r w:rsidRPr="00C070DF">
        <w:rPr>
          <w:rFonts w:eastAsia="Arial Narrow"/>
        </w:rPr>
        <w:t>Example</w:t>
      </w:r>
      <w:r w:rsidRPr="00C070DF">
        <w:rPr>
          <w:rFonts w:eastAsia="Arial Narrow"/>
          <w:spacing w:val="-7"/>
        </w:rPr>
        <w:t xml:space="preserve"> </w:t>
      </w:r>
      <w:r w:rsidRPr="00C070DF">
        <w:rPr>
          <w:rFonts w:eastAsia="Arial Narrow"/>
        </w:rPr>
        <w:t>2</w:t>
      </w:r>
      <w:r w:rsidRPr="00C070DF">
        <w:rPr>
          <w:rFonts w:eastAsia="Arial Narrow"/>
          <w:spacing w:val="-8"/>
        </w:rPr>
        <w:t xml:space="preserve"> </w:t>
      </w:r>
      <w:r w:rsidRPr="00C070DF">
        <w:rPr>
          <w:rFonts w:eastAsia="Arial Narrow"/>
        </w:rPr>
        <w:t>shows</w:t>
      </w:r>
      <w:r w:rsidRPr="00C070DF">
        <w:rPr>
          <w:rFonts w:eastAsia="Arial Narrow"/>
          <w:spacing w:val="-7"/>
        </w:rPr>
        <w:t xml:space="preserve"> </w:t>
      </w:r>
      <w:r w:rsidRPr="00C070DF">
        <w:rPr>
          <w:rFonts w:eastAsia="Arial Narrow"/>
        </w:rPr>
        <w:t>EVSEs</w:t>
      </w:r>
      <w:r w:rsidRPr="00C070DF">
        <w:rPr>
          <w:rFonts w:eastAsia="Arial Narrow"/>
          <w:spacing w:val="-7"/>
        </w:rPr>
        <w:t xml:space="preserve"> </w:t>
      </w:r>
      <w:r w:rsidRPr="00C070DF">
        <w:rPr>
          <w:rFonts w:eastAsia="Arial Narrow"/>
        </w:rPr>
        <w:t>owned</w:t>
      </w:r>
      <w:r w:rsidRPr="00C070DF">
        <w:rPr>
          <w:rFonts w:eastAsia="Arial Narrow"/>
          <w:spacing w:val="-8"/>
        </w:rPr>
        <w:t xml:space="preserve"> </w:t>
      </w:r>
      <w:r w:rsidRPr="00C070DF">
        <w:rPr>
          <w:rFonts w:eastAsia="Arial Narrow"/>
        </w:rPr>
        <w:t>by</w:t>
      </w:r>
      <w:r w:rsidRPr="00C070DF">
        <w:rPr>
          <w:rFonts w:eastAsia="Arial Narrow"/>
          <w:spacing w:val="-7"/>
        </w:rPr>
        <w:t xml:space="preserve"> </w:t>
      </w:r>
      <w:r w:rsidRPr="00C070DF">
        <w:rPr>
          <w:rFonts w:eastAsia="Arial Narrow"/>
        </w:rPr>
        <w:t>the</w:t>
      </w:r>
      <w:r w:rsidRPr="00C070DF">
        <w:rPr>
          <w:rFonts w:eastAsia="Arial Narrow"/>
          <w:spacing w:val="-7"/>
        </w:rPr>
        <w:t xml:space="preserve"> </w:t>
      </w:r>
      <w:r w:rsidRPr="00C070DF">
        <w:rPr>
          <w:rFonts w:eastAsia="Arial Narrow"/>
        </w:rPr>
        <w:t>same</w:t>
      </w:r>
      <w:r w:rsidRPr="00C070DF">
        <w:rPr>
          <w:rFonts w:eastAsia="Arial Narrow"/>
          <w:spacing w:val="-7"/>
        </w:rPr>
        <w:t xml:space="preserve"> </w:t>
      </w:r>
      <w:r w:rsidRPr="00C070DF">
        <w:rPr>
          <w:rFonts w:eastAsia="Arial Narrow"/>
        </w:rPr>
        <w:t>public</w:t>
      </w:r>
      <w:r w:rsidRPr="00C070DF">
        <w:rPr>
          <w:rFonts w:eastAsia="Arial Narrow"/>
          <w:spacing w:val="-7"/>
        </w:rPr>
        <w:t xml:space="preserve"> </w:t>
      </w:r>
      <w:r w:rsidRPr="00C070DF">
        <w:rPr>
          <w:rFonts w:eastAsia="Arial Narrow"/>
        </w:rPr>
        <w:t>utility</w:t>
      </w:r>
      <w:r w:rsidRPr="00C070DF">
        <w:rPr>
          <w:rFonts w:eastAsia="Arial Narrow"/>
          <w:spacing w:val="-7"/>
        </w:rPr>
        <w:t xml:space="preserve"> </w:t>
      </w:r>
      <w:r w:rsidRPr="00C070DF">
        <w:rPr>
          <w:rFonts w:eastAsia="Arial Narrow"/>
        </w:rPr>
        <w:t>and</w:t>
      </w:r>
      <w:r w:rsidRPr="00C070DF">
        <w:rPr>
          <w:rFonts w:eastAsia="Arial Narrow"/>
          <w:spacing w:val="-9"/>
        </w:rPr>
        <w:t xml:space="preserve"> </w:t>
      </w:r>
      <w:r w:rsidRPr="00C070DF">
        <w:rPr>
          <w:rFonts w:eastAsia="Arial Narrow"/>
        </w:rPr>
        <w:t>located</w:t>
      </w:r>
      <w:r w:rsidRPr="00C070DF">
        <w:rPr>
          <w:rFonts w:eastAsia="Arial Narrow"/>
          <w:spacing w:val="-8"/>
        </w:rPr>
        <w:t xml:space="preserve"> </w:t>
      </w:r>
      <w:r w:rsidRPr="00C070DF">
        <w:rPr>
          <w:rFonts w:eastAsia="Arial Narrow"/>
        </w:rPr>
        <w:t>in</w:t>
      </w:r>
      <w:r w:rsidRPr="00C070DF">
        <w:rPr>
          <w:rFonts w:eastAsia="Arial Narrow"/>
          <w:spacing w:val="-9"/>
        </w:rPr>
        <w:t xml:space="preserve"> </w:t>
      </w:r>
      <w:r w:rsidRPr="00C070DF">
        <w:rPr>
          <w:rFonts w:eastAsia="Arial Narrow"/>
        </w:rPr>
        <w:t>the</w:t>
      </w:r>
      <w:r w:rsidRPr="00C070DF">
        <w:rPr>
          <w:rFonts w:eastAsia="Arial Narrow"/>
          <w:spacing w:val="-7"/>
        </w:rPr>
        <w:t xml:space="preserve"> </w:t>
      </w:r>
      <w:r w:rsidRPr="00C070DF">
        <w:rPr>
          <w:rFonts w:eastAsia="Arial Narrow"/>
        </w:rPr>
        <w:t>same</w:t>
      </w:r>
      <w:r w:rsidRPr="00C070DF">
        <w:rPr>
          <w:rFonts w:eastAsia="Arial Narrow"/>
          <w:spacing w:val="-7"/>
        </w:rPr>
        <w:t xml:space="preserve"> </w:t>
      </w:r>
      <w:r w:rsidRPr="00C070DF">
        <w:rPr>
          <w:rFonts w:eastAsia="Arial Narrow"/>
        </w:rPr>
        <w:t>town</w:t>
      </w:r>
      <w:r w:rsidRPr="00C070DF">
        <w:rPr>
          <w:rFonts w:eastAsia="Arial Narrow"/>
          <w:spacing w:val="-9"/>
        </w:rPr>
        <w:t xml:space="preserve"> </w:t>
      </w:r>
      <w:r w:rsidRPr="00C070DF">
        <w:rPr>
          <w:rFonts w:eastAsia="Arial Narrow"/>
        </w:rPr>
        <w:t>as</w:t>
      </w:r>
      <w:r w:rsidRPr="00C070DF">
        <w:rPr>
          <w:rFonts w:eastAsia="Arial Narrow"/>
          <w:spacing w:val="-7"/>
        </w:rPr>
        <w:t xml:space="preserve"> </w:t>
      </w:r>
      <w:r w:rsidRPr="00C070DF">
        <w:rPr>
          <w:rFonts w:eastAsia="Arial Narrow"/>
        </w:rPr>
        <w:t>those</w:t>
      </w:r>
      <w:r w:rsidRPr="00C070DF">
        <w:rPr>
          <w:rFonts w:eastAsia="Arial Narrow"/>
          <w:spacing w:val="-7"/>
        </w:rPr>
        <w:t xml:space="preserve"> </w:t>
      </w:r>
      <w:r w:rsidRPr="00C070DF">
        <w:rPr>
          <w:rFonts w:eastAsia="Arial Narrow"/>
        </w:rPr>
        <w:t>shown</w:t>
      </w:r>
      <w:r w:rsidRPr="00C070DF">
        <w:rPr>
          <w:rFonts w:eastAsia="Arial Narrow"/>
          <w:spacing w:val="-9"/>
        </w:rPr>
        <w:t xml:space="preserve"> </w:t>
      </w:r>
      <w:r w:rsidRPr="00C070DF">
        <w:rPr>
          <w:rFonts w:eastAsia="Arial Narrow"/>
        </w:rPr>
        <w:t>in</w:t>
      </w:r>
      <w:r w:rsidRPr="00C070DF">
        <w:rPr>
          <w:rFonts w:eastAsia="Arial Narrow"/>
          <w:spacing w:val="-9"/>
        </w:rPr>
        <w:t xml:space="preserve"> </w:t>
      </w:r>
      <w:r w:rsidRPr="00C070DF">
        <w:rPr>
          <w:rFonts w:eastAsia="Arial Narrow"/>
        </w:rPr>
        <w:t>Example</w:t>
      </w:r>
      <w:r w:rsidRPr="00C070DF">
        <w:rPr>
          <w:rFonts w:eastAsia="Arial Narrow"/>
          <w:spacing w:val="-7"/>
        </w:rPr>
        <w:t xml:space="preserve"> </w:t>
      </w:r>
      <w:r w:rsidRPr="00C070DF">
        <w:rPr>
          <w:rFonts w:eastAsia="Arial Narrow"/>
        </w:rPr>
        <w:t xml:space="preserve">1. </w:t>
      </w:r>
      <w:r w:rsidRPr="00C070DF">
        <w:rPr>
          <w:rFonts w:eastAsia="Arial Narrow"/>
          <w:spacing w:val="-2"/>
        </w:rPr>
        <w:t>However,</w:t>
      </w:r>
      <w:r w:rsidRPr="00C070DF">
        <w:rPr>
          <w:rFonts w:eastAsia="Arial Narrow"/>
          <w:spacing w:val="-11"/>
        </w:rPr>
        <w:t xml:space="preserve"> </w:t>
      </w:r>
      <w:r w:rsidRPr="00C070DF">
        <w:rPr>
          <w:rFonts w:eastAsia="Arial Narrow"/>
          <w:spacing w:val="-2"/>
        </w:rPr>
        <w:t>these</w:t>
      </w:r>
      <w:r w:rsidRPr="00C070DF">
        <w:rPr>
          <w:rFonts w:eastAsia="Arial Narrow"/>
          <w:spacing w:val="-9"/>
        </w:rPr>
        <w:t xml:space="preserve"> </w:t>
      </w:r>
      <w:r w:rsidRPr="00C070DF">
        <w:rPr>
          <w:rFonts w:eastAsia="Arial Narrow"/>
          <w:spacing w:val="-2"/>
        </w:rPr>
        <w:t>Example</w:t>
      </w:r>
      <w:r w:rsidRPr="00C070DF">
        <w:rPr>
          <w:rFonts w:eastAsia="Arial Narrow"/>
          <w:spacing w:val="-9"/>
        </w:rPr>
        <w:t xml:space="preserve"> </w:t>
      </w:r>
      <w:r w:rsidRPr="00C070DF">
        <w:rPr>
          <w:rFonts w:eastAsia="Arial Narrow"/>
          <w:spacing w:val="-2"/>
        </w:rPr>
        <w:t>2</w:t>
      </w:r>
      <w:r w:rsidRPr="00C070DF">
        <w:rPr>
          <w:rFonts w:eastAsia="Arial Narrow"/>
          <w:spacing w:val="-11"/>
        </w:rPr>
        <w:t xml:space="preserve"> </w:t>
      </w:r>
      <w:r w:rsidRPr="00C070DF">
        <w:rPr>
          <w:rFonts w:eastAsia="Arial Narrow"/>
          <w:spacing w:val="-2"/>
        </w:rPr>
        <w:t>devices</w:t>
      </w:r>
      <w:r w:rsidRPr="00C070DF">
        <w:rPr>
          <w:rFonts w:eastAsia="Arial Narrow"/>
          <w:spacing w:val="-9"/>
        </w:rPr>
        <w:t xml:space="preserve"> </w:t>
      </w:r>
      <w:r w:rsidRPr="00C070DF">
        <w:rPr>
          <w:rFonts w:eastAsia="Arial Narrow"/>
          <w:spacing w:val="-2"/>
        </w:rPr>
        <w:t>are</w:t>
      </w:r>
      <w:r w:rsidRPr="00C070DF">
        <w:rPr>
          <w:rFonts w:eastAsia="Arial Narrow"/>
          <w:spacing w:val="-11"/>
        </w:rPr>
        <w:t xml:space="preserve"> </w:t>
      </w:r>
      <w:r w:rsidRPr="00C070DF">
        <w:rPr>
          <w:rFonts w:eastAsia="Arial Narrow"/>
          <w:spacing w:val="-2"/>
        </w:rPr>
        <w:t>in</w:t>
      </w:r>
      <w:r w:rsidRPr="00C070DF">
        <w:rPr>
          <w:rFonts w:eastAsia="Arial Narrow"/>
          <w:spacing w:val="-9"/>
        </w:rPr>
        <w:t xml:space="preserve"> </w:t>
      </w:r>
      <w:r w:rsidRPr="00C070DF">
        <w:rPr>
          <w:rFonts w:eastAsia="Arial Narrow"/>
          <w:spacing w:val="-2"/>
        </w:rPr>
        <w:t>a</w:t>
      </w:r>
      <w:r w:rsidRPr="00C070DF">
        <w:rPr>
          <w:rFonts w:eastAsia="Arial Narrow"/>
          <w:spacing w:val="-11"/>
        </w:rPr>
        <w:t xml:space="preserve"> </w:t>
      </w:r>
      <w:r w:rsidRPr="00C070DF">
        <w:rPr>
          <w:rFonts w:eastAsia="Arial Narrow"/>
          <w:spacing w:val="-2"/>
        </w:rPr>
        <w:t>public</w:t>
      </w:r>
      <w:r w:rsidRPr="00C070DF">
        <w:rPr>
          <w:rFonts w:eastAsia="Arial Narrow"/>
          <w:spacing w:val="-9"/>
        </w:rPr>
        <w:t xml:space="preserve"> </w:t>
      </w:r>
      <w:r w:rsidRPr="00C070DF">
        <w:rPr>
          <w:rFonts w:eastAsia="Arial Narrow"/>
          <w:spacing w:val="-2"/>
        </w:rPr>
        <w:t>parking</w:t>
      </w:r>
      <w:r w:rsidRPr="00C070DF">
        <w:rPr>
          <w:rFonts w:eastAsia="Arial Narrow"/>
          <w:spacing w:val="-10"/>
        </w:rPr>
        <w:t xml:space="preserve"> </w:t>
      </w:r>
      <w:r w:rsidRPr="00C070DF">
        <w:rPr>
          <w:rFonts w:eastAsia="Arial Narrow"/>
          <w:spacing w:val="-2"/>
        </w:rPr>
        <w:t>lot,</w:t>
      </w:r>
      <w:r w:rsidRPr="00C070DF">
        <w:rPr>
          <w:rFonts w:eastAsia="Arial Narrow"/>
          <w:spacing w:val="-10"/>
        </w:rPr>
        <w:t xml:space="preserve"> </w:t>
      </w:r>
      <w:r w:rsidRPr="00C070DF">
        <w:rPr>
          <w:rFonts w:eastAsia="Arial Narrow"/>
          <w:spacing w:val="-2"/>
        </w:rPr>
        <w:t>open</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general</w:t>
      </w:r>
      <w:r w:rsidRPr="00C070DF">
        <w:rPr>
          <w:rFonts w:eastAsia="Arial Narrow"/>
          <w:spacing w:val="-9"/>
        </w:rPr>
        <w:t xml:space="preserve"> </w:t>
      </w:r>
      <w:r w:rsidRPr="00C070DF">
        <w:rPr>
          <w:rFonts w:eastAsia="Arial Narrow"/>
          <w:spacing w:val="-2"/>
        </w:rPr>
        <w:t>public,</w:t>
      </w:r>
      <w:r w:rsidRPr="00C070DF">
        <w:rPr>
          <w:rFonts w:eastAsia="Arial Narrow"/>
          <w:spacing w:val="-10"/>
        </w:rPr>
        <w:t xml:space="preserve"> </w:t>
      </w:r>
      <w:r w:rsidRPr="00C070DF">
        <w:rPr>
          <w:rFonts w:eastAsia="Arial Narrow"/>
          <w:spacing w:val="-2"/>
        </w:rPr>
        <w:t>and</w:t>
      </w:r>
      <w:r w:rsidRPr="00C070DF">
        <w:rPr>
          <w:rFonts w:eastAsia="Arial Narrow"/>
          <w:spacing w:val="-8"/>
        </w:rPr>
        <w:t xml:space="preserve"> </w:t>
      </w:r>
      <w:r w:rsidRPr="00C070DF">
        <w:rPr>
          <w:rFonts w:eastAsia="Arial Narrow"/>
          <w:spacing w:val="-2"/>
        </w:rPr>
        <w:t>charge</w:t>
      </w:r>
      <w:r w:rsidRPr="00C070DF">
        <w:rPr>
          <w:rFonts w:eastAsia="Arial Narrow"/>
          <w:spacing w:val="-9"/>
        </w:rPr>
        <w:t xml:space="preserve"> </w:t>
      </w:r>
      <w:r w:rsidRPr="00C070DF">
        <w:rPr>
          <w:rFonts w:eastAsia="Arial Narrow"/>
          <w:spacing w:val="-2"/>
        </w:rPr>
        <w:t>a</w:t>
      </w:r>
      <w:r w:rsidRPr="00C070DF">
        <w:rPr>
          <w:rFonts w:eastAsia="Arial Narrow"/>
          <w:spacing w:val="-11"/>
        </w:rPr>
        <w:t xml:space="preserve"> </w:t>
      </w:r>
      <w:r w:rsidRPr="00C070DF">
        <w:rPr>
          <w:rFonts w:eastAsia="Arial Narrow"/>
          <w:spacing w:val="-2"/>
        </w:rPr>
        <w:t>fee</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anyone</w:t>
      </w:r>
      <w:r w:rsidRPr="00C070DF">
        <w:rPr>
          <w:rFonts w:eastAsia="Arial Narrow"/>
          <w:spacing w:val="-11"/>
        </w:rPr>
        <w:t xml:space="preserve"> </w:t>
      </w:r>
      <w:r w:rsidRPr="00C070DF">
        <w:rPr>
          <w:rFonts w:eastAsia="Arial Narrow"/>
          <w:spacing w:val="-2"/>
        </w:rPr>
        <w:t xml:space="preserve">who </w:t>
      </w:r>
      <w:r w:rsidRPr="00C070DF">
        <w:rPr>
          <w:rFonts w:eastAsia="Arial Narrow"/>
        </w:rPr>
        <w:t>uses</w:t>
      </w:r>
      <w:r w:rsidRPr="00C070DF">
        <w:rPr>
          <w:rFonts w:eastAsia="Arial Narrow"/>
          <w:spacing w:val="-12"/>
        </w:rPr>
        <w:t xml:space="preserve"> </w:t>
      </w:r>
      <w:r w:rsidRPr="00C070DF">
        <w:rPr>
          <w:rFonts w:eastAsia="Arial Narrow"/>
        </w:rPr>
        <w:t>them,</w:t>
      </w:r>
      <w:r w:rsidRPr="00C070DF">
        <w:rPr>
          <w:rFonts w:eastAsia="Arial Narrow"/>
          <w:spacing w:val="-11"/>
        </w:rPr>
        <w:t xml:space="preserve"> </w:t>
      </w:r>
      <w:r w:rsidRPr="00C070DF">
        <w:rPr>
          <w:rFonts w:eastAsia="Arial Narrow"/>
        </w:rPr>
        <w:t>just</w:t>
      </w:r>
      <w:r w:rsidRPr="00C070DF">
        <w:rPr>
          <w:rFonts w:eastAsia="Arial Narrow"/>
          <w:spacing w:val="-11"/>
        </w:rPr>
        <w:t xml:space="preserve"> </w:t>
      </w:r>
      <w:r w:rsidRPr="00C070DF">
        <w:rPr>
          <w:rFonts w:eastAsia="Arial Narrow"/>
        </w:rPr>
        <w:t>like</w:t>
      </w:r>
      <w:r w:rsidRPr="00C070DF">
        <w:rPr>
          <w:rFonts w:eastAsia="Arial Narrow"/>
          <w:spacing w:val="-11"/>
        </w:rPr>
        <w:t xml:space="preserve"> </w:t>
      </w:r>
      <w:r w:rsidRPr="00C070DF">
        <w:rPr>
          <w:rFonts w:eastAsia="Arial Narrow"/>
        </w:rPr>
        <w:t>another</w:t>
      </w:r>
      <w:r w:rsidRPr="00C070DF">
        <w:rPr>
          <w:rFonts w:eastAsia="Arial Narrow"/>
          <w:spacing w:val="-11"/>
        </w:rPr>
        <w:t xml:space="preserve"> </w:t>
      </w:r>
      <w:r w:rsidRPr="00C070DF">
        <w:rPr>
          <w:rFonts w:eastAsia="Arial Narrow"/>
        </w:rPr>
        <w:t>set</w:t>
      </w:r>
      <w:r w:rsidRPr="00C070DF">
        <w:rPr>
          <w:rFonts w:eastAsia="Arial Narrow"/>
          <w:spacing w:val="-13"/>
        </w:rPr>
        <w:t xml:space="preserve"> </w:t>
      </w:r>
      <w:r w:rsidRPr="00C070DF">
        <w:rPr>
          <w:rFonts w:eastAsia="Arial Narrow"/>
        </w:rPr>
        <w:t>of</w:t>
      </w:r>
      <w:r w:rsidRPr="00C070DF">
        <w:rPr>
          <w:rFonts w:eastAsia="Arial Narrow"/>
          <w:spacing w:val="-11"/>
        </w:rPr>
        <w:t xml:space="preserve"> </w:t>
      </w:r>
      <w:r w:rsidRPr="00C070DF">
        <w:rPr>
          <w:rFonts w:eastAsia="Arial Narrow"/>
        </w:rPr>
        <w:t>privately</w:t>
      </w:r>
      <w:r w:rsidRPr="00C070DF">
        <w:rPr>
          <w:rFonts w:eastAsia="Arial Narrow"/>
          <w:spacing w:val="-11"/>
        </w:rPr>
        <w:t xml:space="preserve"> </w:t>
      </w:r>
      <w:r w:rsidRPr="00C070DF">
        <w:rPr>
          <w:rFonts w:eastAsia="Arial Narrow"/>
        </w:rPr>
        <w:t>owned</w:t>
      </w:r>
      <w:r w:rsidRPr="00C070DF">
        <w:rPr>
          <w:rFonts w:eastAsia="Arial Narrow"/>
          <w:spacing w:val="-11"/>
        </w:rPr>
        <w:t xml:space="preserve"> </w:t>
      </w:r>
      <w:r w:rsidRPr="00C070DF">
        <w:rPr>
          <w:rFonts w:eastAsia="Arial Narrow"/>
        </w:rPr>
        <w:t>EVSEs</w:t>
      </w:r>
      <w:r w:rsidRPr="00C070DF">
        <w:rPr>
          <w:rFonts w:eastAsia="Arial Narrow"/>
          <w:spacing w:val="-10"/>
        </w:rPr>
        <w:t xml:space="preserve"> </w:t>
      </w:r>
      <w:r w:rsidRPr="00C070DF">
        <w:rPr>
          <w:rFonts w:eastAsia="Arial Narrow"/>
        </w:rPr>
        <w:t>across</w:t>
      </w:r>
      <w:r w:rsidRPr="00C070DF">
        <w:rPr>
          <w:rFonts w:eastAsia="Arial Narrow"/>
          <w:spacing w:val="-10"/>
        </w:rPr>
        <w:t xml:space="preserve"> </w:t>
      </w:r>
      <w:r w:rsidRPr="00C070DF">
        <w:rPr>
          <w:rFonts w:eastAsia="Arial Narrow"/>
        </w:rPr>
        <w:t>the</w:t>
      </w:r>
      <w:r w:rsidRPr="00C070DF">
        <w:rPr>
          <w:rFonts w:eastAsia="Arial Narrow"/>
          <w:spacing w:val="-12"/>
        </w:rPr>
        <w:t xml:space="preserve"> </w:t>
      </w:r>
      <w:r w:rsidRPr="00C070DF">
        <w:rPr>
          <w:rFonts w:eastAsia="Arial Narrow"/>
        </w:rPr>
        <w:t>street.</w:t>
      </w:r>
    </w:p>
    <w:p w14:paraId="52B58102" w14:textId="556D97A4" w:rsidR="00C070DF" w:rsidRPr="00C070DF" w:rsidRDefault="00C070DF" w:rsidP="00C070DF">
      <w:pPr>
        <w:widowControl w:val="0"/>
        <w:autoSpaceDE w:val="0"/>
        <w:autoSpaceDN w:val="0"/>
        <w:spacing w:after="0"/>
        <w:jc w:val="left"/>
        <w:rPr>
          <w:rFonts w:eastAsia="Arial Narrow"/>
        </w:rPr>
      </w:pPr>
    </w:p>
    <w:p w14:paraId="182307B0" w14:textId="0AC9CAA6" w:rsidR="00C070DF" w:rsidRPr="00C070DF" w:rsidRDefault="00C070DF" w:rsidP="00C070DF">
      <w:pPr>
        <w:widowControl w:val="0"/>
        <w:autoSpaceDE w:val="0"/>
        <w:autoSpaceDN w:val="0"/>
        <w:spacing w:after="0"/>
        <w:jc w:val="left"/>
        <w:rPr>
          <w:rFonts w:eastAsia="Arial Narrow"/>
        </w:rPr>
      </w:pPr>
    </w:p>
    <w:p w14:paraId="12EABC3D" w14:textId="6F868935" w:rsidR="00C070DF" w:rsidRPr="00C070DF" w:rsidRDefault="00A835F1" w:rsidP="00C070DF">
      <w:pPr>
        <w:widowControl w:val="0"/>
        <w:autoSpaceDE w:val="0"/>
        <w:autoSpaceDN w:val="0"/>
        <w:spacing w:after="0"/>
        <w:jc w:val="left"/>
        <w:rPr>
          <w:rFonts w:eastAsia="Arial Narrow"/>
        </w:rPr>
      </w:pPr>
      <w:r w:rsidRPr="00C070DF">
        <w:rPr>
          <w:rFonts w:eastAsia="Arial Narrow"/>
          <w:noProof/>
        </w:rPr>
        <w:drawing>
          <wp:anchor distT="0" distB="0" distL="0" distR="0" simplePos="0" relativeHeight="251658241" behindDoc="0" locked="0" layoutInCell="1" allowOverlap="1" wp14:anchorId="2CFC67DE" wp14:editId="2B5A6A7E">
            <wp:simplePos x="0" y="0"/>
            <wp:positionH relativeFrom="page">
              <wp:posOffset>3874770</wp:posOffset>
            </wp:positionH>
            <wp:positionV relativeFrom="paragraph">
              <wp:posOffset>-289560</wp:posOffset>
            </wp:positionV>
            <wp:extent cx="2673985" cy="1362075"/>
            <wp:effectExtent l="0" t="0" r="0" b="9525"/>
            <wp:wrapNone/>
            <wp:docPr id="2" name="Image 2" descr="A couple of gas pumps in a parking l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ouple of gas pumps in a parking lot&#10;&#10;Description automatically generated"/>
                    <pic:cNvPicPr/>
                  </pic:nvPicPr>
                  <pic:blipFill>
                    <a:blip r:embed="rId32" cstate="print"/>
                    <a:stretch>
                      <a:fillRect/>
                    </a:stretch>
                  </pic:blipFill>
                  <pic:spPr>
                    <a:xfrm>
                      <a:off x="0" y="0"/>
                      <a:ext cx="2673985" cy="1362075"/>
                    </a:xfrm>
                    <a:prstGeom prst="rect">
                      <a:avLst/>
                    </a:prstGeom>
                  </pic:spPr>
                </pic:pic>
              </a:graphicData>
            </a:graphic>
          </wp:anchor>
        </w:drawing>
      </w:r>
      <w:r w:rsidRPr="00C070DF">
        <w:rPr>
          <w:rFonts w:eastAsia="Arial Narrow"/>
          <w:noProof/>
        </w:rPr>
        <w:drawing>
          <wp:anchor distT="0" distB="0" distL="0" distR="0" simplePos="0" relativeHeight="251658240" behindDoc="0" locked="0" layoutInCell="1" allowOverlap="1" wp14:anchorId="00E84535" wp14:editId="39A02666">
            <wp:simplePos x="0" y="0"/>
            <wp:positionH relativeFrom="page">
              <wp:posOffset>982980</wp:posOffset>
            </wp:positionH>
            <wp:positionV relativeFrom="paragraph">
              <wp:posOffset>-289560</wp:posOffset>
            </wp:positionV>
            <wp:extent cx="2670175" cy="1357630"/>
            <wp:effectExtent l="0" t="0" r="0" b="0"/>
            <wp:wrapNone/>
            <wp:docPr id="1" name="Image 1" descr="A picture containing snow, outdoor, tree, sk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snow, outdoor, tree, sky  Description automatically generated "/>
                    <pic:cNvPicPr/>
                  </pic:nvPicPr>
                  <pic:blipFill>
                    <a:blip r:embed="rId33" cstate="print"/>
                    <a:stretch>
                      <a:fillRect/>
                    </a:stretch>
                  </pic:blipFill>
                  <pic:spPr>
                    <a:xfrm>
                      <a:off x="0" y="0"/>
                      <a:ext cx="2670175" cy="1357630"/>
                    </a:xfrm>
                    <a:prstGeom prst="rect">
                      <a:avLst/>
                    </a:prstGeom>
                  </pic:spPr>
                </pic:pic>
              </a:graphicData>
            </a:graphic>
          </wp:anchor>
        </w:drawing>
      </w:r>
    </w:p>
    <w:p w14:paraId="524426B5" w14:textId="77777777" w:rsidR="00C070DF" w:rsidRPr="00C070DF" w:rsidRDefault="00C070DF" w:rsidP="00C070DF">
      <w:pPr>
        <w:widowControl w:val="0"/>
        <w:autoSpaceDE w:val="0"/>
        <w:autoSpaceDN w:val="0"/>
        <w:spacing w:after="0"/>
        <w:jc w:val="left"/>
        <w:rPr>
          <w:rFonts w:eastAsia="Arial Narrow"/>
        </w:rPr>
      </w:pPr>
    </w:p>
    <w:p w14:paraId="1B8DD096" w14:textId="77777777" w:rsidR="00C070DF" w:rsidRPr="00C070DF" w:rsidRDefault="00C070DF" w:rsidP="00C070DF">
      <w:pPr>
        <w:widowControl w:val="0"/>
        <w:autoSpaceDE w:val="0"/>
        <w:autoSpaceDN w:val="0"/>
        <w:spacing w:after="0"/>
        <w:jc w:val="left"/>
        <w:rPr>
          <w:rFonts w:eastAsia="Arial Narrow"/>
        </w:rPr>
      </w:pPr>
    </w:p>
    <w:p w14:paraId="2A87D460" w14:textId="77777777" w:rsidR="00C070DF" w:rsidRPr="00C070DF" w:rsidRDefault="00C070DF" w:rsidP="00C070DF">
      <w:pPr>
        <w:widowControl w:val="0"/>
        <w:autoSpaceDE w:val="0"/>
        <w:autoSpaceDN w:val="0"/>
        <w:spacing w:after="0"/>
        <w:jc w:val="left"/>
        <w:rPr>
          <w:rFonts w:eastAsia="Arial Narrow"/>
        </w:rPr>
      </w:pPr>
    </w:p>
    <w:p w14:paraId="37EB1E19" w14:textId="77777777" w:rsidR="00C070DF" w:rsidRPr="00C070DF" w:rsidRDefault="00C070DF" w:rsidP="00C070DF">
      <w:pPr>
        <w:widowControl w:val="0"/>
        <w:autoSpaceDE w:val="0"/>
        <w:autoSpaceDN w:val="0"/>
        <w:spacing w:after="0"/>
        <w:jc w:val="left"/>
        <w:rPr>
          <w:rFonts w:eastAsia="Arial Narrow"/>
        </w:rPr>
      </w:pPr>
    </w:p>
    <w:p w14:paraId="51EE79E6" w14:textId="77777777" w:rsidR="00C070DF" w:rsidRPr="00C070DF" w:rsidRDefault="00C070DF" w:rsidP="00C070DF">
      <w:pPr>
        <w:widowControl w:val="0"/>
        <w:autoSpaceDE w:val="0"/>
        <w:autoSpaceDN w:val="0"/>
        <w:spacing w:after="0"/>
        <w:jc w:val="left"/>
        <w:rPr>
          <w:rFonts w:eastAsia="Arial Narrow"/>
        </w:rPr>
      </w:pPr>
    </w:p>
    <w:p w14:paraId="44C75E12" w14:textId="77777777" w:rsidR="00C070DF" w:rsidRPr="00C070DF" w:rsidRDefault="00C070DF" w:rsidP="00C070DF">
      <w:pPr>
        <w:widowControl w:val="0"/>
        <w:autoSpaceDE w:val="0"/>
        <w:autoSpaceDN w:val="0"/>
        <w:spacing w:before="212" w:after="0"/>
        <w:jc w:val="left"/>
        <w:rPr>
          <w:rFonts w:eastAsia="Arial Narrow"/>
        </w:rPr>
      </w:pPr>
    </w:p>
    <w:tbl>
      <w:tblPr>
        <w:tblW w:w="0" w:type="auto"/>
        <w:tblInd w:w="180" w:type="dxa"/>
        <w:tblLayout w:type="fixed"/>
        <w:tblCellMar>
          <w:left w:w="0" w:type="dxa"/>
          <w:right w:w="0" w:type="dxa"/>
        </w:tblCellMar>
        <w:tblLook w:val="01E0" w:firstRow="1" w:lastRow="1" w:firstColumn="1" w:lastColumn="1" w:noHBand="0" w:noVBand="0"/>
      </w:tblPr>
      <w:tblGrid>
        <w:gridCol w:w="4680"/>
        <w:gridCol w:w="4377"/>
      </w:tblGrid>
      <w:tr w:rsidR="00C070DF" w:rsidRPr="00C070DF" w14:paraId="308283A6" w14:textId="77777777" w:rsidTr="00B65847">
        <w:trPr>
          <w:trHeight w:val="908"/>
        </w:trPr>
        <w:tc>
          <w:tcPr>
            <w:tcW w:w="4680" w:type="dxa"/>
          </w:tcPr>
          <w:p w14:paraId="2F70B97F" w14:textId="77777777" w:rsidR="00C070DF" w:rsidRPr="00C070DF" w:rsidRDefault="00C070DF" w:rsidP="00C070DF">
            <w:pPr>
              <w:widowControl w:val="0"/>
              <w:autoSpaceDE w:val="0"/>
              <w:autoSpaceDN w:val="0"/>
              <w:spacing w:before="10" w:after="0" w:line="254" w:lineRule="auto"/>
              <w:ind w:right="106"/>
              <w:jc w:val="left"/>
              <w:rPr>
                <w:rFonts w:eastAsia="Arial Narrow"/>
              </w:rPr>
            </w:pPr>
            <w:r w:rsidRPr="00C070DF">
              <w:rPr>
                <w:rFonts w:eastAsia="Arial Narrow"/>
                <w:spacing w:val="-2"/>
              </w:rPr>
              <w:t>Example</w:t>
            </w:r>
            <w:r w:rsidRPr="00C070DF">
              <w:rPr>
                <w:rFonts w:eastAsia="Arial Narrow"/>
                <w:spacing w:val="-11"/>
              </w:rPr>
              <w:t xml:space="preserve"> </w:t>
            </w:r>
            <w:r w:rsidRPr="00C070DF">
              <w:rPr>
                <w:rFonts w:eastAsia="Arial Narrow"/>
                <w:spacing w:val="-2"/>
              </w:rPr>
              <w:t>1:</w:t>
            </w:r>
            <w:r w:rsidRPr="00C070DF">
              <w:rPr>
                <w:rFonts w:eastAsia="Arial Narrow"/>
                <w:spacing w:val="-11"/>
              </w:rPr>
              <w:t xml:space="preserve"> </w:t>
            </w:r>
            <w:r w:rsidRPr="00C070DF">
              <w:rPr>
                <w:rFonts w:eastAsia="Arial Narrow"/>
                <w:spacing w:val="-2"/>
              </w:rPr>
              <w:t>EVSE</w:t>
            </w:r>
            <w:r w:rsidRPr="00C070DF">
              <w:rPr>
                <w:rFonts w:eastAsia="Arial Narrow"/>
                <w:spacing w:val="-10"/>
              </w:rPr>
              <w:t xml:space="preserve"> </w:t>
            </w:r>
            <w:r w:rsidRPr="00C070DF">
              <w:rPr>
                <w:rFonts w:eastAsia="Arial Narrow"/>
                <w:spacing w:val="-2"/>
              </w:rPr>
              <w:t>behind</w:t>
            </w:r>
            <w:r w:rsidRPr="00C070DF">
              <w:rPr>
                <w:rFonts w:eastAsia="Arial Narrow"/>
                <w:spacing w:val="-11"/>
              </w:rPr>
              <w:t xml:space="preserve"> </w:t>
            </w:r>
            <w:r w:rsidRPr="00C070DF">
              <w:rPr>
                <w:rFonts w:eastAsia="Arial Narrow"/>
                <w:spacing w:val="-2"/>
              </w:rPr>
              <w:t>a</w:t>
            </w:r>
            <w:r w:rsidRPr="00C070DF">
              <w:rPr>
                <w:rFonts w:eastAsia="Arial Narrow"/>
                <w:spacing w:val="-10"/>
              </w:rPr>
              <w:t xml:space="preserve"> </w:t>
            </w:r>
            <w:r w:rsidRPr="00C070DF">
              <w:rPr>
                <w:rFonts w:eastAsia="Arial Narrow"/>
                <w:spacing w:val="-2"/>
              </w:rPr>
              <w:t>fence</w:t>
            </w:r>
            <w:r w:rsidRPr="00C070DF">
              <w:rPr>
                <w:rFonts w:eastAsia="Arial Narrow"/>
                <w:spacing w:val="-11"/>
              </w:rPr>
              <w:t xml:space="preserve"> </w:t>
            </w:r>
            <w:r w:rsidRPr="00C070DF">
              <w:rPr>
                <w:rFonts w:eastAsia="Arial Narrow"/>
                <w:spacing w:val="-2"/>
              </w:rPr>
              <w:t>owned</w:t>
            </w:r>
            <w:r w:rsidRPr="00C070DF">
              <w:rPr>
                <w:rFonts w:eastAsia="Arial Narrow"/>
                <w:spacing w:val="-10"/>
              </w:rPr>
              <w:t xml:space="preserve"> </w:t>
            </w:r>
            <w:r w:rsidRPr="00C070DF">
              <w:rPr>
                <w:rFonts w:eastAsia="Arial Narrow"/>
                <w:spacing w:val="-2"/>
              </w:rPr>
              <w:t>by</w:t>
            </w:r>
            <w:r w:rsidRPr="00C070DF">
              <w:rPr>
                <w:rFonts w:eastAsia="Arial Narrow"/>
                <w:spacing w:val="-11"/>
              </w:rPr>
              <w:t xml:space="preserve"> </w:t>
            </w:r>
            <w:r w:rsidRPr="00C070DF">
              <w:rPr>
                <w:rFonts w:eastAsia="Arial Narrow"/>
                <w:spacing w:val="-2"/>
              </w:rPr>
              <w:t>a</w:t>
            </w:r>
            <w:r w:rsidRPr="00C070DF">
              <w:rPr>
                <w:rFonts w:eastAsia="Arial Narrow"/>
                <w:spacing w:val="-10"/>
              </w:rPr>
              <w:t xml:space="preserve"> </w:t>
            </w:r>
            <w:r w:rsidRPr="00C070DF">
              <w:rPr>
                <w:rFonts w:eastAsia="Arial Narrow"/>
                <w:spacing w:val="-2"/>
              </w:rPr>
              <w:t>public</w:t>
            </w:r>
            <w:r w:rsidRPr="00C070DF">
              <w:rPr>
                <w:rFonts w:eastAsia="Arial Narrow"/>
                <w:spacing w:val="-11"/>
              </w:rPr>
              <w:t xml:space="preserve"> </w:t>
            </w:r>
            <w:r w:rsidRPr="00C070DF">
              <w:rPr>
                <w:rFonts w:eastAsia="Arial Narrow"/>
                <w:spacing w:val="-2"/>
              </w:rPr>
              <w:t xml:space="preserve">utility </w:t>
            </w:r>
            <w:r w:rsidRPr="00C070DF">
              <w:rPr>
                <w:rFonts w:eastAsia="Arial Narrow"/>
              </w:rPr>
              <w:t>for their exclusive use.</w:t>
            </w:r>
          </w:p>
        </w:tc>
        <w:tc>
          <w:tcPr>
            <w:tcW w:w="4377" w:type="dxa"/>
          </w:tcPr>
          <w:p w14:paraId="128918A1" w14:textId="76008047" w:rsidR="00C070DF" w:rsidRPr="00C070DF" w:rsidRDefault="00C070DF" w:rsidP="00C070DF">
            <w:pPr>
              <w:widowControl w:val="0"/>
              <w:autoSpaceDE w:val="0"/>
              <w:autoSpaceDN w:val="0"/>
              <w:spacing w:after="0" w:line="266" w:lineRule="exact"/>
              <w:ind w:right="48"/>
              <w:rPr>
                <w:rFonts w:eastAsia="Arial Narrow"/>
              </w:rPr>
            </w:pPr>
            <w:r w:rsidRPr="00C070DF">
              <w:rPr>
                <w:rFonts w:eastAsia="Arial Narrow"/>
                <w:spacing w:val="-4"/>
              </w:rPr>
              <w:t>Example</w:t>
            </w:r>
            <w:r w:rsidRPr="00C070DF">
              <w:rPr>
                <w:rFonts w:eastAsia="Arial Narrow"/>
                <w:spacing w:val="-5"/>
              </w:rPr>
              <w:t xml:space="preserve"> </w:t>
            </w:r>
            <w:r w:rsidRPr="00C070DF">
              <w:rPr>
                <w:rFonts w:eastAsia="Arial Narrow"/>
                <w:spacing w:val="-4"/>
              </w:rPr>
              <w:t>2:</w:t>
            </w:r>
            <w:r w:rsidRPr="00C070DF">
              <w:rPr>
                <w:rFonts w:eastAsia="Arial Narrow"/>
                <w:spacing w:val="-6"/>
              </w:rPr>
              <w:t xml:space="preserve"> </w:t>
            </w:r>
            <w:r w:rsidRPr="00C070DF">
              <w:rPr>
                <w:rFonts w:eastAsia="Arial Narrow"/>
                <w:spacing w:val="-4"/>
              </w:rPr>
              <w:t>EVSE</w:t>
            </w:r>
            <w:r w:rsidRPr="00C070DF">
              <w:rPr>
                <w:rFonts w:eastAsia="Arial Narrow"/>
                <w:spacing w:val="-6"/>
              </w:rPr>
              <w:t xml:space="preserve"> </w:t>
            </w:r>
            <w:r w:rsidRPr="00C070DF">
              <w:rPr>
                <w:rFonts w:eastAsia="Arial Narrow"/>
                <w:spacing w:val="-4"/>
              </w:rPr>
              <w:t>is a</w:t>
            </w:r>
            <w:r w:rsidRPr="00C070DF">
              <w:rPr>
                <w:rFonts w:eastAsia="Arial Narrow"/>
                <w:spacing w:val="-6"/>
              </w:rPr>
              <w:t xml:space="preserve"> </w:t>
            </w:r>
            <w:r w:rsidRPr="00C070DF">
              <w:rPr>
                <w:rFonts w:eastAsia="Arial Narrow"/>
                <w:spacing w:val="-4"/>
              </w:rPr>
              <w:t>public</w:t>
            </w:r>
            <w:r w:rsidRPr="00C070DF">
              <w:rPr>
                <w:rFonts w:eastAsia="Arial Narrow"/>
                <w:spacing w:val="-5"/>
              </w:rPr>
              <w:t xml:space="preserve"> </w:t>
            </w:r>
            <w:r w:rsidRPr="00C070DF">
              <w:rPr>
                <w:rFonts w:eastAsia="Arial Narrow"/>
                <w:spacing w:val="-4"/>
              </w:rPr>
              <w:t>parking</w:t>
            </w:r>
            <w:r w:rsidRPr="00C070DF">
              <w:rPr>
                <w:rFonts w:eastAsia="Arial Narrow"/>
                <w:spacing w:val="-6"/>
              </w:rPr>
              <w:t xml:space="preserve"> </w:t>
            </w:r>
            <w:r w:rsidRPr="00C070DF">
              <w:rPr>
                <w:rFonts w:eastAsia="Arial Narrow"/>
                <w:spacing w:val="-4"/>
              </w:rPr>
              <w:t>lot</w:t>
            </w:r>
            <w:r w:rsidRPr="00C070DF">
              <w:rPr>
                <w:rFonts w:eastAsia="Arial Narrow"/>
                <w:spacing w:val="-5"/>
              </w:rPr>
              <w:t xml:space="preserve"> </w:t>
            </w:r>
            <w:r w:rsidRPr="00C070DF">
              <w:rPr>
                <w:rFonts w:eastAsia="Arial Narrow"/>
                <w:spacing w:val="-4"/>
              </w:rPr>
              <w:t>owned</w:t>
            </w:r>
            <w:r w:rsidRPr="00C070DF">
              <w:rPr>
                <w:rFonts w:eastAsia="Arial Narrow"/>
                <w:spacing w:val="-6"/>
              </w:rPr>
              <w:t xml:space="preserve"> </w:t>
            </w:r>
            <w:r w:rsidRPr="00C070DF">
              <w:rPr>
                <w:rFonts w:eastAsia="Arial Narrow"/>
                <w:spacing w:val="-4"/>
              </w:rPr>
              <w:t>by a</w:t>
            </w:r>
            <w:r w:rsidRPr="00C070DF">
              <w:rPr>
                <w:rFonts w:eastAsia="Arial Narrow"/>
                <w:spacing w:val="-6"/>
              </w:rPr>
              <w:t xml:space="preserve"> </w:t>
            </w:r>
            <w:r w:rsidRPr="00C070DF">
              <w:rPr>
                <w:rFonts w:eastAsia="Arial Narrow"/>
                <w:spacing w:val="-4"/>
              </w:rPr>
              <w:t xml:space="preserve">public </w:t>
            </w:r>
            <w:r w:rsidRPr="00C070DF">
              <w:rPr>
                <w:rFonts w:eastAsia="Arial Narrow"/>
              </w:rPr>
              <w:t>utility open to anyone who would like to use it and charging the general public by kWh and time.</w:t>
            </w:r>
          </w:p>
        </w:tc>
      </w:tr>
    </w:tbl>
    <w:p w14:paraId="1A0142C3" w14:textId="77777777" w:rsidR="00C070DF" w:rsidRPr="00C070DF" w:rsidRDefault="00C070DF" w:rsidP="00C070DF">
      <w:pPr>
        <w:widowControl w:val="0"/>
        <w:autoSpaceDE w:val="0"/>
        <w:autoSpaceDN w:val="0"/>
        <w:spacing w:before="207" w:after="0"/>
        <w:jc w:val="left"/>
        <w:rPr>
          <w:rFonts w:eastAsia="Arial Narrow"/>
        </w:rPr>
      </w:pPr>
    </w:p>
    <w:p w14:paraId="3D6AE2F2" w14:textId="77777777" w:rsidR="00C070DF" w:rsidRPr="00C070DF" w:rsidRDefault="00C070DF" w:rsidP="00FB1D88">
      <w:pPr>
        <w:keepNext/>
        <w:keepLines/>
        <w:autoSpaceDE w:val="0"/>
        <w:autoSpaceDN w:val="0"/>
        <w:spacing w:after="0"/>
        <w:jc w:val="left"/>
        <w:rPr>
          <w:rFonts w:eastAsia="Arial Narrow"/>
        </w:rPr>
      </w:pPr>
      <w:r w:rsidRPr="00C070DF">
        <w:rPr>
          <w:rFonts w:eastAsia="Arial Narrow"/>
          <w:spacing w:val="-4"/>
        </w:rPr>
        <w:t>A.2</w:t>
      </w:r>
      <w:r w:rsidRPr="00C070DF">
        <w:rPr>
          <w:rFonts w:eastAsia="Arial Narrow"/>
          <w:spacing w:val="-7"/>
        </w:rPr>
        <w:t xml:space="preserve"> </w:t>
      </w:r>
      <w:r w:rsidRPr="00C070DF">
        <w:rPr>
          <w:rFonts w:eastAsia="Arial Narrow"/>
          <w:spacing w:val="-4"/>
        </w:rPr>
        <w:t xml:space="preserve">Exemptions </w:t>
      </w:r>
      <w:r w:rsidRPr="00C070DF">
        <w:rPr>
          <w:rFonts w:eastAsia="Arial Narrow"/>
          <w:spacing w:val="-5"/>
        </w:rPr>
        <w:t>(b)</w:t>
      </w:r>
    </w:p>
    <w:p w14:paraId="18EB2D45" w14:textId="77777777" w:rsidR="00C070DF" w:rsidRDefault="00C070DF" w:rsidP="00FB1D88">
      <w:pPr>
        <w:keepNext/>
        <w:keepLines/>
        <w:autoSpaceDE w:val="0"/>
        <w:autoSpaceDN w:val="0"/>
        <w:spacing w:after="0"/>
        <w:jc w:val="left"/>
        <w:rPr>
          <w:rFonts w:eastAsia="Arial Narrow"/>
        </w:rPr>
      </w:pPr>
    </w:p>
    <w:p w14:paraId="03DB9265" w14:textId="77777777" w:rsidR="00C070DF" w:rsidRPr="00C070DF" w:rsidRDefault="00C070DF" w:rsidP="00FB1D88">
      <w:pPr>
        <w:keepNext/>
        <w:keepLines/>
        <w:autoSpaceDE w:val="0"/>
        <w:autoSpaceDN w:val="0"/>
        <w:spacing w:before="90" w:after="0" w:line="273" w:lineRule="auto"/>
        <w:ind w:right="353"/>
        <w:rPr>
          <w:rFonts w:eastAsia="Arial Narrow"/>
        </w:rPr>
      </w:pPr>
      <w:r w:rsidRPr="00C070DF">
        <w:rPr>
          <w:rFonts w:eastAsia="Arial Narrow"/>
          <w:spacing w:val="-2"/>
        </w:rPr>
        <w:t>This</w:t>
      </w:r>
      <w:r w:rsidRPr="00C070DF">
        <w:rPr>
          <w:rFonts w:eastAsia="Arial Narrow"/>
          <w:spacing w:val="-9"/>
        </w:rPr>
        <w:t xml:space="preserve"> </w:t>
      </w:r>
      <w:r w:rsidRPr="00C070DF">
        <w:rPr>
          <w:rFonts w:eastAsia="Arial Narrow"/>
          <w:spacing w:val="-2"/>
        </w:rPr>
        <w:t>exemption</w:t>
      </w:r>
      <w:r w:rsidRPr="00C070DF">
        <w:rPr>
          <w:rFonts w:eastAsia="Arial Narrow"/>
          <w:spacing w:val="-10"/>
        </w:rPr>
        <w:t xml:space="preserve"> </w:t>
      </w:r>
      <w:r w:rsidRPr="00C070DF">
        <w:rPr>
          <w:rFonts w:eastAsia="Arial Narrow"/>
          <w:spacing w:val="-2"/>
        </w:rPr>
        <w:t>is</w:t>
      </w:r>
      <w:r w:rsidRPr="00C070DF">
        <w:rPr>
          <w:rFonts w:eastAsia="Arial Narrow"/>
          <w:spacing w:val="-10"/>
        </w:rPr>
        <w:t xml:space="preserve"> </w:t>
      </w:r>
      <w:r w:rsidRPr="00C070DF">
        <w:rPr>
          <w:rFonts w:eastAsia="Arial Narrow"/>
          <w:spacing w:val="-2"/>
        </w:rPr>
        <w:t>inconsistent</w:t>
      </w:r>
      <w:r w:rsidRPr="00C070DF">
        <w:rPr>
          <w:rFonts w:eastAsia="Arial Narrow"/>
          <w:spacing w:val="-11"/>
        </w:rPr>
        <w:t xml:space="preserve"> </w:t>
      </w:r>
      <w:r w:rsidRPr="00C070DF">
        <w:rPr>
          <w:rFonts w:eastAsia="Arial Narrow"/>
          <w:spacing w:val="-2"/>
        </w:rPr>
        <w:t>with</w:t>
      </w:r>
      <w:r w:rsidRPr="00C070DF">
        <w:rPr>
          <w:rFonts w:eastAsia="Arial Narrow"/>
          <w:spacing w:val="-9"/>
        </w:rPr>
        <w:t xml:space="preserve"> </w:t>
      </w:r>
      <w:r w:rsidRPr="00C070DF">
        <w:rPr>
          <w:rFonts w:eastAsia="Arial Narrow"/>
          <w:spacing w:val="-2"/>
        </w:rPr>
        <w:t>other</w:t>
      </w:r>
      <w:r w:rsidRPr="00C070DF">
        <w:rPr>
          <w:rFonts w:eastAsia="Arial Narrow"/>
          <w:spacing w:val="-9"/>
        </w:rPr>
        <w:t xml:space="preserve"> </w:t>
      </w:r>
      <w:r w:rsidRPr="00C070DF">
        <w:rPr>
          <w:rFonts w:eastAsia="Arial Narrow"/>
          <w:spacing w:val="-2"/>
        </w:rPr>
        <w:t>parts</w:t>
      </w:r>
      <w:r w:rsidRPr="00C070DF">
        <w:rPr>
          <w:rFonts w:eastAsia="Arial Narrow"/>
          <w:spacing w:val="-10"/>
        </w:rPr>
        <w:t xml:space="preserve"> </w:t>
      </w:r>
      <w:r w:rsidRPr="00C070DF">
        <w:rPr>
          <w:rFonts w:eastAsia="Arial Narrow"/>
          <w:spacing w:val="-2"/>
        </w:rPr>
        <w:t>of</w:t>
      </w:r>
      <w:r w:rsidRPr="00C070DF">
        <w:rPr>
          <w:rFonts w:eastAsia="Arial Narrow"/>
          <w:spacing w:val="-9"/>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standard</w:t>
      </w:r>
      <w:r w:rsidRPr="00C070DF">
        <w:rPr>
          <w:rFonts w:eastAsia="Arial Narrow"/>
          <w:spacing w:val="-9"/>
        </w:rPr>
        <w:t xml:space="preserve"> </w:t>
      </w:r>
      <w:r w:rsidRPr="00C070DF">
        <w:rPr>
          <w:rFonts w:eastAsia="Arial Narrow"/>
          <w:spacing w:val="-2"/>
        </w:rPr>
        <w:t>and</w:t>
      </w:r>
      <w:r w:rsidRPr="00C070DF">
        <w:rPr>
          <w:rFonts w:eastAsia="Arial Narrow"/>
          <w:spacing w:val="-9"/>
        </w:rPr>
        <w:t xml:space="preserve"> </w:t>
      </w:r>
      <w:r w:rsidRPr="00C070DF">
        <w:rPr>
          <w:rFonts w:eastAsia="Arial Narrow"/>
          <w:spacing w:val="-2"/>
        </w:rPr>
        <w:t>potentially</w:t>
      </w:r>
      <w:r w:rsidRPr="00C070DF">
        <w:rPr>
          <w:rFonts w:eastAsia="Arial Narrow"/>
          <w:spacing w:val="-8"/>
        </w:rPr>
        <w:t xml:space="preserve"> </w:t>
      </w:r>
      <w:r w:rsidRPr="00C070DF">
        <w:rPr>
          <w:rFonts w:eastAsia="Arial Narrow"/>
          <w:spacing w:val="-2"/>
        </w:rPr>
        <w:t>creates</w:t>
      </w:r>
      <w:r w:rsidRPr="00C070DF">
        <w:rPr>
          <w:rFonts w:eastAsia="Arial Narrow"/>
          <w:spacing w:val="-10"/>
        </w:rPr>
        <w:t xml:space="preserve"> </w:t>
      </w:r>
      <w:r w:rsidRPr="00C070DF">
        <w:rPr>
          <w:rFonts w:eastAsia="Arial Narrow"/>
          <w:spacing w:val="-2"/>
        </w:rPr>
        <w:t>a</w:t>
      </w:r>
      <w:r w:rsidRPr="00C070DF">
        <w:rPr>
          <w:rFonts w:eastAsia="Arial Narrow"/>
          <w:spacing w:val="-10"/>
        </w:rPr>
        <w:t xml:space="preserve"> </w:t>
      </w:r>
      <w:r w:rsidRPr="00C070DF">
        <w:rPr>
          <w:rFonts w:eastAsia="Arial Narrow"/>
          <w:spacing w:val="-2"/>
        </w:rPr>
        <w:t>loophole</w:t>
      </w:r>
      <w:r w:rsidRPr="00C070DF">
        <w:rPr>
          <w:rFonts w:eastAsia="Arial Narrow"/>
          <w:spacing w:val="-8"/>
        </w:rPr>
        <w:t xml:space="preserve"> </w:t>
      </w:r>
      <w:r w:rsidRPr="00C070DF">
        <w:rPr>
          <w:rFonts w:eastAsia="Arial Narrow"/>
          <w:spacing w:val="-2"/>
        </w:rPr>
        <w:t>for</w:t>
      </w:r>
      <w:r w:rsidRPr="00C070DF">
        <w:rPr>
          <w:rFonts w:eastAsia="Arial Narrow"/>
          <w:spacing w:val="-9"/>
        </w:rPr>
        <w:t xml:space="preserve"> </w:t>
      </w:r>
      <w:r w:rsidRPr="00C070DF">
        <w:rPr>
          <w:rFonts w:eastAsia="Arial Narrow"/>
          <w:spacing w:val="-2"/>
        </w:rPr>
        <w:t>anyone</w:t>
      </w:r>
      <w:r w:rsidRPr="00C070DF">
        <w:rPr>
          <w:rFonts w:eastAsia="Arial Narrow"/>
          <w:spacing w:val="-11"/>
        </w:rPr>
        <w:t xml:space="preserve"> </w:t>
      </w:r>
      <w:r w:rsidRPr="00C070DF">
        <w:rPr>
          <w:rFonts w:eastAsia="Arial Narrow"/>
          <w:spacing w:val="-2"/>
        </w:rPr>
        <w:t>wanting</w:t>
      </w:r>
      <w:r w:rsidRPr="00C070DF">
        <w:rPr>
          <w:rFonts w:eastAsia="Arial Narrow"/>
          <w:spacing w:val="-9"/>
        </w:rPr>
        <w:t xml:space="preserve"> </w:t>
      </w:r>
      <w:r w:rsidRPr="00C070DF">
        <w:rPr>
          <w:rFonts w:eastAsia="Arial Narrow"/>
          <w:spacing w:val="-2"/>
        </w:rPr>
        <w:t>to</w:t>
      </w:r>
      <w:r w:rsidRPr="00C070DF">
        <w:rPr>
          <w:rFonts w:eastAsia="Arial Narrow"/>
          <w:spacing w:val="-9"/>
        </w:rPr>
        <w:t xml:space="preserve"> </w:t>
      </w:r>
      <w:r w:rsidRPr="00C070DF">
        <w:rPr>
          <w:rFonts w:eastAsia="Arial Narrow"/>
          <w:spacing w:val="-2"/>
        </w:rPr>
        <w:t xml:space="preserve">be </w:t>
      </w:r>
      <w:r w:rsidRPr="00C070DF">
        <w:rPr>
          <w:rFonts w:eastAsia="Arial Narrow"/>
        </w:rPr>
        <w:t>exempt</w:t>
      </w:r>
      <w:r w:rsidRPr="00C070DF">
        <w:rPr>
          <w:rFonts w:eastAsia="Arial Narrow"/>
          <w:spacing w:val="-13"/>
        </w:rPr>
        <w:t xml:space="preserve"> </w:t>
      </w:r>
      <w:r w:rsidRPr="00C070DF">
        <w:rPr>
          <w:rFonts w:eastAsia="Arial Narrow"/>
        </w:rPr>
        <w:t>from</w:t>
      </w:r>
      <w:r w:rsidRPr="00C070DF">
        <w:rPr>
          <w:rFonts w:eastAsia="Arial Narrow"/>
          <w:spacing w:val="-13"/>
        </w:rPr>
        <w:t xml:space="preserve"> </w:t>
      </w:r>
      <w:r w:rsidRPr="00C070DF">
        <w:rPr>
          <w:rFonts w:eastAsia="Arial Narrow"/>
        </w:rPr>
        <w:t>these</w:t>
      </w:r>
      <w:r w:rsidRPr="00C070DF">
        <w:rPr>
          <w:rFonts w:eastAsia="Arial Narrow"/>
          <w:spacing w:val="-12"/>
        </w:rPr>
        <w:t xml:space="preserve"> </w:t>
      </w:r>
      <w:r w:rsidRPr="00C070DF">
        <w:rPr>
          <w:rFonts w:eastAsia="Arial Narrow"/>
        </w:rPr>
        <w:t>requirements.</w:t>
      </w:r>
      <w:r w:rsidRPr="00C070DF">
        <w:rPr>
          <w:rFonts w:eastAsia="Arial Narrow"/>
          <w:spacing w:val="-13"/>
        </w:rPr>
        <w:t xml:space="preserve"> </w:t>
      </w:r>
      <w:r w:rsidRPr="00C070DF">
        <w:rPr>
          <w:rFonts w:eastAsia="Arial Narrow"/>
        </w:rPr>
        <w:t>With</w:t>
      </w:r>
      <w:r w:rsidRPr="00C070DF">
        <w:rPr>
          <w:rFonts w:eastAsia="Arial Narrow"/>
          <w:spacing w:val="-12"/>
        </w:rPr>
        <w:t xml:space="preserve"> </w:t>
      </w:r>
      <w:r w:rsidRPr="00C070DF">
        <w:rPr>
          <w:rFonts w:eastAsia="Arial Narrow"/>
        </w:rPr>
        <w:t>this</w:t>
      </w:r>
      <w:r w:rsidRPr="00C070DF">
        <w:rPr>
          <w:rFonts w:eastAsia="Arial Narrow"/>
          <w:spacing w:val="-13"/>
        </w:rPr>
        <w:t xml:space="preserve"> </w:t>
      </w:r>
      <w:r w:rsidRPr="00C070DF">
        <w:rPr>
          <w:rFonts w:eastAsia="Arial Narrow"/>
        </w:rPr>
        <w:t>exemption</w:t>
      </w:r>
      <w:r w:rsidRPr="00C070DF">
        <w:rPr>
          <w:rFonts w:eastAsia="Arial Narrow"/>
          <w:spacing w:val="-12"/>
        </w:rPr>
        <w:t xml:space="preserve"> </w:t>
      </w:r>
      <w:r w:rsidRPr="00C070DF">
        <w:rPr>
          <w:rFonts w:eastAsia="Arial Narrow"/>
        </w:rPr>
        <w:t>in</w:t>
      </w:r>
      <w:r w:rsidRPr="00C070DF">
        <w:rPr>
          <w:rFonts w:eastAsia="Arial Narrow"/>
          <w:spacing w:val="-13"/>
        </w:rPr>
        <w:t xml:space="preserve"> </w:t>
      </w:r>
      <w:r w:rsidRPr="00C070DF">
        <w:rPr>
          <w:rFonts w:eastAsia="Arial Narrow"/>
        </w:rPr>
        <w:t>place,</w:t>
      </w:r>
      <w:r w:rsidRPr="00C070DF">
        <w:rPr>
          <w:rFonts w:eastAsia="Arial Narrow"/>
          <w:spacing w:val="-12"/>
        </w:rPr>
        <w:t xml:space="preserve"> </w:t>
      </w:r>
      <w:r w:rsidRPr="00C070DF">
        <w:rPr>
          <w:rFonts w:eastAsia="Arial Narrow"/>
        </w:rPr>
        <w:t>any</w:t>
      </w:r>
      <w:r w:rsidRPr="00C070DF">
        <w:rPr>
          <w:rFonts w:eastAsia="Arial Narrow"/>
          <w:spacing w:val="-11"/>
        </w:rPr>
        <w:t xml:space="preserve"> </w:t>
      </w:r>
      <w:r w:rsidRPr="00C070DF">
        <w:rPr>
          <w:rFonts w:eastAsia="Arial Narrow"/>
        </w:rPr>
        <w:t>device</w:t>
      </w:r>
      <w:r w:rsidRPr="00C070DF">
        <w:rPr>
          <w:rFonts w:eastAsia="Arial Narrow"/>
          <w:spacing w:val="-13"/>
        </w:rPr>
        <w:t xml:space="preserve"> </w:t>
      </w:r>
      <w:r w:rsidRPr="00C070DF">
        <w:rPr>
          <w:rFonts w:eastAsia="Arial Narrow"/>
        </w:rPr>
        <w:t>charging</w:t>
      </w:r>
      <w:r w:rsidRPr="00C070DF">
        <w:rPr>
          <w:rFonts w:eastAsia="Arial Narrow"/>
          <w:spacing w:val="-12"/>
        </w:rPr>
        <w:t xml:space="preserve"> </w:t>
      </w:r>
      <w:r w:rsidRPr="00C070DF">
        <w:rPr>
          <w:rFonts w:eastAsia="Arial Narrow"/>
        </w:rPr>
        <w:t>$0.00</w:t>
      </w:r>
      <w:r w:rsidRPr="00C070DF">
        <w:rPr>
          <w:rFonts w:eastAsia="Arial Narrow"/>
          <w:spacing w:val="-13"/>
        </w:rPr>
        <w:t xml:space="preserve"> </w:t>
      </w:r>
      <w:r w:rsidRPr="00C070DF">
        <w:rPr>
          <w:rFonts w:eastAsia="Arial Narrow"/>
        </w:rPr>
        <w:t>per</w:t>
      </w:r>
      <w:r w:rsidRPr="00C070DF">
        <w:rPr>
          <w:rFonts w:eastAsia="Arial Narrow"/>
          <w:spacing w:val="-12"/>
        </w:rPr>
        <w:t xml:space="preserve"> </w:t>
      </w:r>
      <w:r w:rsidRPr="00C070DF">
        <w:rPr>
          <w:rFonts w:eastAsia="Arial Narrow"/>
        </w:rPr>
        <w:t>kWh</w:t>
      </w:r>
      <w:r w:rsidRPr="00C070DF">
        <w:rPr>
          <w:rFonts w:eastAsia="Arial Narrow"/>
          <w:spacing w:val="-12"/>
        </w:rPr>
        <w:t xml:space="preserve"> </w:t>
      </w:r>
      <w:r w:rsidRPr="00C070DF">
        <w:rPr>
          <w:rFonts w:eastAsia="Arial Narrow"/>
        </w:rPr>
        <w:t>could</w:t>
      </w:r>
      <w:r w:rsidRPr="00C070DF">
        <w:rPr>
          <w:rFonts w:eastAsia="Arial Narrow"/>
          <w:spacing w:val="-13"/>
        </w:rPr>
        <w:t xml:space="preserve"> </w:t>
      </w:r>
      <w:r w:rsidRPr="00C070DF">
        <w:rPr>
          <w:rFonts w:eastAsia="Arial Narrow"/>
        </w:rPr>
        <w:t>be</w:t>
      </w:r>
      <w:r w:rsidRPr="00C070DF">
        <w:rPr>
          <w:rFonts w:eastAsia="Arial Narrow"/>
          <w:spacing w:val="-12"/>
        </w:rPr>
        <w:t xml:space="preserve"> </w:t>
      </w:r>
      <w:r w:rsidRPr="00C070DF">
        <w:rPr>
          <w:rFonts w:eastAsia="Arial Narrow"/>
        </w:rPr>
        <w:t xml:space="preserve">considered </w:t>
      </w:r>
      <w:r w:rsidRPr="00C070DF">
        <w:rPr>
          <w:rFonts w:eastAsia="Arial Narrow"/>
          <w:spacing w:val="-4"/>
        </w:rPr>
        <w:t>exempt</w:t>
      </w:r>
      <w:r w:rsidRPr="00C070DF">
        <w:rPr>
          <w:rFonts w:eastAsia="Arial Narrow"/>
          <w:spacing w:val="-6"/>
        </w:rPr>
        <w:t xml:space="preserve"> </w:t>
      </w:r>
      <w:r w:rsidRPr="00C070DF">
        <w:rPr>
          <w:rFonts w:eastAsia="Arial Narrow"/>
          <w:spacing w:val="-4"/>
        </w:rPr>
        <w:t>from</w:t>
      </w:r>
      <w:r w:rsidRPr="00C070DF">
        <w:rPr>
          <w:rFonts w:eastAsia="Arial Narrow"/>
          <w:spacing w:val="-6"/>
        </w:rPr>
        <w:t xml:space="preserve"> </w:t>
      </w:r>
      <w:r w:rsidRPr="00C070DF">
        <w:rPr>
          <w:rFonts w:eastAsia="Arial Narrow"/>
          <w:spacing w:val="-4"/>
        </w:rPr>
        <w:t>NIST</w:t>
      </w:r>
      <w:r w:rsidRPr="00C070DF">
        <w:rPr>
          <w:rFonts w:eastAsia="Arial Narrow"/>
          <w:spacing w:val="-9"/>
        </w:rPr>
        <w:t xml:space="preserve"> </w:t>
      </w:r>
      <w:r w:rsidRPr="00C070DF">
        <w:rPr>
          <w:rFonts w:eastAsia="Arial Narrow"/>
          <w:spacing w:val="-4"/>
        </w:rPr>
        <w:t>Handbook</w:t>
      </w:r>
      <w:r w:rsidRPr="00C070DF">
        <w:rPr>
          <w:rFonts w:eastAsia="Arial Narrow"/>
          <w:spacing w:val="-7"/>
        </w:rPr>
        <w:t xml:space="preserve"> </w:t>
      </w:r>
      <w:r w:rsidRPr="00C070DF">
        <w:rPr>
          <w:rFonts w:eastAsia="Arial Narrow"/>
          <w:spacing w:val="-4"/>
        </w:rPr>
        <w:t>44</w:t>
      </w:r>
      <w:r w:rsidRPr="00C070DF">
        <w:rPr>
          <w:rFonts w:eastAsia="Arial Narrow"/>
          <w:spacing w:val="-7"/>
        </w:rPr>
        <w:t xml:space="preserve"> </w:t>
      </w:r>
      <w:r w:rsidRPr="00C070DF">
        <w:rPr>
          <w:rFonts w:eastAsia="Arial Narrow"/>
          <w:spacing w:val="-4"/>
        </w:rPr>
        <w:t>Section</w:t>
      </w:r>
      <w:r w:rsidRPr="00C070DF">
        <w:rPr>
          <w:rFonts w:eastAsia="Arial Narrow"/>
          <w:spacing w:val="-7"/>
        </w:rPr>
        <w:t xml:space="preserve"> </w:t>
      </w:r>
      <w:r w:rsidRPr="00C070DF">
        <w:rPr>
          <w:rFonts w:eastAsia="Arial Narrow"/>
          <w:spacing w:val="-4"/>
        </w:rPr>
        <w:t>3.40.</w:t>
      </w:r>
      <w:r w:rsidRPr="00C070DF">
        <w:rPr>
          <w:rFonts w:eastAsia="Arial Narrow"/>
          <w:spacing w:val="-7"/>
        </w:rPr>
        <w:t xml:space="preserve"> </w:t>
      </w:r>
      <w:r w:rsidRPr="00C070DF">
        <w:rPr>
          <w:rFonts w:eastAsia="Arial Narrow"/>
          <w:spacing w:val="-4"/>
        </w:rPr>
        <w:t>Although</w:t>
      </w:r>
      <w:r w:rsidRPr="00C070DF">
        <w:rPr>
          <w:rFonts w:eastAsia="Arial Narrow"/>
          <w:spacing w:val="-7"/>
        </w:rPr>
        <w:t xml:space="preserve"> </w:t>
      </w:r>
      <w:r w:rsidRPr="00C070DF">
        <w:rPr>
          <w:rFonts w:eastAsia="Arial Narrow"/>
          <w:spacing w:val="-4"/>
        </w:rPr>
        <w:t>Handbook</w:t>
      </w:r>
      <w:r w:rsidRPr="00C070DF">
        <w:rPr>
          <w:rFonts w:eastAsia="Arial Narrow"/>
          <w:spacing w:val="-7"/>
        </w:rPr>
        <w:t xml:space="preserve"> </w:t>
      </w:r>
      <w:r w:rsidRPr="00C070DF">
        <w:rPr>
          <w:rFonts w:eastAsia="Arial Narrow"/>
          <w:spacing w:val="-4"/>
        </w:rPr>
        <w:t>130</w:t>
      </w:r>
      <w:r w:rsidRPr="00C070DF">
        <w:rPr>
          <w:rFonts w:eastAsia="Arial Narrow"/>
          <w:spacing w:val="-7"/>
        </w:rPr>
        <w:t xml:space="preserve"> </w:t>
      </w:r>
      <w:r w:rsidRPr="00C070DF">
        <w:rPr>
          <w:rFonts w:eastAsia="Arial Narrow"/>
          <w:spacing w:val="-4"/>
        </w:rPr>
        <w:t>specifies</w:t>
      </w:r>
      <w:r w:rsidRPr="00C070DF">
        <w:rPr>
          <w:rFonts w:eastAsia="Arial Narrow"/>
          <w:spacing w:val="-7"/>
        </w:rPr>
        <w:t xml:space="preserve"> </w:t>
      </w:r>
      <w:r w:rsidRPr="00C070DF">
        <w:rPr>
          <w:rFonts w:eastAsia="Arial Narrow"/>
          <w:spacing w:val="-4"/>
        </w:rPr>
        <w:t>electrical</w:t>
      </w:r>
      <w:r w:rsidRPr="00C070DF">
        <w:rPr>
          <w:rFonts w:eastAsia="Arial Narrow"/>
          <w:spacing w:val="-7"/>
        </w:rPr>
        <w:t xml:space="preserve"> </w:t>
      </w:r>
      <w:r w:rsidRPr="00C070DF">
        <w:rPr>
          <w:rFonts w:eastAsia="Arial Narrow"/>
          <w:spacing w:val="-4"/>
        </w:rPr>
        <w:t>energy</w:t>
      </w:r>
      <w:r w:rsidRPr="00C070DF">
        <w:rPr>
          <w:rFonts w:eastAsia="Arial Narrow"/>
          <w:spacing w:val="-5"/>
        </w:rPr>
        <w:t xml:space="preserve"> </w:t>
      </w:r>
      <w:r w:rsidRPr="00C070DF">
        <w:rPr>
          <w:rFonts w:eastAsia="Arial Narrow"/>
          <w:spacing w:val="-4"/>
        </w:rPr>
        <w:t>kept,</w:t>
      </w:r>
      <w:r w:rsidRPr="00C070DF">
        <w:rPr>
          <w:rFonts w:eastAsia="Arial Narrow"/>
          <w:spacing w:val="-6"/>
        </w:rPr>
        <w:t xml:space="preserve"> </w:t>
      </w:r>
      <w:r w:rsidRPr="00C070DF">
        <w:rPr>
          <w:rFonts w:eastAsia="Arial Narrow"/>
          <w:spacing w:val="-4"/>
        </w:rPr>
        <w:t>offered,</w:t>
      </w:r>
      <w:r w:rsidRPr="00C070DF">
        <w:rPr>
          <w:rFonts w:eastAsia="Arial Narrow"/>
          <w:spacing w:val="-6"/>
        </w:rPr>
        <w:t xml:space="preserve"> </w:t>
      </w:r>
      <w:r w:rsidRPr="00C070DF">
        <w:rPr>
          <w:rFonts w:eastAsia="Arial Narrow"/>
          <w:spacing w:val="-4"/>
        </w:rPr>
        <w:t>or</w:t>
      </w:r>
      <w:r w:rsidRPr="00C070DF">
        <w:rPr>
          <w:rFonts w:eastAsia="Arial Narrow"/>
          <w:spacing w:val="-6"/>
        </w:rPr>
        <w:t xml:space="preserve"> </w:t>
      </w:r>
      <w:r w:rsidRPr="00C070DF">
        <w:rPr>
          <w:rFonts w:eastAsia="Arial Narrow"/>
          <w:spacing w:val="-4"/>
        </w:rPr>
        <w:t xml:space="preserve">exposed </w:t>
      </w:r>
      <w:r w:rsidRPr="00C070DF">
        <w:rPr>
          <w:rFonts w:eastAsia="Arial Narrow"/>
          <w:spacing w:val="-2"/>
        </w:rPr>
        <w:t>for</w:t>
      </w:r>
      <w:r w:rsidRPr="00C070DF">
        <w:rPr>
          <w:rFonts w:eastAsia="Arial Narrow"/>
          <w:spacing w:val="-6"/>
        </w:rPr>
        <w:t xml:space="preserve"> </w:t>
      </w:r>
      <w:r w:rsidRPr="00C070DF">
        <w:rPr>
          <w:rFonts w:eastAsia="Arial Narrow"/>
          <w:spacing w:val="-2"/>
        </w:rPr>
        <w:t>sale</w:t>
      </w:r>
      <w:r w:rsidRPr="00C070DF">
        <w:rPr>
          <w:rFonts w:eastAsia="Arial Narrow"/>
          <w:spacing w:val="-6"/>
        </w:rPr>
        <w:t xml:space="preserve"> </w:t>
      </w:r>
      <w:r w:rsidRPr="00C070DF">
        <w:rPr>
          <w:rFonts w:eastAsia="Arial Narrow"/>
          <w:spacing w:val="-2"/>
        </w:rPr>
        <w:t>and</w:t>
      </w:r>
      <w:r w:rsidRPr="00C070DF">
        <w:rPr>
          <w:rFonts w:eastAsia="Arial Narrow"/>
          <w:spacing w:val="-6"/>
        </w:rPr>
        <w:t xml:space="preserve"> </w:t>
      </w:r>
      <w:r w:rsidRPr="00C070DF">
        <w:rPr>
          <w:rFonts w:eastAsia="Arial Narrow"/>
          <w:spacing w:val="-2"/>
        </w:rPr>
        <w:t>sold</w:t>
      </w:r>
      <w:r w:rsidRPr="00C070DF">
        <w:rPr>
          <w:rFonts w:eastAsia="Arial Narrow"/>
          <w:spacing w:val="-7"/>
        </w:rPr>
        <w:t xml:space="preserve"> </w:t>
      </w:r>
      <w:r w:rsidRPr="00C070DF">
        <w:rPr>
          <w:rFonts w:eastAsia="Arial Narrow"/>
          <w:spacing w:val="-2"/>
        </w:rPr>
        <w:t>as</w:t>
      </w:r>
      <w:r w:rsidRPr="00C070DF">
        <w:rPr>
          <w:rFonts w:eastAsia="Arial Narrow"/>
          <w:spacing w:val="-6"/>
        </w:rPr>
        <w:t xml:space="preserve"> </w:t>
      </w:r>
      <w:r w:rsidRPr="00C070DF">
        <w:rPr>
          <w:rFonts w:eastAsia="Arial Narrow"/>
          <w:spacing w:val="-2"/>
        </w:rPr>
        <w:t>vehicle</w:t>
      </w:r>
      <w:r w:rsidRPr="00C070DF">
        <w:rPr>
          <w:rFonts w:eastAsia="Arial Narrow"/>
          <w:spacing w:val="-8"/>
        </w:rPr>
        <w:t xml:space="preserve"> </w:t>
      </w:r>
      <w:r w:rsidRPr="00C070DF">
        <w:rPr>
          <w:rFonts w:eastAsia="Arial Narrow"/>
          <w:spacing w:val="-2"/>
        </w:rPr>
        <w:t>fuel</w:t>
      </w:r>
      <w:r w:rsidRPr="00C070DF">
        <w:rPr>
          <w:rFonts w:eastAsia="Arial Narrow"/>
          <w:spacing w:val="-9"/>
        </w:rPr>
        <w:t xml:space="preserve"> </w:t>
      </w:r>
      <w:r w:rsidRPr="00C070DF">
        <w:rPr>
          <w:rFonts w:eastAsia="Arial Narrow"/>
          <w:spacing w:val="-2"/>
        </w:rPr>
        <w:t>must</w:t>
      </w:r>
      <w:r w:rsidRPr="00C070DF">
        <w:rPr>
          <w:rFonts w:eastAsia="Arial Narrow"/>
          <w:spacing w:val="-6"/>
        </w:rPr>
        <w:t xml:space="preserve"> </w:t>
      </w:r>
      <w:r w:rsidRPr="00C070DF">
        <w:rPr>
          <w:rFonts w:eastAsia="Arial Narrow"/>
          <w:spacing w:val="-2"/>
        </w:rPr>
        <w:t>be</w:t>
      </w:r>
      <w:r w:rsidRPr="00C070DF">
        <w:rPr>
          <w:rFonts w:eastAsia="Arial Narrow"/>
          <w:spacing w:val="-6"/>
        </w:rPr>
        <w:t xml:space="preserve"> </w:t>
      </w:r>
      <w:r w:rsidRPr="00C070DF">
        <w:rPr>
          <w:rFonts w:eastAsia="Arial Narrow"/>
          <w:spacing w:val="-2"/>
        </w:rPr>
        <w:t>in</w:t>
      </w:r>
      <w:r w:rsidRPr="00C070DF">
        <w:rPr>
          <w:rFonts w:eastAsia="Arial Narrow"/>
          <w:spacing w:val="-7"/>
        </w:rPr>
        <w:t xml:space="preserve"> </w:t>
      </w:r>
      <w:r w:rsidRPr="00C070DF">
        <w:rPr>
          <w:rFonts w:eastAsia="Arial Narrow"/>
          <w:spacing w:val="-2"/>
        </w:rPr>
        <w:t>terms</w:t>
      </w:r>
      <w:r w:rsidRPr="00C070DF">
        <w:rPr>
          <w:rFonts w:eastAsia="Arial Narrow"/>
          <w:spacing w:val="-7"/>
        </w:rPr>
        <w:t xml:space="preserve"> </w:t>
      </w:r>
      <w:r w:rsidRPr="00C070DF">
        <w:rPr>
          <w:rFonts w:eastAsia="Arial Narrow"/>
          <w:spacing w:val="-2"/>
        </w:rPr>
        <w:t>of</w:t>
      </w:r>
      <w:r w:rsidRPr="00C070DF">
        <w:rPr>
          <w:rFonts w:eastAsia="Arial Narrow"/>
          <w:spacing w:val="-6"/>
        </w:rPr>
        <w:t xml:space="preserve"> </w:t>
      </w:r>
      <w:r w:rsidRPr="00C070DF">
        <w:rPr>
          <w:rFonts w:eastAsia="Arial Narrow"/>
          <w:spacing w:val="-2"/>
        </w:rPr>
        <w:t>kWh</w:t>
      </w:r>
      <w:r w:rsidRPr="00C070DF">
        <w:rPr>
          <w:rFonts w:eastAsia="Arial Narrow"/>
          <w:spacing w:val="-7"/>
        </w:rPr>
        <w:t xml:space="preserve"> </w:t>
      </w:r>
      <w:r w:rsidRPr="00C070DF">
        <w:rPr>
          <w:rFonts w:eastAsia="Arial Narrow"/>
          <w:spacing w:val="-2"/>
        </w:rPr>
        <w:t>(section</w:t>
      </w:r>
      <w:r w:rsidRPr="00C070DF">
        <w:rPr>
          <w:rFonts w:eastAsia="Arial Narrow"/>
          <w:spacing w:val="-7"/>
        </w:rPr>
        <w:t xml:space="preserve"> </w:t>
      </w:r>
      <w:r w:rsidRPr="00C070DF">
        <w:rPr>
          <w:rFonts w:eastAsia="Arial Narrow"/>
          <w:spacing w:val="-2"/>
        </w:rPr>
        <w:t>2.33.2</w:t>
      </w:r>
      <w:r w:rsidRPr="00C070DF">
        <w:rPr>
          <w:rFonts w:eastAsia="Arial Narrow"/>
          <w:spacing w:val="-6"/>
        </w:rPr>
        <w:t xml:space="preserve"> </w:t>
      </w:r>
      <w:r w:rsidRPr="00C070DF">
        <w:rPr>
          <w:rFonts w:eastAsia="Arial Narrow"/>
          <w:spacing w:val="-2"/>
        </w:rPr>
        <w:t>of</w:t>
      </w:r>
      <w:r w:rsidRPr="00C070DF">
        <w:rPr>
          <w:rFonts w:eastAsia="Arial Narrow"/>
          <w:spacing w:val="-6"/>
        </w:rPr>
        <w:t xml:space="preserve"> </w:t>
      </w:r>
      <w:r w:rsidRPr="00C070DF">
        <w:rPr>
          <w:rFonts w:eastAsia="Arial Narrow"/>
          <w:spacing w:val="-2"/>
        </w:rPr>
        <w:t>the</w:t>
      </w:r>
      <w:r w:rsidRPr="00C070DF">
        <w:rPr>
          <w:rFonts w:eastAsia="Arial Narrow"/>
          <w:spacing w:val="-6"/>
        </w:rPr>
        <w:t xml:space="preserve"> </w:t>
      </w:r>
      <w:r w:rsidRPr="00C070DF">
        <w:rPr>
          <w:rFonts w:eastAsia="Arial Narrow"/>
          <w:spacing w:val="-2"/>
        </w:rPr>
        <w:t>Uniform</w:t>
      </w:r>
      <w:r w:rsidRPr="00C070DF">
        <w:rPr>
          <w:rFonts w:eastAsia="Arial Narrow"/>
          <w:spacing w:val="-6"/>
        </w:rPr>
        <w:t xml:space="preserve"> </w:t>
      </w:r>
      <w:r w:rsidRPr="00C070DF">
        <w:rPr>
          <w:rFonts w:eastAsia="Arial Narrow"/>
          <w:spacing w:val="-2"/>
        </w:rPr>
        <w:t>Regulation</w:t>
      </w:r>
      <w:r w:rsidRPr="00C070DF">
        <w:rPr>
          <w:rFonts w:eastAsia="Arial Narrow"/>
          <w:spacing w:val="-7"/>
        </w:rPr>
        <w:t xml:space="preserve"> </w:t>
      </w:r>
      <w:r w:rsidRPr="00C070DF">
        <w:rPr>
          <w:rFonts w:eastAsia="Arial Narrow"/>
          <w:spacing w:val="-2"/>
        </w:rPr>
        <w:t>for</w:t>
      </w:r>
      <w:r w:rsidRPr="00C070DF">
        <w:rPr>
          <w:rFonts w:eastAsia="Arial Narrow"/>
          <w:spacing w:val="-6"/>
        </w:rPr>
        <w:t xml:space="preserve"> </w:t>
      </w:r>
      <w:r w:rsidRPr="00C070DF">
        <w:rPr>
          <w:rFonts w:eastAsia="Arial Narrow"/>
          <w:spacing w:val="-2"/>
        </w:rPr>
        <w:t>the</w:t>
      </w:r>
      <w:r w:rsidRPr="00C070DF">
        <w:rPr>
          <w:rFonts w:eastAsia="Arial Narrow"/>
          <w:spacing w:val="-6"/>
        </w:rPr>
        <w:t xml:space="preserve"> </w:t>
      </w:r>
      <w:r w:rsidRPr="00C070DF">
        <w:rPr>
          <w:rFonts w:eastAsia="Arial Narrow"/>
          <w:spacing w:val="-2"/>
        </w:rPr>
        <w:t>Method</w:t>
      </w:r>
      <w:r w:rsidRPr="00C070DF">
        <w:rPr>
          <w:rFonts w:eastAsia="Arial Narrow"/>
          <w:spacing w:val="-6"/>
        </w:rPr>
        <w:t xml:space="preserve"> </w:t>
      </w:r>
      <w:r w:rsidRPr="00C070DF">
        <w:rPr>
          <w:rFonts w:eastAsia="Arial Narrow"/>
          <w:spacing w:val="-2"/>
        </w:rPr>
        <w:t>of</w:t>
      </w:r>
      <w:r w:rsidRPr="00C070DF">
        <w:rPr>
          <w:rFonts w:eastAsia="Arial Narrow"/>
          <w:spacing w:val="-6"/>
        </w:rPr>
        <w:t xml:space="preserve"> </w:t>
      </w:r>
      <w:r w:rsidRPr="00C070DF">
        <w:rPr>
          <w:rFonts w:eastAsia="Arial Narrow"/>
          <w:spacing w:val="-2"/>
        </w:rPr>
        <w:t xml:space="preserve">Sale </w:t>
      </w:r>
      <w:r w:rsidRPr="00C070DF">
        <w:rPr>
          <w:rFonts w:eastAsia="Arial Narrow"/>
        </w:rPr>
        <w:t>of</w:t>
      </w:r>
      <w:r w:rsidRPr="00C070DF">
        <w:rPr>
          <w:rFonts w:eastAsia="Arial Narrow"/>
          <w:spacing w:val="-5"/>
        </w:rPr>
        <w:t xml:space="preserve"> </w:t>
      </w:r>
      <w:r w:rsidRPr="00C070DF">
        <w:rPr>
          <w:rFonts w:eastAsia="Arial Narrow"/>
        </w:rPr>
        <w:t>Commodities).</w:t>
      </w:r>
      <w:r w:rsidRPr="00C070DF">
        <w:rPr>
          <w:rFonts w:eastAsia="Arial Narrow"/>
          <w:spacing w:val="-7"/>
        </w:rPr>
        <w:t xml:space="preserve"> </w:t>
      </w:r>
      <w:r w:rsidRPr="00C070DF">
        <w:rPr>
          <w:rFonts w:eastAsia="Arial Narrow"/>
        </w:rPr>
        <w:t>This</w:t>
      </w:r>
      <w:r w:rsidRPr="00C070DF">
        <w:rPr>
          <w:rFonts w:eastAsia="Arial Narrow"/>
          <w:spacing w:val="-4"/>
        </w:rPr>
        <w:t xml:space="preserve"> </w:t>
      </w:r>
      <w:r w:rsidRPr="00C070DF">
        <w:rPr>
          <w:rFonts w:eastAsia="Arial Narrow"/>
        </w:rPr>
        <w:t>does</w:t>
      </w:r>
      <w:r w:rsidRPr="00C070DF">
        <w:rPr>
          <w:rFonts w:eastAsia="Arial Narrow"/>
          <w:spacing w:val="-4"/>
        </w:rPr>
        <w:t xml:space="preserve"> </w:t>
      </w:r>
      <w:r w:rsidRPr="00C070DF">
        <w:rPr>
          <w:rFonts w:eastAsia="Arial Narrow"/>
        </w:rPr>
        <w:t>not</w:t>
      </w:r>
      <w:r w:rsidRPr="00C070DF">
        <w:rPr>
          <w:rFonts w:eastAsia="Arial Narrow"/>
          <w:spacing w:val="-7"/>
        </w:rPr>
        <w:t xml:space="preserve"> </w:t>
      </w:r>
      <w:r w:rsidRPr="00C070DF">
        <w:rPr>
          <w:rFonts w:eastAsia="Arial Narrow"/>
        </w:rPr>
        <w:t>prohibit</w:t>
      </w:r>
      <w:r w:rsidRPr="00C070DF">
        <w:rPr>
          <w:rFonts w:eastAsia="Arial Narrow"/>
          <w:spacing w:val="-5"/>
        </w:rPr>
        <w:t xml:space="preserve"> </w:t>
      </w:r>
      <w:r w:rsidRPr="00C070DF">
        <w:rPr>
          <w:rFonts w:eastAsia="Arial Narrow"/>
        </w:rPr>
        <w:t>charging</w:t>
      </w:r>
      <w:r w:rsidRPr="00C070DF">
        <w:rPr>
          <w:rFonts w:eastAsia="Arial Narrow"/>
          <w:spacing w:val="-5"/>
        </w:rPr>
        <w:t xml:space="preserve"> </w:t>
      </w:r>
      <w:r w:rsidRPr="00C070DF">
        <w:rPr>
          <w:rFonts w:eastAsia="Arial Narrow"/>
        </w:rPr>
        <w:t>$0.00</w:t>
      </w:r>
      <w:r w:rsidRPr="00C070DF">
        <w:rPr>
          <w:rFonts w:eastAsia="Arial Narrow"/>
          <w:spacing w:val="-5"/>
        </w:rPr>
        <w:t xml:space="preserve"> </w:t>
      </w:r>
      <w:r w:rsidRPr="00C070DF">
        <w:rPr>
          <w:rFonts w:eastAsia="Arial Narrow"/>
        </w:rPr>
        <w:t>per</w:t>
      </w:r>
      <w:r w:rsidRPr="00C070DF">
        <w:rPr>
          <w:rFonts w:eastAsia="Arial Narrow"/>
          <w:spacing w:val="-5"/>
        </w:rPr>
        <w:t xml:space="preserve"> </w:t>
      </w:r>
      <w:r w:rsidRPr="00C070DF">
        <w:rPr>
          <w:rFonts w:eastAsia="Arial Narrow"/>
        </w:rPr>
        <w:t>kWh</w:t>
      </w:r>
      <w:r w:rsidRPr="00C070DF">
        <w:rPr>
          <w:rFonts w:eastAsia="Arial Narrow"/>
          <w:spacing w:val="-6"/>
        </w:rPr>
        <w:t xml:space="preserve"> </w:t>
      </w:r>
      <w:r w:rsidRPr="00C070DF">
        <w:rPr>
          <w:rFonts w:eastAsia="Arial Narrow"/>
        </w:rPr>
        <w:t>to</w:t>
      </w:r>
      <w:r w:rsidRPr="00C070DF">
        <w:rPr>
          <w:rFonts w:eastAsia="Arial Narrow"/>
          <w:spacing w:val="-5"/>
        </w:rPr>
        <w:t xml:space="preserve"> </w:t>
      </w:r>
      <w:r w:rsidRPr="00C070DF">
        <w:rPr>
          <w:rFonts w:eastAsia="Arial Narrow"/>
        </w:rPr>
        <w:t>circumvent</w:t>
      </w:r>
      <w:r w:rsidRPr="00C070DF">
        <w:rPr>
          <w:rFonts w:eastAsia="Arial Narrow"/>
          <w:spacing w:val="-5"/>
        </w:rPr>
        <w:t xml:space="preserve"> </w:t>
      </w:r>
      <w:r w:rsidRPr="00C070DF">
        <w:rPr>
          <w:rFonts w:eastAsia="Arial Narrow"/>
        </w:rPr>
        <w:t>these</w:t>
      </w:r>
      <w:r w:rsidRPr="00C070DF">
        <w:rPr>
          <w:rFonts w:eastAsia="Arial Narrow"/>
          <w:spacing w:val="-5"/>
        </w:rPr>
        <w:t xml:space="preserve"> </w:t>
      </w:r>
      <w:r w:rsidRPr="00C070DF">
        <w:rPr>
          <w:rFonts w:eastAsia="Arial Narrow"/>
        </w:rPr>
        <w:t>requirements.</w:t>
      </w:r>
    </w:p>
    <w:p w14:paraId="198BEA0F" w14:textId="77777777" w:rsidR="00C070DF" w:rsidRPr="00C070DF" w:rsidRDefault="00C070DF" w:rsidP="00C070DF">
      <w:pPr>
        <w:widowControl w:val="0"/>
        <w:autoSpaceDE w:val="0"/>
        <w:autoSpaceDN w:val="0"/>
        <w:spacing w:before="156" w:after="0" w:line="273" w:lineRule="auto"/>
        <w:ind w:right="355"/>
        <w:rPr>
          <w:rFonts w:eastAsia="Arial Narrow"/>
        </w:rPr>
      </w:pPr>
      <w:r w:rsidRPr="00C070DF">
        <w:rPr>
          <w:rFonts w:eastAsia="Arial Narrow"/>
          <w:spacing w:val="-4"/>
        </w:rPr>
        <w:t>Presently,</w:t>
      </w:r>
      <w:r w:rsidRPr="00C070DF">
        <w:rPr>
          <w:rFonts w:eastAsia="Arial Narrow"/>
          <w:spacing w:val="-8"/>
        </w:rPr>
        <w:t xml:space="preserve"> </w:t>
      </w:r>
      <w:r w:rsidRPr="00C070DF">
        <w:rPr>
          <w:rFonts w:eastAsia="Arial Narrow"/>
          <w:spacing w:val="-4"/>
        </w:rPr>
        <w:t>consumers</w:t>
      </w:r>
      <w:r w:rsidRPr="00C070DF">
        <w:rPr>
          <w:rFonts w:eastAsia="Arial Narrow"/>
          <w:spacing w:val="-6"/>
        </w:rPr>
        <w:t xml:space="preserve"> </w:t>
      </w:r>
      <w:r w:rsidRPr="00C070DF">
        <w:rPr>
          <w:rFonts w:eastAsia="Arial Narrow"/>
          <w:spacing w:val="-4"/>
        </w:rPr>
        <w:t>encounter</w:t>
      </w:r>
      <w:r w:rsidRPr="00C070DF">
        <w:rPr>
          <w:rFonts w:eastAsia="Arial Narrow"/>
          <w:spacing w:val="-5"/>
        </w:rPr>
        <w:t xml:space="preserve"> </w:t>
      </w:r>
      <w:r w:rsidRPr="00C070DF">
        <w:rPr>
          <w:rFonts w:eastAsia="Arial Narrow"/>
          <w:spacing w:val="-4"/>
        </w:rPr>
        <w:t>various</w:t>
      </w:r>
      <w:r w:rsidRPr="00C070DF">
        <w:rPr>
          <w:rFonts w:eastAsia="Arial Narrow"/>
          <w:spacing w:val="-6"/>
        </w:rPr>
        <w:t xml:space="preserve"> </w:t>
      </w:r>
      <w:r w:rsidRPr="00C070DF">
        <w:rPr>
          <w:rFonts w:eastAsia="Arial Narrow"/>
          <w:spacing w:val="-4"/>
        </w:rPr>
        <w:t>methods</w:t>
      </w:r>
      <w:r w:rsidRPr="00C070DF">
        <w:rPr>
          <w:rFonts w:eastAsia="Arial Narrow"/>
          <w:spacing w:val="-6"/>
        </w:rPr>
        <w:t xml:space="preserve"> </w:t>
      </w:r>
      <w:r w:rsidRPr="00C070DF">
        <w:rPr>
          <w:rFonts w:eastAsia="Arial Narrow"/>
          <w:spacing w:val="-4"/>
        </w:rPr>
        <w:t>of</w:t>
      </w:r>
      <w:r w:rsidRPr="00C070DF">
        <w:rPr>
          <w:rFonts w:eastAsia="Arial Narrow"/>
          <w:spacing w:val="-8"/>
        </w:rPr>
        <w:t xml:space="preserve"> </w:t>
      </w:r>
      <w:r w:rsidRPr="00C070DF">
        <w:rPr>
          <w:rFonts w:eastAsia="Arial Narrow"/>
          <w:spacing w:val="-4"/>
        </w:rPr>
        <w:t>sale from</w:t>
      </w:r>
      <w:r w:rsidRPr="00C070DF">
        <w:rPr>
          <w:rFonts w:eastAsia="Arial Narrow"/>
          <w:spacing w:val="-9"/>
        </w:rPr>
        <w:t xml:space="preserve"> </w:t>
      </w:r>
      <w:r w:rsidRPr="00C070DF">
        <w:rPr>
          <w:rFonts w:eastAsia="Arial Narrow"/>
          <w:spacing w:val="-4"/>
        </w:rPr>
        <w:t>one EVSE</w:t>
      </w:r>
      <w:r w:rsidRPr="00C070DF">
        <w:rPr>
          <w:rFonts w:eastAsia="Arial Narrow"/>
          <w:spacing w:val="-8"/>
        </w:rPr>
        <w:t xml:space="preserve"> </w:t>
      </w:r>
      <w:r w:rsidRPr="00C070DF">
        <w:rPr>
          <w:rFonts w:eastAsia="Arial Narrow"/>
          <w:spacing w:val="-4"/>
        </w:rPr>
        <w:t>to</w:t>
      </w:r>
      <w:r w:rsidRPr="00C070DF">
        <w:rPr>
          <w:rFonts w:eastAsia="Arial Narrow"/>
          <w:spacing w:val="-5"/>
        </w:rPr>
        <w:t xml:space="preserve"> </w:t>
      </w:r>
      <w:r w:rsidRPr="00C070DF">
        <w:rPr>
          <w:rFonts w:eastAsia="Arial Narrow"/>
          <w:spacing w:val="-4"/>
        </w:rPr>
        <w:t>another.</w:t>
      </w:r>
      <w:r w:rsidRPr="00C070DF">
        <w:rPr>
          <w:rFonts w:eastAsia="Arial Narrow"/>
          <w:spacing w:val="-5"/>
        </w:rPr>
        <w:t xml:space="preserve"> </w:t>
      </w:r>
      <w:r w:rsidRPr="00C070DF">
        <w:rPr>
          <w:rFonts w:eastAsia="Arial Narrow"/>
          <w:spacing w:val="-4"/>
        </w:rPr>
        <w:t>Some</w:t>
      </w:r>
      <w:r w:rsidRPr="00C070DF">
        <w:rPr>
          <w:rFonts w:eastAsia="Arial Narrow"/>
          <w:spacing w:val="-7"/>
        </w:rPr>
        <w:t xml:space="preserve"> </w:t>
      </w:r>
      <w:r w:rsidRPr="00C070DF">
        <w:rPr>
          <w:rFonts w:eastAsia="Arial Narrow"/>
          <w:spacing w:val="-4"/>
        </w:rPr>
        <w:t>EVSEs</w:t>
      </w:r>
      <w:r w:rsidRPr="00C070DF">
        <w:rPr>
          <w:rFonts w:eastAsia="Arial Narrow"/>
          <w:spacing w:val="-6"/>
        </w:rPr>
        <w:t xml:space="preserve"> </w:t>
      </w:r>
      <w:r w:rsidRPr="00C070DF">
        <w:rPr>
          <w:rFonts w:eastAsia="Arial Narrow"/>
          <w:spacing w:val="-4"/>
        </w:rPr>
        <w:t>bill</w:t>
      </w:r>
      <w:r w:rsidRPr="00C070DF">
        <w:rPr>
          <w:rFonts w:eastAsia="Arial Narrow"/>
          <w:spacing w:val="-6"/>
        </w:rPr>
        <w:t xml:space="preserve"> </w:t>
      </w:r>
      <w:r w:rsidRPr="00C070DF">
        <w:rPr>
          <w:rFonts w:eastAsia="Arial Narrow"/>
          <w:spacing w:val="-4"/>
        </w:rPr>
        <w:t>by the</w:t>
      </w:r>
      <w:r w:rsidRPr="00C070DF">
        <w:rPr>
          <w:rFonts w:eastAsia="Arial Narrow"/>
          <w:spacing w:val="-7"/>
        </w:rPr>
        <w:t xml:space="preserve"> </w:t>
      </w:r>
      <w:r w:rsidRPr="00C070DF">
        <w:rPr>
          <w:rFonts w:eastAsia="Arial Narrow"/>
          <w:spacing w:val="-4"/>
        </w:rPr>
        <w:t xml:space="preserve">kilowatt-hour, </w:t>
      </w:r>
      <w:r w:rsidRPr="00C070DF">
        <w:rPr>
          <w:rFonts w:eastAsia="Arial Narrow"/>
          <w:spacing w:val="-2"/>
        </w:rPr>
        <w:t>others</w:t>
      </w:r>
      <w:r w:rsidRPr="00C070DF">
        <w:rPr>
          <w:rFonts w:eastAsia="Arial Narrow"/>
          <w:spacing w:val="-11"/>
        </w:rPr>
        <w:t xml:space="preserve"> </w:t>
      </w:r>
      <w:r w:rsidRPr="00C070DF">
        <w:rPr>
          <w:rFonts w:eastAsia="Arial Narrow"/>
          <w:spacing w:val="-2"/>
        </w:rPr>
        <w:t>by</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hour,</w:t>
      </w:r>
      <w:r w:rsidRPr="00C070DF">
        <w:rPr>
          <w:rFonts w:eastAsia="Arial Narrow"/>
          <w:spacing w:val="-11"/>
        </w:rPr>
        <w:t xml:space="preserve"> </w:t>
      </w:r>
      <w:r w:rsidRPr="00C070DF">
        <w:rPr>
          <w:rFonts w:eastAsia="Arial Narrow"/>
          <w:spacing w:val="-2"/>
        </w:rPr>
        <w:t>and</w:t>
      </w:r>
      <w:r w:rsidRPr="00C070DF">
        <w:rPr>
          <w:rFonts w:eastAsia="Arial Narrow"/>
          <w:spacing w:val="-10"/>
        </w:rPr>
        <w:t xml:space="preserve"> </w:t>
      </w:r>
      <w:r w:rsidRPr="00C070DF">
        <w:rPr>
          <w:rFonts w:eastAsia="Arial Narrow"/>
          <w:spacing w:val="-2"/>
        </w:rPr>
        <w:t>some</w:t>
      </w:r>
      <w:r w:rsidRPr="00C070DF">
        <w:rPr>
          <w:rFonts w:eastAsia="Arial Narrow"/>
          <w:spacing w:val="-11"/>
        </w:rPr>
        <w:t xml:space="preserve"> </w:t>
      </w:r>
      <w:r w:rsidRPr="00C070DF">
        <w:rPr>
          <w:rFonts w:eastAsia="Arial Narrow"/>
          <w:spacing w:val="-2"/>
        </w:rPr>
        <w:t>employ</w:t>
      </w:r>
      <w:r w:rsidRPr="00C070DF">
        <w:rPr>
          <w:rFonts w:eastAsia="Arial Narrow"/>
          <w:spacing w:val="-10"/>
        </w:rPr>
        <w:t xml:space="preserve"> </w:t>
      </w:r>
      <w:r w:rsidRPr="00C070DF">
        <w:rPr>
          <w:rFonts w:eastAsia="Arial Narrow"/>
          <w:spacing w:val="-2"/>
        </w:rPr>
        <w:t>both</w:t>
      </w:r>
      <w:r w:rsidRPr="00C070DF">
        <w:rPr>
          <w:rFonts w:eastAsia="Arial Narrow"/>
          <w:spacing w:val="-11"/>
        </w:rPr>
        <w:t xml:space="preserve"> </w:t>
      </w:r>
      <w:r w:rsidRPr="00C070DF">
        <w:rPr>
          <w:rFonts w:eastAsia="Arial Narrow"/>
          <w:spacing w:val="-2"/>
        </w:rPr>
        <w:t>methods</w:t>
      </w:r>
      <w:r w:rsidRPr="00C070DF">
        <w:rPr>
          <w:rFonts w:eastAsia="Arial Narrow"/>
          <w:spacing w:val="-10"/>
        </w:rPr>
        <w:t xml:space="preserve"> </w:t>
      </w:r>
      <w:r w:rsidRPr="00C070DF">
        <w:rPr>
          <w:rFonts w:eastAsia="Arial Narrow"/>
          <w:spacing w:val="-2"/>
        </w:rPr>
        <w:t>of</w:t>
      </w:r>
      <w:r w:rsidRPr="00C070DF">
        <w:rPr>
          <w:rFonts w:eastAsia="Arial Narrow"/>
          <w:spacing w:val="-11"/>
        </w:rPr>
        <w:t xml:space="preserve"> </w:t>
      </w:r>
      <w:r w:rsidRPr="00C070DF">
        <w:rPr>
          <w:rFonts w:eastAsia="Arial Narrow"/>
          <w:spacing w:val="-2"/>
        </w:rPr>
        <w:t>sale.</w:t>
      </w:r>
      <w:r w:rsidRPr="00C070DF">
        <w:rPr>
          <w:rFonts w:eastAsia="Arial Narrow"/>
          <w:spacing w:val="-10"/>
        </w:rPr>
        <w:t xml:space="preserve"> </w:t>
      </w:r>
      <w:r w:rsidRPr="00C070DF">
        <w:rPr>
          <w:rFonts w:eastAsia="Arial Narrow"/>
          <w:spacing w:val="-2"/>
        </w:rPr>
        <w:t>For</w:t>
      </w:r>
      <w:r w:rsidRPr="00C070DF">
        <w:rPr>
          <w:rFonts w:eastAsia="Arial Narrow"/>
          <w:spacing w:val="-11"/>
        </w:rPr>
        <w:t xml:space="preserve"> </w:t>
      </w:r>
      <w:r w:rsidRPr="00C070DF">
        <w:rPr>
          <w:rFonts w:eastAsia="Arial Narrow"/>
          <w:spacing w:val="-2"/>
        </w:rPr>
        <w:t>consumers</w:t>
      </w:r>
      <w:r w:rsidRPr="00C070DF">
        <w:rPr>
          <w:rFonts w:eastAsia="Arial Narrow"/>
          <w:spacing w:val="-11"/>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make</w:t>
      </w:r>
      <w:r w:rsidRPr="00C070DF">
        <w:rPr>
          <w:rFonts w:eastAsia="Arial Narrow"/>
          <w:spacing w:val="-11"/>
        </w:rPr>
        <w:t xml:space="preserve"> </w:t>
      </w:r>
      <w:r w:rsidRPr="00C070DF">
        <w:rPr>
          <w:rFonts w:eastAsia="Arial Narrow"/>
          <w:spacing w:val="-2"/>
        </w:rPr>
        <w:t>accurate</w:t>
      </w:r>
      <w:r w:rsidRPr="00C070DF">
        <w:rPr>
          <w:rFonts w:eastAsia="Arial Narrow"/>
          <w:spacing w:val="-10"/>
        </w:rPr>
        <w:t xml:space="preserve"> </w:t>
      </w:r>
      <w:r w:rsidRPr="00C070DF">
        <w:rPr>
          <w:rFonts w:eastAsia="Arial Narrow"/>
          <w:spacing w:val="-2"/>
        </w:rPr>
        <w:t>value</w:t>
      </w:r>
      <w:r w:rsidRPr="00C070DF">
        <w:rPr>
          <w:rFonts w:eastAsia="Arial Narrow"/>
          <w:spacing w:val="-11"/>
        </w:rPr>
        <w:t xml:space="preserve"> </w:t>
      </w:r>
      <w:r w:rsidRPr="00C070DF">
        <w:rPr>
          <w:rFonts w:eastAsia="Arial Narrow"/>
          <w:spacing w:val="-2"/>
        </w:rPr>
        <w:t>comparisons</w:t>
      </w:r>
      <w:r w:rsidRPr="00C070DF">
        <w:rPr>
          <w:rFonts w:eastAsia="Arial Narrow"/>
          <w:spacing w:val="-10"/>
        </w:rPr>
        <w:t xml:space="preserve"> </w:t>
      </w:r>
      <w:r w:rsidRPr="00C070DF">
        <w:rPr>
          <w:rFonts w:eastAsia="Arial Narrow"/>
          <w:spacing w:val="-2"/>
        </w:rPr>
        <w:t>between EVSEs</w:t>
      </w:r>
      <w:r w:rsidRPr="00C070DF">
        <w:rPr>
          <w:rFonts w:eastAsia="Arial Narrow"/>
          <w:spacing w:val="-6"/>
        </w:rPr>
        <w:t xml:space="preserve"> </w:t>
      </w:r>
      <w:r w:rsidRPr="00C070DF">
        <w:rPr>
          <w:rFonts w:eastAsia="Arial Narrow"/>
          <w:spacing w:val="-2"/>
        </w:rPr>
        <w:t>with</w:t>
      </w:r>
      <w:r w:rsidRPr="00C070DF">
        <w:rPr>
          <w:rFonts w:eastAsia="Arial Narrow"/>
          <w:spacing w:val="-8"/>
        </w:rPr>
        <w:t xml:space="preserve"> </w:t>
      </w:r>
      <w:r w:rsidRPr="00C070DF">
        <w:rPr>
          <w:rFonts w:eastAsia="Arial Narrow"/>
          <w:spacing w:val="-2"/>
        </w:rPr>
        <w:t>these</w:t>
      </w:r>
      <w:r w:rsidRPr="00C070DF">
        <w:rPr>
          <w:rFonts w:eastAsia="Arial Narrow"/>
          <w:spacing w:val="-6"/>
        </w:rPr>
        <w:t xml:space="preserve"> </w:t>
      </w:r>
      <w:r w:rsidRPr="00C070DF">
        <w:rPr>
          <w:rFonts w:eastAsia="Arial Narrow"/>
          <w:spacing w:val="-2"/>
        </w:rPr>
        <w:t>different</w:t>
      </w:r>
      <w:r w:rsidRPr="00C070DF">
        <w:rPr>
          <w:rFonts w:eastAsia="Arial Narrow"/>
          <w:spacing w:val="-7"/>
        </w:rPr>
        <w:t xml:space="preserve"> </w:t>
      </w:r>
      <w:r w:rsidRPr="00C070DF">
        <w:rPr>
          <w:rFonts w:eastAsia="Arial Narrow"/>
          <w:spacing w:val="-2"/>
        </w:rPr>
        <w:t>billing</w:t>
      </w:r>
      <w:r w:rsidRPr="00C070DF">
        <w:rPr>
          <w:rFonts w:eastAsia="Arial Narrow"/>
          <w:spacing w:val="-7"/>
        </w:rPr>
        <w:t xml:space="preserve"> </w:t>
      </w:r>
      <w:r w:rsidRPr="00C070DF">
        <w:rPr>
          <w:rFonts w:eastAsia="Arial Narrow"/>
          <w:spacing w:val="-2"/>
        </w:rPr>
        <w:t>criteria,</w:t>
      </w:r>
      <w:r w:rsidRPr="00C070DF">
        <w:rPr>
          <w:rFonts w:eastAsia="Arial Narrow"/>
          <w:spacing w:val="-7"/>
        </w:rPr>
        <w:t xml:space="preserve"> </w:t>
      </w:r>
      <w:r w:rsidRPr="00C070DF">
        <w:rPr>
          <w:rFonts w:eastAsia="Arial Narrow"/>
          <w:spacing w:val="-2"/>
        </w:rPr>
        <w:t>the</w:t>
      </w:r>
      <w:r w:rsidRPr="00C070DF">
        <w:rPr>
          <w:rFonts w:eastAsia="Arial Narrow"/>
          <w:spacing w:val="-6"/>
        </w:rPr>
        <w:t xml:space="preserve"> </w:t>
      </w:r>
      <w:r w:rsidRPr="00C070DF">
        <w:rPr>
          <w:rFonts w:eastAsia="Arial Narrow"/>
          <w:spacing w:val="-2"/>
        </w:rPr>
        <w:t>consumer</w:t>
      </w:r>
      <w:r w:rsidRPr="00C070DF">
        <w:rPr>
          <w:rFonts w:eastAsia="Arial Narrow"/>
          <w:spacing w:val="-7"/>
        </w:rPr>
        <w:t xml:space="preserve"> </w:t>
      </w:r>
      <w:r w:rsidRPr="00C070DF">
        <w:rPr>
          <w:rFonts w:eastAsia="Arial Narrow"/>
          <w:spacing w:val="-2"/>
        </w:rPr>
        <w:t>must</w:t>
      </w:r>
      <w:r w:rsidRPr="00C070DF">
        <w:rPr>
          <w:rFonts w:eastAsia="Arial Narrow"/>
          <w:spacing w:val="-7"/>
        </w:rPr>
        <w:t xml:space="preserve"> </w:t>
      </w:r>
      <w:r w:rsidRPr="00C070DF">
        <w:rPr>
          <w:rFonts w:eastAsia="Arial Narrow"/>
          <w:spacing w:val="-2"/>
        </w:rPr>
        <w:t>be</w:t>
      </w:r>
      <w:r w:rsidRPr="00C070DF">
        <w:rPr>
          <w:rFonts w:eastAsia="Arial Narrow"/>
          <w:spacing w:val="-6"/>
        </w:rPr>
        <w:t xml:space="preserve"> </w:t>
      </w:r>
      <w:r w:rsidRPr="00C070DF">
        <w:rPr>
          <w:rFonts w:eastAsia="Arial Narrow"/>
          <w:spacing w:val="-2"/>
        </w:rPr>
        <w:t>informed</w:t>
      </w:r>
      <w:r w:rsidRPr="00C070DF">
        <w:rPr>
          <w:rFonts w:eastAsia="Arial Narrow"/>
          <w:spacing w:val="-7"/>
        </w:rPr>
        <w:t xml:space="preserve"> </w:t>
      </w:r>
      <w:r w:rsidRPr="00C070DF">
        <w:rPr>
          <w:rFonts w:eastAsia="Arial Narrow"/>
          <w:spacing w:val="-2"/>
        </w:rPr>
        <w:t>of</w:t>
      </w:r>
      <w:r w:rsidRPr="00C070DF">
        <w:rPr>
          <w:rFonts w:eastAsia="Arial Narrow"/>
          <w:spacing w:val="-7"/>
        </w:rPr>
        <w:t xml:space="preserve"> </w:t>
      </w:r>
      <w:r w:rsidRPr="00C070DF">
        <w:rPr>
          <w:rFonts w:eastAsia="Arial Narrow"/>
          <w:spacing w:val="-2"/>
        </w:rPr>
        <w:t>the</w:t>
      </w:r>
      <w:r w:rsidRPr="00C070DF">
        <w:rPr>
          <w:rFonts w:eastAsia="Arial Narrow"/>
          <w:spacing w:val="-6"/>
        </w:rPr>
        <w:t xml:space="preserve"> </w:t>
      </w:r>
      <w:r w:rsidRPr="00C070DF">
        <w:rPr>
          <w:rFonts w:eastAsia="Arial Narrow"/>
          <w:spacing w:val="-2"/>
        </w:rPr>
        <w:t>total</w:t>
      </w:r>
      <w:r w:rsidRPr="00C070DF">
        <w:rPr>
          <w:rFonts w:eastAsia="Arial Narrow"/>
          <w:spacing w:val="-8"/>
        </w:rPr>
        <w:t xml:space="preserve"> </w:t>
      </w:r>
      <w:r w:rsidRPr="00C070DF">
        <w:rPr>
          <w:rFonts w:eastAsia="Arial Narrow"/>
          <w:spacing w:val="-2"/>
        </w:rPr>
        <w:t>kilowatt-hours</w:t>
      </w:r>
      <w:r w:rsidRPr="00C070DF">
        <w:rPr>
          <w:rFonts w:eastAsia="Arial Narrow"/>
          <w:spacing w:val="-6"/>
        </w:rPr>
        <w:t xml:space="preserve"> </w:t>
      </w:r>
      <w:r w:rsidRPr="00C070DF">
        <w:rPr>
          <w:rFonts w:eastAsia="Arial Narrow"/>
          <w:spacing w:val="-2"/>
        </w:rPr>
        <w:t>received</w:t>
      </w:r>
      <w:r w:rsidRPr="00C070DF">
        <w:rPr>
          <w:rFonts w:eastAsia="Arial Narrow"/>
          <w:spacing w:val="-7"/>
        </w:rPr>
        <w:t xml:space="preserve"> </w:t>
      </w:r>
      <w:r w:rsidRPr="00C070DF">
        <w:rPr>
          <w:rFonts w:eastAsia="Arial Narrow"/>
          <w:spacing w:val="-2"/>
        </w:rPr>
        <w:t>following</w:t>
      </w:r>
      <w:r w:rsidRPr="00C070DF">
        <w:rPr>
          <w:rFonts w:eastAsia="Arial Narrow"/>
          <w:spacing w:val="-7"/>
        </w:rPr>
        <w:t xml:space="preserve"> </w:t>
      </w:r>
      <w:r w:rsidRPr="00C070DF">
        <w:rPr>
          <w:rFonts w:eastAsia="Arial Narrow"/>
          <w:spacing w:val="-2"/>
        </w:rPr>
        <w:t>all transactions.</w:t>
      </w:r>
    </w:p>
    <w:p w14:paraId="279F1239" w14:textId="77777777" w:rsidR="00C070DF" w:rsidRPr="00C070DF" w:rsidRDefault="00C070DF" w:rsidP="00C070DF">
      <w:pPr>
        <w:widowControl w:val="0"/>
        <w:autoSpaceDE w:val="0"/>
        <w:autoSpaceDN w:val="0"/>
        <w:spacing w:before="157" w:after="0" w:line="273" w:lineRule="auto"/>
        <w:ind w:right="355"/>
        <w:rPr>
          <w:rFonts w:eastAsia="Arial Narrow"/>
        </w:rPr>
      </w:pPr>
      <w:r w:rsidRPr="00C070DF">
        <w:rPr>
          <w:rFonts w:eastAsia="Arial Narrow"/>
        </w:rPr>
        <w:t>Exception</w:t>
      </w:r>
      <w:r w:rsidRPr="00C070DF">
        <w:rPr>
          <w:rFonts w:eastAsia="Arial Narrow"/>
          <w:spacing w:val="-1"/>
        </w:rPr>
        <w:t xml:space="preserve"> </w:t>
      </w:r>
      <w:r w:rsidRPr="00C070DF">
        <w:rPr>
          <w:rFonts w:eastAsia="Arial Narrow"/>
        </w:rPr>
        <w:t>A.2 (b) exempts devices</w:t>
      </w:r>
      <w:r w:rsidRPr="00C070DF">
        <w:rPr>
          <w:rFonts w:eastAsia="Arial Narrow"/>
          <w:spacing w:val="-1"/>
        </w:rPr>
        <w:t xml:space="preserve"> </w:t>
      </w:r>
      <w:r w:rsidRPr="00C070DF">
        <w:rPr>
          <w:rFonts w:eastAsia="Arial Narrow"/>
        </w:rPr>
        <w:t>charging by time</w:t>
      </w:r>
      <w:r w:rsidRPr="00C070DF">
        <w:rPr>
          <w:rFonts w:eastAsia="Arial Narrow"/>
          <w:spacing w:val="-1"/>
        </w:rPr>
        <w:t xml:space="preserve"> </w:t>
      </w:r>
      <w:r w:rsidRPr="00C070DF">
        <w:rPr>
          <w:rFonts w:eastAsia="Arial Narrow"/>
        </w:rPr>
        <w:t>alone (or $0.00 per kWh) from</w:t>
      </w:r>
      <w:r w:rsidRPr="00C070DF">
        <w:rPr>
          <w:rFonts w:eastAsia="Arial Narrow"/>
          <w:spacing w:val="-1"/>
        </w:rPr>
        <w:t xml:space="preserve"> </w:t>
      </w:r>
      <w:r w:rsidRPr="00C070DF">
        <w:rPr>
          <w:rFonts w:eastAsia="Arial Narrow"/>
        </w:rPr>
        <w:t>the requirements of</w:t>
      </w:r>
      <w:r w:rsidRPr="00C070DF">
        <w:rPr>
          <w:rFonts w:eastAsia="Arial Narrow"/>
          <w:spacing w:val="-1"/>
        </w:rPr>
        <w:t xml:space="preserve"> </w:t>
      </w:r>
      <w:r w:rsidRPr="00C070DF">
        <w:rPr>
          <w:rFonts w:eastAsia="Arial Narrow"/>
        </w:rPr>
        <w:t xml:space="preserve">Section 3.40. </w:t>
      </w:r>
      <w:r w:rsidRPr="00C070DF">
        <w:rPr>
          <w:rFonts w:eastAsia="Arial Narrow"/>
          <w:spacing w:val="-4"/>
        </w:rPr>
        <w:t xml:space="preserve">Removing Exemption (b) would explicitly mandate all EVSEs to adhere to the same standards if they charge fees, whether </w:t>
      </w:r>
      <w:r w:rsidRPr="00C070DF">
        <w:rPr>
          <w:rFonts w:eastAsia="Arial Narrow"/>
          <w:spacing w:val="-2"/>
        </w:rPr>
        <w:t>by</w:t>
      </w:r>
      <w:r w:rsidRPr="00C070DF">
        <w:rPr>
          <w:rFonts w:eastAsia="Arial Narrow"/>
          <w:spacing w:val="-9"/>
        </w:rPr>
        <w:t xml:space="preserve"> </w:t>
      </w:r>
      <w:r w:rsidRPr="00C070DF">
        <w:rPr>
          <w:rFonts w:eastAsia="Arial Narrow"/>
          <w:spacing w:val="-2"/>
        </w:rPr>
        <w:t>time,</w:t>
      </w:r>
      <w:r w:rsidRPr="00C070DF">
        <w:rPr>
          <w:rFonts w:eastAsia="Arial Narrow"/>
          <w:spacing w:val="-10"/>
        </w:rPr>
        <w:t xml:space="preserve"> </w:t>
      </w:r>
      <w:r w:rsidRPr="00C070DF">
        <w:rPr>
          <w:rFonts w:eastAsia="Arial Narrow"/>
          <w:spacing w:val="-2"/>
        </w:rPr>
        <w:t>or</w:t>
      </w:r>
      <w:r w:rsidRPr="00C070DF">
        <w:rPr>
          <w:rFonts w:eastAsia="Arial Narrow"/>
          <w:spacing w:val="-10"/>
        </w:rPr>
        <w:t xml:space="preserve"> </w:t>
      </w:r>
      <w:r w:rsidRPr="00C070DF">
        <w:rPr>
          <w:rFonts w:eastAsia="Arial Narrow"/>
          <w:spacing w:val="-2"/>
        </w:rPr>
        <w:t>energy,</w:t>
      </w:r>
      <w:r w:rsidRPr="00C070DF">
        <w:rPr>
          <w:rFonts w:eastAsia="Arial Narrow"/>
          <w:spacing w:val="-10"/>
        </w:rPr>
        <w:t xml:space="preserve"> </w:t>
      </w:r>
      <w:r w:rsidRPr="00C070DF">
        <w:rPr>
          <w:rFonts w:eastAsia="Arial Narrow"/>
          <w:spacing w:val="-2"/>
        </w:rPr>
        <w:t>or</w:t>
      </w:r>
      <w:r w:rsidRPr="00C070DF">
        <w:rPr>
          <w:rFonts w:eastAsia="Arial Narrow"/>
          <w:spacing w:val="-10"/>
        </w:rPr>
        <w:t xml:space="preserve"> </w:t>
      </w:r>
      <w:r w:rsidRPr="00C070DF">
        <w:rPr>
          <w:rFonts w:eastAsia="Arial Narrow"/>
          <w:spacing w:val="-2"/>
        </w:rPr>
        <w:t>any</w:t>
      </w:r>
      <w:r w:rsidRPr="00C070DF">
        <w:rPr>
          <w:rFonts w:eastAsia="Arial Narrow"/>
          <w:spacing w:val="-9"/>
        </w:rPr>
        <w:t xml:space="preserve"> </w:t>
      </w:r>
      <w:r w:rsidRPr="00C070DF">
        <w:rPr>
          <w:rFonts w:eastAsia="Arial Narrow"/>
          <w:spacing w:val="-2"/>
        </w:rPr>
        <w:t>other</w:t>
      </w:r>
      <w:r w:rsidRPr="00C070DF">
        <w:rPr>
          <w:rFonts w:eastAsia="Arial Narrow"/>
          <w:spacing w:val="-10"/>
        </w:rPr>
        <w:t xml:space="preserve"> </w:t>
      </w:r>
      <w:r w:rsidRPr="00C070DF">
        <w:rPr>
          <w:rFonts w:eastAsia="Arial Narrow"/>
          <w:spacing w:val="-2"/>
        </w:rPr>
        <w:t>method.</w:t>
      </w:r>
      <w:r w:rsidRPr="00C070DF">
        <w:rPr>
          <w:rFonts w:eastAsia="Arial Narrow"/>
          <w:spacing w:val="-10"/>
        </w:rPr>
        <w:t xml:space="preserve"> </w:t>
      </w:r>
      <w:r w:rsidRPr="00C070DF">
        <w:rPr>
          <w:rFonts w:eastAsia="Arial Narrow"/>
          <w:spacing w:val="-2"/>
        </w:rPr>
        <w:t>For</w:t>
      </w:r>
      <w:r w:rsidRPr="00C070DF">
        <w:rPr>
          <w:rFonts w:eastAsia="Arial Narrow"/>
          <w:spacing w:val="-10"/>
        </w:rPr>
        <w:t xml:space="preserve"> </w:t>
      </w:r>
      <w:r w:rsidRPr="00C070DF">
        <w:rPr>
          <w:rFonts w:eastAsia="Arial Narrow"/>
          <w:spacing w:val="-2"/>
        </w:rPr>
        <w:t>instance,</w:t>
      </w:r>
      <w:r w:rsidRPr="00C070DF">
        <w:rPr>
          <w:rFonts w:eastAsia="Arial Narrow"/>
          <w:spacing w:val="-10"/>
        </w:rPr>
        <w:t xml:space="preserve"> </w:t>
      </w:r>
      <w:r w:rsidRPr="00C070DF">
        <w:rPr>
          <w:rFonts w:eastAsia="Arial Narrow"/>
          <w:spacing w:val="-2"/>
        </w:rPr>
        <w:t>Section</w:t>
      </w:r>
      <w:r w:rsidRPr="00C070DF">
        <w:rPr>
          <w:rFonts w:eastAsia="Arial Narrow"/>
          <w:spacing w:val="-11"/>
        </w:rPr>
        <w:t xml:space="preserve"> </w:t>
      </w:r>
      <w:r w:rsidRPr="00C070DF">
        <w:rPr>
          <w:rFonts w:eastAsia="Arial Narrow"/>
          <w:spacing w:val="-2"/>
        </w:rPr>
        <w:t>2.2.6.</w:t>
      </w:r>
      <w:r w:rsidRPr="00C070DF">
        <w:rPr>
          <w:rFonts w:eastAsia="Arial Narrow"/>
          <w:spacing w:val="-9"/>
        </w:rPr>
        <w:t xml:space="preserve"> </w:t>
      </w:r>
      <w:r w:rsidRPr="00C070DF">
        <w:rPr>
          <w:rFonts w:eastAsia="Arial Narrow"/>
          <w:spacing w:val="-2"/>
        </w:rPr>
        <w:t>EVSE</w:t>
      </w:r>
      <w:r w:rsidRPr="00C070DF">
        <w:rPr>
          <w:rFonts w:eastAsia="Arial Narrow"/>
          <w:spacing w:val="-10"/>
        </w:rPr>
        <w:t xml:space="preserve"> </w:t>
      </w:r>
      <w:r w:rsidRPr="00C070DF">
        <w:rPr>
          <w:rFonts w:eastAsia="Arial Narrow"/>
          <w:spacing w:val="-2"/>
        </w:rPr>
        <w:t>Recorded</w:t>
      </w:r>
      <w:r w:rsidRPr="00C070DF">
        <w:rPr>
          <w:rFonts w:eastAsia="Arial Narrow"/>
          <w:spacing w:val="-10"/>
        </w:rPr>
        <w:t xml:space="preserve"> </w:t>
      </w:r>
      <w:r w:rsidRPr="00C070DF">
        <w:rPr>
          <w:rFonts w:eastAsia="Arial Narrow"/>
          <w:spacing w:val="-2"/>
        </w:rPr>
        <w:t>Representation</w:t>
      </w:r>
      <w:r w:rsidRPr="00C070DF">
        <w:rPr>
          <w:rFonts w:eastAsia="Arial Narrow"/>
          <w:spacing w:val="-11"/>
        </w:rPr>
        <w:t xml:space="preserve"> </w:t>
      </w:r>
      <w:r w:rsidRPr="00C070DF">
        <w:rPr>
          <w:rFonts w:eastAsia="Arial Narrow"/>
          <w:spacing w:val="-2"/>
        </w:rPr>
        <w:t>requires</w:t>
      </w:r>
      <w:r w:rsidRPr="00C070DF">
        <w:rPr>
          <w:rFonts w:eastAsia="Arial Narrow"/>
          <w:spacing w:val="-8"/>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receipt to</w:t>
      </w:r>
      <w:r w:rsidRPr="00C070DF">
        <w:rPr>
          <w:rFonts w:eastAsia="Arial Narrow"/>
          <w:spacing w:val="-9"/>
        </w:rPr>
        <w:t xml:space="preserve"> </w:t>
      </w:r>
      <w:r w:rsidRPr="00C070DF">
        <w:rPr>
          <w:rFonts w:eastAsia="Arial Narrow"/>
          <w:spacing w:val="-2"/>
        </w:rPr>
        <w:t>provide</w:t>
      </w:r>
      <w:r w:rsidRPr="00C070DF">
        <w:rPr>
          <w:rFonts w:eastAsia="Arial Narrow"/>
          <w:spacing w:val="-8"/>
        </w:rPr>
        <w:t xml:space="preserve"> </w:t>
      </w:r>
      <w:r w:rsidRPr="00C070DF">
        <w:rPr>
          <w:rFonts w:eastAsia="Arial Narrow"/>
          <w:spacing w:val="-2"/>
        </w:rPr>
        <w:t>the</w:t>
      </w:r>
      <w:r w:rsidRPr="00C070DF">
        <w:rPr>
          <w:rFonts w:eastAsia="Arial Narrow"/>
          <w:spacing w:val="-8"/>
        </w:rPr>
        <w:t xml:space="preserve"> </w:t>
      </w:r>
      <w:r w:rsidRPr="00C070DF">
        <w:rPr>
          <w:rFonts w:eastAsia="Arial Narrow"/>
          <w:spacing w:val="-2"/>
        </w:rPr>
        <w:t>total</w:t>
      </w:r>
      <w:r w:rsidRPr="00C070DF">
        <w:rPr>
          <w:rFonts w:eastAsia="Arial Narrow"/>
          <w:spacing w:val="-9"/>
        </w:rPr>
        <w:t xml:space="preserve"> </w:t>
      </w:r>
      <w:r w:rsidRPr="00C070DF">
        <w:rPr>
          <w:rFonts w:eastAsia="Arial Narrow"/>
          <w:spacing w:val="-2"/>
        </w:rPr>
        <w:t>quantity</w:t>
      </w:r>
      <w:r w:rsidRPr="00C070DF">
        <w:rPr>
          <w:rFonts w:eastAsia="Arial Narrow"/>
          <w:spacing w:val="-8"/>
        </w:rPr>
        <w:t xml:space="preserve"> </w:t>
      </w:r>
      <w:r w:rsidRPr="00C070DF">
        <w:rPr>
          <w:rFonts w:eastAsia="Arial Narrow"/>
          <w:spacing w:val="-2"/>
        </w:rPr>
        <w:t>of</w:t>
      </w:r>
      <w:r w:rsidRPr="00C070DF">
        <w:rPr>
          <w:rFonts w:eastAsia="Arial Narrow"/>
          <w:spacing w:val="-9"/>
        </w:rPr>
        <w:t xml:space="preserve"> </w:t>
      </w:r>
      <w:r w:rsidRPr="00C070DF">
        <w:rPr>
          <w:rFonts w:eastAsia="Arial Narrow"/>
          <w:spacing w:val="-2"/>
        </w:rPr>
        <w:t>energy</w:t>
      </w:r>
      <w:r w:rsidRPr="00C070DF">
        <w:rPr>
          <w:rFonts w:eastAsia="Arial Narrow"/>
          <w:spacing w:val="-9"/>
        </w:rPr>
        <w:t xml:space="preserve"> </w:t>
      </w:r>
      <w:r w:rsidRPr="00C070DF">
        <w:rPr>
          <w:rFonts w:eastAsia="Arial Narrow"/>
          <w:spacing w:val="-2"/>
        </w:rPr>
        <w:t>delivered,</w:t>
      </w:r>
      <w:r w:rsidRPr="00C070DF">
        <w:rPr>
          <w:rFonts w:eastAsia="Arial Narrow"/>
          <w:spacing w:val="-10"/>
        </w:rPr>
        <w:t xml:space="preserve"> </w:t>
      </w:r>
      <w:r w:rsidRPr="00C070DF">
        <w:rPr>
          <w:rFonts w:eastAsia="Arial Narrow"/>
          <w:spacing w:val="-2"/>
        </w:rPr>
        <w:t>regardless</w:t>
      </w:r>
      <w:r w:rsidRPr="00C070DF">
        <w:rPr>
          <w:rFonts w:eastAsia="Arial Narrow"/>
          <w:spacing w:val="-8"/>
        </w:rPr>
        <w:t xml:space="preserve"> </w:t>
      </w:r>
      <w:r w:rsidRPr="00C070DF">
        <w:rPr>
          <w:rFonts w:eastAsia="Arial Narrow"/>
          <w:spacing w:val="-2"/>
        </w:rPr>
        <w:t>of</w:t>
      </w:r>
      <w:r w:rsidRPr="00C070DF">
        <w:rPr>
          <w:rFonts w:eastAsia="Arial Narrow"/>
          <w:spacing w:val="-11"/>
        </w:rPr>
        <w:t xml:space="preserve"> </w:t>
      </w:r>
      <w:r w:rsidRPr="00C070DF">
        <w:rPr>
          <w:rFonts w:eastAsia="Arial Narrow"/>
          <w:spacing w:val="-2"/>
        </w:rPr>
        <w:t>the</w:t>
      </w:r>
      <w:r w:rsidRPr="00C070DF">
        <w:rPr>
          <w:rFonts w:eastAsia="Arial Narrow"/>
          <w:spacing w:val="-7"/>
        </w:rPr>
        <w:t xml:space="preserve"> </w:t>
      </w:r>
      <w:r w:rsidRPr="00C070DF">
        <w:rPr>
          <w:rFonts w:eastAsia="Arial Narrow"/>
          <w:spacing w:val="-2"/>
        </w:rPr>
        <w:t>cost</w:t>
      </w:r>
      <w:r w:rsidRPr="00C070DF">
        <w:rPr>
          <w:rFonts w:eastAsia="Arial Narrow"/>
          <w:spacing w:val="-9"/>
        </w:rPr>
        <w:t xml:space="preserve"> </w:t>
      </w:r>
      <w:r w:rsidRPr="00C070DF">
        <w:rPr>
          <w:rFonts w:eastAsia="Arial Narrow"/>
          <w:spacing w:val="-2"/>
        </w:rPr>
        <w:t>per</w:t>
      </w:r>
      <w:r w:rsidRPr="00C070DF">
        <w:rPr>
          <w:rFonts w:eastAsia="Arial Narrow"/>
          <w:spacing w:val="-10"/>
        </w:rPr>
        <w:t xml:space="preserve"> </w:t>
      </w:r>
      <w:r w:rsidRPr="00C070DF">
        <w:rPr>
          <w:rFonts w:eastAsia="Arial Narrow"/>
          <w:spacing w:val="-2"/>
        </w:rPr>
        <w:t>kWh,</w:t>
      </w:r>
      <w:r w:rsidRPr="00C070DF">
        <w:rPr>
          <w:rFonts w:eastAsia="Arial Narrow"/>
          <w:spacing w:val="-9"/>
        </w:rPr>
        <w:t xml:space="preserve"> </w:t>
      </w:r>
      <w:r w:rsidRPr="00C070DF">
        <w:rPr>
          <w:rFonts w:eastAsia="Arial Narrow"/>
          <w:spacing w:val="-2"/>
        </w:rPr>
        <w:t>which</w:t>
      </w:r>
      <w:r w:rsidRPr="00C070DF">
        <w:rPr>
          <w:rFonts w:eastAsia="Arial Narrow"/>
          <w:spacing w:val="-11"/>
        </w:rPr>
        <w:t xml:space="preserve"> </w:t>
      </w:r>
      <w:r w:rsidRPr="00C070DF">
        <w:rPr>
          <w:rFonts w:eastAsia="Arial Narrow"/>
          <w:spacing w:val="-2"/>
        </w:rPr>
        <w:t>would</w:t>
      </w:r>
      <w:r w:rsidRPr="00C070DF">
        <w:rPr>
          <w:rFonts w:eastAsia="Arial Narrow"/>
          <w:spacing w:val="-8"/>
        </w:rPr>
        <w:t xml:space="preserve"> </w:t>
      </w:r>
      <w:r w:rsidRPr="00C070DF">
        <w:rPr>
          <w:rFonts w:eastAsia="Arial Narrow"/>
          <w:spacing w:val="-2"/>
        </w:rPr>
        <w:t>allow</w:t>
      </w:r>
      <w:r w:rsidRPr="00C070DF">
        <w:rPr>
          <w:rFonts w:eastAsia="Arial Narrow"/>
          <w:spacing w:val="-8"/>
        </w:rPr>
        <w:t xml:space="preserve"> </w:t>
      </w:r>
      <w:r w:rsidRPr="00C070DF">
        <w:rPr>
          <w:rFonts w:eastAsia="Arial Narrow"/>
          <w:spacing w:val="-2"/>
        </w:rPr>
        <w:t>all</w:t>
      </w:r>
      <w:r w:rsidRPr="00C070DF">
        <w:rPr>
          <w:rFonts w:eastAsia="Arial Narrow"/>
          <w:spacing w:val="-9"/>
        </w:rPr>
        <w:t xml:space="preserve"> </w:t>
      </w:r>
      <w:r w:rsidRPr="00C070DF">
        <w:rPr>
          <w:rFonts w:eastAsia="Arial Narrow"/>
          <w:spacing w:val="-2"/>
        </w:rPr>
        <w:t>consumers</w:t>
      </w:r>
      <w:r w:rsidRPr="00C070DF">
        <w:rPr>
          <w:rFonts w:eastAsia="Arial Narrow"/>
          <w:spacing w:val="-8"/>
        </w:rPr>
        <w:t xml:space="preserve"> </w:t>
      </w:r>
      <w:r w:rsidRPr="00C070DF">
        <w:rPr>
          <w:rFonts w:eastAsia="Arial Narrow"/>
          <w:spacing w:val="-2"/>
        </w:rPr>
        <w:t>to</w:t>
      </w:r>
      <w:r w:rsidRPr="00C070DF">
        <w:rPr>
          <w:rFonts w:eastAsia="Arial Narrow"/>
          <w:spacing w:val="-11"/>
        </w:rPr>
        <w:t xml:space="preserve"> </w:t>
      </w:r>
      <w:r w:rsidRPr="00C070DF">
        <w:rPr>
          <w:rFonts w:eastAsia="Arial Narrow"/>
          <w:spacing w:val="-2"/>
        </w:rPr>
        <w:t xml:space="preserve">make </w:t>
      </w:r>
      <w:r w:rsidRPr="00C070DF">
        <w:rPr>
          <w:rFonts w:eastAsia="Arial Narrow"/>
        </w:rPr>
        <w:t>value</w:t>
      </w:r>
      <w:r w:rsidRPr="00C070DF">
        <w:rPr>
          <w:rFonts w:eastAsia="Arial Narrow"/>
          <w:spacing w:val="-8"/>
        </w:rPr>
        <w:t xml:space="preserve"> </w:t>
      </w:r>
      <w:r w:rsidRPr="00C070DF">
        <w:rPr>
          <w:rFonts w:eastAsia="Arial Narrow"/>
        </w:rPr>
        <w:t>comparisons</w:t>
      </w:r>
      <w:r w:rsidRPr="00C070DF">
        <w:rPr>
          <w:rFonts w:eastAsia="Arial Narrow"/>
          <w:spacing w:val="-5"/>
        </w:rPr>
        <w:t xml:space="preserve"> </w:t>
      </w:r>
      <w:r w:rsidRPr="00C070DF">
        <w:rPr>
          <w:rFonts w:eastAsia="Arial Narrow"/>
        </w:rPr>
        <w:t>between</w:t>
      </w:r>
      <w:r w:rsidRPr="00C070DF">
        <w:rPr>
          <w:rFonts w:eastAsia="Arial Narrow"/>
          <w:spacing w:val="-7"/>
        </w:rPr>
        <w:t xml:space="preserve"> </w:t>
      </w:r>
      <w:r w:rsidRPr="00C070DF">
        <w:rPr>
          <w:rFonts w:eastAsia="Arial Narrow"/>
        </w:rPr>
        <w:t>EVSEs.</w:t>
      </w:r>
    </w:p>
    <w:p w14:paraId="1C8AE735" w14:textId="77777777" w:rsidR="00C070DF" w:rsidRPr="00C070DF" w:rsidRDefault="00C070DF" w:rsidP="00C070DF">
      <w:pPr>
        <w:widowControl w:val="0"/>
        <w:autoSpaceDE w:val="0"/>
        <w:autoSpaceDN w:val="0"/>
        <w:spacing w:before="157" w:after="0"/>
        <w:jc w:val="left"/>
        <w:outlineLvl w:val="0"/>
        <w:rPr>
          <w:rFonts w:eastAsia="Arial Narrow"/>
        </w:rPr>
      </w:pPr>
      <w:r w:rsidRPr="00C070DF">
        <w:rPr>
          <w:rFonts w:eastAsia="Arial Narrow"/>
          <w:spacing w:val="-5"/>
        </w:rPr>
        <w:lastRenderedPageBreak/>
        <w:t>S.1</w:t>
      </w:r>
    </w:p>
    <w:p w14:paraId="17D48F35" w14:textId="77777777" w:rsidR="00C070DF" w:rsidRPr="00C070DF" w:rsidRDefault="00C070DF" w:rsidP="00C070DF">
      <w:pPr>
        <w:widowControl w:val="0"/>
        <w:autoSpaceDE w:val="0"/>
        <w:autoSpaceDN w:val="0"/>
        <w:spacing w:before="194" w:after="0" w:line="273" w:lineRule="auto"/>
        <w:ind w:right="356"/>
        <w:rPr>
          <w:rFonts w:eastAsia="Arial Narrow"/>
        </w:rPr>
      </w:pPr>
      <w:r w:rsidRPr="00C070DF">
        <w:rPr>
          <w:rFonts w:eastAsia="Arial Narrow"/>
        </w:rPr>
        <w:t>The</w:t>
      </w:r>
      <w:r w:rsidRPr="00C070DF">
        <w:rPr>
          <w:rFonts w:eastAsia="Arial Narrow"/>
          <w:spacing w:val="-12"/>
        </w:rPr>
        <w:t xml:space="preserve"> </w:t>
      </w:r>
      <w:r w:rsidRPr="00C070DF">
        <w:rPr>
          <w:rFonts w:eastAsia="Arial Narrow"/>
        </w:rPr>
        <w:t>requirement</w:t>
      </w:r>
      <w:r w:rsidRPr="00C070DF">
        <w:rPr>
          <w:rFonts w:eastAsia="Arial Narrow"/>
          <w:spacing w:val="-12"/>
        </w:rPr>
        <w:t xml:space="preserve"> </w:t>
      </w:r>
      <w:r w:rsidRPr="00C070DF">
        <w:rPr>
          <w:rFonts w:eastAsia="Arial Narrow"/>
        </w:rPr>
        <w:t>for</w:t>
      </w:r>
      <w:r w:rsidRPr="00C070DF">
        <w:rPr>
          <w:rFonts w:eastAsia="Arial Narrow"/>
          <w:spacing w:val="-12"/>
        </w:rPr>
        <w:t xml:space="preserve"> </w:t>
      </w:r>
      <w:r w:rsidRPr="00C070DF">
        <w:rPr>
          <w:rFonts w:eastAsia="Arial Narrow"/>
        </w:rPr>
        <w:t>an</w:t>
      </w:r>
      <w:r w:rsidRPr="00C070DF">
        <w:rPr>
          <w:rFonts w:eastAsia="Arial Narrow"/>
          <w:spacing w:val="-12"/>
        </w:rPr>
        <w:t xml:space="preserve"> </w:t>
      </w:r>
      <w:r w:rsidRPr="00C070DF">
        <w:rPr>
          <w:rFonts w:eastAsia="Arial Narrow"/>
        </w:rPr>
        <w:t>indicating</w:t>
      </w:r>
      <w:r w:rsidRPr="00C070DF">
        <w:rPr>
          <w:rFonts w:eastAsia="Arial Narrow"/>
          <w:spacing w:val="-12"/>
        </w:rPr>
        <w:t xml:space="preserve"> </w:t>
      </w:r>
      <w:r w:rsidRPr="00C070DF">
        <w:rPr>
          <w:rFonts w:eastAsia="Arial Narrow"/>
        </w:rPr>
        <w:t>element</w:t>
      </w:r>
      <w:r w:rsidRPr="00C070DF">
        <w:rPr>
          <w:rFonts w:eastAsia="Arial Narrow"/>
          <w:spacing w:val="-12"/>
        </w:rPr>
        <w:t xml:space="preserve"> </w:t>
      </w:r>
      <w:r w:rsidRPr="00C070DF">
        <w:rPr>
          <w:rFonts w:eastAsia="Arial Narrow"/>
        </w:rPr>
        <w:t>which</w:t>
      </w:r>
      <w:r w:rsidRPr="00C070DF">
        <w:rPr>
          <w:rFonts w:eastAsia="Arial Narrow"/>
          <w:spacing w:val="-12"/>
        </w:rPr>
        <w:t xml:space="preserve"> </w:t>
      </w:r>
      <w:r w:rsidRPr="00C070DF">
        <w:rPr>
          <w:rFonts w:eastAsia="Arial Narrow"/>
        </w:rPr>
        <w:t>is</w:t>
      </w:r>
      <w:r w:rsidRPr="00C070DF">
        <w:rPr>
          <w:rFonts w:eastAsia="Arial Narrow"/>
          <w:spacing w:val="-11"/>
        </w:rPr>
        <w:t xml:space="preserve"> </w:t>
      </w:r>
      <w:r w:rsidRPr="00C070DF">
        <w:rPr>
          <w:rFonts w:eastAsia="Arial Narrow"/>
        </w:rPr>
        <w:t>part</w:t>
      </w:r>
      <w:r w:rsidRPr="00C070DF">
        <w:rPr>
          <w:rFonts w:eastAsia="Arial Narrow"/>
          <w:spacing w:val="-12"/>
        </w:rPr>
        <w:t xml:space="preserve"> </w:t>
      </w:r>
      <w:r w:rsidRPr="00C070DF">
        <w:rPr>
          <w:rFonts w:eastAsia="Arial Narrow"/>
        </w:rPr>
        <w:t>of</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EVSE</w:t>
      </w:r>
      <w:r w:rsidRPr="00C070DF">
        <w:rPr>
          <w:rFonts w:eastAsia="Arial Narrow"/>
          <w:spacing w:val="-12"/>
        </w:rPr>
        <w:t xml:space="preserve"> </w:t>
      </w:r>
      <w:r w:rsidRPr="00C070DF">
        <w:rPr>
          <w:rFonts w:eastAsia="Arial Narrow"/>
        </w:rPr>
        <w:t>itself</w:t>
      </w:r>
      <w:r w:rsidRPr="00C070DF">
        <w:rPr>
          <w:rFonts w:eastAsia="Arial Narrow"/>
          <w:spacing w:val="-12"/>
        </w:rPr>
        <w:t xml:space="preserve"> </w:t>
      </w:r>
      <w:r w:rsidRPr="00C070DF">
        <w:rPr>
          <w:rFonts w:eastAsia="Arial Narrow"/>
        </w:rPr>
        <w:t>is</w:t>
      </w:r>
      <w:r w:rsidRPr="00C070DF">
        <w:rPr>
          <w:rFonts w:eastAsia="Arial Narrow"/>
          <w:spacing w:val="-11"/>
        </w:rPr>
        <w:t xml:space="preserve"> </w:t>
      </w:r>
      <w:r w:rsidRPr="00C070DF">
        <w:rPr>
          <w:rFonts w:eastAsia="Arial Narrow"/>
        </w:rPr>
        <w:t>implied</w:t>
      </w:r>
      <w:r w:rsidRPr="00C070DF">
        <w:rPr>
          <w:rFonts w:eastAsia="Arial Narrow"/>
          <w:spacing w:val="-12"/>
        </w:rPr>
        <w:t xml:space="preserve"> </w:t>
      </w:r>
      <w:r w:rsidRPr="00C070DF">
        <w:rPr>
          <w:rFonts w:eastAsia="Arial Narrow"/>
        </w:rPr>
        <w:t>throughout</w:t>
      </w:r>
      <w:r w:rsidRPr="00C070DF">
        <w:rPr>
          <w:rFonts w:eastAsia="Arial Narrow"/>
          <w:spacing w:val="-12"/>
        </w:rPr>
        <w:t xml:space="preserve"> </w:t>
      </w:r>
      <w:r w:rsidRPr="00C070DF">
        <w:rPr>
          <w:rFonts w:eastAsia="Arial Narrow"/>
        </w:rPr>
        <w:t>the</w:t>
      </w:r>
      <w:r w:rsidRPr="00C070DF">
        <w:rPr>
          <w:rFonts w:eastAsia="Arial Narrow"/>
          <w:spacing w:val="-12"/>
        </w:rPr>
        <w:t xml:space="preserve"> </w:t>
      </w:r>
      <w:r w:rsidRPr="00C070DF">
        <w:rPr>
          <w:rFonts w:eastAsia="Arial Narrow"/>
        </w:rPr>
        <w:t>3.40</w:t>
      </w:r>
      <w:r w:rsidRPr="00C070DF">
        <w:rPr>
          <w:rFonts w:eastAsia="Arial Narrow"/>
          <w:spacing w:val="-12"/>
        </w:rPr>
        <w:t xml:space="preserve"> </w:t>
      </w:r>
      <w:r w:rsidRPr="00C070DF">
        <w:rPr>
          <w:rFonts w:eastAsia="Arial Narrow"/>
        </w:rPr>
        <w:t>Electric</w:t>
      </w:r>
      <w:r w:rsidRPr="00C070DF">
        <w:rPr>
          <w:rFonts w:eastAsia="Arial Narrow"/>
          <w:spacing w:val="-12"/>
        </w:rPr>
        <w:t xml:space="preserve"> </w:t>
      </w:r>
      <w:r w:rsidRPr="00C070DF">
        <w:rPr>
          <w:rFonts w:eastAsia="Arial Narrow"/>
        </w:rPr>
        <w:t>Vehicle Fueling</w:t>
      </w:r>
      <w:r w:rsidRPr="00C070DF">
        <w:rPr>
          <w:rFonts w:eastAsia="Arial Narrow"/>
          <w:spacing w:val="-3"/>
        </w:rPr>
        <w:t xml:space="preserve"> </w:t>
      </w:r>
      <w:r w:rsidRPr="00C070DF">
        <w:rPr>
          <w:rFonts w:eastAsia="Arial Narrow"/>
        </w:rPr>
        <w:t>Systems</w:t>
      </w:r>
      <w:r w:rsidRPr="00C070DF">
        <w:rPr>
          <w:rFonts w:eastAsia="Arial Narrow"/>
          <w:spacing w:val="-2"/>
        </w:rPr>
        <w:t xml:space="preserve"> </w:t>
      </w:r>
      <w:r w:rsidRPr="00C070DF">
        <w:rPr>
          <w:rFonts w:eastAsia="Arial Narrow"/>
        </w:rPr>
        <w:t>standard,</w:t>
      </w:r>
      <w:r w:rsidRPr="00C070DF">
        <w:rPr>
          <w:rFonts w:eastAsia="Arial Narrow"/>
          <w:spacing w:val="-3"/>
        </w:rPr>
        <w:t xml:space="preserve"> </w:t>
      </w:r>
      <w:r w:rsidRPr="00C070DF">
        <w:rPr>
          <w:rFonts w:eastAsia="Arial Narrow"/>
        </w:rPr>
        <w:t>but</w:t>
      </w:r>
      <w:r w:rsidRPr="00C070DF">
        <w:rPr>
          <w:rFonts w:eastAsia="Arial Narrow"/>
          <w:spacing w:val="-4"/>
        </w:rPr>
        <w:t xml:space="preserve"> </w:t>
      </w:r>
      <w:r w:rsidRPr="00C070DF">
        <w:rPr>
          <w:rFonts w:eastAsia="Arial Narrow"/>
        </w:rPr>
        <w:t>it</w:t>
      </w:r>
      <w:r w:rsidRPr="00C070DF">
        <w:rPr>
          <w:rFonts w:eastAsia="Arial Narrow"/>
          <w:spacing w:val="-3"/>
        </w:rPr>
        <w:t xml:space="preserve"> </w:t>
      </w:r>
      <w:r w:rsidRPr="00C070DF">
        <w:rPr>
          <w:rFonts w:eastAsia="Arial Narrow"/>
        </w:rPr>
        <w:t>isn’t</w:t>
      </w:r>
      <w:r w:rsidRPr="00C070DF">
        <w:rPr>
          <w:rFonts w:eastAsia="Arial Narrow"/>
          <w:spacing w:val="-3"/>
        </w:rPr>
        <w:t xml:space="preserve"> </w:t>
      </w:r>
      <w:r w:rsidRPr="00C070DF">
        <w:rPr>
          <w:rFonts w:eastAsia="Arial Narrow"/>
        </w:rPr>
        <w:t>explicitly</w:t>
      </w:r>
      <w:r w:rsidRPr="00C070DF">
        <w:rPr>
          <w:rFonts w:eastAsia="Arial Narrow"/>
          <w:spacing w:val="-4"/>
        </w:rPr>
        <w:t xml:space="preserve"> </w:t>
      </w:r>
      <w:r w:rsidRPr="00C070DF">
        <w:rPr>
          <w:rFonts w:eastAsia="Arial Narrow"/>
        </w:rPr>
        <w:t>stated</w:t>
      </w:r>
      <w:r w:rsidRPr="00C070DF">
        <w:rPr>
          <w:rFonts w:eastAsia="Arial Narrow"/>
          <w:spacing w:val="-3"/>
        </w:rPr>
        <w:t xml:space="preserve"> </w:t>
      </w:r>
      <w:r w:rsidRPr="00C070DF">
        <w:rPr>
          <w:rFonts w:eastAsia="Arial Narrow"/>
        </w:rPr>
        <w:t>as</w:t>
      </w:r>
      <w:r w:rsidRPr="00C070DF">
        <w:rPr>
          <w:rFonts w:eastAsia="Arial Narrow"/>
          <w:spacing w:val="-2"/>
        </w:rPr>
        <w:t xml:space="preserve"> </w:t>
      </w:r>
      <w:r w:rsidRPr="00C070DF">
        <w:rPr>
          <w:rFonts w:eastAsia="Arial Narrow"/>
        </w:rPr>
        <w:t>in</w:t>
      </w:r>
      <w:r w:rsidRPr="00C070DF">
        <w:rPr>
          <w:rFonts w:eastAsia="Arial Narrow"/>
          <w:spacing w:val="-3"/>
        </w:rPr>
        <w:t xml:space="preserve"> </w:t>
      </w:r>
      <w:r w:rsidRPr="00C070DF">
        <w:rPr>
          <w:rFonts w:eastAsia="Arial Narrow"/>
        </w:rPr>
        <w:t>the</w:t>
      </w:r>
      <w:r w:rsidRPr="00C070DF">
        <w:rPr>
          <w:rFonts w:eastAsia="Arial Narrow"/>
          <w:spacing w:val="-2"/>
        </w:rPr>
        <w:t xml:space="preserve"> </w:t>
      </w:r>
      <w:r w:rsidRPr="00C070DF">
        <w:rPr>
          <w:rFonts w:eastAsia="Arial Narrow"/>
        </w:rPr>
        <w:t>NIST</w:t>
      </w:r>
      <w:r w:rsidRPr="00C070DF">
        <w:rPr>
          <w:rFonts w:eastAsia="Arial Narrow"/>
          <w:spacing w:val="-4"/>
        </w:rPr>
        <w:t xml:space="preserve"> </w:t>
      </w:r>
      <w:r w:rsidRPr="00C070DF">
        <w:rPr>
          <w:rFonts w:eastAsia="Arial Narrow"/>
        </w:rPr>
        <w:t>HB</w:t>
      </w:r>
      <w:r w:rsidRPr="00C070DF">
        <w:rPr>
          <w:rFonts w:eastAsia="Arial Narrow"/>
          <w:spacing w:val="-2"/>
        </w:rPr>
        <w:t xml:space="preserve"> </w:t>
      </w:r>
      <w:r w:rsidRPr="00C070DF">
        <w:rPr>
          <w:rFonts w:eastAsia="Arial Narrow"/>
        </w:rPr>
        <w:t>44</w:t>
      </w:r>
      <w:r w:rsidRPr="00C070DF">
        <w:rPr>
          <w:rFonts w:eastAsia="Arial Narrow"/>
          <w:spacing w:val="-3"/>
        </w:rPr>
        <w:t xml:space="preserve"> </w:t>
      </w:r>
      <w:r w:rsidRPr="00C070DF">
        <w:rPr>
          <w:rFonts w:eastAsia="Arial Narrow"/>
        </w:rPr>
        <w:t>3.30</w:t>
      </w:r>
      <w:r w:rsidRPr="00C070DF">
        <w:rPr>
          <w:rFonts w:eastAsia="Arial Narrow"/>
          <w:spacing w:val="-5"/>
        </w:rPr>
        <w:t xml:space="preserve"> </w:t>
      </w:r>
      <w:r w:rsidRPr="00C070DF">
        <w:rPr>
          <w:rFonts w:eastAsia="Arial Narrow"/>
        </w:rPr>
        <w:t>Liquid-Measuring</w:t>
      </w:r>
      <w:r w:rsidRPr="00C070DF">
        <w:rPr>
          <w:rFonts w:eastAsia="Arial Narrow"/>
          <w:spacing w:val="-3"/>
        </w:rPr>
        <w:t xml:space="preserve"> </w:t>
      </w:r>
      <w:r w:rsidRPr="00C070DF">
        <w:rPr>
          <w:rFonts w:eastAsia="Arial Narrow"/>
        </w:rPr>
        <w:t>Devices</w:t>
      </w:r>
      <w:r w:rsidRPr="00C070DF">
        <w:rPr>
          <w:rFonts w:eastAsia="Arial Narrow"/>
          <w:spacing w:val="-4"/>
        </w:rPr>
        <w:t xml:space="preserve"> </w:t>
      </w:r>
      <w:r w:rsidRPr="00C070DF">
        <w:rPr>
          <w:rFonts w:eastAsia="Arial Narrow"/>
        </w:rPr>
        <w:t>code.</w:t>
      </w:r>
      <w:r w:rsidRPr="00C070DF">
        <w:rPr>
          <w:rFonts w:eastAsia="Arial Narrow"/>
          <w:spacing w:val="-3"/>
        </w:rPr>
        <w:t xml:space="preserve"> </w:t>
      </w:r>
      <w:r w:rsidRPr="00C070DF">
        <w:rPr>
          <w:rFonts w:eastAsia="Arial Narrow"/>
        </w:rPr>
        <w:t xml:space="preserve">This </w:t>
      </w:r>
      <w:r w:rsidRPr="00C070DF">
        <w:rPr>
          <w:rFonts w:eastAsia="Arial Narrow"/>
          <w:spacing w:val="-2"/>
        </w:rPr>
        <w:t>proposal</w:t>
      </w:r>
      <w:r w:rsidRPr="00C070DF">
        <w:rPr>
          <w:rFonts w:eastAsia="Arial Narrow"/>
          <w:spacing w:val="-10"/>
        </w:rPr>
        <w:t xml:space="preserve"> </w:t>
      </w:r>
      <w:r w:rsidRPr="00C070DF">
        <w:rPr>
          <w:rFonts w:eastAsia="Arial Narrow"/>
          <w:spacing w:val="-2"/>
        </w:rPr>
        <w:t>would</w:t>
      </w:r>
      <w:r w:rsidRPr="00C070DF">
        <w:rPr>
          <w:rFonts w:eastAsia="Arial Narrow"/>
          <w:spacing w:val="-10"/>
        </w:rPr>
        <w:t xml:space="preserve"> </w:t>
      </w:r>
      <w:r w:rsidRPr="00C070DF">
        <w:rPr>
          <w:rFonts w:eastAsia="Arial Narrow"/>
          <w:spacing w:val="-2"/>
        </w:rPr>
        <w:t>explicitly</w:t>
      </w:r>
      <w:r w:rsidRPr="00C070DF">
        <w:rPr>
          <w:rFonts w:eastAsia="Arial Narrow"/>
          <w:spacing w:val="-8"/>
        </w:rPr>
        <w:t xml:space="preserve"> </w:t>
      </w:r>
      <w:r w:rsidRPr="00C070DF">
        <w:rPr>
          <w:rFonts w:eastAsia="Arial Narrow"/>
          <w:spacing w:val="-2"/>
        </w:rPr>
        <w:t>require</w:t>
      </w:r>
      <w:r w:rsidRPr="00C070DF">
        <w:rPr>
          <w:rFonts w:eastAsia="Arial Narrow"/>
          <w:spacing w:val="-9"/>
        </w:rPr>
        <w:t xml:space="preserve"> </w:t>
      </w:r>
      <w:r w:rsidRPr="00C070DF">
        <w:rPr>
          <w:rFonts w:eastAsia="Arial Narrow"/>
          <w:spacing w:val="-2"/>
        </w:rPr>
        <w:t>an</w:t>
      </w:r>
      <w:r w:rsidRPr="00C070DF">
        <w:rPr>
          <w:rFonts w:eastAsia="Arial Narrow"/>
          <w:spacing w:val="-10"/>
        </w:rPr>
        <w:t xml:space="preserve"> </w:t>
      </w:r>
      <w:r w:rsidRPr="00C070DF">
        <w:rPr>
          <w:rFonts w:eastAsia="Arial Narrow"/>
          <w:spacing w:val="-2"/>
        </w:rPr>
        <w:t>indicating</w:t>
      </w:r>
      <w:r w:rsidRPr="00C070DF">
        <w:rPr>
          <w:rFonts w:eastAsia="Arial Narrow"/>
          <w:spacing w:val="-10"/>
        </w:rPr>
        <w:t xml:space="preserve"> </w:t>
      </w:r>
      <w:r w:rsidRPr="00C070DF">
        <w:rPr>
          <w:rFonts w:eastAsia="Arial Narrow"/>
          <w:spacing w:val="-2"/>
        </w:rPr>
        <w:t>element</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be</w:t>
      </w:r>
      <w:r w:rsidRPr="00C070DF">
        <w:rPr>
          <w:rFonts w:eastAsia="Arial Narrow"/>
          <w:spacing w:val="-9"/>
        </w:rPr>
        <w:t xml:space="preserve"> </w:t>
      </w:r>
      <w:r w:rsidRPr="00C070DF">
        <w:rPr>
          <w:rFonts w:eastAsia="Arial Narrow"/>
          <w:spacing w:val="-2"/>
        </w:rPr>
        <w:t>part</w:t>
      </w:r>
      <w:r w:rsidRPr="00C070DF">
        <w:rPr>
          <w:rFonts w:eastAsia="Arial Narrow"/>
          <w:spacing w:val="-10"/>
        </w:rPr>
        <w:t xml:space="preserve"> </w:t>
      </w:r>
      <w:r w:rsidRPr="00C070DF">
        <w:rPr>
          <w:rFonts w:eastAsia="Arial Narrow"/>
          <w:spacing w:val="-2"/>
        </w:rPr>
        <w:t>of</w:t>
      </w:r>
      <w:r w:rsidRPr="00C070DF">
        <w:rPr>
          <w:rFonts w:eastAsia="Arial Narrow"/>
          <w:spacing w:val="-10"/>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device,</w:t>
      </w:r>
      <w:r w:rsidRPr="00C070DF">
        <w:rPr>
          <w:rFonts w:eastAsia="Arial Narrow"/>
          <w:spacing w:val="-10"/>
        </w:rPr>
        <w:t xml:space="preserve"> </w:t>
      </w:r>
      <w:r w:rsidRPr="00C070DF">
        <w:rPr>
          <w:rFonts w:eastAsia="Arial Narrow"/>
          <w:spacing w:val="-2"/>
        </w:rPr>
        <w:t>using</w:t>
      </w:r>
      <w:r w:rsidRPr="00C070DF">
        <w:rPr>
          <w:rFonts w:eastAsia="Arial Narrow"/>
          <w:spacing w:val="-10"/>
        </w:rPr>
        <w:t xml:space="preserve"> </w:t>
      </w:r>
      <w:r w:rsidRPr="00C070DF">
        <w:rPr>
          <w:rFonts w:eastAsia="Arial Narrow"/>
          <w:spacing w:val="-2"/>
        </w:rPr>
        <w:t>language</w:t>
      </w:r>
      <w:r w:rsidRPr="00C070DF">
        <w:rPr>
          <w:rFonts w:eastAsia="Arial Narrow"/>
          <w:spacing w:val="-9"/>
        </w:rPr>
        <w:t xml:space="preserve"> </w:t>
      </w:r>
      <w:r w:rsidRPr="00C070DF">
        <w:rPr>
          <w:rFonts w:eastAsia="Arial Narrow"/>
          <w:spacing w:val="-2"/>
        </w:rPr>
        <w:t>nearly</w:t>
      </w:r>
      <w:r w:rsidRPr="00C070DF">
        <w:rPr>
          <w:rFonts w:eastAsia="Arial Narrow"/>
          <w:spacing w:val="-8"/>
        </w:rPr>
        <w:t xml:space="preserve"> </w:t>
      </w:r>
      <w:r w:rsidRPr="00C070DF">
        <w:rPr>
          <w:rFonts w:eastAsia="Arial Narrow"/>
          <w:spacing w:val="-2"/>
        </w:rPr>
        <w:t>identical</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LMD code.</w:t>
      </w:r>
    </w:p>
    <w:p w14:paraId="5086AB83" w14:textId="77777777" w:rsidR="00C070DF" w:rsidRPr="00C070DF" w:rsidRDefault="00C070DF" w:rsidP="00C070DF">
      <w:pPr>
        <w:widowControl w:val="0"/>
        <w:autoSpaceDE w:val="0"/>
        <w:autoSpaceDN w:val="0"/>
        <w:spacing w:before="159" w:after="0" w:line="273" w:lineRule="auto"/>
        <w:ind w:right="358"/>
        <w:rPr>
          <w:rFonts w:eastAsia="Arial Narrow"/>
        </w:rPr>
      </w:pPr>
      <w:r w:rsidRPr="00C070DF">
        <w:rPr>
          <w:rFonts w:eastAsia="Arial Narrow"/>
          <w:spacing w:val="-4"/>
        </w:rPr>
        <w:t>This</w:t>
      </w:r>
      <w:r w:rsidRPr="00C070DF">
        <w:rPr>
          <w:rFonts w:eastAsia="Arial Narrow"/>
          <w:spacing w:val="-9"/>
        </w:rPr>
        <w:t xml:space="preserve"> </w:t>
      </w:r>
      <w:r w:rsidRPr="00C070DF">
        <w:rPr>
          <w:rFonts w:eastAsia="Arial Narrow"/>
          <w:spacing w:val="-4"/>
        </w:rPr>
        <w:t>proposal</w:t>
      </w:r>
      <w:r w:rsidRPr="00C070DF">
        <w:rPr>
          <w:rFonts w:eastAsia="Arial Narrow"/>
          <w:spacing w:val="-9"/>
        </w:rPr>
        <w:t xml:space="preserve"> </w:t>
      </w:r>
      <w:r w:rsidRPr="00C070DF">
        <w:rPr>
          <w:rFonts w:eastAsia="Arial Narrow"/>
          <w:spacing w:val="-4"/>
        </w:rPr>
        <w:t>would</w:t>
      </w:r>
      <w:r w:rsidRPr="00C070DF">
        <w:rPr>
          <w:rFonts w:eastAsia="Arial Narrow"/>
          <w:spacing w:val="-8"/>
        </w:rPr>
        <w:t xml:space="preserve"> </w:t>
      </w:r>
      <w:r w:rsidRPr="00C070DF">
        <w:rPr>
          <w:rFonts w:eastAsia="Arial Narrow"/>
          <w:spacing w:val="-4"/>
        </w:rPr>
        <w:t>enhance</w:t>
      </w:r>
      <w:r w:rsidRPr="00C070DF">
        <w:rPr>
          <w:rFonts w:eastAsia="Arial Narrow"/>
          <w:spacing w:val="-8"/>
        </w:rPr>
        <w:t xml:space="preserve"> </w:t>
      </w:r>
      <w:r w:rsidRPr="00C070DF">
        <w:rPr>
          <w:rFonts w:eastAsia="Arial Narrow"/>
          <w:spacing w:val="-4"/>
        </w:rPr>
        <w:t>clarity</w:t>
      </w:r>
      <w:r w:rsidRPr="00C070DF">
        <w:rPr>
          <w:rFonts w:eastAsia="Arial Narrow"/>
          <w:spacing w:val="-8"/>
        </w:rPr>
        <w:t xml:space="preserve"> </w:t>
      </w:r>
      <w:r w:rsidRPr="00C070DF">
        <w:rPr>
          <w:rFonts w:eastAsia="Arial Narrow"/>
          <w:spacing w:val="-4"/>
        </w:rPr>
        <w:t>for</w:t>
      </w:r>
      <w:r w:rsidRPr="00C070DF">
        <w:rPr>
          <w:rFonts w:eastAsia="Arial Narrow"/>
          <w:spacing w:val="-7"/>
        </w:rPr>
        <w:t xml:space="preserve"> </w:t>
      </w:r>
      <w:r w:rsidRPr="00C070DF">
        <w:rPr>
          <w:rFonts w:eastAsia="Arial Narrow"/>
          <w:spacing w:val="-4"/>
        </w:rPr>
        <w:t>both</w:t>
      </w:r>
      <w:r w:rsidRPr="00C070DF">
        <w:rPr>
          <w:rFonts w:eastAsia="Arial Narrow"/>
          <w:spacing w:val="-9"/>
        </w:rPr>
        <w:t xml:space="preserve"> </w:t>
      </w:r>
      <w:r w:rsidRPr="00C070DF">
        <w:rPr>
          <w:rFonts w:eastAsia="Arial Narrow"/>
          <w:spacing w:val="-4"/>
        </w:rPr>
        <w:t>manufacturers</w:t>
      </w:r>
      <w:r w:rsidRPr="00C070DF">
        <w:rPr>
          <w:rFonts w:eastAsia="Arial Narrow"/>
          <w:spacing w:val="-7"/>
        </w:rPr>
        <w:t xml:space="preserve"> </w:t>
      </w:r>
      <w:r w:rsidRPr="00C070DF">
        <w:rPr>
          <w:rFonts w:eastAsia="Arial Narrow"/>
          <w:spacing w:val="-4"/>
        </w:rPr>
        <w:t>and</w:t>
      </w:r>
      <w:r w:rsidRPr="00C070DF">
        <w:rPr>
          <w:rFonts w:eastAsia="Arial Narrow"/>
          <w:spacing w:val="-8"/>
        </w:rPr>
        <w:t xml:space="preserve"> </w:t>
      </w:r>
      <w:r w:rsidRPr="00C070DF">
        <w:rPr>
          <w:rFonts w:eastAsia="Arial Narrow"/>
          <w:spacing w:val="-4"/>
        </w:rPr>
        <w:t>state</w:t>
      </w:r>
      <w:r w:rsidRPr="00C070DF">
        <w:rPr>
          <w:rFonts w:eastAsia="Arial Narrow"/>
          <w:spacing w:val="-8"/>
        </w:rPr>
        <w:t xml:space="preserve"> </w:t>
      </w:r>
      <w:r w:rsidRPr="00C070DF">
        <w:rPr>
          <w:rFonts w:eastAsia="Arial Narrow"/>
          <w:spacing w:val="-4"/>
        </w:rPr>
        <w:t>officials</w:t>
      </w:r>
      <w:r w:rsidRPr="00C070DF">
        <w:rPr>
          <w:rFonts w:eastAsia="Arial Narrow"/>
          <w:spacing w:val="-8"/>
        </w:rPr>
        <w:t xml:space="preserve"> </w:t>
      </w:r>
      <w:r w:rsidRPr="00C070DF">
        <w:rPr>
          <w:rFonts w:eastAsia="Arial Narrow"/>
          <w:spacing w:val="-4"/>
        </w:rPr>
        <w:t>alike,</w:t>
      </w:r>
      <w:r w:rsidRPr="00C070DF">
        <w:rPr>
          <w:rFonts w:eastAsia="Arial Narrow"/>
          <w:spacing w:val="-8"/>
        </w:rPr>
        <w:t xml:space="preserve"> </w:t>
      </w:r>
      <w:r w:rsidRPr="00C070DF">
        <w:rPr>
          <w:rFonts w:eastAsia="Arial Narrow"/>
          <w:spacing w:val="-4"/>
        </w:rPr>
        <w:t>enabling</w:t>
      </w:r>
      <w:r w:rsidRPr="00C070DF">
        <w:rPr>
          <w:rFonts w:eastAsia="Arial Narrow"/>
          <w:spacing w:val="-9"/>
        </w:rPr>
        <w:t xml:space="preserve"> </w:t>
      </w:r>
      <w:r w:rsidRPr="00C070DF">
        <w:rPr>
          <w:rFonts w:eastAsia="Arial Narrow"/>
          <w:spacing w:val="-4"/>
        </w:rPr>
        <w:t>consistent</w:t>
      </w:r>
      <w:r w:rsidRPr="00C070DF">
        <w:rPr>
          <w:rFonts w:eastAsia="Arial Narrow"/>
          <w:spacing w:val="-8"/>
        </w:rPr>
        <w:t xml:space="preserve"> </w:t>
      </w:r>
      <w:r w:rsidRPr="00C070DF">
        <w:rPr>
          <w:rFonts w:eastAsia="Arial Narrow"/>
          <w:spacing w:val="-4"/>
        </w:rPr>
        <w:t>enforcement</w:t>
      </w:r>
      <w:r w:rsidRPr="00C070DF">
        <w:rPr>
          <w:rFonts w:eastAsia="Arial Narrow"/>
          <w:spacing w:val="-9"/>
        </w:rPr>
        <w:t xml:space="preserve"> </w:t>
      </w:r>
      <w:r w:rsidRPr="00C070DF">
        <w:rPr>
          <w:rFonts w:eastAsia="Arial Narrow"/>
          <w:spacing w:val="-4"/>
        </w:rPr>
        <w:t xml:space="preserve">across </w:t>
      </w:r>
      <w:r w:rsidRPr="00C070DF">
        <w:rPr>
          <w:rFonts w:eastAsia="Arial Narrow"/>
          <w:spacing w:val="-2"/>
        </w:rPr>
        <w:t>all</w:t>
      </w:r>
      <w:r w:rsidRPr="00C070DF">
        <w:rPr>
          <w:rFonts w:eastAsia="Arial Narrow"/>
          <w:spacing w:val="-7"/>
        </w:rPr>
        <w:t xml:space="preserve"> </w:t>
      </w:r>
      <w:r w:rsidRPr="00C070DF">
        <w:rPr>
          <w:rFonts w:eastAsia="Arial Narrow"/>
          <w:spacing w:val="-2"/>
        </w:rPr>
        <w:t>weights</w:t>
      </w:r>
      <w:r w:rsidRPr="00C070DF">
        <w:rPr>
          <w:rFonts w:eastAsia="Arial Narrow"/>
          <w:spacing w:val="-5"/>
        </w:rPr>
        <w:t xml:space="preserve"> </w:t>
      </w:r>
      <w:r w:rsidRPr="00C070DF">
        <w:rPr>
          <w:rFonts w:eastAsia="Arial Narrow"/>
          <w:spacing w:val="-2"/>
        </w:rPr>
        <w:t>and</w:t>
      </w:r>
      <w:r w:rsidRPr="00C070DF">
        <w:rPr>
          <w:rFonts w:eastAsia="Arial Narrow"/>
          <w:spacing w:val="-7"/>
        </w:rPr>
        <w:t xml:space="preserve"> </w:t>
      </w:r>
      <w:r w:rsidRPr="00C070DF">
        <w:rPr>
          <w:rFonts w:eastAsia="Arial Narrow"/>
          <w:spacing w:val="-2"/>
        </w:rPr>
        <w:t>measure</w:t>
      </w:r>
      <w:r w:rsidRPr="00C070DF">
        <w:rPr>
          <w:rFonts w:eastAsia="Arial Narrow"/>
          <w:spacing w:val="-6"/>
        </w:rPr>
        <w:t xml:space="preserve"> </w:t>
      </w:r>
      <w:r w:rsidRPr="00C070DF">
        <w:rPr>
          <w:rFonts w:eastAsia="Arial Narrow"/>
          <w:spacing w:val="-2"/>
        </w:rPr>
        <w:t>jurisdictions.</w:t>
      </w:r>
      <w:r w:rsidRPr="00C070DF">
        <w:rPr>
          <w:rFonts w:eastAsia="Arial Narrow"/>
          <w:spacing w:val="-7"/>
        </w:rPr>
        <w:t xml:space="preserve"> </w:t>
      </w:r>
      <w:r w:rsidRPr="00C070DF">
        <w:rPr>
          <w:rFonts w:eastAsia="Arial Narrow"/>
          <w:spacing w:val="-2"/>
        </w:rPr>
        <w:t>Most</w:t>
      </w:r>
      <w:r w:rsidRPr="00C070DF">
        <w:rPr>
          <w:rFonts w:eastAsia="Arial Narrow"/>
          <w:spacing w:val="-7"/>
        </w:rPr>
        <w:t xml:space="preserve"> </w:t>
      </w:r>
      <w:r w:rsidRPr="00C070DF">
        <w:rPr>
          <w:rFonts w:eastAsia="Arial Narrow"/>
          <w:spacing w:val="-2"/>
        </w:rPr>
        <w:t>EVSE</w:t>
      </w:r>
      <w:r w:rsidRPr="00C070DF">
        <w:rPr>
          <w:rFonts w:eastAsia="Arial Narrow"/>
          <w:spacing w:val="-7"/>
        </w:rPr>
        <w:t xml:space="preserve"> </w:t>
      </w:r>
      <w:r w:rsidRPr="00C070DF">
        <w:rPr>
          <w:rFonts w:eastAsia="Arial Narrow"/>
          <w:spacing w:val="-2"/>
        </w:rPr>
        <w:t>models</w:t>
      </w:r>
      <w:r w:rsidRPr="00C070DF">
        <w:rPr>
          <w:rFonts w:eastAsia="Arial Narrow"/>
          <w:spacing w:val="-5"/>
        </w:rPr>
        <w:t xml:space="preserve"> </w:t>
      </w:r>
      <w:r w:rsidRPr="00C070DF">
        <w:rPr>
          <w:rFonts w:eastAsia="Arial Narrow"/>
          <w:spacing w:val="-2"/>
        </w:rPr>
        <w:t>currently</w:t>
      </w:r>
      <w:r w:rsidRPr="00C070DF">
        <w:rPr>
          <w:rFonts w:eastAsia="Arial Narrow"/>
          <w:spacing w:val="-6"/>
        </w:rPr>
        <w:t xml:space="preserve"> </w:t>
      </w:r>
      <w:r w:rsidRPr="00C070DF">
        <w:rPr>
          <w:rFonts w:eastAsia="Arial Narrow"/>
          <w:spacing w:val="-2"/>
        </w:rPr>
        <w:t>have</w:t>
      </w:r>
      <w:r w:rsidRPr="00C070DF">
        <w:rPr>
          <w:rFonts w:eastAsia="Arial Narrow"/>
          <w:spacing w:val="-6"/>
        </w:rPr>
        <w:t xml:space="preserve"> </w:t>
      </w:r>
      <w:r w:rsidRPr="00C070DF">
        <w:rPr>
          <w:rFonts w:eastAsia="Arial Narrow"/>
          <w:spacing w:val="-2"/>
        </w:rPr>
        <w:t>some</w:t>
      </w:r>
      <w:r w:rsidRPr="00C070DF">
        <w:rPr>
          <w:rFonts w:eastAsia="Arial Narrow"/>
          <w:spacing w:val="-6"/>
        </w:rPr>
        <w:t xml:space="preserve"> </w:t>
      </w:r>
      <w:r w:rsidRPr="00C070DF">
        <w:rPr>
          <w:rFonts w:eastAsia="Arial Narrow"/>
          <w:spacing w:val="-2"/>
        </w:rPr>
        <w:t>form</w:t>
      </w:r>
      <w:r w:rsidRPr="00C070DF">
        <w:rPr>
          <w:rFonts w:eastAsia="Arial Narrow"/>
          <w:spacing w:val="-6"/>
        </w:rPr>
        <w:t xml:space="preserve"> </w:t>
      </w:r>
      <w:r w:rsidRPr="00C070DF">
        <w:rPr>
          <w:rFonts w:eastAsia="Arial Narrow"/>
          <w:spacing w:val="-2"/>
        </w:rPr>
        <w:t>of</w:t>
      </w:r>
      <w:r w:rsidRPr="00C070DF">
        <w:rPr>
          <w:rFonts w:eastAsia="Arial Narrow"/>
          <w:spacing w:val="-7"/>
        </w:rPr>
        <w:t xml:space="preserve"> </w:t>
      </w:r>
      <w:r w:rsidRPr="00C070DF">
        <w:rPr>
          <w:rFonts w:eastAsia="Arial Narrow"/>
          <w:spacing w:val="-2"/>
        </w:rPr>
        <w:t>display,</w:t>
      </w:r>
      <w:r w:rsidRPr="00C070DF">
        <w:rPr>
          <w:rFonts w:eastAsia="Arial Narrow"/>
          <w:spacing w:val="-7"/>
        </w:rPr>
        <w:t xml:space="preserve"> </w:t>
      </w:r>
      <w:r w:rsidRPr="00C070DF">
        <w:rPr>
          <w:rFonts w:eastAsia="Arial Narrow"/>
          <w:spacing w:val="-2"/>
        </w:rPr>
        <w:t>so</w:t>
      </w:r>
      <w:r w:rsidRPr="00C070DF">
        <w:rPr>
          <w:rFonts w:eastAsia="Arial Narrow"/>
          <w:spacing w:val="-7"/>
        </w:rPr>
        <w:t xml:space="preserve"> </w:t>
      </w:r>
      <w:r w:rsidRPr="00C070DF">
        <w:rPr>
          <w:rFonts w:eastAsia="Arial Narrow"/>
          <w:spacing w:val="-2"/>
        </w:rPr>
        <w:t>requiring</w:t>
      </w:r>
      <w:r w:rsidRPr="00C070DF">
        <w:rPr>
          <w:rFonts w:eastAsia="Arial Narrow"/>
          <w:spacing w:val="-4"/>
        </w:rPr>
        <w:t xml:space="preserve"> </w:t>
      </w:r>
      <w:r w:rsidRPr="00C070DF">
        <w:rPr>
          <w:rFonts w:eastAsia="Arial Narrow"/>
          <w:spacing w:val="-2"/>
        </w:rPr>
        <w:t>all</w:t>
      </w:r>
      <w:r w:rsidRPr="00C070DF">
        <w:rPr>
          <w:rFonts w:eastAsia="Arial Narrow"/>
          <w:spacing w:val="-7"/>
        </w:rPr>
        <w:t xml:space="preserve"> </w:t>
      </w:r>
      <w:r w:rsidRPr="00C070DF">
        <w:rPr>
          <w:rFonts w:eastAsia="Arial Narrow"/>
          <w:spacing w:val="-2"/>
        </w:rPr>
        <w:t>devices</w:t>
      </w:r>
      <w:r w:rsidRPr="00C070DF">
        <w:rPr>
          <w:rFonts w:eastAsia="Arial Narrow"/>
          <w:spacing w:val="-5"/>
        </w:rPr>
        <w:t xml:space="preserve"> </w:t>
      </w:r>
      <w:r w:rsidRPr="00C070DF">
        <w:rPr>
          <w:rFonts w:eastAsia="Arial Narrow"/>
          <w:spacing w:val="-2"/>
        </w:rPr>
        <w:t>to have</w:t>
      </w:r>
      <w:r w:rsidRPr="00C070DF">
        <w:rPr>
          <w:rFonts w:eastAsia="Arial Narrow"/>
          <w:spacing w:val="-11"/>
        </w:rPr>
        <w:t xml:space="preserve"> </w:t>
      </w:r>
      <w:r w:rsidRPr="00C070DF">
        <w:rPr>
          <w:rFonts w:eastAsia="Arial Narrow"/>
          <w:spacing w:val="-2"/>
        </w:rPr>
        <w:t>them</w:t>
      </w:r>
      <w:r w:rsidRPr="00C070DF">
        <w:rPr>
          <w:rFonts w:eastAsia="Arial Narrow"/>
          <w:spacing w:val="-11"/>
        </w:rPr>
        <w:t xml:space="preserve"> </w:t>
      </w:r>
      <w:r w:rsidRPr="00C070DF">
        <w:rPr>
          <w:rFonts w:eastAsia="Arial Narrow"/>
          <w:spacing w:val="-2"/>
        </w:rPr>
        <w:t>would</w:t>
      </w:r>
      <w:r w:rsidRPr="00C070DF">
        <w:rPr>
          <w:rFonts w:eastAsia="Arial Narrow"/>
          <w:spacing w:val="-10"/>
        </w:rPr>
        <w:t xml:space="preserve"> </w:t>
      </w:r>
      <w:r w:rsidRPr="00C070DF">
        <w:rPr>
          <w:rFonts w:eastAsia="Arial Narrow"/>
          <w:spacing w:val="-2"/>
        </w:rPr>
        <w:t>not</w:t>
      </w:r>
      <w:r w:rsidRPr="00C070DF">
        <w:rPr>
          <w:rFonts w:eastAsia="Arial Narrow"/>
          <w:spacing w:val="-11"/>
        </w:rPr>
        <w:t xml:space="preserve"> </w:t>
      </w:r>
      <w:r w:rsidRPr="00C070DF">
        <w:rPr>
          <w:rFonts w:eastAsia="Arial Narrow"/>
          <w:spacing w:val="-2"/>
        </w:rPr>
        <w:t>increase</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cost</w:t>
      </w:r>
      <w:r w:rsidRPr="00C070DF">
        <w:rPr>
          <w:rFonts w:eastAsia="Arial Narrow"/>
          <w:spacing w:val="-10"/>
        </w:rPr>
        <w:t xml:space="preserve"> </w:t>
      </w:r>
      <w:r w:rsidRPr="00C070DF">
        <w:rPr>
          <w:rFonts w:eastAsia="Arial Narrow"/>
          <w:spacing w:val="-2"/>
        </w:rPr>
        <w:t>of</w:t>
      </w:r>
      <w:r w:rsidRPr="00C070DF">
        <w:rPr>
          <w:rFonts w:eastAsia="Arial Narrow"/>
          <w:spacing w:val="-11"/>
        </w:rPr>
        <w:t xml:space="preserve"> </w:t>
      </w:r>
      <w:r w:rsidRPr="00C070DF">
        <w:rPr>
          <w:rFonts w:eastAsia="Arial Narrow"/>
          <w:spacing w:val="-2"/>
        </w:rPr>
        <w:t>most</w:t>
      </w:r>
      <w:r w:rsidRPr="00C070DF">
        <w:rPr>
          <w:rFonts w:eastAsia="Arial Narrow"/>
          <w:spacing w:val="-10"/>
        </w:rPr>
        <w:t xml:space="preserve"> </w:t>
      </w:r>
      <w:r w:rsidRPr="00C070DF">
        <w:rPr>
          <w:rFonts w:eastAsia="Arial Narrow"/>
          <w:spacing w:val="-2"/>
        </w:rPr>
        <w:t>EVSE</w:t>
      </w:r>
      <w:r w:rsidRPr="00C070DF">
        <w:rPr>
          <w:rFonts w:eastAsia="Arial Narrow"/>
          <w:spacing w:val="-11"/>
        </w:rPr>
        <w:t xml:space="preserve"> </w:t>
      </w:r>
      <w:r w:rsidRPr="00C070DF">
        <w:rPr>
          <w:rFonts w:eastAsia="Arial Narrow"/>
          <w:spacing w:val="-2"/>
        </w:rPr>
        <w:t>devices.</w:t>
      </w:r>
      <w:r w:rsidRPr="00C070DF">
        <w:rPr>
          <w:rFonts w:eastAsia="Arial Narrow"/>
          <w:spacing w:val="-10"/>
        </w:rPr>
        <w:t xml:space="preserve"> </w:t>
      </w:r>
      <w:r w:rsidRPr="00C070DF">
        <w:rPr>
          <w:rFonts w:eastAsia="Arial Narrow"/>
          <w:spacing w:val="-2"/>
        </w:rPr>
        <w:t>Moreover,</w:t>
      </w:r>
      <w:r w:rsidRPr="00C070DF">
        <w:rPr>
          <w:rFonts w:eastAsia="Arial Narrow"/>
          <w:spacing w:val="-11"/>
        </w:rPr>
        <w:t xml:space="preserve"> </w:t>
      </w:r>
      <w:r w:rsidRPr="00C070DF">
        <w:rPr>
          <w:rFonts w:eastAsia="Arial Narrow"/>
          <w:spacing w:val="-2"/>
        </w:rPr>
        <w:t>it</w:t>
      </w:r>
      <w:r w:rsidRPr="00C070DF">
        <w:rPr>
          <w:rFonts w:eastAsia="Arial Narrow"/>
          <w:spacing w:val="-11"/>
        </w:rPr>
        <w:t xml:space="preserve"> </w:t>
      </w:r>
      <w:r w:rsidRPr="00C070DF">
        <w:rPr>
          <w:rFonts w:eastAsia="Arial Narrow"/>
          <w:spacing w:val="-2"/>
        </w:rPr>
        <w:t>would</w:t>
      </w:r>
      <w:r w:rsidRPr="00C070DF">
        <w:rPr>
          <w:rFonts w:eastAsia="Arial Narrow"/>
          <w:spacing w:val="-10"/>
        </w:rPr>
        <w:t xml:space="preserve"> </w:t>
      </w:r>
      <w:r w:rsidRPr="00C070DF">
        <w:rPr>
          <w:rFonts w:eastAsia="Arial Narrow"/>
          <w:spacing w:val="-2"/>
        </w:rPr>
        <w:t>be</w:t>
      </w:r>
      <w:r w:rsidRPr="00C070DF">
        <w:rPr>
          <w:rFonts w:eastAsia="Arial Narrow"/>
          <w:spacing w:val="-11"/>
        </w:rPr>
        <w:t xml:space="preserve"> </w:t>
      </w:r>
      <w:r w:rsidRPr="00C070DF">
        <w:rPr>
          <w:rFonts w:eastAsia="Arial Narrow"/>
          <w:spacing w:val="-2"/>
        </w:rPr>
        <w:t>a</w:t>
      </w:r>
      <w:r w:rsidRPr="00C070DF">
        <w:rPr>
          <w:rFonts w:eastAsia="Arial Narrow"/>
          <w:spacing w:val="-10"/>
        </w:rPr>
        <w:t xml:space="preserve"> </w:t>
      </w:r>
      <w:r w:rsidRPr="00C070DF">
        <w:rPr>
          <w:rFonts w:eastAsia="Arial Narrow"/>
          <w:spacing w:val="-2"/>
        </w:rPr>
        <w:t>non-retroactive</w:t>
      </w:r>
      <w:r w:rsidRPr="00C070DF">
        <w:rPr>
          <w:rFonts w:eastAsia="Arial Narrow"/>
          <w:spacing w:val="-11"/>
        </w:rPr>
        <w:t xml:space="preserve"> </w:t>
      </w:r>
      <w:r w:rsidRPr="00C070DF">
        <w:rPr>
          <w:rFonts w:eastAsia="Arial Narrow"/>
          <w:spacing w:val="-2"/>
        </w:rPr>
        <w:t>requirement,</w:t>
      </w:r>
      <w:r w:rsidRPr="00C070DF">
        <w:rPr>
          <w:rFonts w:eastAsia="Arial Narrow"/>
          <w:spacing w:val="-10"/>
        </w:rPr>
        <w:t xml:space="preserve"> </w:t>
      </w:r>
      <w:r w:rsidRPr="00C070DF">
        <w:rPr>
          <w:rFonts w:eastAsia="Arial Narrow"/>
          <w:spacing w:val="-2"/>
        </w:rPr>
        <w:t>taking effect</w:t>
      </w:r>
      <w:r w:rsidRPr="00C070DF">
        <w:rPr>
          <w:rFonts w:eastAsia="Arial Narrow"/>
          <w:spacing w:val="-8"/>
        </w:rPr>
        <w:t xml:space="preserve"> </w:t>
      </w:r>
      <w:r w:rsidRPr="00C070DF">
        <w:rPr>
          <w:rFonts w:eastAsia="Arial Narrow"/>
          <w:spacing w:val="-2"/>
        </w:rPr>
        <w:t>with</w:t>
      </w:r>
      <w:r w:rsidRPr="00C070DF">
        <w:rPr>
          <w:rFonts w:eastAsia="Arial Narrow"/>
          <w:spacing w:val="-9"/>
        </w:rPr>
        <w:t xml:space="preserve"> </w:t>
      </w:r>
      <w:r w:rsidRPr="00C070DF">
        <w:rPr>
          <w:rFonts w:eastAsia="Arial Narrow"/>
          <w:spacing w:val="-2"/>
        </w:rPr>
        <w:t>its</w:t>
      </w:r>
      <w:r w:rsidRPr="00C070DF">
        <w:rPr>
          <w:rFonts w:eastAsia="Arial Narrow"/>
          <w:spacing w:val="-7"/>
        </w:rPr>
        <w:t xml:space="preserve"> </w:t>
      </w:r>
      <w:r w:rsidRPr="00C070DF">
        <w:rPr>
          <w:rFonts w:eastAsia="Arial Narrow"/>
          <w:spacing w:val="-2"/>
        </w:rPr>
        <w:t>adoption</w:t>
      </w:r>
      <w:r w:rsidRPr="00C070DF">
        <w:rPr>
          <w:rFonts w:eastAsia="Arial Narrow"/>
          <w:spacing w:val="-9"/>
        </w:rPr>
        <w:t xml:space="preserve"> </w:t>
      </w:r>
      <w:r w:rsidRPr="00C070DF">
        <w:rPr>
          <w:rFonts w:eastAsia="Arial Narrow"/>
          <w:spacing w:val="-2"/>
        </w:rPr>
        <w:t>into</w:t>
      </w:r>
      <w:r w:rsidRPr="00C070DF">
        <w:rPr>
          <w:rFonts w:eastAsia="Arial Narrow"/>
          <w:spacing w:val="-8"/>
        </w:rPr>
        <w:t xml:space="preserve"> </w:t>
      </w:r>
      <w:r w:rsidRPr="00C070DF">
        <w:rPr>
          <w:rFonts w:eastAsia="Arial Narrow"/>
          <w:spacing w:val="-2"/>
        </w:rPr>
        <w:t>the</w:t>
      </w:r>
      <w:r w:rsidRPr="00C070DF">
        <w:rPr>
          <w:rFonts w:eastAsia="Arial Narrow"/>
          <w:spacing w:val="-5"/>
        </w:rPr>
        <w:t xml:space="preserve"> </w:t>
      </w:r>
      <w:r w:rsidRPr="00C070DF">
        <w:rPr>
          <w:rFonts w:eastAsia="Arial Narrow"/>
          <w:spacing w:val="-2"/>
        </w:rPr>
        <w:t>handbook.</w:t>
      </w:r>
      <w:r w:rsidRPr="00C070DF">
        <w:rPr>
          <w:rFonts w:eastAsia="Arial Narrow"/>
          <w:spacing w:val="-6"/>
        </w:rPr>
        <w:t xml:space="preserve"> </w:t>
      </w:r>
      <w:r w:rsidRPr="00C070DF">
        <w:rPr>
          <w:rFonts w:eastAsia="Arial Narrow"/>
          <w:spacing w:val="-2"/>
        </w:rPr>
        <w:t>Consequently,</w:t>
      </w:r>
      <w:r w:rsidRPr="00C070DF">
        <w:rPr>
          <w:rFonts w:eastAsia="Arial Narrow"/>
          <w:spacing w:val="-8"/>
        </w:rPr>
        <w:t xml:space="preserve"> </w:t>
      </w:r>
      <w:r w:rsidRPr="00C070DF">
        <w:rPr>
          <w:rFonts w:eastAsia="Arial Narrow"/>
          <w:spacing w:val="-2"/>
        </w:rPr>
        <w:t>existing</w:t>
      </w:r>
      <w:r w:rsidRPr="00C070DF">
        <w:rPr>
          <w:rFonts w:eastAsia="Arial Narrow"/>
          <w:spacing w:val="-8"/>
        </w:rPr>
        <w:t xml:space="preserve"> </w:t>
      </w:r>
      <w:r w:rsidRPr="00C070DF">
        <w:rPr>
          <w:rFonts w:eastAsia="Arial Narrow"/>
          <w:spacing w:val="-2"/>
        </w:rPr>
        <w:t>devices</w:t>
      </w:r>
      <w:r w:rsidRPr="00C070DF">
        <w:rPr>
          <w:rFonts w:eastAsia="Arial Narrow"/>
          <w:spacing w:val="-7"/>
        </w:rPr>
        <w:t xml:space="preserve"> </w:t>
      </w:r>
      <w:r w:rsidRPr="00C070DF">
        <w:rPr>
          <w:rFonts w:eastAsia="Arial Narrow"/>
          <w:spacing w:val="-2"/>
        </w:rPr>
        <w:t>would</w:t>
      </w:r>
      <w:r w:rsidRPr="00C070DF">
        <w:rPr>
          <w:rFonts w:eastAsia="Arial Narrow"/>
          <w:spacing w:val="-8"/>
        </w:rPr>
        <w:t xml:space="preserve"> </w:t>
      </w:r>
      <w:r w:rsidRPr="00C070DF">
        <w:rPr>
          <w:rFonts w:eastAsia="Arial Narrow"/>
          <w:spacing w:val="-2"/>
        </w:rPr>
        <w:t>not</w:t>
      </w:r>
      <w:r w:rsidRPr="00C070DF">
        <w:rPr>
          <w:rFonts w:eastAsia="Arial Narrow"/>
          <w:spacing w:val="-8"/>
        </w:rPr>
        <w:t xml:space="preserve"> </w:t>
      </w:r>
      <w:r w:rsidRPr="00C070DF">
        <w:rPr>
          <w:rFonts w:eastAsia="Arial Narrow"/>
          <w:spacing w:val="-2"/>
        </w:rPr>
        <w:t>need</w:t>
      </w:r>
      <w:r w:rsidRPr="00C070DF">
        <w:rPr>
          <w:rFonts w:eastAsia="Arial Narrow"/>
          <w:spacing w:val="-8"/>
        </w:rPr>
        <w:t xml:space="preserve"> </w:t>
      </w:r>
      <w:r w:rsidRPr="00C070DF">
        <w:rPr>
          <w:rFonts w:eastAsia="Arial Narrow"/>
          <w:spacing w:val="-2"/>
        </w:rPr>
        <w:t>to</w:t>
      </w:r>
      <w:r w:rsidRPr="00C070DF">
        <w:rPr>
          <w:rFonts w:eastAsia="Arial Narrow"/>
          <w:spacing w:val="-8"/>
        </w:rPr>
        <w:t xml:space="preserve"> </w:t>
      </w:r>
      <w:r w:rsidRPr="00C070DF">
        <w:rPr>
          <w:rFonts w:eastAsia="Arial Narrow"/>
          <w:spacing w:val="-2"/>
        </w:rPr>
        <w:t>be</w:t>
      </w:r>
      <w:r w:rsidRPr="00C070DF">
        <w:rPr>
          <w:rFonts w:eastAsia="Arial Narrow"/>
          <w:spacing w:val="-7"/>
        </w:rPr>
        <w:t xml:space="preserve"> </w:t>
      </w:r>
      <w:r w:rsidRPr="00C070DF">
        <w:rPr>
          <w:rFonts w:eastAsia="Arial Narrow"/>
          <w:spacing w:val="-2"/>
        </w:rPr>
        <w:t>updated</w:t>
      </w:r>
      <w:r w:rsidRPr="00C070DF">
        <w:rPr>
          <w:rFonts w:eastAsia="Arial Narrow"/>
          <w:spacing w:val="-8"/>
        </w:rPr>
        <w:t xml:space="preserve"> </w:t>
      </w:r>
      <w:r w:rsidRPr="00C070DF">
        <w:rPr>
          <w:rFonts w:eastAsia="Arial Narrow"/>
          <w:spacing w:val="-2"/>
        </w:rPr>
        <w:t>until</w:t>
      </w:r>
      <w:r w:rsidRPr="00C070DF">
        <w:rPr>
          <w:rFonts w:eastAsia="Arial Narrow"/>
          <w:spacing w:val="-9"/>
        </w:rPr>
        <w:t xml:space="preserve"> </w:t>
      </w:r>
      <w:r w:rsidRPr="00C070DF">
        <w:rPr>
          <w:rFonts w:eastAsia="Arial Narrow"/>
          <w:spacing w:val="-2"/>
        </w:rPr>
        <w:t>they</w:t>
      </w:r>
      <w:r w:rsidRPr="00C070DF">
        <w:rPr>
          <w:rFonts w:eastAsia="Arial Narrow"/>
          <w:spacing w:val="-7"/>
        </w:rPr>
        <w:t xml:space="preserve"> </w:t>
      </w:r>
      <w:r w:rsidRPr="00C070DF">
        <w:rPr>
          <w:rFonts w:eastAsia="Arial Narrow"/>
          <w:spacing w:val="-2"/>
        </w:rPr>
        <w:t xml:space="preserve">require </w:t>
      </w:r>
      <w:r w:rsidRPr="00C070DF">
        <w:rPr>
          <w:rFonts w:eastAsia="Arial Narrow"/>
        </w:rPr>
        <w:t>replacement</w:t>
      </w:r>
      <w:r w:rsidRPr="00C070DF">
        <w:rPr>
          <w:rFonts w:eastAsia="Arial Narrow"/>
          <w:spacing w:val="-5"/>
        </w:rPr>
        <w:t xml:space="preserve"> </w:t>
      </w:r>
      <w:r w:rsidRPr="00C070DF">
        <w:rPr>
          <w:rFonts w:eastAsia="Arial Narrow"/>
        </w:rPr>
        <w:t>or</w:t>
      </w:r>
      <w:r w:rsidRPr="00C070DF">
        <w:rPr>
          <w:rFonts w:eastAsia="Arial Narrow"/>
          <w:spacing w:val="-6"/>
        </w:rPr>
        <w:t xml:space="preserve"> </w:t>
      </w:r>
      <w:r w:rsidRPr="00C070DF">
        <w:rPr>
          <w:rFonts w:eastAsia="Arial Narrow"/>
        </w:rPr>
        <w:t>significant</w:t>
      </w:r>
      <w:r w:rsidRPr="00C070DF">
        <w:rPr>
          <w:rFonts w:eastAsia="Arial Narrow"/>
          <w:spacing w:val="-5"/>
        </w:rPr>
        <w:t xml:space="preserve"> </w:t>
      </w:r>
      <w:r w:rsidRPr="00C070DF">
        <w:rPr>
          <w:rFonts w:eastAsia="Arial Narrow"/>
        </w:rPr>
        <w:t>upgrades</w:t>
      </w:r>
      <w:r w:rsidRPr="00C070DF">
        <w:rPr>
          <w:rFonts w:eastAsia="Arial Narrow"/>
          <w:spacing w:val="-3"/>
        </w:rPr>
        <w:t xml:space="preserve"> </w:t>
      </w:r>
      <w:r w:rsidRPr="00C070DF">
        <w:rPr>
          <w:rFonts w:eastAsia="Arial Narrow"/>
        </w:rPr>
        <w:t>to</w:t>
      </w:r>
      <w:r w:rsidRPr="00C070DF">
        <w:rPr>
          <w:rFonts w:eastAsia="Arial Narrow"/>
          <w:spacing w:val="-5"/>
        </w:rPr>
        <w:t xml:space="preserve"> </w:t>
      </w:r>
      <w:r w:rsidRPr="00C070DF">
        <w:rPr>
          <w:rFonts w:eastAsia="Arial Narrow"/>
        </w:rPr>
        <w:t>their</w:t>
      </w:r>
      <w:r w:rsidRPr="00C070DF">
        <w:rPr>
          <w:rFonts w:eastAsia="Arial Narrow"/>
          <w:spacing w:val="-5"/>
        </w:rPr>
        <w:t xml:space="preserve"> </w:t>
      </w:r>
      <w:r w:rsidRPr="00C070DF">
        <w:rPr>
          <w:rFonts w:eastAsia="Arial Narrow"/>
        </w:rPr>
        <w:t>measuring</w:t>
      </w:r>
      <w:r w:rsidRPr="00C070DF">
        <w:rPr>
          <w:rFonts w:eastAsia="Arial Narrow"/>
          <w:spacing w:val="-5"/>
        </w:rPr>
        <w:t xml:space="preserve"> </w:t>
      </w:r>
      <w:r w:rsidRPr="00C070DF">
        <w:rPr>
          <w:rFonts w:eastAsia="Arial Narrow"/>
        </w:rPr>
        <w:t>systems.</w:t>
      </w:r>
    </w:p>
    <w:p w14:paraId="596E9076" w14:textId="77777777" w:rsidR="00C070DF" w:rsidRPr="00C070DF" w:rsidRDefault="00C070DF" w:rsidP="00C070DF">
      <w:pPr>
        <w:widowControl w:val="0"/>
        <w:autoSpaceDE w:val="0"/>
        <w:autoSpaceDN w:val="0"/>
        <w:spacing w:before="154" w:after="0"/>
        <w:jc w:val="left"/>
        <w:outlineLvl w:val="0"/>
        <w:rPr>
          <w:rFonts w:eastAsia="Arial Narrow"/>
        </w:rPr>
      </w:pPr>
      <w:r w:rsidRPr="00C070DF">
        <w:rPr>
          <w:rFonts w:eastAsia="Arial Narrow"/>
          <w:spacing w:val="-2"/>
        </w:rPr>
        <w:t>S.1.2</w:t>
      </w:r>
    </w:p>
    <w:p w14:paraId="01A8F0D6" w14:textId="77777777" w:rsidR="00C070DF" w:rsidRPr="00C070DF" w:rsidRDefault="00C070DF" w:rsidP="00C070DF">
      <w:pPr>
        <w:widowControl w:val="0"/>
        <w:autoSpaceDE w:val="0"/>
        <w:autoSpaceDN w:val="0"/>
        <w:spacing w:before="197" w:after="0" w:line="273" w:lineRule="auto"/>
        <w:ind w:right="356"/>
        <w:rPr>
          <w:rFonts w:eastAsia="Arial Narrow"/>
        </w:rPr>
      </w:pPr>
      <w:r w:rsidRPr="00C070DF">
        <w:rPr>
          <w:rFonts w:eastAsia="Arial Narrow"/>
        </w:rPr>
        <w:t>Vermont</w:t>
      </w:r>
      <w:r w:rsidRPr="00C070DF">
        <w:rPr>
          <w:rFonts w:eastAsia="Arial Narrow"/>
          <w:spacing w:val="-13"/>
        </w:rPr>
        <w:t xml:space="preserve"> </w:t>
      </w:r>
      <w:r w:rsidRPr="00C070DF">
        <w:rPr>
          <w:rFonts w:eastAsia="Arial Narrow"/>
        </w:rPr>
        <w:t>Weights</w:t>
      </w:r>
      <w:r w:rsidRPr="00C070DF">
        <w:rPr>
          <w:rFonts w:eastAsia="Arial Narrow"/>
          <w:spacing w:val="-13"/>
        </w:rPr>
        <w:t xml:space="preserve"> </w:t>
      </w:r>
      <w:r w:rsidRPr="00C070DF">
        <w:rPr>
          <w:rFonts w:eastAsia="Arial Narrow"/>
        </w:rPr>
        <w:t>&amp;</w:t>
      </w:r>
      <w:r w:rsidRPr="00C070DF">
        <w:rPr>
          <w:rFonts w:eastAsia="Arial Narrow"/>
          <w:spacing w:val="-12"/>
        </w:rPr>
        <w:t xml:space="preserve"> </w:t>
      </w:r>
      <w:r w:rsidRPr="00C070DF">
        <w:rPr>
          <w:rFonts w:eastAsia="Arial Narrow"/>
        </w:rPr>
        <w:t>Measures</w:t>
      </w:r>
      <w:r w:rsidRPr="00C070DF">
        <w:rPr>
          <w:rFonts w:eastAsia="Arial Narrow"/>
          <w:spacing w:val="-13"/>
        </w:rPr>
        <w:t xml:space="preserve"> </w:t>
      </w:r>
      <w:r w:rsidRPr="00C070DF">
        <w:rPr>
          <w:rFonts w:eastAsia="Arial Narrow"/>
        </w:rPr>
        <w:t>has</w:t>
      </w:r>
      <w:r w:rsidRPr="00C070DF">
        <w:rPr>
          <w:rFonts w:eastAsia="Arial Narrow"/>
          <w:spacing w:val="-12"/>
        </w:rPr>
        <w:t xml:space="preserve"> </w:t>
      </w:r>
      <w:r w:rsidRPr="00C070DF">
        <w:rPr>
          <w:rFonts w:eastAsia="Arial Narrow"/>
        </w:rPr>
        <w:t>identified</w:t>
      </w:r>
      <w:r w:rsidRPr="00C070DF">
        <w:rPr>
          <w:rFonts w:eastAsia="Arial Narrow"/>
          <w:spacing w:val="-13"/>
        </w:rPr>
        <w:t xml:space="preserve"> </w:t>
      </w:r>
      <w:r w:rsidRPr="00C070DF">
        <w:rPr>
          <w:rFonts w:eastAsia="Arial Narrow"/>
        </w:rPr>
        <w:t>numerous</w:t>
      </w:r>
      <w:r w:rsidRPr="00C070DF">
        <w:rPr>
          <w:rFonts w:eastAsia="Arial Narrow"/>
          <w:spacing w:val="-12"/>
        </w:rPr>
        <w:t xml:space="preserve"> </w:t>
      </w:r>
      <w:r w:rsidRPr="00C070DF">
        <w:rPr>
          <w:rFonts w:eastAsia="Arial Narrow"/>
        </w:rPr>
        <w:t>cases</w:t>
      </w:r>
      <w:r w:rsidRPr="00C070DF">
        <w:rPr>
          <w:rFonts w:eastAsia="Arial Narrow"/>
          <w:spacing w:val="-13"/>
        </w:rPr>
        <w:t xml:space="preserve"> </w:t>
      </w:r>
      <w:r w:rsidRPr="00C070DF">
        <w:rPr>
          <w:rFonts w:eastAsia="Arial Narrow"/>
        </w:rPr>
        <w:t>where</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information</w:t>
      </w:r>
      <w:r w:rsidRPr="00C070DF">
        <w:rPr>
          <w:rFonts w:eastAsia="Arial Narrow"/>
          <w:spacing w:val="-12"/>
        </w:rPr>
        <w:t xml:space="preserve"> </w:t>
      </w:r>
      <w:r w:rsidRPr="00C070DF">
        <w:rPr>
          <w:rFonts w:eastAsia="Arial Narrow"/>
        </w:rPr>
        <w:t>on</w:t>
      </w:r>
      <w:r w:rsidRPr="00C070DF">
        <w:rPr>
          <w:rFonts w:eastAsia="Arial Narrow"/>
          <w:spacing w:val="-13"/>
        </w:rPr>
        <w:t xml:space="preserve"> </w:t>
      </w:r>
      <w:r w:rsidRPr="00C070DF">
        <w:rPr>
          <w:rFonts w:eastAsia="Arial Narrow"/>
        </w:rPr>
        <w:t>the</w:t>
      </w:r>
      <w:r w:rsidRPr="00C070DF">
        <w:rPr>
          <w:rFonts w:eastAsia="Arial Narrow"/>
          <w:spacing w:val="-13"/>
        </w:rPr>
        <w:t xml:space="preserve"> </w:t>
      </w:r>
      <w:r w:rsidRPr="00C070DF">
        <w:rPr>
          <w:rFonts w:eastAsia="Arial Narrow"/>
        </w:rPr>
        <w:t>receipt</w:t>
      </w:r>
      <w:r w:rsidRPr="00C070DF">
        <w:rPr>
          <w:rFonts w:eastAsia="Arial Narrow"/>
          <w:spacing w:val="-12"/>
        </w:rPr>
        <w:t xml:space="preserve"> </w:t>
      </w:r>
      <w:r w:rsidRPr="00C070DF">
        <w:rPr>
          <w:rFonts w:eastAsia="Arial Narrow"/>
        </w:rPr>
        <w:t>regarding</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 xml:space="preserve">energy </w:t>
      </w:r>
      <w:r w:rsidRPr="00C070DF">
        <w:rPr>
          <w:rFonts w:eastAsia="Arial Narrow"/>
          <w:spacing w:val="-2"/>
        </w:rPr>
        <w:t>dispensed</w:t>
      </w:r>
      <w:r w:rsidRPr="00C070DF">
        <w:rPr>
          <w:rFonts w:eastAsia="Arial Narrow"/>
          <w:spacing w:val="-11"/>
        </w:rPr>
        <w:t xml:space="preserve"> </w:t>
      </w:r>
      <w:r w:rsidRPr="00C070DF">
        <w:rPr>
          <w:rFonts w:eastAsia="Arial Narrow"/>
          <w:spacing w:val="-2"/>
        </w:rPr>
        <w:t>differs</w:t>
      </w:r>
      <w:r w:rsidRPr="00C070DF">
        <w:rPr>
          <w:rFonts w:eastAsia="Arial Narrow"/>
          <w:spacing w:val="-11"/>
        </w:rPr>
        <w:t xml:space="preserve"> </w:t>
      </w:r>
      <w:r w:rsidRPr="00C070DF">
        <w:rPr>
          <w:rFonts w:eastAsia="Arial Narrow"/>
          <w:spacing w:val="-2"/>
        </w:rPr>
        <w:t>from</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information</w:t>
      </w:r>
      <w:r w:rsidRPr="00C070DF">
        <w:rPr>
          <w:rFonts w:eastAsia="Arial Narrow"/>
          <w:spacing w:val="-10"/>
        </w:rPr>
        <w:t xml:space="preserve"> </w:t>
      </w:r>
      <w:r w:rsidRPr="00C070DF">
        <w:rPr>
          <w:rFonts w:eastAsia="Arial Narrow"/>
          <w:spacing w:val="-2"/>
        </w:rPr>
        <w:t>provided</w:t>
      </w:r>
      <w:r w:rsidRPr="00C070DF">
        <w:rPr>
          <w:rFonts w:eastAsia="Arial Narrow"/>
          <w:spacing w:val="-11"/>
        </w:rPr>
        <w:t xml:space="preserve"> </w:t>
      </w:r>
      <w:r w:rsidRPr="00C070DF">
        <w:rPr>
          <w:rFonts w:eastAsia="Arial Narrow"/>
          <w:spacing w:val="-2"/>
        </w:rPr>
        <w:t>on</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primary</w:t>
      </w:r>
      <w:r w:rsidRPr="00C070DF">
        <w:rPr>
          <w:rFonts w:eastAsia="Arial Narrow"/>
          <w:spacing w:val="-10"/>
        </w:rPr>
        <w:t xml:space="preserve"> </w:t>
      </w:r>
      <w:r w:rsidRPr="00C070DF">
        <w:rPr>
          <w:rFonts w:eastAsia="Arial Narrow"/>
          <w:spacing w:val="-2"/>
        </w:rPr>
        <w:t>indicating</w:t>
      </w:r>
      <w:r w:rsidRPr="00C070DF">
        <w:rPr>
          <w:rFonts w:eastAsia="Arial Narrow"/>
          <w:spacing w:val="-11"/>
        </w:rPr>
        <w:t xml:space="preserve"> </w:t>
      </w:r>
      <w:r w:rsidRPr="00C070DF">
        <w:rPr>
          <w:rFonts w:eastAsia="Arial Narrow"/>
          <w:spacing w:val="-2"/>
        </w:rPr>
        <w:t>element</w:t>
      </w:r>
      <w:r w:rsidRPr="00C070DF">
        <w:rPr>
          <w:rFonts w:eastAsia="Arial Narrow"/>
          <w:spacing w:val="-10"/>
        </w:rPr>
        <w:t xml:space="preserve"> </w:t>
      </w:r>
      <w:r w:rsidRPr="00C070DF">
        <w:rPr>
          <w:rFonts w:eastAsia="Arial Narrow"/>
          <w:spacing w:val="-2"/>
        </w:rPr>
        <w:t>of</w:t>
      </w:r>
      <w:r w:rsidRPr="00C070DF">
        <w:rPr>
          <w:rFonts w:eastAsia="Arial Narrow"/>
          <w:spacing w:val="-11"/>
        </w:rPr>
        <w:t xml:space="preserve"> </w:t>
      </w:r>
      <w:r w:rsidRPr="00C070DF">
        <w:rPr>
          <w:rFonts w:eastAsia="Arial Narrow"/>
          <w:spacing w:val="-2"/>
        </w:rPr>
        <w:t>a</w:t>
      </w:r>
      <w:r w:rsidRPr="00C070DF">
        <w:rPr>
          <w:rFonts w:eastAsia="Arial Narrow"/>
          <w:spacing w:val="-11"/>
        </w:rPr>
        <w:t xml:space="preserve"> </w:t>
      </w:r>
      <w:r w:rsidRPr="00C070DF">
        <w:rPr>
          <w:rFonts w:eastAsia="Arial Narrow"/>
          <w:spacing w:val="-2"/>
        </w:rPr>
        <w:t>device.</w:t>
      </w:r>
      <w:r w:rsidRPr="00C070DF">
        <w:rPr>
          <w:rFonts w:eastAsia="Arial Narrow"/>
          <w:spacing w:val="-10"/>
        </w:rPr>
        <w:t xml:space="preserve"> </w:t>
      </w:r>
      <w:r w:rsidRPr="00C070DF">
        <w:rPr>
          <w:rFonts w:eastAsia="Arial Narrow"/>
          <w:spacing w:val="-2"/>
        </w:rPr>
        <w:t>Most</w:t>
      </w:r>
      <w:r w:rsidRPr="00C070DF">
        <w:rPr>
          <w:rFonts w:eastAsia="Arial Narrow"/>
          <w:spacing w:val="-11"/>
        </w:rPr>
        <w:t xml:space="preserve"> </w:t>
      </w:r>
      <w:r w:rsidRPr="00C070DF">
        <w:rPr>
          <w:rFonts w:eastAsia="Arial Narrow"/>
          <w:spacing w:val="-2"/>
        </w:rPr>
        <w:t>of</w:t>
      </w:r>
      <w:r w:rsidRPr="00C070DF">
        <w:rPr>
          <w:rFonts w:eastAsia="Arial Narrow"/>
          <w:spacing w:val="-10"/>
        </w:rPr>
        <w:t xml:space="preserve"> </w:t>
      </w:r>
      <w:r w:rsidRPr="00C070DF">
        <w:rPr>
          <w:rFonts w:eastAsia="Arial Narrow"/>
          <w:spacing w:val="-2"/>
        </w:rPr>
        <w:t>these</w:t>
      </w:r>
      <w:r w:rsidRPr="00C070DF">
        <w:rPr>
          <w:rFonts w:eastAsia="Arial Narrow"/>
          <w:spacing w:val="-11"/>
        </w:rPr>
        <w:t xml:space="preserve"> </w:t>
      </w:r>
      <w:r w:rsidRPr="00C070DF">
        <w:rPr>
          <w:rFonts w:eastAsia="Arial Narrow"/>
          <w:spacing w:val="-2"/>
        </w:rPr>
        <w:t xml:space="preserve">discrepancies </w:t>
      </w:r>
      <w:r w:rsidRPr="00C070DF">
        <w:rPr>
          <w:rFonts w:eastAsia="Arial Narrow"/>
        </w:rPr>
        <w:t>arise</w:t>
      </w:r>
      <w:r w:rsidRPr="00C070DF">
        <w:rPr>
          <w:rFonts w:eastAsia="Arial Narrow"/>
          <w:spacing w:val="-7"/>
        </w:rPr>
        <w:t xml:space="preserve"> </w:t>
      </w:r>
      <w:r w:rsidRPr="00C070DF">
        <w:rPr>
          <w:rFonts w:eastAsia="Arial Narrow"/>
        </w:rPr>
        <w:t>from</w:t>
      </w:r>
      <w:r w:rsidRPr="00C070DF">
        <w:rPr>
          <w:rFonts w:eastAsia="Arial Narrow"/>
          <w:spacing w:val="-9"/>
        </w:rPr>
        <w:t xml:space="preserve"> </w:t>
      </w:r>
      <w:r w:rsidRPr="00C070DF">
        <w:rPr>
          <w:rFonts w:eastAsia="Arial Narrow"/>
        </w:rPr>
        <w:t>rounding</w:t>
      </w:r>
      <w:r w:rsidRPr="00C070DF">
        <w:rPr>
          <w:rFonts w:eastAsia="Arial Narrow"/>
          <w:spacing w:val="-7"/>
        </w:rPr>
        <w:t xml:space="preserve"> </w:t>
      </w:r>
      <w:r w:rsidRPr="00C070DF">
        <w:rPr>
          <w:rFonts w:eastAsia="Arial Narrow"/>
        </w:rPr>
        <w:t>or</w:t>
      </w:r>
      <w:r w:rsidRPr="00C070DF">
        <w:rPr>
          <w:rFonts w:eastAsia="Arial Narrow"/>
          <w:spacing w:val="-7"/>
        </w:rPr>
        <w:t xml:space="preserve"> </w:t>
      </w:r>
      <w:r w:rsidRPr="00C070DF">
        <w:rPr>
          <w:rFonts w:eastAsia="Arial Narrow"/>
        </w:rPr>
        <w:t>truncation,</w:t>
      </w:r>
      <w:r w:rsidRPr="00C070DF">
        <w:rPr>
          <w:rFonts w:eastAsia="Arial Narrow"/>
          <w:spacing w:val="-7"/>
        </w:rPr>
        <w:t xml:space="preserve"> </w:t>
      </w:r>
      <w:r w:rsidRPr="00C070DF">
        <w:rPr>
          <w:rFonts w:eastAsia="Arial Narrow"/>
        </w:rPr>
        <w:t>but</w:t>
      </w:r>
      <w:r w:rsidRPr="00C070DF">
        <w:rPr>
          <w:rFonts w:eastAsia="Arial Narrow"/>
          <w:spacing w:val="-7"/>
        </w:rPr>
        <w:t xml:space="preserve"> </w:t>
      </w:r>
      <w:r w:rsidRPr="00C070DF">
        <w:rPr>
          <w:rFonts w:eastAsia="Arial Narrow"/>
        </w:rPr>
        <w:t>other</w:t>
      </w:r>
      <w:r w:rsidRPr="00C070DF">
        <w:rPr>
          <w:rFonts w:eastAsia="Arial Narrow"/>
          <w:spacing w:val="-7"/>
        </w:rPr>
        <w:t xml:space="preserve"> </w:t>
      </w:r>
      <w:r w:rsidRPr="00C070DF">
        <w:rPr>
          <w:rFonts w:eastAsia="Arial Narrow"/>
        </w:rPr>
        <w:t>times</w:t>
      </w:r>
      <w:r w:rsidRPr="00C070DF">
        <w:rPr>
          <w:rFonts w:eastAsia="Arial Narrow"/>
          <w:spacing w:val="-8"/>
        </w:rPr>
        <w:t xml:space="preserve"> </w:t>
      </w:r>
      <w:r w:rsidRPr="00C070DF">
        <w:rPr>
          <w:rFonts w:eastAsia="Arial Narrow"/>
        </w:rPr>
        <w:t>are</w:t>
      </w:r>
      <w:r w:rsidRPr="00C070DF">
        <w:rPr>
          <w:rFonts w:eastAsia="Arial Narrow"/>
          <w:spacing w:val="-8"/>
        </w:rPr>
        <w:t xml:space="preserve"> </w:t>
      </w:r>
      <w:r w:rsidRPr="00C070DF">
        <w:rPr>
          <w:rFonts w:eastAsia="Arial Narrow"/>
        </w:rPr>
        <w:t>simply</w:t>
      </w:r>
      <w:r w:rsidRPr="00C070DF">
        <w:rPr>
          <w:rFonts w:eastAsia="Arial Narrow"/>
          <w:spacing w:val="-8"/>
        </w:rPr>
        <w:t xml:space="preserve"> </w:t>
      </w:r>
      <w:r w:rsidRPr="00C070DF">
        <w:rPr>
          <w:rFonts w:eastAsia="Arial Narrow"/>
        </w:rPr>
        <w:t>different</w:t>
      </w:r>
      <w:r w:rsidRPr="00C070DF">
        <w:rPr>
          <w:rFonts w:eastAsia="Arial Narrow"/>
          <w:spacing w:val="-7"/>
        </w:rPr>
        <w:t xml:space="preserve"> </w:t>
      </w:r>
      <w:r w:rsidRPr="00C070DF">
        <w:rPr>
          <w:rFonts w:eastAsia="Arial Narrow"/>
        </w:rPr>
        <w:t>numbers.</w:t>
      </w:r>
      <w:r w:rsidRPr="00C070DF">
        <w:rPr>
          <w:rFonts w:eastAsia="Arial Narrow"/>
          <w:spacing w:val="-9"/>
        </w:rPr>
        <w:t xml:space="preserve"> </w:t>
      </w:r>
      <w:r w:rsidRPr="00C070DF">
        <w:rPr>
          <w:rFonts w:eastAsia="Arial Narrow"/>
        </w:rPr>
        <w:t>While</w:t>
      </w:r>
      <w:r w:rsidRPr="00C070DF">
        <w:rPr>
          <w:rFonts w:eastAsia="Arial Narrow"/>
          <w:spacing w:val="-7"/>
        </w:rPr>
        <w:t xml:space="preserve"> </w:t>
      </w:r>
      <w:r w:rsidRPr="00C070DF">
        <w:rPr>
          <w:rFonts w:eastAsia="Arial Narrow"/>
        </w:rPr>
        <w:t>these</w:t>
      </w:r>
      <w:r w:rsidRPr="00C070DF">
        <w:rPr>
          <w:rFonts w:eastAsia="Arial Narrow"/>
          <w:spacing w:val="-8"/>
        </w:rPr>
        <w:t xml:space="preserve"> </w:t>
      </w:r>
      <w:r w:rsidRPr="00C070DF">
        <w:rPr>
          <w:rFonts w:eastAsia="Arial Narrow"/>
        </w:rPr>
        <w:t>inconsistencies</w:t>
      </w:r>
      <w:r w:rsidRPr="00C070DF">
        <w:rPr>
          <w:rFonts w:eastAsia="Arial Narrow"/>
          <w:spacing w:val="-8"/>
        </w:rPr>
        <w:t xml:space="preserve"> </w:t>
      </w:r>
      <w:r w:rsidRPr="00C070DF">
        <w:rPr>
          <w:rFonts w:eastAsia="Arial Narrow"/>
        </w:rPr>
        <w:t>have</w:t>
      </w:r>
      <w:r w:rsidRPr="00C070DF">
        <w:rPr>
          <w:rFonts w:eastAsia="Arial Narrow"/>
          <w:spacing w:val="-7"/>
        </w:rPr>
        <w:t xml:space="preserve"> </w:t>
      </w:r>
      <w:r w:rsidRPr="00C070DF">
        <w:rPr>
          <w:rFonts w:eastAsia="Arial Narrow"/>
        </w:rPr>
        <w:t>been minor</w:t>
      </w:r>
      <w:r w:rsidRPr="00C070DF">
        <w:rPr>
          <w:rFonts w:eastAsia="Arial Narrow"/>
          <w:spacing w:val="-8"/>
        </w:rPr>
        <w:t xml:space="preserve"> </w:t>
      </w:r>
      <w:r w:rsidRPr="00C070DF">
        <w:rPr>
          <w:rFonts w:eastAsia="Arial Narrow"/>
        </w:rPr>
        <w:t>and</w:t>
      </w:r>
      <w:r w:rsidRPr="00C070DF">
        <w:rPr>
          <w:rFonts w:eastAsia="Arial Narrow"/>
          <w:spacing w:val="-8"/>
        </w:rPr>
        <w:t xml:space="preserve"> </w:t>
      </w:r>
      <w:r w:rsidRPr="00C070DF">
        <w:rPr>
          <w:rFonts w:eastAsia="Arial Narrow"/>
        </w:rPr>
        <w:t>have</w:t>
      </w:r>
      <w:r w:rsidRPr="00C070DF">
        <w:rPr>
          <w:rFonts w:eastAsia="Arial Narrow"/>
          <w:spacing w:val="-8"/>
        </w:rPr>
        <w:t xml:space="preserve"> </w:t>
      </w:r>
      <w:r w:rsidRPr="00C070DF">
        <w:rPr>
          <w:rFonts w:eastAsia="Arial Narrow"/>
        </w:rPr>
        <w:t>not</w:t>
      </w:r>
      <w:r w:rsidRPr="00C070DF">
        <w:rPr>
          <w:rFonts w:eastAsia="Arial Narrow"/>
          <w:spacing w:val="-8"/>
        </w:rPr>
        <w:t xml:space="preserve"> </w:t>
      </w:r>
      <w:r w:rsidRPr="00C070DF">
        <w:rPr>
          <w:rFonts w:eastAsia="Arial Narrow"/>
        </w:rPr>
        <w:t>affected</w:t>
      </w:r>
      <w:r w:rsidRPr="00C070DF">
        <w:rPr>
          <w:rFonts w:eastAsia="Arial Narrow"/>
          <w:spacing w:val="-8"/>
        </w:rPr>
        <w:t xml:space="preserve"> </w:t>
      </w:r>
      <w:r w:rsidRPr="00C070DF">
        <w:rPr>
          <w:rFonts w:eastAsia="Arial Narrow"/>
        </w:rPr>
        <w:t>monetary</w:t>
      </w:r>
      <w:r w:rsidRPr="00C070DF">
        <w:rPr>
          <w:rFonts w:eastAsia="Arial Narrow"/>
          <w:spacing w:val="-8"/>
        </w:rPr>
        <w:t xml:space="preserve"> </w:t>
      </w:r>
      <w:r w:rsidRPr="00C070DF">
        <w:rPr>
          <w:rFonts w:eastAsia="Arial Narrow"/>
        </w:rPr>
        <w:t>calculations</w:t>
      </w:r>
      <w:r w:rsidRPr="00C070DF">
        <w:rPr>
          <w:rFonts w:eastAsia="Arial Narrow"/>
          <w:spacing w:val="-7"/>
        </w:rPr>
        <w:t xml:space="preserve"> </w:t>
      </w:r>
      <w:r w:rsidRPr="00C070DF">
        <w:rPr>
          <w:rFonts w:eastAsia="Arial Narrow"/>
        </w:rPr>
        <w:t>based</w:t>
      </w:r>
      <w:r w:rsidRPr="00C070DF">
        <w:rPr>
          <w:rFonts w:eastAsia="Arial Narrow"/>
          <w:spacing w:val="-8"/>
        </w:rPr>
        <w:t xml:space="preserve"> </w:t>
      </w:r>
      <w:r w:rsidRPr="00C070DF">
        <w:rPr>
          <w:rFonts w:eastAsia="Arial Narrow"/>
        </w:rPr>
        <w:t>on</w:t>
      </w:r>
      <w:r w:rsidRPr="00C070DF">
        <w:rPr>
          <w:rFonts w:eastAsia="Arial Narrow"/>
          <w:spacing w:val="-10"/>
        </w:rPr>
        <w:t xml:space="preserve"> </w:t>
      </w:r>
      <w:r w:rsidRPr="00C070DF">
        <w:rPr>
          <w:rFonts w:eastAsia="Arial Narrow"/>
        </w:rPr>
        <w:t>what</w:t>
      </w:r>
      <w:r w:rsidRPr="00C070DF">
        <w:rPr>
          <w:rFonts w:eastAsia="Arial Narrow"/>
          <w:spacing w:val="-8"/>
        </w:rPr>
        <w:t xml:space="preserve"> </w:t>
      </w:r>
      <w:r w:rsidRPr="00C070DF">
        <w:rPr>
          <w:rFonts w:eastAsia="Arial Narrow"/>
        </w:rPr>
        <w:t>we</w:t>
      </w:r>
      <w:r w:rsidRPr="00C070DF">
        <w:rPr>
          <w:rFonts w:eastAsia="Arial Narrow"/>
          <w:spacing w:val="-8"/>
        </w:rPr>
        <w:t xml:space="preserve"> </w:t>
      </w:r>
      <w:r w:rsidRPr="00C070DF">
        <w:rPr>
          <w:rFonts w:eastAsia="Arial Narrow"/>
        </w:rPr>
        <w:t>have</w:t>
      </w:r>
      <w:r w:rsidRPr="00C070DF">
        <w:rPr>
          <w:rFonts w:eastAsia="Arial Narrow"/>
          <w:spacing w:val="-8"/>
        </w:rPr>
        <w:t xml:space="preserve"> </w:t>
      </w:r>
      <w:r w:rsidRPr="00C070DF">
        <w:rPr>
          <w:rFonts w:eastAsia="Arial Narrow"/>
        </w:rPr>
        <w:t>seen</w:t>
      </w:r>
      <w:r w:rsidRPr="00C070DF">
        <w:rPr>
          <w:rFonts w:eastAsia="Arial Narrow"/>
          <w:spacing w:val="-8"/>
        </w:rPr>
        <w:t xml:space="preserve"> </w:t>
      </w:r>
      <w:r w:rsidRPr="00C070DF">
        <w:rPr>
          <w:rFonts w:eastAsia="Arial Narrow"/>
        </w:rPr>
        <w:t>thus</w:t>
      </w:r>
      <w:r w:rsidRPr="00C070DF">
        <w:rPr>
          <w:rFonts w:eastAsia="Arial Narrow"/>
          <w:spacing w:val="-7"/>
        </w:rPr>
        <w:t xml:space="preserve"> </w:t>
      </w:r>
      <w:r w:rsidRPr="00C070DF">
        <w:rPr>
          <w:rFonts w:eastAsia="Arial Narrow"/>
        </w:rPr>
        <w:t>far,</w:t>
      </w:r>
      <w:r w:rsidRPr="00C070DF">
        <w:rPr>
          <w:rFonts w:eastAsia="Arial Narrow"/>
          <w:spacing w:val="-8"/>
        </w:rPr>
        <w:t xml:space="preserve"> </w:t>
      </w:r>
      <w:r w:rsidRPr="00C070DF">
        <w:rPr>
          <w:rFonts w:eastAsia="Arial Narrow"/>
        </w:rPr>
        <w:t>they</w:t>
      </w:r>
      <w:r w:rsidRPr="00C070DF">
        <w:rPr>
          <w:rFonts w:eastAsia="Arial Narrow"/>
          <w:spacing w:val="-8"/>
        </w:rPr>
        <w:t xml:space="preserve"> </w:t>
      </w:r>
      <w:r w:rsidRPr="00C070DF">
        <w:rPr>
          <w:rFonts w:eastAsia="Arial Narrow"/>
        </w:rPr>
        <w:t>may</w:t>
      </w:r>
      <w:r w:rsidRPr="00C070DF">
        <w:rPr>
          <w:rFonts w:eastAsia="Arial Narrow"/>
          <w:spacing w:val="-8"/>
        </w:rPr>
        <w:t xml:space="preserve"> </w:t>
      </w:r>
      <w:r w:rsidRPr="00C070DF">
        <w:rPr>
          <w:rFonts w:eastAsia="Arial Narrow"/>
        </w:rPr>
        <w:t>be</w:t>
      </w:r>
      <w:r w:rsidRPr="00C070DF">
        <w:rPr>
          <w:rFonts w:eastAsia="Arial Narrow"/>
          <w:spacing w:val="-9"/>
        </w:rPr>
        <w:t xml:space="preserve"> </w:t>
      </w:r>
      <w:r w:rsidRPr="00C070DF">
        <w:rPr>
          <w:rFonts w:eastAsia="Arial Narrow"/>
        </w:rPr>
        <w:t>confusing</w:t>
      </w:r>
      <w:r w:rsidRPr="00C070DF">
        <w:rPr>
          <w:rFonts w:eastAsia="Arial Narrow"/>
          <w:spacing w:val="-8"/>
        </w:rPr>
        <w:t xml:space="preserve"> </w:t>
      </w:r>
      <w:r w:rsidRPr="00C070DF">
        <w:rPr>
          <w:rFonts w:eastAsia="Arial Narrow"/>
        </w:rPr>
        <w:t>to</w:t>
      </w:r>
      <w:r w:rsidRPr="00C070DF">
        <w:rPr>
          <w:rFonts w:eastAsia="Arial Narrow"/>
          <w:spacing w:val="-8"/>
        </w:rPr>
        <w:t xml:space="preserve"> </w:t>
      </w:r>
      <w:r w:rsidRPr="00C070DF">
        <w:rPr>
          <w:rFonts w:eastAsia="Arial Narrow"/>
        </w:rPr>
        <w:t xml:space="preserve">the </w:t>
      </w:r>
      <w:r w:rsidRPr="00C070DF">
        <w:rPr>
          <w:rFonts w:eastAsia="Arial Narrow"/>
          <w:spacing w:val="-2"/>
        </w:rPr>
        <w:t>consumer.</w:t>
      </w:r>
    </w:p>
    <w:p w14:paraId="492BFFC8" w14:textId="3B23F1D0" w:rsidR="00C070DF" w:rsidRPr="00C070DF" w:rsidRDefault="00C070DF" w:rsidP="00C070DF">
      <w:pPr>
        <w:widowControl w:val="0"/>
        <w:autoSpaceDE w:val="0"/>
        <w:autoSpaceDN w:val="0"/>
        <w:spacing w:before="157" w:after="0" w:line="273" w:lineRule="auto"/>
        <w:ind w:right="358"/>
        <w:rPr>
          <w:rFonts w:eastAsia="Arial Narrow"/>
        </w:rPr>
      </w:pPr>
      <w:r w:rsidRPr="00C070DF">
        <w:rPr>
          <w:rFonts w:eastAsia="Arial Narrow"/>
        </w:rPr>
        <w:t>This</w:t>
      </w:r>
      <w:r w:rsidRPr="00C070DF">
        <w:rPr>
          <w:rFonts w:eastAsia="Arial Narrow"/>
          <w:spacing w:val="-8"/>
        </w:rPr>
        <w:t xml:space="preserve"> </w:t>
      </w:r>
      <w:r w:rsidRPr="00C070DF">
        <w:rPr>
          <w:rFonts w:eastAsia="Arial Narrow"/>
        </w:rPr>
        <w:t>change</w:t>
      </w:r>
      <w:r w:rsidRPr="00C070DF">
        <w:rPr>
          <w:rFonts w:eastAsia="Arial Narrow"/>
          <w:spacing w:val="-8"/>
        </w:rPr>
        <w:t xml:space="preserve"> </w:t>
      </w:r>
      <w:r w:rsidRPr="00C070DF">
        <w:rPr>
          <w:rFonts w:eastAsia="Arial Narrow"/>
        </w:rPr>
        <w:t>aims</w:t>
      </w:r>
      <w:r w:rsidRPr="00C070DF">
        <w:rPr>
          <w:rFonts w:eastAsia="Arial Narrow"/>
          <w:spacing w:val="-9"/>
        </w:rPr>
        <w:t xml:space="preserve"> </w:t>
      </w:r>
      <w:r w:rsidRPr="00C070DF">
        <w:rPr>
          <w:rFonts w:eastAsia="Arial Narrow"/>
        </w:rPr>
        <w:t>to</w:t>
      </w:r>
      <w:r w:rsidRPr="00C070DF">
        <w:rPr>
          <w:rFonts w:eastAsia="Arial Narrow"/>
          <w:spacing w:val="-9"/>
        </w:rPr>
        <w:t xml:space="preserve"> </w:t>
      </w:r>
      <w:r w:rsidRPr="00C070DF">
        <w:rPr>
          <w:rFonts w:eastAsia="Arial Narrow"/>
        </w:rPr>
        <w:t>provide</w:t>
      </w:r>
      <w:r w:rsidRPr="00C070DF">
        <w:rPr>
          <w:rFonts w:eastAsia="Arial Narrow"/>
          <w:spacing w:val="-8"/>
        </w:rPr>
        <w:t xml:space="preserve"> </w:t>
      </w:r>
      <w:r w:rsidRPr="00C070DF">
        <w:rPr>
          <w:rFonts w:eastAsia="Arial Narrow"/>
        </w:rPr>
        <w:t>a</w:t>
      </w:r>
      <w:r w:rsidRPr="00C070DF">
        <w:rPr>
          <w:rFonts w:eastAsia="Arial Narrow"/>
          <w:spacing w:val="-11"/>
        </w:rPr>
        <w:t xml:space="preserve"> </w:t>
      </w:r>
      <w:r w:rsidRPr="00C070DF">
        <w:rPr>
          <w:rFonts w:eastAsia="Arial Narrow"/>
        </w:rPr>
        <w:t>more</w:t>
      </w:r>
      <w:r w:rsidRPr="00C070DF">
        <w:rPr>
          <w:rFonts w:eastAsia="Arial Narrow"/>
          <w:spacing w:val="-10"/>
        </w:rPr>
        <w:t xml:space="preserve"> </w:t>
      </w:r>
      <w:r w:rsidRPr="00C070DF">
        <w:rPr>
          <w:rFonts w:eastAsia="Arial Narrow"/>
        </w:rPr>
        <w:t>consistent</w:t>
      </w:r>
      <w:r w:rsidRPr="00C070DF">
        <w:rPr>
          <w:rFonts w:eastAsia="Arial Narrow"/>
          <w:spacing w:val="-8"/>
        </w:rPr>
        <w:t xml:space="preserve"> </w:t>
      </w:r>
      <w:r w:rsidRPr="00C070DF">
        <w:rPr>
          <w:rFonts w:eastAsia="Arial Narrow"/>
        </w:rPr>
        <w:t>experience</w:t>
      </w:r>
      <w:r w:rsidRPr="00C070DF">
        <w:rPr>
          <w:rFonts w:eastAsia="Arial Narrow"/>
          <w:spacing w:val="-8"/>
        </w:rPr>
        <w:t xml:space="preserve"> </w:t>
      </w:r>
      <w:r w:rsidRPr="00C070DF">
        <w:rPr>
          <w:rFonts w:eastAsia="Arial Narrow"/>
        </w:rPr>
        <w:t>for</w:t>
      </w:r>
      <w:r w:rsidRPr="00C070DF">
        <w:rPr>
          <w:rFonts w:eastAsia="Arial Narrow"/>
          <w:spacing w:val="-8"/>
        </w:rPr>
        <w:t xml:space="preserve"> </w:t>
      </w:r>
      <w:r w:rsidRPr="00C070DF">
        <w:rPr>
          <w:rFonts w:eastAsia="Arial Narrow"/>
        </w:rPr>
        <w:t>the</w:t>
      </w:r>
      <w:r w:rsidRPr="00C070DF">
        <w:rPr>
          <w:rFonts w:eastAsia="Arial Narrow"/>
          <w:spacing w:val="-8"/>
        </w:rPr>
        <w:t xml:space="preserve"> </w:t>
      </w:r>
      <w:r w:rsidRPr="00C070DF">
        <w:rPr>
          <w:rFonts w:eastAsia="Arial Narrow"/>
        </w:rPr>
        <w:t>consumer</w:t>
      </w:r>
      <w:r w:rsidRPr="00C070DF">
        <w:rPr>
          <w:rFonts w:eastAsia="Arial Narrow"/>
          <w:spacing w:val="-10"/>
        </w:rPr>
        <w:t xml:space="preserve"> </w:t>
      </w:r>
      <w:r w:rsidRPr="00C070DF">
        <w:rPr>
          <w:rFonts w:eastAsia="Arial Narrow"/>
        </w:rPr>
        <w:t>while</w:t>
      </w:r>
      <w:r w:rsidRPr="00C070DF">
        <w:rPr>
          <w:rFonts w:eastAsia="Arial Narrow"/>
          <w:spacing w:val="-8"/>
        </w:rPr>
        <w:t xml:space="preserve"> </w:t>
      </w:r>
      <w:r w:rsidRPr="00C070DF">
        <w:rPr>
          <w:rFonts w:eastAsia="Arial Narrow"/>
        </w:rPr>
        <w:t>preserving</w:t>
      </w:r>
      <w:r w:rsidRPr="00C070DF">
        <w:rPr>
          <w:rFonts w:eastAsia="Arial Narrow"/>
          <w:spacing w:val="-8"/>
        </w:rPr>
        <w:t xml:space="preserve"> </w:t>
      </w:r>
      <w:r w:rsidRPr="00C070DF">
        <w:rPr>
          <w:rFonts w:eastAsia="Arial Narrow"/>
        </w:rPr>
        <w:t>manufacturers’</w:t>
      </w:r>
      <w:r w:rsidRPr="00C070DF">
        <w:rPr>
          <w:rFonts w:eastAsia="Arial Narrow"/>
          <w:spacing w:val="-9"/>
        </w:rPr>
        <w:t xml:space="preserve"> </w:t>
      </w:r>
      <w:r w:rsidRPr="00C070DF">
        <w:rPr>
          <w:rFonts w:eastAsia="Arial Narrow"/>
        </w:rPr>
        <w:t>flexibility. Unlike</w:t>
      </w:r>
      <w:r w:rsidRPr="00C070DF">
        <w:rPr>
          <w:rFonts w:eastAsia="Arial Narrow"/>
          <w:spacing w:val="-13"/>
        </w:rPr>
        <w:t xml:space="preserve"> </w:t>
      </w:r>
      <w:r w:rsidRPr="00C070DF">
        <w:rPr>
          <w:rFonts w:eastAsia="Arial Narrow"/>
        </w:rPr>
        <w:t>gas</w:t>
      </w:r>
      <w:r w:rsidRPr="00C070DF">
        <w:rPr>
          <w:rFonts w:eastAsia="Arial Narrow"/>
          <w:spacing w:val="-13"/>
        </w:rPr>
        <w:t xml:space="preserve"> </w:t>
      </w:r>
      <w:r w:rsidRPr="00C070DF">
        <w:rPr>
          <w:rFonts w:eastAsia="Arial Narrow"/>
        </w:rPr>
        <w:t>pumps</w:t>
      </w:r>
      <w:r w:rsidRPr="00C070DF">
        <w:rPr>
          <w:rFonts w:eastAsia="Arial Narrow"/>
          <w:spacing w:val="-12"/>
        </w:rPr>
        <w:t xml:space="preserve"> </w:t>
      </w:r>
      <w:r w:rsidRPr="00C070DF">
        <w:rPr>
          <w:rFonts w:eastAsia="Arial Narrow"/>
        </w:rPr>
        <w:t>or</w:t>
      </w:r>
      <w:r w:rsidRPr="00C070DF">
        <w:rPr>
          <w:rFonts w:eastAsia="Arial Narrow"/>
          <w:spacing w:val="-13"/>
        </w:rPr>
        <w:t xml:space="preserve"> </w:t>
      </w:r>
      <w:r w:rsidRPr="00C070DF">
        <w:rPr>
          <w:rFonts w:eastAsia="Arial Narrow"/>
        </w:rPr>
        <w:t>deli</w:t>
      </w:r>
      <w:r w:rsidRPr="00C070DF">
        <w:rPr>
          <w:rFonts w:eastAsia="Arial Narrow"/>
          <w:spacing w:val="-12"/>
        </w:rPr>
        <w:t xml:space="preserve"> </w:t>
      </w:r>
      <w:r w:rsidRPr="00C070DF">
        <w:rPr>
          <w:rFonts w:eastAsia="Arial Narrow"/>
        </w:rPr>
        <w:t>scales,</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consumer</w:t>
      </w:r>
      <w:r w:rsidRPr="00C070DF">
        <w:rPr>
          <w:rFonts w:eastAsia="Arial Narrow"/>
          <w:spacing w:val="-13"/>
        </w:rPr>
        <w:t xml:space="preserve"> </w:t>
      </w:r>
      <w:r w:rsidRPr="00C070DF">
        <w:rPr>
          <w:rFonts w:eastAsia="Arial Narrow"/>
        </w:rPr>
        <w:t>may</w:t>
      </w:r>
      <w:r w:rsidRPr="00C070DF">
        <w:rPr>
          <w:rFonts w:eastAsia="Arial Narrow"/>
          <w:spacing w:val="-12"/>
        </w:rPr>
        <w:t xml:space="preserve"> </w:t>
      </w:r>
      <w:r w:rsidRPr="00C070DF">
        <w:rPr>
          <w:rFonts w:eastAsia="Arial Narrow"/>
        </w:rPr>
        <w:t>not</w:t>
      </w:r>
      <w:r w:rsidRPr="00C070DF">
        <w:rPr>
          <w:rFonts w:eastAsia="Arial Narrow"/>
          <w:spacing w:val="-13"/>
        </w:rPr>
        <w:t xml:space="preserve"> </w:t>
      </w:r>
      <w:r w:rsidRPr="00C070DF">
        <w:rPr>
          <w:rFonts w:eastAsia="Arial Narrow"/>
        </w:rPr>
        <w:t>be</w:t>
      </w:r>
      <w:r w:rsidRPr="00C070DF">
        <w:rPr>
          <w:rFonts w:eastAsia="Arial Narrow"/>
          <w:spacing w:val="-12"/>
        </w:rPr>
        <w:t xml:space="preserve"> </w:t>
      </w:r>
      <w:r w:rsidRPr="00C070DF">
        <w:rPr>
          <w:rFonts w:eastAsia="Arial Narrow"/>
        </w:rPr>
        <w:t>present</w:t>
      </w:r>
      <w:r w:rsidRPr="00C070DF">
        <w:rPr>
          <w:rFonts w:eastAsia="Arial Narrow"/>
          <w:spacing w:val="-13"/>
        </w:rPr>
        <w:t xml:space="preserve"> </w:t>
      </w:r>
      <w:r w:rsidRPr="00C070DF">
        <w:rPr>
          <w:rFonts w:eastAsia="Arial Narrow"/>
        </w:rPr>
        <w:t>watching</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fueling</w:t>
      </w:r>
      <w:r w:rsidRPr="00C070DF">
        <w:rPr>
          <w:rFonts w:eastAsia="Arial Narrow"/>
          <w:spacing w:val="-13"/>
        </w:rPr>
        <w:t xml:space="preserve"> </w:t>
      </w:r>
      <w:r w:rsidRPr="00C070DF">
        <w:rPr>
          <w:rFonts w:eastAsia="Arial Narrow"/>
        </w:rPr>
        <w:t>process.</w:t>
      </w:r>
      <w:r w:rsidRPr="00C070DF">
        <w:rPr>
          <w:rFonts w:eastAsia="Arial Narrow"/>
          <w:spacing w:val="-12"/>
        </w:rPr>
        <w:t xml:space="preserve"> </w:t>
      </w:r>
      <w:r w:rsidRPr="00C070DF">
        <w:rPr>
          <w:rFonts w:eastAsia="Arial Narrow"/>
        </w:rPr>
        <w:t>The</w:t>
      </w:r>
      <w:r w:rsidRPr="00C070DF">
        <w:rPr>
          <w:rFonts w:eastAsia="Arial Narrow"/>
          <w:spacing w:val="-13"/>
        </w:rPr>
        <w:t xml:space="preserve"> </w:t>
      </w:r>
      <w:r w:rsidRPr="00C070DF">
        <w:rPr>
          <w:rFonts w:eastAsia="Arial Narrow"/>
        </w:rPr>
        <w:t>updated</w:t>
      </w:r>
      <w:r w:rsidRPr="00C070DF">
        <w:rPr>
          <w:rFonts w:eastAsia="Arial Narrow"/>
          <w:spacing w:val="-12"/>
        </w:rPr>
        <w:t xml:space="preserve"> </w:t>
      </w:r>
      <w:r w:rsidRPr="00C070DF">
        <w:rPr>
          <w:rFonts w:eastAsia="Arial Narrow"/>
        </w:rPr>
        <w:t xml:space="preserve">language </w:t>
      </w:r>
      <w:r w:rsidRPr="00C070DF">
        <w:rPr>
          <w:rFonts w:eastAsia="Arial Narrow"/>
          <w:spacing w:val="-2"/>
        </w:rPr>
        <w:t>would</w:t>
      </w:r>
      <w:r w:rsidRPr="00C070DF">
        <w:rPr>
          <w:rFonts w:eastAsia="Arial Narrow"/>
          <w:spacing w:val="-11"/>
        </w:rPr>
        <w:t xml:space="preserve"> </w:t>
      </w:r>
      <w:r w:rsidRPr="00C070DF">
        <w:rPr>
          <w:rFonts w:eastAsia="Arial Narrow"/>
          <w:spacing w:val="-2"/>
        </w:rPr>
        <w:t>require</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important</w:t>
      </w:r>
      <w:r w:rsidRPr="00C070DF">
        <w:rPr>
          <w:rFonts w:eastAsia="Arial Narrow"/>
          <w:spacing w:val="-11"/>
        </w:rPr>
        <w:t xml:space="preserve"> </w:t>
      </w:r>
      <w:r w:rsidRPr="00C070DF">
        <w:rPr>
          <w:rFonts w:eastAsia="Arial Narrow"/>
          <w:spacing w:val="-2"/>
        </w:rPr>
        <w:t>transaction-related</w:t>
      </w:r>
      <w:r w:rsidRPr="00C070DF">
        <w:rPr>
          <w:rFonts w:eastAsia="Arial Narrow"/>
          <w:spacing w:val="-10"/>
        </w:rPr>
        <w:t xml:space="preserve"> </w:t>
      </w:r>
      <w:r w:rsidRPr="00C070DF">
        <w:rPr>
          <w:rFonts w:eastAsia="Arial Narrow"/>
          <w:spacing w:val="-2"/>
        </w:rPr>
        <w:t>information</w:t>
      </w:r>
      <w:r w:rsidRPr="00C070DF">
        <w:rPr>
          <w:rFonts w:eastAsia="Arial Narrow"/>
          <w:spacing w:val="-11"/>
        </w:rPr>
        <w:t xml:space="preserve"> </w:t>
      </w:r>
      <w:r w:rsidRPr="00C070DF">
        <w:rPr>
          <w:rFonts w:eastAsia="Arial Narrow"/>
          <w:spacing w:val="-2"/>
        </w:rPr>
        <w:t>(total</w:t>
      </w:r>
      <w:r w:rsidRPr="00C070DF">
        <w:rPr>
          <w:rFonts w:eastAsia="Arial Narrow"/>
          <w:spacing w:val="-10"/>
        </w:rPr>
        <w:t xml:space="preserve"> </w:t>
      </w:r>
      <w:r w:rsidRPr="00C070DF">
        <w:rPr>
          <w:rFonts w:eastAsia="Arial Narrow"/>
          <w:spacing w:val="-2"/>
        </w:rPr>
        <w:t>quantity</w:t>
      </w:r>
      <w:r w:rsidRPr="00C070DF">
        <w:rPr>
          <w:rFonts w:eastAsia="Arial Narrow"/>
          <w:spacing w:val="-11"/>
        </w:rPr>
        <w:t xml:space="preserve"> </w:t>
      </w:r>
      <w:r w:rsidRPr="00C070DF">
        <w:rPr>
          <w:rFonts w:eastAsia="Arial Narrow"/>
          <w:spacing w:val="-2"/>
        </w:rPr>
        <w:t>of</w:t>
      </w:r>
      <w:r w:rsidRPr="00C070DF">
        <w:rPr>
          <w:rFonts w:eastAsia="Arial Narrow"/>
          <w:spacing w:val="-10"/>
        </w:rPr>
        <w:t xml:space="preserve"> </w:t>
      </w:r>
      <w:r w:rsidRPr="00C070DF">
        <w:rPr>
          <w:rFonts w:eastAsia="Arial Narrow"/>
          <w:spacing w:val="-2"/>
        </w:rPr>
        <w:t>energy</w:t>
      </w:r>
      <w:r w:rsidRPr="00C070DF">
        <w:rPr>
          <w:rFonts w:eastAsia="Arial Narrow"/>
          <w:spacing w:val="-11"/>
        </w:rPr>
        <w:t xml:space="preserve"> </w:t>
      </w:r>
      <w:r w:rsidRPr="00C070DF">
        <w:rPr>
          <w:rFonts w:eastAsia="Arial Narrow"/>
          <w:spacing w:val="-2"/>
        </w:rPr>
        <w:t>dispensed,</w:t>
      </w:r>
      <w:r w:rsidRPr="00C070DF">
        <w:rPr>
          <w:rFonts w:eastAsia="Arial Narrow"/>
          <w:spacing w:val="-10"/>
        </w:rPr>
        <w:t xml:space="preserve"> </w:t>
      </w:r>
      <w:r w:rsidRPr="00C070DF">
        <w:rPr>
          <w:rFonts w:eastAsia="Arial Narrow"/>
          <w:spacing w:val="-2"/>
        </w:rPr>
        <w:t>total</w:t>
      </w:r>
      <w:r w:rsidRPr="00C070DF">
        <w:rPr>
          <w:rFonts w:eastAsia="Arial Narrow"/>
          <w:spacing w:val="-11"/>
        </w:rPr>
        <w:t xml:space="preserve"> </w:t>
      </w:r>
      <w:r w:rsidRPr="00C070DF">
        <w:rPr>
          <w:rFonts w:eastAsia="Arial Narrow"/>
          <w:spacing w:val="-2"/>
        </w:rPr>
        <w:t>price,</w:t>
      </w:r>
      <w:r w:rsidRPr="00C070DF">
        <w:rPr>
          <w:rFonts w:eastAsia="Arial Narrow"/>
          <w:spacing w:val="-11"/>
        </w:rPr>
        <w:t xml:space="preserve"> </w:t>
      </w:r>
      <w:r w:rsidRPr="00C070DF">
        <w:rPr>
          <w:rFonts w:eastAsia="Arial Narrow"/>
          <w:spacing w:val="-2"/>
        </w:rPr>
        <w:t>unit</w:t>
      </w:r>
      <w:r w:rsidRPr="00C070DF">
        <w:rPr>
          <w:rFonts w:eastAsia="Arial Narrow"/>
          <w:spacing w:val="-10"/>
        </w:rPr>
        <w:t xml:space="preserve"> </w:t>
      </w:r>
      <w:r w:rsidRPr="00C070DF">
        <w:rPr>
          <w:rFonts w:eastAsia="Arial Narrow"/>
          <w:spacing w:val="-2"/>
        </w:rPr>
        <w:t>price,</w:t>
      </w:r>
      <w:r w:rsidRPr="00C070DF">
        <w:rPr>
          <w:rFonts w:eastAsia="Arial Narrow"/>
          <w:spacing w:val="-11"/>
        </w:rPr>
        <w:t xml:space="preserve"> </w:t>
      </w:r>
      <w:r w:rsidRPr="00C070DF">
        <w:rPr>
          <w:rFonts w:eastAsia="Arial Narrow"/>
          <w:spacing w:val="-2"/>
        </w:rPr>
        <w:t xml:space="preserve">sales </w:t>
      </w:r>
      <w:r w:rsidRPr="00C070DF">
        <w:rPr>
          <w:rFonts w:eastAsia="Arial Narrow"/>
        </w:rPr>
        <w:t>tax,</w:t>
      </w:r>
      <w:r w:rsidRPr="00C070DF">
        <w:rPr>
          <w:rFonts w:eastAsia="Arial Narrow"/>
          <w:spacing w:val="-10"/>
        </w:rPr>
        <w:t xml:space="preserve"> </w:t>
      </w:r>
      <w:r w:rsidRPr="00C070DF">
        <w:rPr>
          <w:rFonts w:eastAsia="Arial Narrow"/>
        </w:rPr>
        <w:t>etc.)</w:t>
      </w:r>
      <w:r w:rsidRPr="00C070DF">
        <w:rPr>
          <w:rFonts w:eastAsia="Arial Narrow"/>
          <w:spacing w:val="-10"/>
        </w:rPr>
        <w:t xml:space="preserve"> </w:t>
      </w:r>
      <w:r w:rsidRPr="00C070DF">
        <w:rPr>
          <w:rFonts w:eastAsia="Arial Narrow"/>
        </w:rPr>
        <w:t>to</w:t>
      </w:r>
      <w:r w:rsidRPr="00C070DF">
        <w:rPr>
          <w:rFonts w:eastAsia="Arial Narrow"/>
          <w:spacing w:val="-11"/>
        </w:rPr>
        <w:t xml:space="preserve"> </w:t>
      </w:r>
      <w:r w:rsidRPr="00C070DF">
        <w:rPr>
          <w:rFonts w:eastAsia="Arial Narrow"/>
        </w:rPr>
        <w:t>be</w:t>
      </w:r>
      <w:r w:rsidRPr="00C070DF">
        <w:rPr>
          <w:rFonts w:eastAsia="Arial Narrow"/>
          <w:spacing w:val="-9"/>
        </w:rPr>
        <w:t xml:space="preserve"> </w:t>
      </w:r>
      <w:r w:rsidRPr="00C070DF">
        <w:rPr>
          <w:rFonts w:eastAsia="Arial Narrow"/>
        </w:rPr>
        <w:t>displayed</w:t>
      </w:r>
      <w:r w:rsidRPr="00C070DF">
        <w:rPr>
          <w:rFonts w:eastAsia="Arial Narrow"/>
          <w:spacing w:val="-11"/>
        </w:rPr>
        <w:t xml:space="preserve"> </w:t>
      </w:r>
      <w:r w:rsidRPr="00C070DF">
        <w:rPr>
          <w:rFonts w:eastAsia="Arial Narrow"/>
        </w:rPr>
        <w:t>on</w:t>
      </w:r>
      <w:r w:rsidRPr="00C070DF">
        <w:rPr>
          <w:rFonts w:eastAsia="Arial Narrow"/>
          <w:spacing w:val="-11"/>
        </w:rPr>
        <w:t xml:space="preserve"> </w:t>
      </w:r>
      <w:r w:rsidRPr="00C070DF">
        <w:rPr>
          <w:rFonts w:eastAsia="Arial Narrow"/>
        </w:rPr>
        <w:t>the</w:t>
      </w:r>
      <w:r w:rsidRPr="00C070DF">
        <w:rPr>
          <w:rFonts w:eastAsia="Arial Narrow"/>
          <w:spacing w:val="-9"/>
        </w:rPr>
        <w:t xml:space="preserve"> </w:t>
      </w:r>
      <w:r w:rsidRPr="00C070DF">
        <w:rPr>
          <w:rFonts w:eastAsia="Arial Narrow"/>
        </w:rPr>
        <w:t>primary</w:t>
      </w:r>
      <w:r w:rsidRPr="00C070DF">
        <w:rPr>
          <w:rFonts w:eastAsia="Arial Narrow"/>
          <w:spacing w:val="-9"/>
        </w:rPr>
        <w:t xml:space="preserve"> </w:t>
      </w:r>
      <w:r w:rsidRPr="00C070DF">
        <w:rPr>
          <w:rFonts w:eastAsia="Arial Narrow"/>
        </w:rPr>
        <w:t>indicating</w:t>
      </w:r>
      <w:r w:rsidRPr="00C070DF">
        <w:rPr>
          <w:rFonts w:eastAsia="Arial Narrow"/>
          <w:spacing w:val="-11"/>
        </w:rPr>
        <w:t xml:space="preserve"> </w:t>
      </w:r>
      <w:r w:rsidRPr="00C070DF">
        <w:rPr>
          <w:rFonts w:eastAsia="Arial Narrow"/>
        </w:rPr>
        <w:t>element</w:t>
      </w:r>
      <w:r w:rsidRPr="00C070DF">
        <w:rPr>
          <w:rFonts w:eastAsia="Arial Narrow"/>
          <w:spacing w:val="-10"/>
        </w:rPr>
        <w:t xml:space="preserve"> </w:t>
      </w:r>
      <w:r w:rsidRPr="00C070DF">
        <w:rPr>
          <w:rFonts w:eastAsia="Arial Narrow"/>
        </w:rPr>
        <w:t>after</w:t>
      </w:r>
      <w:r w:rsidRPr="00C070DF">
        <w:rPr>
          <w:rFonts w:eastAsia="Arial Narrow"/>
          <w:spacing w:val="-10"/>
        </w:rPr>
        <w:t xml:space="preserve"> </w:t>
      </w:r>
      <w:r w:rsidRPr="00C070DF">
        <w:rPr>
          <w:rFonts w:eastAsia="Arial Narrow"/>
        </w:rPr>
        <w:t>the</w:t>
      </w:r>
      <w:r w:rsidRPr="00C070DF">
        <w:rPr>
          <w:rFonts w:eastAsia="Arial Narrow"/>
          <w:spacing w:val="-9"/>
        </w:rPr>
        <w:t xml:space="preserve"> </w:t>
      </w:r>
      <w:r w:rsidRPr="00C070DF">
        <w:rPr>
          <w:rFonts w:eastAsia="Arial Narrow"/>
        </w:rPr>
        <w:t>transaction</w:t>
      </w:r>
      <w:r w:rsidRPr="00C070DF">
        <w:rPr>
          <w:rFonts w:eastAsia="Arial Narrow"/>
          <w:spacing w:val="-11"/>
        </w:rPr>
        <w:t xml:space="preserve"> </w:t>
      </w:r>
      <w:r w:rsidRPr="00C070DF">
        <w:rPr>
          <w:rFonts w:eastAsia="Arial Narrow"/>
        </w:rPr>
        <w:t>but</w:t>
      </w:r>
      <w:r w:rsidRPr="00C070DF">
        <w:rPr>
          <w:rFonts w:eastAsia="Arial Narrow"/>
          <w:spacing w:val="-10"/>
        </w:rPr>
        <w:t xml:space="preserve"> </w:t>
      </w:r>
      <w:r w:rsidRPr="00C070DF">
        <w:rPr>
          <w:rFonts w:eastAsia="Arial Narrow"/>
        </w:rPr>
        <w:t>also</w:t>
      </w:r>
      <w:r w:rsidRPr="00C070DF">
        <w:rPr>
          <w:rFonts w:eastAsia="Arial Narrow"/>
          <w:spacing w:val="-11"/>
        </w:rPr>
        <w:t xml:space="preserve"> </w:t>
      </w:r>
      <w:r w:rsidRPr="00C070DF">
        <w:rPr>
          <w:rFonts w:eastAsia="Arial Narrow"/>
        </w:rPr>
        <w:t>when</w:t>
      </w:r>
      <w:r w:rsidRPr="00C070DF">
        <w:rPr>
          <w:rFonts w:eastAsia="Arial Narrow"/>
          <w:spacing w:val="-11"/>
        </w:rPr>
        <w:t xml:space="preserve"> </w:t>
      </w:r>
      <w:r w:rsidRPr="00C070DF">
        <w:rPr>
          <w:rFonts w:eastAsia="Arial Narrow"/>
        </w:rPr>
        <w:t>the</w:t>
      </w:r>
      <w:r w:rsidRPr="00C070DF">
        <w:rPr>
          <w:rFonts w:eastAsia="Arial Narrow"/>
          <w:spacing w:val="-9"/>
        </w:rPr>
        <w:t xml:space="preserve"> </w:t>
      </w:r>
      <w:r w:rsidRPr="00C070DF">
        <w:rPr>
          <w:rFonts w:eastAsia="Arial Narrow"/>
        </w:rPr>
        <w:t>purchaser</w:t>
      </w:r>
      <w:r w:rsidRPr="00C070DF">
        <w:rPr>
          <w:rFonts w:eastAsia="Arial Narrow"/>
          <w:spacing w:val="-10"/>
        </w:rPr>
        <w:t xml:space="preserve"> </w:t>
      </w:r>
      <w:r w:rsidRPr="00C070DF">
        <w:rPr>
          <w:rFonts w:eastAsia="Arial Narrow"/>
        </w:rPr>
        <w:t>is</w:t>
      </w:r>
      <w:r w:rsidRPr="00C070DF">
        <w:rPr>
          <w:rFonts w:eastAsia="Arial Narrow"/>
          <w:spacing w:val="-9"/>
        </w:rPr>
        <w:t xml:space="preserve"> </w:t>
      </w:r>
      <w:r w:rsidRPr="00C070DF">
        <w:rPr>
          <w:rFonts w:eastAsia="Arial Narrow"/>
        </w:rPr>
        <w:t>present. Currently,</w:t>
      </w:r>
      <w:r w:rsidRPr="00C070DF">
        <w:rPr>
          <w:rFonts w:eastAsia="Arial Narrow"/>
          <w:spacing w:val="-13"/>
        </w:rPr>
        <w:t xml:space="preserve"> </w:t>
      </w:r>
      <w:r w:rsidRPr="00C070DF">
        <w:rPr>
          <w:rFonts w:eastAsia="Arial Narrow"/>
        </w:rPr>
        <w:t>many</w:t>
      </w:r>
      <w:r w:rsidRPr="00C070DF">
        <w:rPr>
          <w:rFonts w:eastAsia="Arial Narrow"/>
          <w:spacing w:val="-13"/>
        </w:rPr>
        <w:t xml:space="preserve"> </w:t>
      </w:r>
      <w:r w:rsidRPr="00C070DF">
        <w:rPr>
          <w:rFonts w:eastAsia="Arial Narrow"/>
        </w:rPr>
        <w:t>EVSEs</w:t>
      </w:r>
      <w:r w:rsidRPr="00C070DF">
        <w:rPr>
          <w:rFonts w:eastAsia="Arial Narrow"/>
          <w:spacing w:val="-12"/>
        </w:rPr>
        <w:t xml:space="preserve"> </w:t>
      </w:r>
      <w:r w:rsidRPr="00C070DF">
        <w:rPr>
          <w:rFonts w:eastAsia="Arial Narrow"/>
        </w:rPr>
        <w:t>display</w:t>
      </w:r>
      <w:r w:rsidRPr="00C070DF">
        <w:rPr>
          <w:rFonts w:eastAsia="Arial Narrow"/>
          <w:spacing w:val="-13"/>
        </w:rPr>
        <w:t xml:space="preserve"> </w:t>
      </w:r>
      <w:r w:rsidRPr="00C070DF">
        <w:rPr>
          <w:rFonts w:eastAsia="Arial Narrow"/>
        </w:rPr>
        <w:t>his</w:t>
      </w:r>
      <w:r w:rsidRPr="00C070DF">
        <w:rPr>
          <w:rFonts w:eastAsia="Arial Narrow"/>
          <w:spacing w:val="-12"/>
        </w:rPr>
        <w:t xml:space="preserve"> </w:t>
      </w:r>
      <w:r w:rsidRPr="00C070DF">
        <w:rPr>
          <w:rFonts w:eastAsia="Arial Narrow"/>
        </w:rPr>
        <w:t>information</w:t>
      </w:r>
      <w:r w:rsidRPr="00C070DF">
        <w:rPr>
          <w:rFonts w:eastAsia="Arial Narrow"/>
          <w:spacing w:val="-11"/>
        </w:rPr>
        <w:t xml:space="preserve"> </w:t>
      </w:r>
      <w:r w:rsidRPr="00C070DF">
        <w:rPr>
          <w:rFonts w:eastAsia="Arial Narrow"/>
        </w:rPr>
        <w:t>immediately</w:t>
      </w:r>
      <w:r w:rsidRPr="00C070DF">
        <w:rPr>
          <w:rFonts w:eastAsia="Arial Narrow"/>
          <w:spacing w:val="-12"/>
        </w:rPr>
        <w:t xml:space="preserve"> </w:t>
      </w:r>
      <w:r w:rsidRPr="00C070DF">
        <w:rPr>
          <w:rFonts w:eastAsia="Arial Narrow"/>
        </w:rPr>
        <w:t>following</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completion</w:t>
      </w:r>
      <w:r w:rsidRPr="00C070DF">
        <w:rPr>
          <w:rFonts w:eastAsia="Arial Narrow"/>
          <w:spacing w:val="-13"/>
        </w:rPr>
        <w:t xml:space="preserve"> </w:t>
      </w:r>
      <w:r w:rsidRPr="00C070DF">
        <w:rPr>
          <w:rFonts w:eastAsia="Arial Narrow"/>
        </w:rPr>
        <w:t>of</w:t>
      </w:r>
      <w:r w:rsidRPr="00C070DF">
        <w:rPr>
          <w:rFonts w:eastAsia="Arial Narrow"/>
          <w:spacing w:val="-12"/>
        </w:rPr>
        <w:t xml:space="preserve"> </w:t>
      </w:r>
      <w:r w:rsidRPr="00C070DF">
        <w:rPr>
          <w:rFonts w:eastAsia="Arial Narrow"/>
        </w:rPr>
        <w:t>power</w:t>
      </w:r>
      <w:r w:rsidRPr="00C070DF">
        <w:rPr>
          <w:rFonts w:eastAsia="Arial Narrow"/>
          <w:spacing w:val="-13"/>
        </w:rPr>
        <w:t xml:space="preserve"> </w:t>
      </w:r>
      <w:r w:rsidRPr="00C070DF">
        <w:rPr>
          <w:rFonts w:eastAsia="Arial Narrow"/>
        </w:rPr>
        <w:t>delivery,</w:t>
      </w:r>
      <w:r w:rsidRPr="00C070DF">
        <w:rPr>
          <w:rFonts w:eastAsia="Arial Narrow"/>
          <w:spacing w:val="-12"/>
        </w:rPr>
        <w:t xml:space="preserve"> </w:t>
      </w:r>
      <w:r w:rsidRPr="00C070DF">
        <w:rPr>
          <w:rFonts w:eastAsia="Arial Narrow"/>
        </w:rPr>
        <w:t>typically</w:t>
      </w:r>
      <w:r w:rsidRPr="00C070DF">
        <w:rPr>
          <w:rFonts w:eastAsia="Arial Narrow"/>
          <w:spacing w:val="-12"/>
        </w:rPr>
        <w:t xml:space="preserve"> </w:t>
      </w:r>
      <w:r w:rsidRPr="00C070DF">
        <w:rPr>
          <w:rFonts w:eastAsia="Arial Narrow"/>
        </w:rPr>
        <w:t xml:space="preserve">without </w:t>
      </w:r>
      <w:r w:rsidRPr="00C070DF">
        <w:rPr>
          <w:rFonts w:eastAsia="Arial Narrow"/>
          <w:spacing w:val="-2"/>
        </w:rPr>
        <w:t>the</w:t>
      </w:r>
      <w:r w:rsidRPr="00C070DF">
        <w:rPr>
          <w:rFonts w:eastAsia="Arial Narrow"/>
          <w:spacing w:val="-11"/>
        </w:rPr>
        <w:t xml:space="preserve"> </w:t>
      </w:r>
      <w:r w:rsidRPr="00C070DF">
        <w:rPr>
          <w:rFonts w:eastAsia="Arial Narrow"/>
          <w:spacing w:val="-2"/>
        </w:rPr>
        <w:t>consumer</w:t>
      </w:r>
      <w:r w:rsidRPr="00C070DF">
        <w:rPr>
          <w:rFonts w:eastAsia="Arial Narrow"/>
          <w:spacing w:val="-11"/>
        </w:rPr>
        <w:t xml:space="preserve"> </w:t>
      </w:r>
      <w:r w:rsidRPr="00C070DF">
        <w:rPr>
          <w:rFonts w:eastAsia="Arial Narrow"/>
          <w:spacing w:val="-2"/>
        </w:rPr>
        <w:t>present.</w:t>
      </w:r>
      <w:r w:rsidRPr="00C070DF">
        <w:rPr>
          <w:rFonts w:eastAsia="Arial Narrow"/>
          <w:spacing w:val="-10"/>
        </w:rPr>
        <w:t xml:space="preserve"> </w:t>
      </w:r>
      <w:r w:rsidRPr="00C070DF">
        <w:rPr>
          <w:rFonts w:eastAsia="Arial Narrow"/>
          <w:spacing w:val="-2"/>
        </w:rPr>
        <w:t>Additionally,</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new</w:t>
      </w:r>
      <w:r w:rsidRPr="00C070DF">
        <w:rPr>
          <w:rFonts w:eastAsia="Arial Narrow"/>
          <w:spacing w:val="-11"/>
        </w:rPr>
        <w:t xml:space="preserve"> </w:t>
      </w:r>
      <w:r w:rsidRPr="00C070DF">
        <w:rPr>
          <w:rFonts w:eastAsia="Arial Narrow"/>
          <w:spacing w:val="-2"/>
        </w:rPr>
        <w:t>language</w:t>
      </w:r>
      <w:r w:rsidRPr="00C070DF">
        <w:rPr>
          <w:rFonts w:eastAsia="Arial Narrow"/>
          <w:spacing w:val="-10"/>
        </w:rPr>
        <w:t xml:space="preserve"> </w:t>
      </w:r>
      <w:r w:rsidRPr="00C070DF">
        <w:rPr>
          <w:rFonts w:eastAsia="Arial Narrow"/>
          <w:spacing w:val="-2"/>
        </w:rPr>
        <w:t>extends</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time</w:t>
      </w:r>
      <w:r w:rsidRPr="00C070DF">
        <w:rPr>
          <w:rFonts w:eastAsia="Arial Narrow"/>
          <w:spacing w:val="-11"/>
        </w:rPr>
        <w:t xml:space="preserve"> </w:t>
      </w:r>
      <w:r w:rsidRPr="00C070DF">
        <w:rPr>
          <w:rFonts w:eastAsia="Arial Narrow"/>
          <w:spacing w:val="-2"/>
        </w:rPr>
        <w:t>available</w:t>
      </w:r>
      <w:r w:rsidRPr="00C070DF">
        <w:rPr>
          <w:rFonts w:eastAsia="Arial Narrow"/>
          <w:spacing w:val="-10"/>
        </w:rPr>
        <w:t xml:space="preserve"> </w:t>
      </w:r>
      <w:r w:rsidRPr="00C070DF">
        <w:rPr>
          <w:rFonts w:eastAsia="Arial Narrow"/>
          <w:spacing w:val="-2"/>
        </w:rPr>
        <w:t>to</w:t>
      </w:r>
      <w:r w:rsidRPr="00C070DF">
        <w:rPr>
          <w:rFonts w:eastAsia="Arial Narrow"/>
          <w:spacing w:val="-11"/>
        </w:rPr>
        <w:t xml:space="preserve"> </w:t>
      </w:r>
      <w:r w:rsidRPr="00C070DF">
        <w:rPr>
          <w:rFonts w:eastAsia="Arial Narrow"/>
          <w:spacing w:val="-2"/>
        </w:rPr>
        <w:t>read</w:t>
      </w:r>
      <w:r w:rsidRPr="00C070DF">
        <w:rPr>
          <w:rFonts w:eastAsia="Arial Narrow"/>
          <w:spacing w:val="-11"/>
        </w:rPr>
        <w:t xml:space="preserve"> </w:t>
      </w:r>
      <w:r w:rsidRPr="00C070DF">
        <w:rPr>
          <w:rFonts w:eastAsia="Arial Narrow"/>
          <w:spacing w:val="-2"/>
        </w:rPr>
        <w:t>and</w:t>
      </w:r>
      <w:r w:rsidRPr="00C070DF">
        <w:rPr>
          <w:rFonts w:eastAsia="Arial Narrow"/>
          <w:spacing w:val="-10"/>
        </w:rPr>
        <w:t xml:space="preserve"> </w:t>
      </w:r>
      <w:r w:rsidRPr="00C070DF">
        <w:rPr>
          <w:rFonts w:eastAsia="Arial Narrow"/>
          <w:spacing w:val="-2"/>
        </w:rPr>
        <w:t>comprehend</w:t>
      </w:r>
      <w:r w:rsidRPr="00C070DF">
        <w:rPr>
          <w:rFonts w:eastAsia="Arial Narrow"/>
          <w:spacing w:val="-11"/>
        </w:rPr>
        <w:t xml:space="preserve"> </w:t>
      </w:r>
      <w:r w:rsidRPr="00C070DF">
        <w:rPr>
          <w:rFonts w:eastAsia="Arial Narrow"/>
          <w:spacing w:val="-2"/>
        </w:rPr>
        <w:t>this</w:t>
      </w:r>
      <w:r w:rsidRPr="00C070DF">
        <w:rPr>
          <w:rFonts w:eastAsia="Arial Narrow"/>
          <w:spacing w:val="-10"/>
        </w:rPr>
        <w:t xml:space="preserve"> </w:t>
      </w:r>
      <w:r w:rsidRPr="00C070DF">
        <w:rPr>
          <w:rFonts w:eastAsia="Arial Narrow"/>
          <w:spacing w:val="-2"/>
        </w:rPr>
        <w:t xml:space="preserve">information </w:t>
      </w:r>
      <w:r w:rsidRPr="00C070DF">
        <w:rPr>
          <w:rFonts w:eastAsia="Arial Narrow"/>
        </w:rPr>
        <w:t>(to</w:t>
      </w:r>
      <w:r w:rsidRPr="00C070DF">
        <w:rPr>
          <w:rFonts w:eastAsia="Arial Narrow"/>
          <w:spacing w:val="-6"/>
        </w:rPr>
        <w:t xml:space="preserve"> </w:t>
      </w:r>
      <w:r w:rsidRPr="00C070DF">
        <w:rPr>
          <w:rFonts w:eastAsia="Arial Narrow"/>
        </w:rPr>
        <w:t>1</w:t>
      </w:r>
      <w:r w:rsidRPr="00C070DF">
        <w:rPr>
          <w:rFonts w:eastAsia="Arial Narrow"/>
          <w:spacing w:val="-6"/>
        </w:rPr>
        <w:t xml:space="preserve"> </w:t>
      </w:r>
      <w:r w:rsidRPr="00C070DF">
        <w:rPr>
          <w:rFonts w:eastAsia="Arial Narrow"/>
        </w:rPr>
        <w:t>minute</w:t>
      </w:r>
      <w:r w:rsidRPr="00C070DF">
        <w:rPr>
          <w:rFonts w:eastAsia="Arial Narrow"/>
          <w:spacing w:val="-6"/>
        </w:rPr>
        <w:t xml:space="preserve"> </w:t>
      </w:r>
      <w:r w:rsidRPr="00C070DF">
        <w:rPr>
          <w:rFonts w:eastAsia="Arial Narrow"/>
        </w:rPr>
        <w:t>from</w:t>
      </w:r>
      <w:r w:rsidRPr="00C070DF">
        <w:rPr>
          <w:rFonts w:eastAsia="Arial Narrow"/>
          <w:spacing w:val="-6"/>
        </w:rPr>
        <w:t xml:space="preserve"> </w:t>
      </w:r>
      <w:r w:rsidRPr="00C070DF">
        <w:rPr>
          <w:rFonts w:eastAsia="Arial Narrow"/>
        </w:rPr>
        <w:t>15</w:t>
      </w:r>
      <w:r w:rsidRPr="00C070DF">
        <w:rPr>
          <w:rFonts w:eastAsia="Arial Narrow"/>
          <w:spacing w:val="-6"/>
        </w:rPr>
        <w:t xml:space="preserve"> </w:t>
      </w:r>
      <w:r w:rsidRPr="00C070DF">
        <w:rPr>
          <w:rFonts w:eastAsia="Arial Narrow"/>
        </w:rPr>
        <w:t>seconds)</w:t>
      </w:r>
      <w:r w:rsidRPr="00C070DF">
        <w:rPr>
          <w:rFonts w:eastAsia="Arial Narrow"/>
          <w:spacing w:val="-8"/>
        </w:rPr>
        <w:t xml:space="preserve"> </w:t>
      </w:r>
      <w:r w:rsidRPr="00C070DF">
        <w:rPr>
          <w:rFonts w:eastAsia="Arial Narrow"/>
        </w:rPr>
        <w:t>before</w:t>
      </w:r>
      <w:r w:rsidRPr="00C070DF">
        <w:rPr>
          <w:rFonts w:eastAsia="Arial Narrow"/>
          <w:spacing w:val="-6"/>
        </w:rPr>
        <w:t xml:space="preserve"> </w:t>
      </w:r>
      <w:r w:rsidRPr="00C070DF">
        <w:rPr>
          <w:rFonts w:eastAsia="Arial Narrow"/>
        </w:rPr>
        <w:t>the</w:t>
      </w:r>
      <w:r w:rsidRPr="00C070DF">
        <w:rPr>
          <w:rFonts w:eastAsia="Arial Narrow"/>
          <w:spacing w:val="-6"/>
        </w:rPr>
        <w:t xml:space="preserve"> </w:t>
      </w:r>
      <w:r w:rsidRPr="00C070DF">
        <w:rPr>
          <w:rFonts w:eastAsia="Arial Narrow"/>
        </w:rPr>
        <w:t>primary</w:t>
      </w:r>
      <w:r w:rsidRPr="00C070DF">
        <w:rPr>
          <w:rFonts w:eastAsia="Arial Narrow"/>
          <w:spacing w:val="-6"/>
        </w:rPr>
        <w:t xml:space="preserve"> </w:t>
      </w:r>
      <w:r w:rsidRPr="00C070DF">
        <w:rPr>
          <w:rFonts w:eastAsia="Arial Narrow"/>
        </w:rPr>
        <w:t>indicating</w:t>
      </w:r>
      <w:r w:rsidRPr="00C070DF">
        <w:rPr>
          <w:rFonts w:eastAsia="Arial Narrow"/>
          <w:spacing w:val="-6"/>
        </w:rPr>
        <w:t xml:space="preserve"> </w:t>
      </w:r>
      <w:r w:rsidRPr="00C070DF">
        <w:rPr>
          <w:rFonts w:eastAsia="Arial Narrow"/>
        </w:rPr>
        <w:t>element</w:t>
      </w:r>
      <w:r w:rsidRPr="00C070DF">
        <w:rPr>
          <w:rFonts w:eastAsia="Arial Narrow"/>
          <w:spacing w:val="-6"/>
        </w:rPr>
        <w:t xml:space="preserve"> </w:t>
      </w:r>
      <w:r w:rsidRPr="00C070DF">
        <w:rPr>
          <w:rFonts w:eastAsia="Arial Narrow"/>
        </w:rPr>
        <w:t>resets</w:t>
      </w:r>
      <w:r w:rsidRPr="00C070DF">
        <w:rPr>
          <w:rFonts w:eastAsia="Arial Narrow"/>
          <w:spacing w:val="-5"/>
        </w:rPr>
        <w:t xml:space="preserve"> </w:t>
      </w:r>
      <w:r w:rsidRPr="00C070DF">
        <w:rPr>
          <w:rFonts w:eastAsia="Arial Narrow"/>
        </w:rPr>
        <w:t>to</w:t>
      </w:r>
      <w:r w:rsidRPr="00C070DF">
        <w:rPr>
          <w:rFonts w:eastAsia="Arial Narrow"/>
          <w:spacing w:val="-6"/>
        </w:rPr>
        <w:t xml:space="preserve"> </w:t>
      </w:r>
      <w:r w:rsidRPr="00C070DF">
        <w:rPr>
          <w:rFonts w:eastAsia="Arial Narrow"/>
        </w:rPr>
        <w:t>the</w:t>
      </w:r>
      <w:r w:rsidRPr="00C070DF">
        <w:rPr>
          <w:rFonts w:eastAsia="Arial Narrow"/>
          <w:spacing w:val="-6"/>
        </w:rPr>
        <w:t xml:space="preserve"> </w:t>
      </w:r>
      <w:r w:rsidRPr="00C070DF">
        <w:rPr>
          <w:rFonts w:eastAsia="Arial Narrow"/>
        </w:rPr>
        <w:t>default</w:t>
      </w:r>
      <w:r w:rsidRPr="00C070DF">
        <w:rPr>
          <w:rFonts w:eastAsia="Arial Narrow"/>
          <w:spacing w:val="-6"/>
        </w:rPr>
        <w:t xml:space="preserve"> </w:t>
      </w:r>
      <w:r w:rsidRPr="00C070DF">
        <w:rPr>
          <w:rFonts w:eastAsia="Arial Narrow"/>
        </w:rPr>
        <w:t>screen.</w:t>
      </w:r>
    </w:p>
    <w:p w14:paraId="380084C8" w14:textId="53FE642B" w:rsidR="00C070DF" w:rsidRPr="00C070DF" w:rsidRDefault="00C070DF" w:rsidP="00C070DF">
      <w:pPr>
        <w:widowControl w:val="0"/>
        <w:autoSpaceDE w:val="0"/>
        <w:autoSpaceDN w:val="0"/>
        <w:spacing w:before="154" w:after="0" w:line="273" w:lineRule="auto"/>
        <w:ind w:right="358"/>
        <w:rPr>
          <w:rFonts w:eastAsia="Arial Narrow"/>
        </w:rPr>
      </w:pPr>
      <w:r w:rsidRPr="00C070DF">
        <w:rPr>
          <w:rFonts w:eastAsia="Arial Narrow"/>
        </w:rPr>
        <w:t>The</w:t>
      </w:r>
      <w:r w:rsidRPr="00C070DF">
        <w:rPr>
          <w:rFonts w:eastAsia="Arial Narrow"/>
          <w:spacing w:val="-13"/>
        </w:rPr>
        <w:t xml:space="preserve"> </w:t>
      </w:r>
      <w:r w:rsidRPr="00C070DF">
        <w:rPr>
          <w:rFonts w:eastAsia="Arial Narrow"/>
        </w:rPr>
        <w:t>revised</w:t>
      </w:r>
      <w:r w:rsidRPr="00C070DF">
        <w:rPr>
          <w:rFonts w:eastAsia="Arial Narrow"/>
          <w:spacing w:val="-13"/>
        </w:rPr>
        <w:t xml:space="preserve"> </w:t>
      </w:r>
      <w:r w:rsidRPr="00C070DF">
        <w:rPr>
          <w:rFonts w:eastAsia="Arial Narrow"/>
        </w:rPr>
        <w:t>language</w:t>
      </w:r>
      <w:r w:rsidRPr="00C070DF">
        <w:rPr>
          <w:rFonts w:eastAsia="Arial Narrow"/>
          <w:spacing w:val="-12"/>
        </w:rPr>
        <w:t xml:space="preserve"> </w:t>
      </w:r>
      <w:r w:rsidRPr="00C070DF">
        <w:rPr>
          <w:rFonts w:eastAsia="Arial Narrow"/>
        </w:rPr>
        <w:t>empowers</w:t>
      </w:r>
      <w:r w:rsidRPr="00C070DF">
        <w:rPr>
          <w:rFonts w:eastAsia="Arial Narrow"/>
          <w:spacing w:val="-13"/>
        </w:rPr>
        <w:t xml:space="preserve"> </w:t>
      </w:r>
      <w:r w:rsidRPr="00C070DF">
        <w:rPr>
          <w:rFonts w:eastAsia="Arial Narrow"/>
        </w:rPr>
        <w:t>manufacturers</w:t>
      </w:r>
      <w:r w:rsidRPr="00C070DF">
        <w:rPr>
          <w:rFonts w:eastAsia="Arial Narrow"/>
          <w:spacing w:val="-12"/>
        </w:rPr>
        <w:t xml:space="preserve"> </w:t>
      </w:r>
      <w:r w:rsidRPr="00C070DF">
        <w:rPr>
          <w:rFonts w:eastAsia="Arial Narrow"/>
        </w:rPr>
        <w:t>to</w:t>
      </w:r>
      <w:r w:rsidRPr="00C070DF">
        <w:rPr>
          <w:rFonts w:eastAsia="Arial Narrow"/>
          <w:spacing w:val="-13"/>
        </w:rPr>
        <w:t xml:space="preserve"> </w:t>
      </w:r>
      <w:r w:rsidRPr="00C070DF">
        <w:rPr>
          <w:rFonts w:eastAsia="Arial Narrow"/>
        </w:rPr>
        <w:t>display</w:t>
      </w:r>
      <w:r w:rsidRPr="00C070DF">
        <w:rPr>
          <w:rFonts w:eastAsia="Arial Narrow"/>
          <w:spacing w:val="-12"/>
        </w:rPr>
        <w:t xml:space="preserve"> </w:t>
      </w:r>
      <w:r w:rsidRPr="00C070DF">
        <w:rPr>
          <w:rFonts w:eastAsia="Arial Narrow"/>
        </w:rPr>
        <w:t>pertinent</w:t>
      </w:r>
      <w:r w:rsidRPr="00C070DF">
        <w:rPr>
          <w:rFonts w:eastAsia="Arial Narrow"/>
          <w:spacing w:val="-13"/>
        </w:rPr>
        <w:t xml:space="preserve"> </w:t>
      </w:r>
      <w:r w:rsidRPr="00C070DF">
        <w:rPr>
          <w:rFonts w:eastAsia="Arial Narrow"/>
        </w:rPr>
        <w:t>information</w:t>
      </w:r>
      <w:r w:rsidRPr="00C070DF">
        <w:rPr>
          <w:rFonts w:eastAsia="Arial Narrow"/>
          <w:spacing w:val="-12"/>
        </w:rPr>
        <w:t xml:space="preserve"> </w:t>
      </w:r>
      <w:r w:rsidRPr="00C070DF">
        <w:rPr>
          <w:rFonts w:eastAsia="Arial Narrow"/>
        </w:rPr>
        <w:t>during</w:t>
      </w:r>
      <w:r w:rsidRPr="00C070DF">
        <w:rPr>
          <w:rFonts w:eastAsia="Arial Narrow"/>
          <w:spacing w:val="-13"/>
        </w:rPr>
        <w:t xml:space="preserve"> </w:t>
      </w:r>
      <w:r w:rsidRPr="00C070DF">
        <w:rPr>
          <w:rFonts w:eastAsia="Arial Narrow"/>
        </w:rPr>
        <w:t>the</w:t>
      </w:r>
      <w:r w:rsidRPr="00C070DF">
        <w:rPr>
          <w:rFonts w:eastAsia="Arial Narrow"/>
          <w:spacing w:val="-12"/>
        </w:rPr>
        <w:t xml:space="preserve"> </w:t>
      </w:r>
      <w:r w:rsidRPr="00C070DF">
        <w:rPr>
          <w:rFonts w:eastAsia="Arial Narrow"/>
        </w:rPr>
        <w:t>charging</w:t>
      </w:r>
      <w:r w:rsidRPr="00C070DF">
        <w:rPr>
          <w:rFonts w:eastAsia="Arial Narrow"/>
          <w:spacing w:val="-13"/>
        </w:rPr>
        <w:t xml:space="preserve"> </w:t>
      </w:r>
      <w:r w:rsidRPr="00C070DF">
        <w:rPr>
          <w:rFonts w:eastAsia="Arial Narrow"/>
        </w:rPr>
        <w:t>process,</w:t>
      </w:r>
      <w:r w:rsidRPr="00C070DF">
        <w:rPr>
          <w:rFonts w:eastAsia="Arial Narrow"/>
          <w:spacing w:val="-13"/>
        </w:rPr>
        <w:t xml:space="preserve"> </w:t>
      </w:r>
      <w:r w:rsidRPr="00C070DF">
        <w:rPr>
          <w:rFonts w:eastAsia="Arial Narrow"/>
        </w:rPr>
        <w:t>so</w:t>
      </w:r>
      <w:r w:rsidRPr="00C070DF">
        <w:rPr>
          <w:rFonts w:eastAsia="Arial Narrow"/>
          <w:spacing w:val="-12"/>
        </w:rPr>
        <w:t xml:space="preserve"> </w:t>
      </w:r>
      <w:r w:rsidRPr="00C070DF">
        <w:rPr>
          <w:rFonts w:eastAsia="Arial Narrow"/>
        </w:rPr>
        <w:t>long</w:t>
      </w:r>
      <w:r w:rsidRPr="00C070DF">
        <w:rPr>
          <w:rFonts w:eastAsia="Arial Narrow"/>
          <w:spacing w:val="-13"/>
        </w:rPr>
        <w:t xml:space="preserve"> </w:t>
      </w:r>
      <w:r w:rsidRPr="00C070DF">
        <w:rPr>
          <w:rFonts w:eastAsia="Arial Narrow"/>
        </w:rPr>
        <w:t xml:space="preserve">as </w:t>
      </w:r>
      <w:r w:rsidRPr="00C070DF">
        <w:rPr>
          <w:rFonts w:eastAsia="Arial Narrow"/>
          <w:spacing w:val="-2"/>
        </w:rPr>
        <w:t>the</w:t>
      </w:r>
      <w:r w:rsidRPr="00C070DF">
        <w:rPr>
          <w:rFonts w:eastAsia="Arial Narrow"/>
          <w:spacing w:val="-11"/>
        </w:rPr>
        <w:t xml:space="preserve"> </w:t>
      </w:r>
      <w:r w:rsidRPr="00C070DF">
        <w:rPr>
          <w:rFonts w:eastAsia="Arial Narrow"/>
          <w:spacing w:val="-2"/>
        </w:rPr>
        <w:t>consumer</w:t>
      </w:r>
      <w:r w:rsidRPr="00C070DF">
        <w:rPr>
          <w:rFonts w:eastAsia="Arial Narrow"/>
          <w:spacing w:val="-11"/>
        </w:rPr>
        <w:t xml:space="preserve"> </w:t>
      </w:r>
      <w:r w:rsidRPr="00C070DF">
        <w:rPr>
          <w:rFonts w:eastAsia="Arial Narrow"/>
          <w:spacing w:val="-2"/>
        </w:rPr>
        <w:t>can</w:t>
      </w:r>
      <w:r w:rsidRPr="00C070DF">
        <w:rPr>
          <w:rFonts w:eastAsia="Arial Narrow"/>
          <w:spacing w:val="-10"/>
        </w:rPr>
        <w:t xml:space="preserve"> </w:t>
      </w:r>
      <w:r w:rsidRPr="00C070DF">
        <w:rPr>
          <w:rFonts w:eastAsia="Arial Narrow"/>
          <w:spacing w:val="-2"/>
        </w:rPr>
        <w:t>access</w:t>
      </w:r>
      <w:r w:rsidRPr="00C070DF">
        <w:rPr>
          <w:rFonts w:eastAsia="Arial Narrow"/>
          <w:spacing w:val="-11"/>
        </w:rPr>
        <w:t xml:space="preserve"> </w:t>
      </w:r>
      <w:r w:rsidRPr="00C070DF">
        <w:rPr>
          <w:rFonts w:eastAsia="Arial Narrow"/>
          <w:spacing w:val="-2"/>
        </w:rPr>
        <w:t>all</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necessary</w:t>
      </w:r>
      <w:r w:rsidRPr="00C070DF">
        <w:rPr>
          <w:rFonts w:eastAsia="Arial Narrow"/>
          <w:spacing w:val="-9"/>
        </w:rPr>
        <w:t xml:space="preserve"> </w:t>
      </w:r>
      <w:r w:rsidRPr="00C070DF">
        <w:rPr>
          <w:rFonts w:eastAsia="Arial Narrow"/>
          <w:spacing w:val="-2"/>
        </w:rPr>
        <w:t>information</w:t>
      </w:r>
      <w:r w:rsidRPr="00C070DF">
        <w:rPr>
          <w:rFonts w:eastAsia="Arial Narrow"/>
          <w:spacing w:val="-11"/>
        </w:rPr>
        <w:t xml:space="preserve"> </w:t>
      </w:r>
      <w:r w:rsidRPr="00C070DF">
        <w:rPr>
          <w:rFonts w:eastAsia="Arial Narrow"/>
          <w:spacing w:val="-2"/>
        </w:rPr>
        <w:t>on</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primary</w:t>
      </w:r>
      <w:r w:rsidRPr="00C070DF">
        <w:rPr>
          <w:rFonts w:eastAsia="Arial Narrow"/>
          <w:spacing w:val="-9"/>
        </w:rPr>
        <w:t xml:space="preserve"> </w:t>
      </w:r>
      <w:r w:rsidRPr="00C070DF">
        <w:rPr>
          <w:rFonts w:eastAsia="Arial Narrow"/>
          <w:spacing w:val="-2"/>
        </w:rPr>
        <w:t>indicating</w:t>
      </w:r>
      <w:r w:rsidRPr="00C070DF">
        <w:rPr>
          <w:rFonts w:eastAsia="Arial Narrow"/>
          <w:spacing w:val="-10"/>
        </w:rPr>
        <w:t xml:space="preserve"> </w:t>
      </w:r>
      <w:r w:rsidRPr="00C070DF">
        <w:rPr>
          <w:rFonts w:eastAsia="Arial Narrow"/>
          <w:spacing w:val="-2"/>
        </w:rPr>
        <w:t>element</w:t>
      </w:r>
      <w:r w:rsidRPr="00C070DF">
        <w:rPr>
          <w:rFonts w:eastAsia="Arial Narrow"/>
          <w:spacing w:val="-10"/>
        </w:rPr>
        <w:t xml:space="preserve"> </w:t>
      </w:r>
      <w:r w:rsidRPr="00C070DF">
        <w:rPr>
          <w:rFonts w:eastAsia="Arial Narrow"/>
          <w:spacing w:val="-2"/>
        </w:rPr>
        <w:t>at</w:t>
      </w:r>
      <w:r w:rsidRPr="00C070DF">
        <w:rPr>
          <w:rFonts w:eastAsia="Arial Narrow"/>
          <w:spacing w:val="-11"/>
        </w:rPr>
        <w:t xml:space="preserve"> </w:t>
      </w:r>
      <w:r w:rsidRPr="00C070DF">
        <w:rPr>
          <w:rFonts w:eastAsia="Arial Narrow"/>
          <w:spacing w:val="-2"/>
        </w:rPr>
        <w:t>their</w:t>
      </w:r>
      <w:r w:rsidRPr="00C070DF">
        <w:rPr>
          <w:rFonts w:eastAsia="Arial Narrow"/>
          <w:spacing w:val="-10"/>
        </w:rPr>
        <w:t xml:space="preserve"> </w:t>
      </w:r>
      <w:r w:rsidRPr="00C070DF">
        <w:rPr>
          <w:rFonts w:eastAsia="Arial Narrow"/>
          <w:spacing w:val="-2"/>
        </w:rPr>
        <w:t>leisure</w:t>
      </w:r>
      <w:r w:rsidRPr="00C070DF">
        <w:rPr>
          <w:rFonts w:eastAsia="Arial Narrow"/>
          <w:spacing w:val="-10"/>
        </w:rPr>
        <w:t xml:space="preserve"> </w:t>
      </w:r>
      <w:r w:rsidRPr="00C070DF">
        <w:rPr>
          <w:rFonts w:eastAsia="Arial Narrow"/>
          <w:spacing w:val="-2"/>
        </w:rPr>
        <w:t>during</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fueling process.</w:t>
      </w:r>
    </w:p>
    <w:p w14:paraId="2B84BE80" w14:textId="77777777" w:rsidR="00C070DF" w:rsidRPr="00C070DF" w:rsidRDefault="00C070DF" w:rsidP="00FB1D88">
      <w:pPr>
        <w:keepNext/>
        <w:keepLines/>
        <w:autoSpaceDE w:val="0"/>
        <w:autoSpaceDN w:val="0"/>
        <w:spacing w:before="90" w:after="0"/>
        <w:jc w:val="left"/>
        <w:outlineLvl w:val="0"/>
        <w:rPr>
          <w:rFonts w:eastAsia="Arial Narrow"/>
        </w:rPr>
      </w:pPr>
      <w:r w:rsidRPr="00C070DF">
        <w:rPr>
          <w:rFonts w:eastAsia="Arial Narrow"/>
        </w:rPr>
        <w:t>S.1.3.2.</w:t>
      </w:r>
      <w:r w:rsidRPr="00C070DF">
        <w:rPr>
          <w:rFonts w:eastAsia="Arial Narrow"/>
          <w:spacing w:val="-5"/>
        </w:rPr>
        <w:t xml:space="preserve"> </w:t>
      </w:r>
      <w:r w:rsidRPr="00C070DF">
        <w:rPr>
          <w:rFonts w:eastAsia="Arial Narrow"/>
        </w:rPr>
        <w:t>&amp;</w:t>
      </w:r>
      <w:r w:rsidRPr="00C070DF">
        <w:rPr>
          <w:rFonts w:eastAsia="Arial Narrow"/>
          <w:spacing w:val="-2"/>
        </w:rPr>
        <w:t xml:space="preserve"> S.2.5.1</w:t>
      </w:r>
    </w:p>
    <w:p w14:paraId="1E8CF1B8" w14:textId="77777777" w:rsidR="00C070DF" w:rsidRPr="00C070DF" w:rsidRDefault="00C070DF" w:rsidP="00FB1D88">
      <w:pPr>
        <w:keepNext/>
        <w:keepLines/>
        <w:autoSpaceDE w:val="0"/>
        <w:autoSpaceDN w:val="0"/>
        <w:spacing w:before="194" w:after="0" w:line="273" w:lineRule="auto"/>
        <w:ind w:right="354"/>
        <w:rPr>
          <w:rFonts w:eastAsia="Arial Narrow"/>
        </w:rPr>
      </w:pPr>
      <w:r w:rsidRPr="00C070DF">
        <w:rPr>
          <w:rFonts w:eastAsia="Arial Narrow"/>
        </w:rPr>
        <w:t>The</w:t>
      </w:r>
      <w:r w:rsidRPr="00C070DF">
        <w:rPr>
          <w:rFonts w:eastAsia="Arial Narrow"/>
          <w:spacing w:val="-4"/>
        </w:rPr>
        <w:t xml:space="preserve"> </w:t>
      </w:r>
      <w:r w:rsidRPr="00C070DF">
        <w:rPr>
          <w:rFonts w:eastAsia="Arial Narrow"/>
        </w:rPr>
        <w:t>number</w:t>
      </w:r>
      <w:r w:rsidRPr="00C070DF">
        <w:rPr>
          <w:rFonts w:eastAsia="Arial Narrow"/>
          <w:spacing w:val="-5"/>
        </w:rPr>
        <w:t xml:space="preserve"> </w:t>
      </w:r>
      <w:r w:rsidRPr="00C070DF">
        <w:rPr>
          <w:rFonts w:eastAsia="Arial Narrow"/>
        </w:rPr>
        <w:t>of</w:t>
      </w:r>
      <w:r w:rsidRPr="00C070DF">
        <w:rPr>
          <w:rFonts w:eastAsia="Arial Narrow"/>
          <w:spacing w:val="-5"/>
        </w:rPr>
        <w:t xml:space="preserve"> </w:t>
      </w:r>
      <w:r w:rsidRPr="00C070DF">
        <w:rPr>
          <w:rFonts w:eastAsia="Arial Narrow"/>
        </w:rPr>
        <w:t>decimal</w:t>
      </w:r>
      <w:r w:rsidRPr="00C070DF">
        <w:rPr>
          <w:rFonts w:eastAsia="Arial Narrow"/>
          <w:spacing w:val="-5"/>
        </w:rPr>
        <w:t xml:space="preserve"> </w:t>
      </w:r>
      <w:r w:rsidRPr="00C070DF">
        <w:rPr>
          <w:rFonts w:eastAsia="Arial Narrow"/>
        </w:rPr>
        <w:t>places</w:t>
      </w:r>
      <w:r w:rsidRPr="00C070DF">
        <w:rPr>
          <w:rFonts w:eastAsia="Arial Narrow"/>
          <w:spacing w:val="-3"/>
        </w:rPr>
        <w:t xml:space="preserve"> </w:t>
      </w:r>
      <w:r w:rsidRPr="00C070DF">
        <w:rPr>
          <w:rFonts w:eastAsia="Arial Narrow"/>
        </w:rPr>
        <w:t>required</w:t>
      </w:r>
      <w:r w:rsidRPr="00C070DF">
        <w:rPr>
          <w:rFonts w:eastAsia="Arial Narrow"/>
          <w:spacing w:val="-5"/>
        </w:rPr>
        <w:t xml:space="preserve"> </w:t>
      </w:r>
      <w:r w:rsidRPr="00C070DF">
        <w:rPr>
          <w:rFonts w:eastAsia="Arial Narrow"/>
        </w:rPr>
        <w:t>should</w:t>
      </w:r>
      <w:r w:rsidRPr="00C070DF">
        <w:rPr>
          <w:rFonts w:eastAsia="Arial Narrow"/>
          <w:spacing w:val="-5"/>
        </w:rPr>
        <w:t xml:space="preserve"> </w:t>
      </w:r>
      <w:r w:rsidRPr="00C070DF">
        <w:rPr>
          <w:rFonts w:eastAsia="Arial Narrow"/>
        </w:rPr>
        <w:t>be</w:t>
      </w:r>
      <w:r w:rsidRPr="00C070DF">
        <w:rPr>
          <w:rFonts w:eastAsia="Arial Narrow"/>
          <w:spacing w:val="-4"/>
        </w:rPr>
        <w:t xml:space="preserve"> </w:t>
      </w:r>
      <w:r w:rsidRPr="00C070DF">
        <w:rPr>
          <w:rFonts w:eastAsia="Arial Narrow"/>
        </w:rPr>
        <w:t>simplified</w:t>
      </w:r>
      <w:r w:rsidRPr="00C070DF">
        <w:rPr>
          <w:rFonts w:eastAsia="Arial Narrow"/>
          <w:spacing w:val="-5"/>
        </w:rPr>
        <w:t xml:space="preserve"> </w:t>
      </w:r>
      <w:r w:rsidRPr="00C070DF">
        <w:rPr>
          <w:rFonts w:eastAsia="Arial Narrow"/>
        </w:rPr>
        <w:t>because</w:t>
      </w:r>
      <w:r w:rsidRPr="00C070DF">
        <w:rPr>
          <w:rFonts w:eastAsia="Arial Narrow"/>
          <w:spacing w:val="-4"/>
        </w:rPr>
        <w:t xml:space="preserve"> </w:t>
      </w:r>
      <w:r w:rsidRPr="00C070DF">
        <w:rPr>
          <w:rFonts w:eastAsia="Arial Narrow"/>
        </w:rPr>
        <w:t>it</w:t>
      </w:r>
      <w:r w:rsidRPr="00C070DF">
        <w:rPr>
          <w:rFonts w:eastAsia="Arial Narrow"/>
          <w:spacing w:val="-5"/>
        </w:rPr>
        <w:t xml:space="preserve"> </w:t>
      </w:r>
      <w:r w:rsidRPr="00C070DF">
        <w:rPr>
          <w:rFonts w:eastAsia="Arial Narrow"/>
        </w:rPr>
        <w:t>will</w:t>
      </w:r>
      <w:r w:rsidRPr="00C070DF">
        <w:rPr>
          <w:rFonts w:eastAsia="Arial Narrow"/>
          <w:spacing w:val="-5"/>
        </w:rPr>
        <w:t xml:space="preserve"> </w:t>
      </w:r>
      <w:r w:rsidRPr="00C070DF">
        <w:rPr>
          <w:rFonts w:eastAsia="Arial Narrow"/>
        </w:rPr>
        <w:t>make</w:t>
      </w:r>
      <w:r w:rsidRPr="00C070DF">
        <w:rPr>
          <w:rFonts w:eastAsia="Arial Narrow"/>
          <w:spacing w:val="-4"/>
        </w:rPr>
        <w:t xml:space="preserve"> </w:t>
      </w:r>
      <w:r w:rsidRPr="00C070DF">
        <w:rPr>
          <w:rFonts w:eastAsia="Arial Narrow"/>
        </w:rPr>
        <w:t>it</w:t>
      </w:r>
      <w:r w:rsidRPr="00C070DF">
        <w:rPr>
          <w:rFonts w:eastAsia="Arial Narrow"/>
          <w:spacing w:val="-5"/>
        </w:rPr>
        <w:t xml:space="preserve"> </w:t>
      </w:r>
      <w:r w:rsidRPr="00C070DF">
        <w:rPr>
          <w:rFonts w:eastAsia="Arial Narrow"/>
        </w:rPr>
        <w:t>easier</w:t>
      </w:r>
      <w:r w:rsidRPr="00C070DF">
        <w:rPr>
          <w:rFonts w:eastAsia="Arial Narrow"/>
          <w:spacing w:val="-5"/>
        </w:rPr>
        <w:t xml:space="preserve"> </w:t>
      </w:r>
      <w:r w:rsidRPr="00C070DF">
        <w:rPr>
          <w:rFonts w:eastAsia="Arial Narrow"/>
        </w:rPr>
        <w:t>for</w:t>
      </w:r>
      <w:r w:rsidRPr="00C070DF">
        <w:rPr>
          <w:rFonts w:eastAsia="Arial Narrow"/>
          <w:spacing w:val="-5"/>
        </w:rPr>
        <w:t xml:space="preserve"> </w:t>
      </w:r>
      <w:r w:rsidRPr="00C070DF">
        <w:rPr>
          <w:rFonts w:eastAsia="Arial Narrow"/>
        </w:rPr>
        <w:t>manufacturers</w:t>
      </w:r>
      <w:r w:rsidRPr="00C070DF">
        <w:rPr>
          <w:rFonts w:eastAsia="Arial Narrow"/>
          <w:spacing w:val="-3"/>
        </w:rPr>
        <w:t xml:space="preserve"> </w:t>
      </w:r>
      <w:r w:rsidRPr="00C070DF">
        <w:rPr>
          <w:rFonts w:eastAsia="Arial Narrow"/>
        </w:rPr>
        <w:t>to</w:t>
      </w:r>
      <w:r w:rsidRPr="00C070DF">
        <w:rPr>
          <w:rFonts w:eastAsia="Arial Narrow"/>
          <w:spacing w:val="-5"/>
        </w:rPr>
        <w:t xml:space="preserve"> </w:t>
      </w:r>
      <w:r w:rsidRPr="00C070DF">
        <w:rPr>
          <w:rFonts w:eastAsia="Arial Narrow"/>
        </w:rPr>
        <w:t xml:space="preserve">comply </w:t>
      </w:r>
      <w:r w:rsidRPr="00C070DF">
        <w:rPr>
          <w:rFonts w:eastAsia="Arial Narrow"/>
          <w:spacing w:val="-2"/>
        </w:rPr>
        <w:t>with</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requirements.</w:t>
      </w:r>
      <w:r w:rsidRPr="00C070DF">
        <w:rPr>
          <w:rFonts w:eastAsia="Arial Narrow"/>
          <w:spacing w:val="-11"/>
        </w:rPr>
        <w:t xml:space="preserve"> </w:t>
      </w:r>
      <w:r w:rsidRPr="00C070DF">
        <w:rPr>
          <w:rFonts w:eastAsia="Arial Narrow"/>
          <w:spacing w:val="-2"/>
        </w:rPr>
        <w:t>Moreover,</w:t>
      </w:r>
      <w:r w:rsidRPr="00C070DF">
        <w:rPr>
          <w:rFonts w:eastAsia="Arial Narrow"/>
          <w:spacing w:val="-9"/>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fourth</w:t>
      </w:r>
      <w:r w:rsidRPr="00C070DF">
        <w:rPr>
          <w:rFonts w:eastAsia="Arial Narrow"/>
          <w:spacing w:val="-11"/>
        </w:rPr>
        <w:t xml:space="preserve"> </w:t>
      </w:r>
      <w:r w:rsidRPr="00C070DF">
        <w:rPr>
          <w:rFonts w:eastAsia="Arial Narrow"/>
          <w:spacing w:val="-2"/>
        </w:rPr>
        <w:t>decimal</w:t>
      </w:r>
      <w:r w:rsidRPr="00C070DF">
        <w:rPr>
          <w:rFonts w:eastAsia="Arial Narrow"/>
          <w:spacing w:val="-10"/>
        </w:rPr>
        <w:t xml:space="preserve"> </w:t>
      </w:r>
      <w:r w:rsidRPr="00C070DF">
        <w:rPr>
          <w:rFonts w:eastAsia="Arial Narrow"/>
          <w:spacing w:val="-2"/>
        </w:rPr>
        <w:t>place</w:t>
      </w:r>
      <w:r w:rsidRPr="00C070DF">
        <w:rPr>
          <w:rFonts w:eastAsia="Arial Narrow"/>
          <w:spacing w:val="-9"/>
        </w:rPr>
        <w:t xml:space="preserve"> </w:t>
      </w:r>
      <w:r w:rsidRPr="00C070DF">
        <w:rPr>
          <w:rFonts w:eastAsia="Arial Narrow"/>
          <w:spacing w:val="-2"/>
        </w:rPr>
        <w:t>does</w:t>
      </w:r>
      <w:r w:rsidRPr="00C070DF">
        <w:rPr>
          <w:rFonts w:eastAsia="Arial Narrow"/>
          <w:spacing w:val="-11"/>
        </w:rPr>
        <w:t xml:space="preserve"> </w:t>
      </w:r>
      <w:r w:rsidRPr="00C070DF">
        <w:rPr>
          <w:rFonts w:eastAsia="Arial Narrow"/>
          <w:spacing w:val="-2"/>
        </w:rPr>
        <w:t>not</w:t>
      </w:r>
      <w:r w:rsidRPr="00C070DF">
        <w:rPr>
          <w:rFonts w:eastAsia="Arial Narrow"/>
          <w:spacing w:val="-10"/>
        </w:rPr>
        <w:t xml:space="preserve"> </w:t>
      </w:r>
      <w:r w:rsidRPr="00C070DF">
        <w:rPr>
          <w:rFonts w:eastAsia="Arial Narrow"/>
          <w:spacing w:val="-2"/>
        </w:rPr>
        <w:t>affect</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final</w:t>
      </w:r>
      <w:r w:rsidRPr="00C070DF">
        <w:rPr>
          <w:rFonts w:eastAsia="Arial Narrow"/>
          <w:spacing w:val="-11"/>
        </w:rPr>
        <w:t xml:space="preserve"> </w:t>
      </w:r>
      <w:r w:rsidRPr="00C070DF">
        <w:rPr>
          <w:rFonts w:eastAsia="Arial Narrow"/>
          <w:spacing w:val="-2"/>
        </w:rPr>
        <w:t>dollar</w:t>
      </w:r>
      <w:r w:rsidRPr="00C070DF">
        <w:rPr>
          <w:rFonts w:eastAsia="Arial Narrow"/>
          <w:spacing w:val="-9"/>
        </w:rPr>
        <w:t xml:space="preserve"> </w:t>
      </w:r>
      <w:r w:rsidRPr="00C070DF">
        <w:rPr>
          <w:rFonts w:eastAsia="Arial Narrow"/>
          <w:spacing w:val="-2"/>
        </w:rPr>
        <w:t>amount</w:t>
      </w:r>
      <w:r w:rsidRPr="00C070DF">
        <w:rPr>
          <w:rFonts w:eastAsia="Arial Narrow"/>
          <w:spacing w:val="-10"/>
        </w:rPr>
        <w:t xml:space="preserve"> </w:t>
      </w:r>
      <w:r w:rsidRPr="00C070DF">
        <w:rPr>
          <w:rFonts w:eastAsia="Arial Narrow"/>
          <w:spacing w:val="-2"/>
        </w:rPr>
        <w:t>charged</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 xml:space="preserve">consumer </w:t>
      </w:r>
      <w:r w:rsidRPr="00C070DF">
        <w:rPr>
          <w:rFonts w:eastAsia="Arial Narrow"/>
        </w:rPr>
        <w:t>or</w:t>
      </w:r>
      <w:r w:rsidRPr="00C070DF">
        <w:rPr>
          <w:rFonts w:eastAsia="Arial Narrow"/>
          <w:spacing w:val="-3"/>
        </w:rPr>
        <w:t xml:space="preserve"> </w:t>
      </w:r>
      <w:r w:rsidRPr="00C070DF">
        <w:rPr>
          <w:rFonts w:eastAsia="Arial Narrow"/>
        </w:rPr>
        <w:t>the</w:t>
      </w:r>
      <w:r w:rsidRPr="00C070DF">
        <w:rPr>
          <w:rFonts w:eastAsia="Arial Narrow"/>
          <w:spacing w:val="-2"/>
        </w:rPr>
        <w:t xml:space="preserve"> </w:t>
      </w:r>
      <w:r w:rsidRPr="00C070DF">
        <w:rPr>
          <w:rFonts w:eastAsia="Arial Narrow"/>
        </w:rPr>
        <w:t>measurement</w:t>
      </w:r>
      <w:r w:rsidRPr="00C070DF">
        <w:rPr>
          <w:rFonts w:eastAsia="Arial Narrow"/>
          <w:spacing w:val="-3"/>
        </w:rPr>
        <w:t xml:space="preserve"> </w:t>
      </w:r>
      <w:r w:rsidRPr="00C070DF">
        <w:rPr>
          <w:rFonts w:eastAsia="Arial Narrow"/>
        </w:rPr>
        <w:t>integrity</w:t>
      </w:r>
      <w:r w:rsidRPr="00C070DF">
        <w:rPr>
          <w:rFonts w:eastAsia="Arial Narrow"/>
          <w:spacing w:val="-2"/>
        </w:rPr>
        <w:t xml:space="preserve"> </w:t>
      </w:r>
      <w:r w:rsidRPr="00C070DF">
        <w:rPr>
          <w:rFonts w:eastAsia="Arial Narrow"/>
        </w:rPr>
        <w:t>for</w:t>
      </w:r>
      <w:r w:rsidRPr="00C070DF">
        <w:rPr>
          <w:rFonts w:eastAsia="Arial Narrow"/>
          <w:spacing w:val="-3"/>
        </w:rPr>
        <w:t xml:space="preserve"> </w:t>
      </w:r>
      <w:r w:rsidRPr="00C070DF">
        <w:rPr>
          <w:rFonts w:eastAsia="Arial Narrow"/>
        </w:rPr>
        <w:t>most</w:t>
      </w:r>
      <w:r w:rsidRPr="00C070DF">
        <w:rPr>
          <w:rFonts w:eastAsia="Arial Narrow"/>
          <w:spacing w:val="-3"/>
        </w:rPr>
        <w:t xml:space="preserve"> </w:t>
      </w:r>
      <w:r w:rsidRPr="00C070DF">
        <w:rPr>
          <w:rFonts w:eastAsia="Arial Narrow"/>
        </w:rPr>
        <w:t>minimum</w:t>
      </w:r>
      <w:r w:rsidRPr="00C070DF">
        <w:rPr>
          <w:rFonts w:eastAsia="Arial Narrow"/>
          <w:spacing w:val="-4"/>
        </w:rPr>
        <w:t xml:space="preserve"> </w:t>
      </w:r>
      <w:r w:rsidRPr="00C070DF">
        <w:rPr>
          <w:rFonts w:eastAsia="Arial Narrow"/>
        </w:rPr>
        <w:t>measured</w:t>
      </w:r>
      <w:r w:rsidRPr="00C070DF">
        <w:rPr>
          <w:rFonts w:eastAsia="Arial Narrow"/>
          <w:spacing w:val="-3"/>
        </w:rPr>
        <w:t xml:space="preserve"> </w:t>
      </w:r>
      <w:r w:rsidRPr="00C070DF">
        <w:rPr>
          <w:rFonts w:eastAsia="Arial Narrow"/>
        </w:rPr>
        <w:t>quantity</w:t>
      </w:r>
      <w:r w:rsidRPr="00C070DF">
        <w:rPr>
          <w:rFonts w:eastAsia="Arial Narrow"/>
          <w:spacing w:val="-2"/>
        </w:rPr>
        <w:t xml:space="preserve"> </w:t>
      </w:r>
      <w:r w:rsidRPr="00C070DF">
        <w:rPr>
          <w:rFonts w:eastAsia="Arial Narrow"/>
        </w:rPr>
        <w:t>(MMQ)</w:t>
      </w:r>
      <w:r w:rsidRPr="00C070DF">
        <w:rPr>
          <w:rFonts w:eastAsia="Arial Narrow"/>
          <w:spacing w:val="-2"/>
        </w:rPr>
        <w:t xml:space="preserve"> </w:t>
      </w:r>
      <w:r w:rsidRPr="00C070DF">
        <w:rPr>
          <w:rFonts w:eastAsia="Arial Narrow"/>
        </w:rPr>
        <w:t>used</w:t>
      </w:r>
      <w:r w:rsidRPr="00C070DF">
        <w:rPr>
          <w:rFonts w:eastAsia="Arial Narrow"/>
          <w:spacing w:val="-3"/>
        </w:rPr>
        <w:t xml:space="preserve"> </w:t>
      </w:r>
      <w:r w:rsidRPr="00C070DF">
        <w:rPr>
          <w:rFonts w:eastAsia="Arial Narrow"/>
        </w:rPr>
        <w:t>during</w:t>
      </w:r>
      <w:r w:rsidRPr="00C070DF">
        <w:rPr>
          <w:rFonts w:eastAsia="Arial Narrow"/>
          <w:spacing w:val="-3"/>
        </w:rPr>
        <w:t xml:space="preserve"> </w:t>
      </w:r>
      <w:r w:rsidRPr="00C070DF">
        <w:rPr>
          <w:rFonts w:eastAsia="Arial Narrow"/>
        </w:rPr>
        <w:t>testing.</w:t>
      </w:r>
    </w:p>
    <w:p w14:paraId="2021E2AF" w14:textId="77777777" w:rsidR="00C070DF" w:rsidRPr="00C070DF" w:rsidRDefault="00C070DF" w:rsidP="00C070DF">
      <w:pPr>
        <w:widowControl w:val="0"/>
        <w:autoSpaceDE w:val="0"/>
        <w:autoSpaceDN w:val="0"/>
        <w:spacing w:before="159" w:after="0" w:line="273" w:lineRule="auto"/>
        <w:ind w:right="355"/>
        <w:rPr>
          <w:rFonts w:eastAsia="Arial Narrow"/>
        </w:rPr>
      </w:pPr>
      <w:r w:rsidRPr="00C070DF">
        <w:rPr>
          <w:rFonts w:eastAsia="Arial Narrow"/>
          <w:spacing w:val="-2"/>
        </w:rPr>
        <w:t>Numerous</w:t>
      </w:r>
      <w:r w:rsidRPr="00C070DF">
        <w:rPr>
          <w:rFonts w:eastAsia="Arial Narrow"/>
          <w:spacing w:val="-11"/>
        </w:rPr>
        <w:t xml:space="preserve"> </w:t>
      </w:r>
      <w:r w:rsidRPr="00C070DF">
        <w:rPr>
          <w:rFonts w:eastAsia="Arial Narrow"/>
          <w:spacing w:val="-2"/>
        </w:rPr>
        <w:t>EVSE</w:t>
      </w:r>
      <w:r w:rsidRPr="00C070DF">
        <w:rPr>
          <w:rFonts w:eastAsia="Arial Narrow"/>
          <w:spacing w:val="-11"/>
        </w:rPr>
        <w:t xml:space="preserve"> </w:t>
      </w:r>
      <w:r w:rsidRPr="00C070DF">
        <w:rPr>
          <w:rFonts w:eastAsia="Arial Narrow"/>
          <w:spacing w:val="-2"/>
        </w:rPr>
        <w:t>brands</w:t>
      </w:r>
      <w:r w:rsidRPr="00C070DF">
        <w:rPr>
          <w:rFonts w:eastAsia="Arial Narrow"/>
          <w:spacing w:val="-10"/>
        </w:rPr>
        <w:t xml:space="preserve"> </w:t>
      </w:r>
      <w:r w:rsidRPr="00C070DF">
        <w:rPr>
          <w:rFonts w:eastAsia="Arial Narrow"/>
          <w:spacing w:val="-2"/>
        </w:rPr>
        <w:t>currently</w:t>
      </w:r>
      <w:r w:rsidRPr="00C070DF">
        <w:rPr>
          <w:rFonts w:eastAsia="Arial Narrow"/>
          <w:spacing w:val="-11"/>
        </w:rPr>
        <w:t xml:space="preserve"> </w:t>
      </w:r>
      <w:r w:rsidRPr="00C070DF">
        <w:rPr>
          <w:rFonts w:eastAsia="Arial Narrow"/>
          <w:spacing w:val="-2"/>
        </w:rPr>
        <w:t>do</w:t>
      </w:r>
      <w:r w:rsidRPr="00C070DF">
        <w:rPr>
          <w:rFonts w:eastAsia="Arial Narrow"/>
          <w:spacing w:val="-10"/>
        </w:rPr>
        <w:t xml:space="preserve"> </w:t>
      </w:r>
      <w:r w:rsidRPr="00C070DF">
        <w:rPr>
          <w:rFonts w:eastAsia="Arial Narrow"/>
          <w:spacing w:val="-2"/>
        </w:rPr>
        <w:t>not</w:t>
      </w:r>
      <w:r w:rsidRPr="00C070DF">
        <w:rPr>
          <w:rFonts w:eastAsia="Arial Narrow"/>
          <w:spacing w:val="-11"/>
        </w:rPr>
        <w:t xml:space="preserve"> </w:t>
      </w:r>
      <w:r w:rsidRPr="00C070DF">
        <w:rPr>
          <w:rFonts w:eastAsia="Arial Narrow"/>
          <w:spacing w:val="-2"/>
        </w:rPr>
        <w:t>comply</w:t>
      </w:r>
      <w:r w:rsidRPr="00C070DF">
        <w:rPr>
          <w:rFonts w:eastAsia="Arial Narrow"/>
          <w:spacing w:val="-10"/>
        </w:rPr>
        <w:t xml:space="preserve"> </w:t>
      </w:r>
      <w:r w:rsidRPr="00C070DF">
        <w:rPr>
          <w:rFonts w:eastAsia="Arial Narrow"/>
          <w:spacing w:val="-2"/>
        </w:rPr>
        <w:t>with</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existing</w:t>
      </w:r>
      <w:r w:rsidRPr="00C070DF">
        <w:rPr>
          <w:rFonts w:eastAsia="Arial Narrow"/>
          <w:spacing w:val="-11"/>
        </w:rPr>
        <w:t xml:space="preserve"> </w:t>
      </w:r>
      <w:r w:rsidRPr="00C070DF">
        <w:rPr>
          <w:rFonts w:eastAsia="Arial Narrow"/>
          <w:spacing w:val="-2"/>
        </w:rPr>
        <w:t>requirements</w:t>
      </w:r>
      <w:r w:rsidRPr="00C070DF">
        <w:rPr>
          <w:rFonts w:eastAsia="Arial Narrow"/>
          <w:spacing w:val="-10"/>
        </w:rPr>
        <w:t xml:space="preserve"> </w:t>
      </w:r>
      <w:r w:rsidRPr="00C070DF">
        <w:rPr>
          <w:rFonts w:eastAsia="Arial Narrow"/>
          <w:spacing w:val="-2"/>
        </w:rPr>
        <w:t>in</w:t>
      </w:r>
      <w:r w:rsidRPr="00C070DF">
        <w:rPr>
          <w:rFonts w:eastAsia="Arial Narrow"/>
          <w:spacing w:val="-11"/>
        </w:rPr>
        <w:t xml:space="preserve"> </w:t>
      </w:r>
      <w:r w:rsidRPr="00C070DF">
        <w:rPr>
          <w:rFonts w:eastAsia="Arial Narrow"/>
          <w:spacing w:val="-2"/>
        </w:rPr>
        <w:t>S.1.3.2.</w:t>
      </w:r>
      <w:r w:rsidRPr="00C070DF">
        <w:rPr>
          <w:rFonts w:eastAsia="Arial Narrow"/>
          <w:spacing w:val="-11"/>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quantities</w:t>
      </w:r>
      <w:r w:rsidRPr="00C070DF">
        <w:rPr>
          <w:rFonts w:eastAsia="Arial Narrow"/>
          <w:spacing w:val="-11"/>
        </w:rPr>
        <w:t xml:space="preserve"> </w:t>
      </w:r>
      <w:r w:rsidRPr="00C070DF">
        <w:rPr>
          <w:rFonts w:eastAsia="Arial Narrow"/>
          <w:spacing w:val="-2"/>
        </w:rPr>
        <w:t>displayed</w:t>
      </w:r>
      <w:r w:rsidRPr="00C070DF">
        <w:rPr>
          <w:rFonts w:eastAsia="Arial Narrow"/>
          <w:spacing w:val="-10"/>
        </w:rPr>
        <w:t xml:space="preserve"> </w:t>
      </w:r>
      <w:r w:rsidRPr="00C070DF">
        <w:rPr>
          <w:rFonts w:eastAsia="Arial Narrow"/>
          <w:spacing w:val="-2"/>
        </w:rPr>
        <w:t>on</w:t>
      </w:r>
      <w:r w:rsidRPr="00C070DF">
        <w:rPr>
          <w:rFonts w:eastAsia="Arial Narrow"/>
          <w:spacing w:val="-11"/>
        </w:rPr>
        <w:t xml:space="preserve"> </w:t>
      </w:r>
      <w:r w:rsidRPr="00C070DF">
        <w:rPr>
          <w:rFonts w:eastAsia="Arial Narrow"/>
          <w:spacing w:val="-2"/>
        </w:rPr>
        <w:t xml:space="preserve">the </w:t>
      </w:r>
      <w:r w:rsidRPr="00C070DF">
        <w:rPr>
          <w:rFonts w:eastAsia="Arial Narrow"/>
        </w:rPr>
        <w:t xml:space="preserve">primary indicating element and information on the primary recording element (i.e. receipt, statement, etc.) can be </w:t>
      </w:r>
      <w:r w:rsidRPr="00C070DF">
        <w:rPr>
          <w:rFonts w:eastAsia="Arial Narrow"/>
          <w:spacing w:val="-4"/>
        </w:rPr>
        <w:t xml:space="preserve">inconsistent in relation to energy delivered by a device. These errors are usually due to rounding or truncation. While these </w:t>
      </w:r>
      <w:r w:rsidRPr="00C070DF">
        <w:rPr>
          <w:rFonts w:eastAsia="Arial Narrow"/>
          <w:spacing w:val="-2"/>
        </w:rPr>
        <w:t>discrepancies</w:t>
      </w:r>
      <w:r w:rsidRPr="00C070DF">
        <w:rPr>
          <w:rFonts w:eastAsia="Arial Narrow"/>
          <w:spacing w:val="-7"/>
        </w:rPr>
        <w:t xml:space="preserve"> </w:t>
      </w:r>
      <w:r w:rsidRPr="00C070DF">
        <w:rPr>
          <w:rFonts w:eastAsia="Arial Narrow"/>
          <w:spacing w:val="-2"/>
        </w:rPr>
        <w:t>have</w:t>
      </w:r>
      <w:r w:rsidRPr="00C070DF">
        <w:rPr>
          <w:rFonts w:eastAsia="Arial Narrow"/>
          <w:spacing w:val="-8"/>
        </w:rPr>
        <w:t xml:space="preserve"> </w:t>
      </w:r>
      <w:r w:rsidRPr="00C070DF">
        <w:rPr>
          <w:rFonts w:eastAsia="Arial Narrow"/>
          <w:spacing w:val="-2"/>
        </w:rPr>
        <w:t>been</w:t>
      </w:r>
      <w:r w:rsidRPr="00C070DF">
        <w:rPr>
          <w:rFonts w:eastAsia="Arial Narrow"/>
          <w:spacing w:val="-9"/>
        </w:rPr>
        <w:t xml:space="preserve"> </w:t>
      </w:r>
      <w:r w:rsidRPr="00C070DF">
        <w:rPr>
          <w:rFonts w:eastAsia="Arial Narrow"/>
          <w:spacing w:val="-2"/>
        </w:rPr>
        <w:t>small</w:t>
      </w:r>
      <w:r w:rsidRPr="00C070DF">
        <w:rPr>
          <w:rFonts w:eastAsia="Arial Narrow"/>
          <w:spacing w:val="-7"/>
        </w:rPr>
        <w:t xml:space="preserve"> </w:t>
      </w:r>
      <w:r w:rsidRPr="00C070DF">
        <w:rPr>
          <w:rFonts w:eastAsia="Arial Narrow"/>
          <w:spacing w:val="-2"/>
        </w:rPr>
        <w:t>and</w:t>
      </w:r>
      <w:r w:rsidRPr="00C070DF">
        <w:rPr>
          <w:rFonts w:eastAsia="Arial Narrow"/>
          <w:spacing w:val="-9"/>
        </w:rPr>
        <w:t xml:space="preserve"> </w:t>
      </w:r>
      <w:r w:rsidRPr="00C070DF">
        <w:rPr>
          <w:rFonts w:eastAsia="Arial Narrow"/>
          <w:spacing w:val="-2"/>
        </w:rPr>
        <w:t>have</w:t>
      </w:r>
      <w:r w:rsidRPr="00C070DF">
        <w:rPr>
          <w:rFonts w:eastAsia="Arial Narrow"/>
          <w:spacing w:val="-8"/>
        </w:rPr>
        <w:t xml:space="preserve"> </w:t>
      </w:r>
      <w:r w:rsidRPr="00C070DF">
        <w:rPr>
          <w:rFonts w:eastAsia="Arial Narrow"/>
          <w:spacing w:val="-2"/>
        </w:rPr>
        <w:t>not</w:t>
      </w:r>
      <w:r w:rsidRPr="00C070DF">
        <w:rPr>
          <w:rFonts w:eastAsia="Arial Narrow"/>
          <w:spacing w:val="-7"/>
        </w:rPr>
        <w:t xml:space="preserve"> </w:t>
      </w:r>
      <w:r w:rsidRPr="00C070DF">
        <w:rPr>
          <w:rFonts w:eastAsia="Arial Narrow"/>
          <w:spacing w:val="-2"/>
        </w:rPr>
        <w:t>impacted</w:t>
      </w:r>
      <w:r w:rsidRPr="00C070DF">
        <w:rPr>
          <w:rFonts w:eastAsia="Arial Narrow"/>
          <w:spacing w:val="-9"/>
        </w:rPr>
        <w:t xml:space="preserve"> </w:t>
      </w:r>
      <w:r w:rsidRPr="00C070DF">
        <w:rPr>
          <w:rFonts w:eastAsia="Arial Narrow"/>
          <w:spacing w:val="-2"/>
        </w:rPr>
        <w:t>monetary</w:t>
      </w:r>
      <w:r w:rsidRPr="00C070DF">
        <w:rPr>
          <w:rFonts w:eastAsia="Arial Narrow"/>
          <w:spacing w:val="-8"/>
        </w:rPr>
        <w:t xml:space="preserve"> </w:t>
      </w:r>
      <w:r w:rsidRPr="00C070DF">
        <w:rPr>
          <w:rFonts w:eastAsia="Arial Narrow"/>
          <w:spacing w:val="-2"/>
        </w:rPr>
        <w:t>computation</w:t>
      </w:r>
      <w:r w:rsidRPr="00C070DF">
        <w:rPr>
          <w:rFonts w:eastAsia="Arial Narrow"/>
          <w:spacing w:val="-9"/>
        </w:rPr>
        <w:t xml:space="preserve"> </w:t>
      </w:r>
      <w:r w:rsidRPr="00C070DF">
        <w:rPr>
          <w:rFonts w:eastAsia="Arial Narrow"/>
          <w:spacing w:val="-2"/>
        </w:rPr>
        <w:t>based</w:t>
      </w:r>
      <w:r w:rsidRPr="00C070DF">
        <w:rPr>
          <w:rFonts w:eastAsia="Arial Narrow"/>
          <w:spacing w:val="-9"/>
        </w:rPr>
        <w:t xml:space="preserve"> </w:t>
      </w:r>
      <w:r w:rsidRPr="00C070DF">
        <w:rPr>
          <w:rFonts w:eastAsia="Arial Narrow"/>
          <w:spacing w:val="-2"/>
        </w:rPr>
        <w:t>on</w:t>
      </w:r>
      <w:r w:rsidRPr="00C070DF">
        <w:rPr>
          <w:rFonts w:eastAsia="Arial Narrow"/>
          <w:spacing w:val="-9"/>
        </w:rPr>
        <w:t xml:space="preserve"> </w:t>
      </w:r>
      <w:r w:rsidRPr="00C070DF">
        <w:rPr>
          <w:rFonts w:eastAsia="Arial Narrow"/>
          <w:spacing w:val="-2"/>
        </w:rPr>
        <w:t>what</w:t>
      </w:r>
      <w:r w:rsidRPr="00C070DF">
        <w:rPr>
          <w:rFonts w:eastAsia="Arial Narrow"/>
          <w:spacing w:val="-7"/>
        </w:rPr>
        <w:t xml:space="preserve"> </w:t>
      </w:r>
      <w:r w:rsidRPr="00C070DF">
        <w:rPr>
          <w:rFonts w:eastAsia="Arial Narrow"/>
          <w:spacing w:val="-2"/>
        </w:rPr>
        <w:t>we</w:t>
      </w:r>
      <w:r w:rsidRPr="00C070DF">
        <w:rPr>
          <w:rFonts w:eastAsia="Arial Narrow"/>
          <w:spacing w:val="-8"/>
        </w:rPr>
        <w:t xml:space="preserve"> </w:t>
      </w:r>
      <w:r w:rsidRPr="00C070DF">
        <w:rPr>
          <w:rFonts w:eastAsia="Arial Narrow"/>
          <w:spacing w:val="-2"/>
        </w:rPr>
        <w:t>have</w:t>
      </w:r>
      <w:r w:rsidRPr="00C070DF">
        <w:rPr>
          <w:rFonts w:eastAsia="Arial Narrow"/>
          <w:spacing w:val="-8"/>
        </w:rPr>
        <w:t xml:space="preserve"> </w:t>
      </w:r>
      <w:r w:rsidRPr="00C070DF">
        <w:rPr>
          <w:rFonts w:eastAsia="Arial Narrow"/>
          <w:spacing w:val="-2"/>
        </w:rPr>
        <w:t>seen,</w:t>
      </w:r>
      <w:r w:rsidRPr="00C070DF">
        <w:rPr>
          <w:rFonts w:eastAsia="Arial Narrow"/>
          <w:spacing w:val="-9"/>
        </w:rPr>
        <w:t xml:space="preserve"> </w:t>
      </w:r>
      <w:r w:rsidRPr="00C070DF">
        <w:rPr>
          <w:rFonts w:eastAsia="Arial Narrow"/>
          <w:spacing w:val="-2"/>
        </w:rPr>
        <w:t>they</w:t>
      </w:r>
      <w:r w:rsidRPr="00C070DF">
        <w:rPr>
          <w:rFonts w:eastAsia="Arial Narrow"/>
          <w:spacing w:val="-8"/>
        </w:rPr>
        <w:t xml:space="preserve"> </w:t>
      </w:r>
      <w:r w:rsidRPr="00C070DF">
        <w:rPr>
          <w:rFonts w:eastAsia="Arial Narrow"/>
          <w:spacing w:val="-2"/>
        </w:rPr>
        <w:t>may</w:t>
      </w:r>
      <w:r w:rsidRPr="00C070DF">
        <w:rPr>
          <w:rFonts w:eastAsia="Arial Narrow"/>
          <w:spacing w:val="-8"/>
        </w:rPr>
        <w:t xml:space="preserve"> </w:t>
      </w:r>
      <w:r w:rsidRPr="00C070DF">
        <w:rPr>
          <w:rFonts w:eastAsia="Arial Narrow"/>
          <w:spacing w:val="-2"/>
        </w:rPr>
        <w:t xml:space="preserve">be </w:t>
      </w:r>
      <w:r w:rsidRPr="00C070DF">
        <w:rPr>
          <w:rFonts w:eastAsia="Arial Narrow"/>
        </w:rPr>
        <w:t>confusing to the consumer.</w:t>
      </w:r>
    </w:p>
    <w:p w14:paraId="4F0207F3" w14:textId="2B666C5E" w:rsidR="00C070DF" w:rsidRPr="00C070DF" w:rsidRDefault="00C070DF" w:rsidP="00C070DF">
      <w:pPr>
        <w:widowControl w:val="0"/>
        <w:autoSpaceDE w:val="0"/>
        <w:autoSpaceDN w:val="0"/>
        <w:spacing w:before="156" w:after="0" w:line="273" w:lineRule="auto"/>
        <w:ind w:right="355"/>
        <w:rPr>
          <w:rFonts w:eastAsia="Arial Narrow"/>
        </w:rPr>
      </w:pPr>
      <w:r w:rsidRPr="00C070DF">
        <w:rPr>
          <w:rFonts w:eastAsia="Arial Narrow"/>
        </w:rPr>
        <w:t xml:space="preserve">The proposed change to S.2.5.1. is put forth because this section is inconsistent with section S.1.3.2 EVSE Value of </w:t>
      </w:r>
      <w:r w:rsidRPr="00C070DF">
        <w:rPr>
          <w:rFonts w:eastAsia="Arial Narrow"/>
          <w:spacing w:val="-2"/>
        </w:rPr>
        <w:t>Smallest</w:t>
      </w:r>
      <w:r w:rsidRPr="00C070DF">
        <w:rPr>
          <w:rFonts w:eastAsia="Arial Narrow"/>
          <w:spacing w:val="-10"/>
        </w:rPr>
        <w:t xml:space="preserve"> </w:t>
      </w:r>
      <w:r w:rsidRPr="00C070DF">
        <w:rPr>
          <w:rFonts w:eastAsia="Arial Narrow"/>
          <w:spacing w:val="-2"/>
        </w:rPr>
        <w:t>Unit.</w:t>
      </w:r>
      <w:r w:rsidRPr="00C070DF">
        <w:rPr>
          <w:rFonts w:eastAsia="Arial Narrow"/>
          <w:spacing w:val="-11"/>
        </w:rPr>
        <w:t xml:space="preserve"> </w:t>
      </w:r>
      <w:r w:rsidRPr="00C070DF">
        <w:rPr>
          <w:rFonts w:eastAsia="Arial Narrow"/>
          <w:spacing w:val="-2"/>
        </w:rPr>
        <w:t>If</w:t>
      </w:r>
      <w:r w:rsidRPr="00C070DF">
        <w:rPr>
          <w:rFonts w:eastAsia="Arial Narrow"/>
          <w:spacing w:val="-10"/>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devices</w:t>
      </w:r>
      <w:r w:rsidRPr="00C070DF">
        <w:rPr>
          <w:rFonts w:eastAsia="Arial Narrow"/>
          <w:spacing w:val="-9"/>
        </w:rPr>
        <w:t xml:space="preserve"> </w:t>
      </w:r>
      <w:r w:rsidRPr="00C070DF">
        <w:rPr>
          <w:rFonts w:eastAsia="Arial Narrow"/>
          <w:spacing w:val="-2"/>
        </w:rPr>
        <w:t>need</w:t>
      </w:r>
      <w:r w:rsidRPr="00C070DF">
        <w:rPr>
          <w:rFonts w:eastAsia="Arial Narrow"/>
          <w:spacing w:val="-11"/>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measure</w:t>
      </w:r>
      <w:r w:rsidRPr="00C070DF">
        <w:rPr>
          <w:rFonts w:eastAsia="Arial Narrow"/>
          <w:spacing w:val="-9"/>
        </w:rPr>
        <w:t xml:space="preserve"> </w:t>
      </w:r>
      <w:r w:rsidRPr="00C070DF">
        <w:rPr>
          <w:rFonts w:eastAsia="Arial Narrow"/>
          <w:spacing w:val="-2"/>
        </w:rPr>
        <w:t>in</w:t>
      </w:r>
      <w:r w:rsidRPr="00C070DF">
        <w:rPr>
          <w:rFonts w:eastAsia="Arial Narrow"/>
          <w:spacing w:val="-11"/>
        </w:rPr>
        <w:t xml:space="preserve"> </w:t>
      </w:r>
      <w:r w:rsidRPr="00C070DF">
        <w:rPr>
          <w:rFonts w:eastAsia="Arial Narrow"/>
          <w:spacing w:val="-2"/>
        </w:rPr>
        <w:t>finer</w:t>
      </w:r>
      <w:r w:rsidRPr="00C070DF">
        <w:rPr>
          <w:rFonts w:eastAsia="Arial Narrow"/>
          <w:spacing w:val="-10"/>
        </w:rPr>
        <w:t xml:space="preserve"> </w:t>
      </w:r>
      <w:r w:rsidRPr="00C070DF">
        <w:rPr>
          <w:rFonts w:eastAsia="Arial Narrow"/>
          <w:spacing w:val="-2"/>
        </w:rPr>
        <w:t>units,</w:t>
      </w:r>
      <w:r w:rsidRPr="00C070DF">
        <w:rPr>
          <w:rFonts w:eastAsia="Arial Narrow"/>
          <w:spacing w:val="-11"/>
        </w:rPr>
        <w:t xml:space="preserve"> </w:t>
      </w:r>
      <w:r w:rsidRPr="00C070DF">
        <w:rPr>
          <w:rFonts w:eastAsia="Arial Narrow"/>
          <w:spacing w:val="-2"/>
        </w:rPr>
        <w:t>then</w:t>
      </w:r>
      <w:r w:rsidRPr="00C070DF">
        <w:rPr>
          <w:rFonts w:eastAsia="Arial Narrow"/>
          <w:spacing w:val="-10"/>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computation</w:t>
      </w:r>
      <w:r w:rsidRPr="00C070DF">
        <w:rPr>
          <w:rFonts w:eastAsia="Arial Narrow"/>
          <w:spacing w:val="-11"/>
        </w:rPr>
        <w:t xml:space="preserve"> </w:t>
      </w:r>
      <w:r w:rsidRPr="00C070DF">
        <w:rPr>
          <w:rFonts w:eastAsia="Arial Narrow"/>
          <w:spacing w:val="-2"/>
        </w:rPr>
        <w:t>of</w:t>
      </w:r>
      <w:r w:rsidRPr="00C070DF">
        <w:rPr>
          <w:rFonts w:eastAsia="Arial Narrow"/>
          <w:spacing w:val="-10"/>
        </w:rPr>
        <w:t xml:space="preserve"> </w:t>
      </w:r>
      <w:r w:rsidRPr="00C070DF">
        <w:rPr>
          <w:rFonts w:eastAsia="Arial Narrow"/>
          <w:spacing w:val="-2"/>
        </w:rPr>
        <w:t>money-value</w:t>
      </w:r>
      <w:r w:rsidRPr="00C070DF">
        <w:rPr>
          <w:rFonts w:eastAsia="Arial Narrow"/>
          <w:spacing w:val="-9"/>
        </w:rPr>
        <w:t xml:space="preserve"> </w:t>
      </w:r>
      <w:r w:rsidRPr="00C070DF">
        <w:rPr>
          <w:rFonts w:eastAsia="Arial Narrow"/>
          <w:spacing w:val="-2"/>
        </w:rPr>
        <w:t>should</w:t>
      </w:r>
      <w:r w:rsidRPr="00C070DF">
        <w:rPr>
          <w:rFonts w:eastAsia="Arial Narrow"/>
          <w:spacing w:val="-11"/>
        </w:rPr>
        <w:t xml:space="preserve"> </w:t>
      </w:r>
      <w:r w:rsidRPr="00C070DF">
        <w:rPr>
          <w:rFonts w:eastAsia="Arial Narrow"/>
          <w:spacing w:val="-2"/>
        </w:rPr>
        <w:t>be</w:t>
      </w:r>
      <w:r w:rsidRPr="00C070DF">
        <w:rPr>
          <w:rFonts w:eastAsia="Arial Narrow"/>
          <w:spacing w:val="-10"/>
        </w:rPr>
        <w:t xml:space="preserve"> </w:t>
      </w:r>
      <w:r w:rsidRPr="00C070DF">
        <w:rPr>
          <w:rFonts w:eastAsia="Arial Narrow"/>
          <w:spacing w:val="-2"/>
        </w:rPr>
        <w:t>displayed</w:t>
      </w:r>
      <w:r w:rsidRPr="00C070DF">
        <w:rPr>
          <w:rFonts w:eastAsia="Arial Narrow"/>
          <w:spacing w:val="-11"/>
        </w:rPr>
        <w:t xml:space="preserve"> </w:t>
      </w:r>
      <w:r w:rsidRPr="00C070DF">
        <w:rPr>
          <w:rFonts w:eastAsia="Arial Narrow"/>
          <w:spacing w:val="-2"/>
        </w:rPr>
        <w:t xml:space="preserve">and </w:t>
      </w:r>
      <w:r w:rsidRPr="00C070DF">
        <w:rPr>
          <w:rFonts w:eastAsia="Arial Narrow"/>
        </w:rPr>
        <w:t>be</w:t>
      </w:r>
      <w:r w:rsidRPr="00C070DF">
        <w:rPr>
          <w:rFonts w:eastAsia="Arial Narrow"/>
          <w:spacing w:val="-11"/>
        </w:rPr>
        <w:t xml:space="preserve"> </w:t>
      </w:r>
      <w:r w:rsidRPr="00C070DF">
        <w:rPr>
          <w:rFonts w:eastAsia="Arial Narrow"/>
        </w:rPr>
        <w:t>based</w:t>
      </w:r>
      <w:r w:rsidRPr="00C070DF">
        <w:rPr>
          <w:rFonts w:eastAsia="Arial Narrow"/>
          <w:spacing w:val="-12"/>
        </w:rPr>
        <w:t xml:space="preserve"> </w:t>
      </w:r>
      <w:r w:rsidRPr="00C070DF">
        <w:rPr>
          <w:rFonts w:eastAsia="Arial Narrow"/>
        </w:rPr>
        <w:t>on</w:t>
      </w:r>
      <w:r w:rsidRPr="00C070DF">
        <w:rPr>
          <w:rFonts w:eastAsia="Arial Narrow"/>
          <w:spacing w:val="-12"/>
        </w:rPr>
        <w:t xml:space="preserve"> </w:t>
      </w:r>
      <w:r w:rsidRPr="00C070DF">
        <w:rPr>
          <w:rFonts w:eastAsia="Arial Narrow"/>
        </w:rPr>
        <w:t>those</w:t>
      </w:r>
      <w:r w:rsidRPr="00C070DF">
        <w:rPr>
          <w:rFonts w:eastAsia="Arial Narrow"/>
          <w:spacing w:val="-11"/>
        </w:rPr>
        <w:t xml:space="preserve"> </w:t>
      </w:r>
      <w:r w:rsidRPr="00C070DF">
        <w:rPr>
          <w:rFonts w:eastAsia="Arial Narrow"/>
        </w:rPr>
        <w:t>units.</w:t>
      </w:r>
      <w:r w:rsidRPr="00C070DF">
        <w:rPr>
          <w:rFonts w:eastAsia="Arial Narrow"/>
          <w:spacing w:val="-12"/>
        </w:rPr>
        <w:t xml:space="preserve"> </w:t>
      </w:r>
      <w:r w:rsidRPr="00C070DF">
        <w:rPr>
          <w:rFonts w:eastAsia="Arial Narrow"/>
        </w:rPr>
        <w:t>As</w:t>
      </w:r>
      <w:r w:rsidRPr="00C070DF">
        <w:rPr>
          <w:rFonts w:eastAsia="Arial Narrow"/>
          <w:spacing w:val="-10"/>
        </w:rPr>
        <w:t xml:space="preserve"> </w:t>
      </w:r>
      <w:r w:rsidRPr="00C070DF">
        <w:rPr>
          <w:rFonts w:eastAsia="Arial Narrow"/>
        </w:rPr>
        <w:t>the</w:t>
      </w:r>
      <w:r w:rsidRPr="00C070DF">
        <w:rPr>
          <w:rFonts w:eastAsia="Arial Narrow"/>
          <w:spacing w:val="-13"/>
        </w:rPr>
        <w:t xml:space="preserve"> </w:t>
      </w:r>
      <w:r w:rsidRPr="00C070DF">
        <w:rPr>
          <w:rFonts w:eastAsia="Arial Narrow"/>
        </w:rPr>
        <w:t>cost</w:t>
      </w:r>
      <w:r w:rsidRPr="00C070DF">
        <w:rPr>
          <w:rFonts w:eastAsia="Arial Narrow"/>
          <w:spacing w:val="-11"/>
        </w:rPr>
        <w:t xml:space="preserve"> </w:t>
      </w:r>
      <w:r w:rsidRPr="00C070DF">
        <w:rPr>
          <w:rFonts w:eastAsia="Arial Narrow"/>
        </w:rPr>
        <w:t>increases,</w:t>
      </w:r>
      <w:r w:rsidRPr="00C070DF">
        <w:rPr>
          <w:rFonts w:eastAsia="Arial Narrow"/>
          <w:spacing w:val="-12"/>
        </w:rPr>
        <w:t xml:space="preserve"> </w:t>
      </w:r>
      <w:r w:rsidRPr="00C070DF">
        <w:rPr>
          <w:rFonts w:eastAsia="Arial Narrow"/>
        </w:rPr>
        <w:t>this</w:t>
      </w:r>
      <w:r w:rsidRPr="00C070DF">
        <w:rPr>
          <w:rFonts w:eastAsia="Arial Narrow"/>
          <w:spacing w:val="-10"/>
        </w:rPr>
        <w:t xml:space="preserve"> </w:t>
      </w:r>
      <w:r w:rsidRPr="00C070DF">
        <w:rPr>
          <w:rFonts w:eastAsia="Arial Narrow"/>
        </w:rPr>
        <w:t>discrepancy</w:t>
      </w:r>
      <w:r w:rsidRPr="00C070DF">
        <w:rPr>
          <w:rFonts w:eastAsia="Arial Narrow"/>
          <w:spacing w:val="-11"/>
        </w:rPr>
        <w:t xml:space="preserve"> </w:t>
      </w:r>
      <w:r w:rsidRPr="00C070DF">
        <w:rPr>
          <w:rFonts w:eastAsia="Arial Narrow"/>
        </w:rPr>
        <w:t>could</w:t>
      </w:r>
      <w:r w:rsidRPr="00C070DF">
        <w:rPr>
          <w:rFonts w:eastAsia="Arial Narrow"/>
          <w:spacing w:val="-12"/>
        </w:rPr>
        <w:t xml:space="preserve"> </w:t>
      </w:r>
      <w:r w:rsidRPr="00C070DF">
        <w:rPr>
          <w:rFonts w:eastAsia="Arial Narrow"/>
        </w:rPr>
        <w:t>lead</w:t>
      </w:r>
      <w:r w:rsidRPr="00C070DF">
        <w:rPr>
          <w:rFonts w:eastAsia="Arial Narrow"/>
          <w:spacing w:val="-12"/>
        </w:rPr>
        <w:t xml:space="preserve"> </w:t>
      </w:r>
      <w:r w:rsidRPr="00C070DF">
        <w:rPr>
          <w:rFonts w:eastAsia="Arial Narrow"/>
        </w:rPr>
        <w:t>to</w:t>
      </w:r>
      <w:r w:rsidRPr="00C070DF">
        <w:rPr>
          <w:rFonts w:eastAsia="Arial Narrow"/>
          <w:spacing w:val="-12"/>
        </w:rPr>
        <w:t xml:space="preserve"> </w:t>
      </w:r>
      <w:r w:rsidRPr="00C070DF">
        <w:rPr>
          <w:rFonts w:eastAsia="Arial Narrow"/>
        </w:rPr>
        <w:t>unnecessary</w:t>
      </w:r>
      <w:r w:rsidRPr="00C070DF">
        <w:rPr>
          <w:rFonts w:eastAsia="Arial Narrow"/>
          <w:spacing w:val="-13"/>
        </w:rPr>
        <w:t xml:space="preserve"> </w:t>
      </w:r>
      <w:r w:rsidRPr="00C070DF">
        <w:rPr>
          <w:rFonts w:eastAsia="Arial Narrow"/>
        </w:rPr>
        <w:t>computational</w:t>
      </w:r>
      <w:r w:rsidRPr="00C070DF">
        <w:rPr>
          <w:rFonts w:eastAsia="Arial Narrow"/>
          <w:spacing w:val="-11"/>
        </w:rPr>
        <w:t xml:space="preserve"> </w:t>
      </w:r>
      <w:r w:rsidRPr="00C070DF">
        <w:rPr>
          <w:rFonts w:eastAsia="Arial Narrow"/>
        </w:rPr>
        <w:t>errors.</w:t>
      </w:r>
    </w:p>
    <w:p w14:paraId="1BF7CDD8" w14:textId="4C85BA65" w:rsidR="00C070DF" w:rsidRPr="00C070DF" w:rsidRDefault="00C070DF" w:rsidP="00C070DF">
      <w:pPr>
        <w:widowControl w:val="0"/>
        <w:autoSpaceDE w:val="0"/>
        <w:autoSpaceDN w:val="0"/>
        <w:spacing w:before="157" w:after="0"/>
        <w:jc w:val="left"/>
        <w:rPr>
          <w:rFonts w:eastAsia="Arial Narrow"/>
        </w:rPr>
      </w:pPr>
      <w:r w:rsidRPr="00C070DF">
        <w:rPr>
          <w:rFonts w:eastAsia="Arial Narrow"/>
          <w:spacing w:val="-4"/>
        </w:rPr>
        <w:t>In</w:t>
      </w:r>
      <w:r w:rsidRPr="00C070DF">
        <w:rPr>
          <w:rFonts w:eastAsia="Arial Narrow"/>
          <w:spacing w:val="-7"/>
        </w:rPr>
        <w:t xml:space="preserve"> </w:t>
      </w:r>
      <w:r w:rsidRPr="00C070DF">
        <w:rPr>
          <w:rFonts w:eastAsia="Arial Narrow"/>
          <w:spacing w:val="-4"/>
        </w:rPr>
        <w:t>this case,</w:t>
      </w:r>
      <w:r w:rsidRPr="00C070DF">
        <w:rPr>
          <w:rFonts w:eastAsia="Arial Narrow"/>
          <w:spacing w:val="-8"/>
        </w:rPr>
        <w:t xml:space="preserve"> </w:t>
      </w:r>
      <w:r w:rsidRPr="00C070DF">
        <w:rPr>
          <w:rFonts w:eastAsia="Arial Narrow"/>
          <w:spacing w:val="-4"/>
        </w:rPr>
        <w:t>presenting</w:t>
      </w:r>
      <w:r w:rsidRPr="00C070DF">
        <w:rPr>
          <w:rFonts w:eastAsia="Arial Narrow"/>
          <w:spacing w:val="-7"/>
        </w:rPr>
        <w:t xml:space="preserve"> </w:t>
      </w:r>
      <w:r w:rsidRPr="00C070DF">
        <w:rPr>
          <w:rFonts w:eastAsia="Arial Narrow"/>
          <w:spacing w:val="-4"/>
        </w:rPr>
        <w:t>consistent</w:t>
      </w:r>
      <w:r w:rsidRPr="00C070DF">
        <w:rPr>
          <w:rFonts w:eastAsia="Arial Narrow"/>
          <w:spacing w:val="-6"/>
        </w:rPr>
        <w:t xml:space="preserve"> </w:t>
      </w:r>
      <w:r w:rsidRPr="00C070DF">
        <w:rPr>
          <w:rFonts w:eastAsia="Arial Narrow"/>
          <w:spacing w:val="-4"/>
        </w:rPr>
        <w:t>information</w:t>
      </w:r>
      <w:r w:rsidRPr="00C070DF">
        <w:rPr>
          <w:rFonts w:eastAsia="Arial Narrow"/>
          <w:spacing w:val="-6"/>
        </w:rPr>
        <w:t xml:space="preserve"> </w:t>
      </w:r>
      <w:r w:rsidRPr="00C070DF">
        <w:rPr>
          <w:rFonts w:eastAsia="Arial Narrow"/>
          <w:spacing w:val="-4"/>
        </w:rPr>
        <w:t>to</w:t>
      </w:r>
      <w:r w:rsidRPr="00C070DF">
        <w:rPr>
          <w:rFonts w:eastAsia="Arial Narrow"/>
          <w:spacing w:val="-7"/>
        </w:rPr>
        <w:t xml:space="preserve"> </w:t>
      </w:r>
      <w:r w:rsidRPr="00C070DF">
        <w:rPr>
          <w:rFonts w:eastAsia="Arial Narrow"/>
          <w:spacing w:val="-4"/>
        </w:rPr>
        <w:t>the</w:t>
      </w:r>
      <w:r w:rsidRPr="00C070DF">
        <w:rPr>
          <w:rFonts w:eastAsia="Arial Narrow"/>
          <w:spacing w:val="-5"/>
        </w:rPr>
        <w:t xml:space="preserve"> </w:t>
      </w:r>
      <w:r w:rsidRPr="00C070DF">
        <w:rPr>
          <w:rFonts w:eastAsia="Arial Narrow"/>
          <w:spacing w:val="-4"/>
        </w:rPr>
        <w:t>consumer</w:t>
      </w:r>
      <w:r w:rsidRPr="00C070DF">
        <w:rPr>
          <w:rFonts w:eastAsia="Arial Narrow"/>
          <w:spacing w:val="-9"/>
        </w:rPr>
        <w:t xml:space="preserve"> </w:t>
      </w:r>
      <w:r w:rsidRPr="00C070DF">
        <w:rPr>
          <w:rFonts w:eastAsia="Arial Narrow"/>
          <w:spacing w:val="-4"/>
        </w:rPr>
        <w:t>will</w:t>
      </w:r>
      <w:r w:rsidRPr="00C070DF">
        <w:rPr>
          <w:rFonts w:eastAsia="Arial Narrow"/>
          <w:spacing w:val="-7"/>
        </w:rPr>
        <w:t xml:space="preserve"> </w:t>
      </w:r>
      <w:r w:rsidRPr="00C070DF">
        <w:rPr>
          <w:rFonts w:eastAsia="Arial Narrow"/>
          <w:spacing w:val="-4"/>
        </w:rPr>
        <w:t>benefit</w:t>
      </w:r>
      <w:r w:rsidRPr="00C070DF">
        <w:rPr>
          <w:rFonts w:eastAsia="Arial Narrow"/>
          <w:spacing w:val="-6"/>
        </w:rPr>
        <w:t xml:space="preserve"> </w:t>
      </w:r>
      <w:r w:rsidRPr="00C070DF">
        <w:rPr>
          <w:rFonts w:eastAsia="Arial Narrow"/>
          <w:spacing w:val="-4"/>
        </w:rPr>
        <w:t>the</w:t>
      </w:r>
      <w:r w:rsidRPr="00C070DF">
        <w:rPr>
          <w:rFonts w:eastAsia="Arial Narrow"/>
          <w:spacing w:val="-5"/>
        </w:rPr>
        <w:t xml:space="preserve"> </w:t>
      </w:r>
      <w:r w:rsidRPr="00C070DF">
        <w:rPr>
          <w:rFonts w:eastAsia="Arial Narrow"/>
          <w:spacing w:val="-4"/>
        </w:rPr>
        <w:t>industry</w:t>
      </w:r>
      <w:r w:rsidRPr="00C070DF">
        <w:rPr>
          <w:rFonts w:eastAsia="Arial Narrow"/>
          <w:spacing w:val="-8"/>
        </w:rPr>
        <w:t xml:space="preserve"> </w:t>
      </w:r>
      <w:r w:rsidRPr="00C070DF">
        <w:rPr>
          <w:rFonts w:eastAsia="Arial Narrow"/>
          <w:spacing w:val="-4"/>
        </w:rPr>
        <w:t>by increasing</w:t>
      </w:r>
      <w:r w:rsidRPr="00C070DF">
        <w:rPr>
          <w:rFonts w:eastAsia="Arial Narrow"/>
          <w:spacing w:val="-6"/>
        </w:rPr>
        <w:t xml:space="preserve"> </w:t>
      </w:r>
      <w:r w:rsidRPr="00C070DF">
        <w:rPr>
          <w:rFonts w:eastAsia="Arial Narrow"/>
          <w:spacing w:val="-4"/>
        </w:rPr>
        <w:t>consumer</w:t>
      </w:r>
      <w:r w:rsidRPr="00C070DF">
        <w:rPr>
          <w:rFonts w:eastAsia="Arial Narrow"/>
          <w:spacing w:val="-9"/>
        </w:rPr>
        <w:t xml:space="preserve"> </w:t>
      </w:r>
      <w:r w:rsidRPr="00C070DF">
        <w:rPr>
          <w:rFonts w:eastAsia="Arial Narrow"/>
          <w:spacing w:val="-4"/>
        </w:rPr>
        <w:t>confidence.</w:t>
      </w:r>
    </w:p>
    <w:p w14:paraId="0CA0A5C6" w14:textId="7A0F4783" w:rsidR="00C070DF" w:rsidRPr="00C070DF" w:rsidRDefault="00C070DF" w:rsidP="00C070DF">
      <w:pPr>
        <w:widowControl w:val="0"/>
        <w:autoSpaceDE w:val="0"/>
        <w:autoSpaceDN w:val="0"/>
        <w:spacing w:before="196" w:after="0"/>
        <w:jc w:val="left"/>
        <w:outlineLvl w:val="0"/>
        <w:rPr>
          <w:rFonts w:eastAsia="Arial Narrow"/>
        </w:rPr>
      </w:pPr>
      <w:r w:rsidRPr="00C070DF">
        <w:rPr>
          <w:rFonts w:eastAsia="Arial Narrow"/>
          <w:spacing w:val="-2"/>
        </w:rPr>
        <w:t>S.2.3.</w:t>
      </w:r>
    </w:p>
    <w:p w14:paraId="0A04494A" w14:textId="46F485D8" w:rsidR="00C070DF" w:rsidRPr="00C070DF" w:rsidRDefault="00C070DF" w:rsidP="00173343">
      <w:pPr>
        <w:widowControl w:val="0"/>
        <w:autoSpaceDE w:val="0"/>
        <w:autoSpaceDN w:val="0"/>
        <w:spacing w:before="194" w:after="0" w:line="273" w:lineRule="auto"/>
        <w:ind w:right="60"/>
        <w:rPr>
          <w:rFonts w:eastAsia="Arial Narrow"/>
        </w:rPr>
      </w:pPr>
      <w:r w:rsidRPr="00C070DF">
        <w:rPr>
          <w:rFonts w:eastAsia="Arial Narrow"/>
          <w:spacing w:val="-6"/>
        </w:rPr>
        <w:t>Many,</w:t>
      </w:r>
      <w:r w:rsidRPr="00C070DF">
        <w:rPr>
          <w:rFonts w:eastAsia="Arial Narrow"/>
          <w:spacing w:val="-3"/>
        </w:rPr>
        <w:t xml:space="preserve"> </w:t>
      </w:r>
      <w:r w:rsidRPr="00C070DF">
        <w:rPr>
          <w:rFonts w:eastAsia="Arial Narrow"/>
          <w:spacing w:val="-6"/>
        </w:rPr>
        <w:t>if</w:t>
      </w:r>
      <w:r w:rsidRPr="00C070DF">
        <w:rPr>
          <w:rFonts w:eastAsia="Arial Narrow"/>
          <w:spacing w:val="-2"/>
        </w:rPr>
        <w:t xml:space="preserve"> </w:t>
      </w:r>
      <w:r w:rsidRPr="00C070DF">
        <w:rPr>
          <w:rFonts w:eastAsia="Arial Narrow"/>
          <w:spacing w:val="-6"/>
        </w:rPr>
        <w:t>not</w:t>
      </w:r>
      <w:r w:rsidRPr="00C070DF">
        <w:rPr>
          <w:rFonts w:eastAsia="Arial Narrow"/>
          <w:spacing w:val="-2"/>
        </w:rPr>
        <w:t xml:space="preserve"> </w:t>
      </w:r>
      <w:r w:rsidRPr="00C070DF">
        <w:rPr>
          <w:rFonts w:eastAsia="Arial Narrow"/>
          <w:spacing w:val="-6"/>
        </w:rPr>
        <w:t>all,</w:t>
      </w:r>
      <w:r w:rsidRPr="00C070DF">
        <w:rPr>
          <w:rFonts w:eastAsia="Arial Narrow"/>
          <w:spacing w:val="-2"/>
        </w:rPr>
        <w:t xml:space="preserve"> </w:t>
      </w:r>
      <w:r w:rsidRPr="00C070DF">
        <w:rPr>
          <w:rFonts w:eastAsia="Arial Narrow"/>
          <w:spacing w:val="-6"/>
        </w:rPr>
        <w:t>EVSEs require</w:t>
      </w:r>
      <w:r w:rsidRPr="00C070DF">
        <w:rPr>
          <w:rFonts w:eastAsia="Arial Narrow"/>
          <w:spacing w:val="-1"/>
        </w:rPr>
        <w:t xml:space="preserve"> </w:t>
      </w:r>
      <w:r w:rsidRPr="00C070DF">
        <w:rPr>
          <w:rFonts w:eastAsia="Arial Narrow"/>
          <w:spacing w:val="-6"/>
        </w:rPr>
        <w:t>a</w:t>
      </w:r>
      <w:r w:rsidRPr="00C070DF">
        <w:rPr>
          <w:rFonts w:eastAsia="Arial Narrow"/>
          <w:spacing w:val="-7"/>
        </w:rPr>
        <w:t xml:space="preserve"> </w:t>
      </w:r>
      <w:r w:rsidRPr="00C070DF">
        <w:rPr>
          <w:rFonts w:eastAsia="Arial Narrow"/>
          <w:spacing w:val="-6"/>
        </w:rPr>
        <w:t>network connection</w:t>
      </w:r>
      <w:r w:rsidRPr="00C070DF">
        <w:rPr>
          <w:rFonts w:eastAsia="Arial Narrow"/>
          <w:spacing w:val="-2"/>
        </w:rPr>
        <w:t xml:space="preserve"> </w:t>
      </w:r>
      <w:r w:rsidRPr="00C070DF">
        <w:rPr>
          <w:rFonts w:eastAsia="Arial Narrow"/>
          <w:spacing w:val="-6"/>
        </w:rPr>
        <w:t>to complete and</w:t>
      </w:r>
      <w:r w:rsidRPr="00C070DF">
        <w:rPr>
          <w:rFonts w:eastAsia="Arial Narrow"/>
          <w:spacing w:val="-2"/>
        </w:rPr>
        <w:t xml:space="preserve"> </w:t>
      </w:r>
      <w:r w:rsidRPr="00C070DF">
        <w:rPr>
          <w:rFonts w:eastAsia="Arial Narrow"/>
          <w:spacing w:val="-6"/>
        </w:rPr>
        <w:t xml:space="preserve">finalize </w:t>
      </w:r>
      <w:r w:rsidRPr="00C070DF">
        <w:rPr>
          <w:rFonts w:eastAsia="Arial Narrow"/>
        </w:rPr>
        <w:t>transactions,</w:t>
      </w:r>
      <w:r w:rsidRPr="00C070DF">
        <w:rPr>
          <w:rFonts w:eastAsia="Arial Narrow"/>
          <w:spacing w:val="-7"/>
        </w:rPr>
        <w:t xml:space="preserve"> </w:t>
      </w:r>
      <w:r w:rsidRPr="00C070DF">
        <w:rPr>
          <w:rFonts w:eastAsia="Arial Narrow"/>
        </w:rPr>
        <w:t>and</w:t>
      </w:r>
      <w:r w:rsidRPr="00C070DF">
        <w:rPr>
          <w:rFonts w:eastAsia="Arial Narrow"/>
          <w:spacing w:val="-7"/>
        </w:rPr>
        <w:t xml:space="preserve"> </w:t>
      </w:r>
      <w:r w:rsidRPr="00C070DF">
        <w:rPr>
          <w:rFonts w:eastAsia="Arial Narrow"/>
        </w:rPr>
        <w:t>do</w:t>
      </w:r>
      <w:r w:rsidRPr="00C070DF">
        <w:rPr>
          <w:rFonts w:eastAsia="Arial Narrow"/>
          <w:spacing w:val="-7"/>
        </w:rPr>
        <w:t xml:space="preserve"> </w:t>
      </w:r>
      <w:r w:rsidRPr="00C070DF">
        <w:rPr>
          <w:rFonts w:eastAsia="Arial Narrow"/>
        </w:rPr>
        <w:t>not</w:t>
      </w:r>
      <w:r w:rsidRPr="00C070DF">
        <w:rPr>
          <w:rFonts w:eastAsia="Arial Narrow"/>
          <w:spacing w:val="-7"/>
        </w:rPr>
        <w:t xml:space="preserve"> </w:t>
      </w:r>
      <w:r w:rsidRPr="00C070DF">
        <w:rPr>
          <w:rFonts w:eastAsia="Arial Narrow"/>
        </w:rPr>
        <w:t>automatically</w:t>
      </w:r>
      <w:r w:rsidRPr="00C070DF">
        <w:rPr>
          <w:rFonts w:eastAsia="Arial Narrow"/>
          <w:spacing w:val="-6"/>
        </w:rPr>
        <w:t xml:space="preserve"> </w:t>
      </w:r>
      <w:r w:rsidRPr="00C070DF">
        <w:rPr>
          <w:rFonts w:eastAsia="Arial Narrow"/>
        </w:rPr>
        <w:t>time</w:t>
      </w:r>
      <w:r w:rsidRPr="00C070DF">
        <w:rPr>
          <w:rFonts w:eastAsia="Arial Narrow"/>
          <w:spacing w:val="-6"/>
        </w:rPr>
        <w:t xml:space="preserve"> </w:t>
      </w:r>
      <w:r w:rsidRPr="00C070DF">
        <w:rPr>
          <w:rFonts w:eastAsia="Arial Narrow"/>
        </w:rPr>
        <w:t>out</w:t>
      </w:r>
      <w:r w:rsidRPr="00C070DF">
        <w:rPr>
          <w:rFonts w:eastAsia="Arial Narrow"/>
          <w:spacing w:val="-8"/>
        </w:rPr>
        <w:t xml:space="preserve"> </w:t>
      </w:r>
      <w:r w:rsidRPr="00C070DF">
        <w:rPr>
          <w:rFonts w:eastAsia="Arial Narrow"/>
        </w:rPr>
        <w:lastRenderedPageBreak/>
        <w:t>when</w:t>
      </w:r>
      <w:r w:rsidRPr="00C070DF">
        <w:rPr>
          <w:rFonts w:eastAsia="Arial Narrow"/>
          <w:spacing w:val="-7"/>
        </w:rPr>
        <w:t xml:space="preserve"> </w:t>
      </w:r>
      <w:r w:rsidRPr="00C070DF">
        <w:rPr>
          <w:rFonts w:eastAsia="Arial Narrow"/>
        </w:rPr>
        <w:t>the</w:t>
      </w:r>
      <w:r w:rsidRPr="00C070DF">
        <w:rPr>
          <w:rFonts w:eastAsia="Arial Narrow"/>
          <w:spacing w:val="-7"/>
        </w:rPr>
        <w:t xml:space="preserve"> </w:t>
      </w:r>
      <w:r w:rsidRPr="00C070DF">
        <w:rPr>
          <w:rFonts w:eastAsia="Arial Narrow"/>
        </w:rPr>
        <w:t>plug</w:t>
      </w:r>
      <w:r w:rsidRPr="00C070DF">
        <w:rPr>
          <w:rFonts w:eastAsia="Arial Narrow"/>
          <w:spacing w:val="-8"/>
        </w:rPr>
        <w:t xml:space="preserve"> </w:t>
      </w:r>
      <w:r w:rsidRPr="00C070DF">
        <w:rPr>
          <w:rFonts w:eastAsia="Arial Narrow"/>
        </w:rPr>
        <w:t>is</w:t>
      </w:r>
      <w:r w:rsidRPr="00C070DF">
        <w:rPr>
          <w:rFonts w:eastAsia="Arial Narrow"/>
          <w:spacing w:val="-5"/>
        </w:rPr>
        <w:t xml:space="preserve"> </w:t>
      </w:r>
      <w:r w:rsidRPr="00C070DF">
        <w:rPr>
          <w:rFonts w:eastAsia="Arial Narrow"/>
        </w:rPr>
        <w:t xml:space="preserve">returned </w:t>
      </w:r>
      <w:r w:rsidRPr="00C070DF">
        <w:rPr>
          <w:rFonts w:eastAsia="Arial Narrow"/>
          <w:spacing w:val="-4"/>
        </w:rPr>
        <w:t>to</w:t>
      </w:r>
      <w:r w:rsidRPr="00C070DF">
        <w:rPr>
          <w:rFonts w:eastAsia="Arial Narrow"/>
          <w:spacing w:val="-9"/>
        </w:rPr>
        <w:t xml:space="preserve"> </w:t>
      </w:r>
      <w:r w:rsidRPr="00C070DF">
        <w:rPr>
          <w:rFonts w:eastAsia="Arial Narrow"/>
          <w:spacing w:val="-4"/>
        </w:rPr>
        <w:t>the</w:t>
      </w:r>
      <w:r w:rsidRPr="00C070DF">
        <w:rPr>
          <w:rFonts w:eastAsia="Arial Narrow"/>
          <w:spacing w:val="-9"/>
        </w:rPr>
        <w:t xml:space="preserve"> </w:t>
      </w:r>
      <w:r w:rsidRPr="00C070DF">
        <w:rPr>
          <w:rFonts w:eastAsia="Arial Narrow"/>
          <w:spacing w:val="-4"/>
        </w:rPr>
        <w:t>holster/port.</w:t>
      </w:r>
      <w:r w:rsidRPr="00C070DF">
        <w:rPr>
          <w:rFonts w:eastAsia="Arial Narrow"/>
          <w:spacing w:val="-8"/>
        </w:rPr>
        <w:t xml:space="preserve"> </w:t>
      </w:r>
      <w:r w:rsidRPr="00C070DF">
        <w:rPr>
          <w:rFonts w:eastAsia="Arial Narrow"/>
          <w:spacing w:val="-4"/>
        </w:rPr>
        <w:t>Vermont</w:t>
      </w:r>
      <w:r w:rsidRPr="00C070DF">
        <w:rPr>
          <w:rFonts w:eastAsia="Arial Narrow"/>
          <w:spacing w:val="-9"/>
        </w:rPr>
        <w:t xml:space="preserve"> </w:t>
      </w:r>
      <w:r w:rsidRPr="00C070DF">
        <w:rPr>
          <w:rFonts w:eastAsia="Arial Narrow"/>
          <w:spacing w:val="-4"/>
        </w:rPr>
        <w:t>Weights</w:t>
      </w:r>
      <w:r w:rsidRPr="00C070DF">
        <w:rPr>
          <w:rFonts w:eastAsia="Arial Narrow"/>
          <w:spacing w:val="-8"/>
        </w:rPr>
        <w:t xml:space="preserve"> </w:t>
      </w:r>
      <w:r w:rsidRPr="00C070DF">
        <w:rPr>
          <w:rFonts w:eastAsia="Arial Narrow"/>
          <w:spacing w:val="-4"/>
        </w:rPr>
        <w:t>&amp;</w:t>
      </w:r>
      <w:r w:rsidRPr="00C070DF">
        <w:rPr>
          <w:rFonts w:eastAsia="Arial Narrow"/>
          <w:spacing w:val="-9"/>
        </w:rPr>
        <w:t xml:space="preserve"> </w:t>
      </w:r>
      <w:r w:rsidRPr="00C070DF">
        <w:rPr>
          <w:rFonts w:eastAsia="Arial Narrow"/>
          <w:spacing w:val="-4"/>
        </w:rPr>
        <w:t>Measures</w:t>
      </w:r>
      <w:r w:rsidRPr="00C070DF">
        <w:rPr>
          <w:rFonts w:eastAsia="Arial Narrow"/>
          <w:spacing w:val="-8"/>
        </w:rPr>
        <w:t xml:space="preserve"> </w:t>
      </w:r>
      <w:r w:rsidRPr="00C070DF">
        <w:rPr>
          <w:rFonts w:eastAsia="Arial Narrow"/>
          <w:spacing w:val="-4"/>
        </w:rPr>
        <w:t>has</w:t>
      </w:r>
      <w:r w:rsidRPr="00C070DF">
        <w:rPr>
          <w:rFonts w:eastAsia="Arial Narrow"/>
          <w:spacing w:val="-9"/>
        </w:rPr>
        <w:t xml:space="preserve"> </w:t>
      </w:r>
      <w:r w:rsidRPr="00C070DF">
        <w:rPr>
          <w:rFonts w:eastAsia="Arial Narrow"/>
          <w:spacing w:val="-4"/>
        </w:rPr>
        <w:t>encountered</w:t>
      </w:r>
      <w:r w:rsidRPr="00C070DF">
        <w:rPr>
          <w:rFonts w:eastAsia="Arial Narrow"/>
          <w:spacing w:val="-8"/>
        </w:rPr>
        <w:t xml:space="preserve"> </w:t>
      </w:r>
      <w:r w:rsidRPr="00C070DF">
        <w:rPr>
          <w:rFonts w:eastAsia="Arial Narrow"/>
          <w:spacing w:val="-4"/>
        </w:rPr>
        <w:t>one</w:t>
      </w:r>
      <w:r w:rsidRPr="00C070DF">
        <w:rPr>
          <w:rFonts w:eastAsia="Arial Narrow"/>
          <w:spacing w:val="-9"/>
        </w:rPr>
        <w:t xml:space="preserve"> </w:t>
      </w:r>
      <w:r w:rsidRPr="00C070DF">
        <w:rPr>
          <w:rFonts w:eastAsia="Arial Narrow"/>
          <w:spacing w:val="-4"/>
        </w:rPr>
        <w:t xml:space="preserve">case </w:t>
      </w:r>
      <w:r w:rsidRPr="00C070DF">
        <w:rPr>
          <w:rFonts w:eastAsia="Arial Narrow"/>
        </w:rPr>
        <w:t>where</w:t>
      </w:r>
      <w:r w:rsidRPr="00C070DF">
        <w:rPr>
          <w:rFonts w:eastAsia="Arial Narrow"/>
          <w:spacing w:val="-8"/>
        </w:rPr>
        <w:t xml:space="preserve"> </w:t>
      </w:r>
      <w:r w:rsidRPr="00C070DF">
        <w:rPr>
          <w:rFonts w:eastAsia="Arial Narrow"/>
        </w:rPr>
        <w:t>an</w:t>
      </w:r>
      <w:r w:rsidRPr="00C070DF">
        <w:rPr>
          <w:rFonts w:eastAsia="Arial Narrow"/>
          <w:spacing w:val="-9"/>
        </w:rPr>
        <w:t xml:space="preserve"> </w:t>
      </w:r>
      <w:r w:rsidRPr="00C070DF">
        <w:rPr>
          <w:rFonts w:eastAsia="Arial Narrow"/>
        </w:rPr>
        <w:t>EVSE</w:t>
      </w:r>
      <w:r w:rsidRPr="00C070DF">
        <w:rPr>
          <w:rFonts w:eastAsia="Arial Narrow"/>
          <w:spacing w:val="-9"/>
        </w:rPr>
        <w:t xml:space="preserve"> </w:t>
      </w:r>
      <w:r w:rsidRPr="00C070DF">
        <w:rPr>
          <w:rFonts w:eastAsia="Arial Narrow"/>
        </w:rPr>
        <w:t>lost</w:t>
      </w:r>
      <w:r w:rsidRPr="00C070DF">
        <w:rPr>
          <w:rFonts w:eastAsia="Arial Narrow"/>
          <w:spacing w:val="-8"/>
        </w:rPr>
        <w:t xml:space="preserve"> </w:t>
      </w:r>
      <w:r w:rsidRPr="00C070DF">
        <w:rPr>
          <w:rFonts w:eastAsia="Arial Narrow"/>
        </w:rPr>
        <w:t>its</w:t>
      </w:r>
      <w:r w:rsidRPr="00C070DF">
        <w:rPr>
          <w:rFonts w:eastAsia="Arial Narrow"/>
          <w:spacing w:val="-8"/>
        </w:rPr>
        <w:t xml:space="preserve"> </w:t>
      </w:r>
      <w:r w:rsidRPr="00C070DF">
        <w:rPr>
          <w:rFonts w:eastAsia="Arial Narrow"/>
        </w:rPr>
        <w:t>network</w:t>
      </w:r>
      <w:r w:rsidRPr="00C070DF">
        <w:rPr>
          <w:rFonts w:eastAsia="Arial Narrow"/>
          <w:spacing w:val="-11"/>
        </w:rPr>
        <w:t xml:space="preserve"> </w:t>
      </w:r>
      <w:r w:rsidRPr="00C070DF">
        <w:rPr>
          <w:rFonts w:eastAsia="Arial Narrow"/>
        </w:rPr>
        <w:t>connection</w:t>
      </w:r>
      <w:r w:rsidRPr="00C070DF">
        <w:rPr>
          <w:rFonts w:eastAsia="Arial Narrow"/>
          <w:spacing w:val="-9"/>
        </w:rPr>
        <w:t xml:space="preserve"> </w:t>
      </w:r>
      <w:r w:rsidRPr="00C070DF">
        <w:rPr>
          <w:rFonts w:eastAsia="Arial Narrow"/>
        </w:rPr>
        <w:t>during</w:t>
      </w:r>
      <w:r w:rsidRPr="00C070DF">
        <w:rPr>
          <w:rFonts w:eastAsia="Arial Narrow"/>
          <w:spacing w:val="-9"/>
        </w:rPr>
        <w:t xml:space="preserve"> </w:t>
      </w:r>
      <w:r w:rsidRPr="00C070DF">
        <w:rPr>
          <w:rFonts w:eastAsia="Arial Narrow"/>
        </w:rPr>
        <w:t>our</w:t>
      </w:r>
      <w:r w:rsidRPr="00C070DF">
        <w:rPr>
          <w:rFonts w:eastAsia="Arial Narrow"/>
          <w:spacing w:val="-8"/>
        </w:rPr>
        <w:t xml:space="preserve"> </w:t>
      </w:r>
      <w:r w:rsidRPr="00C070DF">
        <w:rPr>
          <w:rFonts w:eastAsia="Arial Narrow"/>
        </w:rPr>
        <w:t>testing</w:t>
      </w:r>
      <w:r w:rsidRPr="00C070DF">
        <w:rPr>
          <w:rFonts w:eastAsia="Arial Narrow"/>
          <w:spacing w:val="-8"/>
        </w:rPr>
        <w:t xml:space="preserve"> </w:t>
      </w:r>
      <w:r w:rsidRPr="00C070DF">
        <w:rPr>
          <w:rFonts w:eastAsia="Arial Narrow"/>
        </w:rPr>
        <w:t>and</w:t>
      </w:r>
      <w:r w:rsidRPr="00C070DF">
        <w:rPr>
          <w:rFonts w:eastAsia="Arial Narrow"/>
          <w:spacing w:val="-9"/>
        </w:rPr>
        <w:t xml:space="preserve"> </w:t>
      </w:r>
      <w:r w:rsidRPr="00C070DF">
        <w:rPr>
          <w:rFonts w:eastAsia="Arial Narrow"/>
        </w:rPr>
        <w:t>did</w:t>
      </w:r>
      <w:r w:rsidRPr="00C070DF">
        <w:rPr>
          <w:rFonts w:eastAsia="Arial Narrow"/>
          <w:spacing w:val="-7"/>
        </w:rPr>
        <w:t xml:space="preserve"> </w:t>
      </w:r>
      <w:r w:rsidRPr="00C070DF">
        <w:rPr>
          <w:rFonts w:eastAsia="Arial Narrow"/>
        </w:rPr>
        <w:t xml:space="preserve">not </w:t>
      </w:r>
      <w:r w:rsidRPr="00C070DF">
        <w:rPr>
          <w:rFonts w:eastAsia="Arial Narrow"/>
          <w:spacing w:val="-2"/>
        </w:rPr>
        <w:t>time</w:t>
      </w:r>
      <w:r w:rsidRPr="00C070DF">
        <w:rPr>
          <w:rFonts w:eastAsia="Arial Narrow"/>
          <w:spacing w:val="-11"/>
        </w:rPr>
        <w:t xml:space="preserve"> </w:t>
      </w:r>
      <w:r w:rsidRPr="00C070DF">
        <w:rPr>
          <w:rFonts w:eastAsia="Arial Narrow"/>
          <w:spacing w:val="-2"/>
        </w:rPr>
        <w:t>out</w:t>
      </w:r>
      <w:r w:rsidRPr="00C070DF">
        <w:rPr>
          <w:rFonts w:eastAsia="Arial Narrow"/>
          <w:spacing w:val="-11"/>
        </w:rPr>
        <w:t xml:space="preserve"> </w:t>
      </w:r>
      <w:r w:rsidRPr="00C070DF">
        <w:rPr>
          <w:rFonts w:eastAsia="Arial Narrow"/>
          <w:spacing w:val="-2"/>
        </w:rPr>
        <w:t>when</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plug</w:t>
      </w:r>
      <w:r w:rsidRPr="00C070DF">
        <w:rPr>
          <w:rFonts w:eastAsia="Arial Narrow"/>
          <w:spacing w:val="-10"/>
        </w:rPr>
        <w:t xml:space="preserve"> </w:t>
      </w:r>
      <w:r w:rsidRPr="00C070DF">
        <w:rPr>
          <w:rFonts w:eastAsia="Arial Narrow"/>
          <w:spacing w:val="-2"/>
        </w:rPr>
        <w:t>was</w:t>
      </w:r>
      <w:r w:rsidRPr="00C070DF">
        <w:rPr>
          <w:rFonts w:eastAsia="Arial Narrow"/>
          <w:spacing w:val="-11"/>
        </w:rPr>
        <w:t xml:space="preserve"> </w:t>
      </w:r>
      <w:r w:rsidRPr="00C070DF">
        <w:rPr>
          <w:rFonts w:eastAsia="Arial Narrow"/>
          <w:spacing w:val="-2"/>
        </w:rPr>
        <w:t>returned</w:t>
      </w:r>
      <w:r w:rsidRPr="00C070DF">
        <w:rPr>
          <w:rFonts w:eastAsia="Arial Narrow"/>
          <w:spacing w:val="-10"/>
        </w:rPr>
        <w:t xml:space="preserve"> </w:t>
      </w:r>
      <w:r w:rsidRPr="00C070DF">
        <w:rPr>
          <w:rFonts w:eastAsia="Arial Narrow"/>
          <w:spacing w:val="-2"/>
        </w:rPr>
        <w:t>to</w:t>
      </w:r>
      <w:r w:rsidRPr="00C070DF">
        <w:rPr>
          <w:rFonts w:eastAsia="Arial Narrow"/>
          <w:spacing w:val="-11"/>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holster/port.</w:t>
      </w:r>
      <w:r w:rsidRPr="00C070DF">
        <w:rPr>
          <w:rFonts w:eastAsia="Arial Narrow"/>
          <w:spacing w:val="-11"/>
        </w:rPr>
        <w:t xml:space="preserve"> </w:t>
      </w:r>
      <w:hyperlink w:anchor="_bookmark0" w:history="1">
        <w:r w:rsidRPr="00C070DF">
          <w:rPr>
            <w:rFonts w:eastAsia="Arial Narrow"/>
            <w:spacing w:val="-2"/>
          </w:rPr>
          <w:t>Figure</w:t>
        </w:r>
        <w:r w:rsidRPr="00C070DF">
          <w:rPr>
            <w:rFonts w:eastAsia="Arial Narrow"/>
            <w:spacing w:val="-11"/>
          </w:rPr>
          <w:t xml:space="preserve"> </w:t>
        </w:r>
        <w:r w:rsidRPr="00C070DF">
          <w:rPr>
            <w:rFonts w:eastAsia="Arial Narrow"/>
            <w:spacing w:val="-2"/>
          </w:rPr>
          <w:t>1</w:t>
        </w:r>
      </w:hyperlink>
      <w:r w:rsidRPr="00C070DF">
        <w:rPr>
          <w:rFonts w:eastAsia="Arial Narrow"/>
          <w:spacing w:val="-10"/>
        </w:rPr>
        <w:t xml:space="preserve"> </w:t>
      </w:r>
      <w:r w:rsidRPr="00C070DF">
        <w:rPr>
          <w:rFonts w:eastAsia="Arial Narrow"/>
          <w:spacing w:val="-2"/>
        </w:rPr>
        <w:t>shows</w:t>
      </w:r>
      <w:r w:rsidRPr="00C070DF">
        <w:rPr>
          <w:rFonts w:eastAsia="Arial Narrow"/>
          <w:spacing w:val="-10"/>
        </w:rPr>
        <w:t xml:space="preserve"> </w:t>
      </w:r>
      <w:r w:rsidRPr="00C070DF">
        <w:rPr>
          <w:rFonts w:eastAsia="Arial Narrow"/>
          <w:spacing w:val="-2"/>
        </w:rPr>
        <w:t xml:space="preserve">the </w:t>
      </w:r>
      <w:r w:rsidRPr="00C070DF">
        <w:rPr>
          <w:rFonts w:eastAsia="Arial Narrow"/>
        </w:rPr>
        <w:t>charging</w:t>
      </w:r>
      <w:r w:rsidRPr="00C070DF">
        <w:rPr>
          <w:rFonts w:eastAsia="Arial Narrow"/>
          <w:spacing w:val="-10"/>
        </w:rPr>
        <w:t xml:space="preserve"> </w:t>
      </w:r>
      <w:r w:rsidRPr="00C070DF">
        <w:rPr>
          <w:rFonts w:eastAsia="Arial Narrow"/>
        </w:rPr>
        <w:t>timeline</w:t>
      </w:r>
      <w:r w:rsidRPr="00C070DF">
        <w:rPr>
          <w:rFonts w:eastAsia="Arial Narrow"/>
          <w:spacing w:val="-10"/>
        </w:rPr>
        <w:t xml:space="preserve"> </w:t>
      </w:r>
      <w:r w:rsidRPr="00C070DF">
        <w:rPr>
          <w:rFonts w:eastAsia="Arial Narrow"/>
        </w:rPr>
        <w:t>of</w:t>
      </w:r>
      <w:r w:rsidRPr="00C070DF">
        <w:rPr>
          <w:rFonts w:eastAsia="Arial Narrow"/>
          <w:spacing w:val="-10"/>
        </w:rPr>
        <w:t xml:space="preserve"> </w:t>
      </w:r>
      <w:r w:rsidRPr="00C070DF">
        <w:rPr>
          <w:rFonts w:eastAsia="Arial Narrow"/>
        </w:rPr>
        <w:t>a</w:t>
      </w:r>
      <w:r w:rsidRPr="00C070DF">
        <w:rPr>
          <w:rFonts w:eastAsia="Arial Narrow"/>
          <w:spacing w:val="-11"/>
        </w:rPr>
        <w:t xml:space="preserve"> </w:t>
      </w:r>
      <w:r w:rsidRPr="00C070DF">
        <w:rPr>
          <w:rFonts w:eastAsia="Arial Narrow"/>
        </w:rPr>
        <w:t>transaction</w:t>
      </w:r>
      <w:r w:rsidRPr="00C070DF">
        <w:rPr>
          <w:rFonts w:eastAsia="Arial Narrow"/>
          <w:spacing w:val="-10"/>
        </w:rPr>
        <w:t xml:space="preserve"> </w:t>
      </w:r>
      <w:r w:rsidRPr="00C070DF">
        <w:rPr>
          <w:rFonts w:eastAsia="Arial Narrow"/>
        </w:rPr>
        <w:t>where</w:t>
      </w:r>
      <w:r w:rsidRPr="00C070DF">
        <w:rPr>
          <w:rFonts w:eastAsia="Arial Narrow"/>
          <w:spacing w:val="-10"/>
        </w:rPr>
        <w:t xml:space="preserve"> </w:t>
      </w:r>
      <w:r w:rsidRPr="00C070DF">
        <w:rPr>
          <w:rFonts w:eastAsia="Arial Narrow"/>
        </w:rPr>
        <w:t>the</w:t>
      </w:r>
      <w:r w:rsidRPr="00C070DF">
        <w:rPr>
          <w:rFonts w:eastAsia="Arial Narrow"/>
          <w:spacing w:val="-11"/>
        </w:rPr>
        <w:t xml:space="preserve"> </w:t>
      </w:r>
      <w:r w:rsidRPr="00C070DF">
        <w:rPr>
          <w:rFonts w:eastAsia="Arial Narrow"/>
        </w:rPr>
        <w:t>inspector</w:t>
      </w:r>
      <w:r w:rsidRPr="00C070DF">
        <w:rPr>
          <w:rFonts w:eastAsia="Arial Narrow"/>
          <w:spacing w:val="-10"/>
        </w:rPr>
        <w:t xml:space="preserve"> </w:t>
      </w:r>
      <w:r w:rsidRPr="00C070DF">
        <w:rPr>
          <w:rFonts w:eastAsia="Arial Narrow"/>
        </w:rPr>
        <w:t>tested</w:t>
      </w:r>
      <w:r w:rsidRPr="00C070DF">
        <w:rPr>
          <w:rFonts w:eastAsia="Arial Narrow"/>
          <w:spacing w:val="-10"/>
        </w:rPr>
        <w:t xml:space="preserve"> </w:t>
      </w:r>
      <w:r w:rsidRPr="00C070DF">
        <w:rPr>
          <w:rFonts w:eastAsia="Arial Narrow"/>
        </w:rPr>
        <w:t>the</w:t>
      </w:r>
      <w:r w:rsidRPr="00C070DF">
        <w:rPr>
          <w:rFonts w:eastAsia="Arial Narrow"/>
          <w:spacing w:val="-10"/>
        </w:rPr>
        <w:t xml:space="preserve"> </w:t>
      </w:r>
      <w:r w:rsidRPr="00C070DF">
        <w:rPr>
          <w:rFonts w:eastAsia="Arial Narrow"/>
        </w:rPr>
        <w:t>device</w:t>
      </w:r>
      <w:r w:rsidRPr="00C070DF">
        <w:rPr>
          <w:rFonts w:eastAsia="Arial Narrow"/>
          <w:spacing w:val="-10"/>
        </w:rPr>
        <w:t xml:space="preserve"> </w:t>
      </w:r>
      <w:r w:rsidRPr="00C070DF">
        <w:rPr>
          <w:rFonts w:eastAsia="Arial Narrow"/>
        </w:rPr>
        <w:t xml:space="preserve">a </w:t>
      </w:r>
      <w:r w:rsidRPr="00C070DF">
        <w:rPr>
          <w:rFonts w:eastAsia="Arial Narrow"/>
          <w:spacing w:val="-2"/>
        </w:rPr>
        <w:t>little</w:t>
      </w:r>
      <w:r w:rsidRPr="00C070DF">
        <w:rPr>
          <w:rFonts w:eastAsia="Arial Narrow"/>
          <w:spacing w:val="-7"/>
        </w:rPr>
        <w:t xml:space="preserve"> </w:t>
      </w:r>
      <w:r w:rsidRPr="00C070DF">
        <w:rPr>
          <w:rFonts w:eastAsia="Arial Narrow"/>
          <w:spacing w:val="-2"/>
        </w:rPr>
        <w:t>before</w:t>
      </w:r>
      <w:r w:rsidRPr="00C070DF">
        <w:rPr>
          <w:rFonts w:eastAsia="Arial Narrow"/>
          <w:spacing w:val="-7"/>
        </w:rPr>
        <w:t xml:space="preserve"> </w:t>
      </w:r>
      <w:r w:rsidRPr="00C070DF">
        <w:rPr>
          <w:rFonts w:eastAsia="Arial Narrow"/>
          <w:spacing w:val="-2"/>
        </w:rPr>
        <w:t>3:00</w:t>
      </w:r>
      <w:r w:rsidRPr="00C070DF">
        <w:rPr>
          <w:rFonts w:eastAsia="Arial Narrow"/>
          <w:spacing w:val="-8"/>
        </w:rPr>
        <w:t xml:space="preserve"> </w:t>
      </w:r>
      <w:r w:rsidRPr="00C070DF">
        <w:rPr>
          <w:rFonts w:eastAsia="Arial Narrow"/>
          <w:spacing w:val="-2"/>
        </w:rPr>
        <w:t>pm</w:t>
      </w:r>
      <w:r w:rsidRPr="00C070DF">
        <w:rPr>
          <w:rFonts w:eastAsia="Arial Narrow"/>
          <w:spacing w:val="-6"/>
        </w:rPr>
        <w:t xml:space="preserve"> </w:t>
      </w:r>
      <w:r w:rsidRPr="00C070DF">
        <w:rPr>
          <w:rFonts w:eastAsia="Arial Narrow"/>
          <w:spacing w:val="-2"/>
        </w:rPr>
        <w:t>and</w:t>
      </w:r>
      <w:r w:rsidRPr="00C070DF">
        <w:rPr>
          <w:rFonts w:eastAsia="Arial Narrow"/>
          <w:spacing w:val="-7"/>
        </w:rPr>
        <w:t xml:space="preserve"> </w:t>
      </w:r>
      <w:r w:rsidRPr="00C070DF">
        <w:rPr>
          <w:rFonts w:eastAsia="Arial Narrow"/>
          <w:spacing w:val="-2"/>
        </w:rPr>
        <w:t>received</w:t>
      </w:r>
      <w:r w:rsidRPr="00C070DF">
        <w:rPr>
          <w:rFonts w:eastAsia="Arial Narrow"/>
          <w:spacing w:val="-8"/>
        </w:rPr>
        <w:t xml:space="preserve"> </w:t>
      </w:r>
      <w:r w:rsidRPr="00C070DF">
        <w:rPr>
          <w:rFonts w:eastAsia="Arial Narrow"/>
          <w:spacing w:val="-2"/>
        </w:rPr>
        <w:t>a</w:t>
      </w:r>
      <w:r w:rsidRPr="00C070DF">
        <w:rPr>
          <w:rFonts w:eastAsia="Arial Narrow"/>
          <w:spacing w:val="-9"/>
        </w:rPr>
        <w:t xml:space="preserve"> </w:t>
      </w:r>
      <w:r w:rsidRPr="00C070DF">
        <w:rPr>
          <w:rFonts w:eastAsia="Arial Narrow"/>
          <w:spacing w:val="-2"/>
        </w:rPr>
        <w:t>network</w:t>
      </w:r>
      <w:r w:rsidRPr="00C070DF">
        <w:rPr>
          <w:rFonts w:eastAsia="Arial Narrow"/>
          <w:spacing w:val="-9"/>
        </w:rPr>
        <w:t xml:space="preserve"> </w:t>
      </w:r>
      <w:r w:rsidRPr="00C070DF">
        <w:rPr>
          <w:rFonts w:eastAsia="Arial Narrow"/>
          <w:spacing w:val="-2"/>
        </w:rPr>
        <w:t>lost</w:t>
      </w:r>
      <w:r w:rsidRPr="00C070DF">
        <w:rPr>
          <w:rFonts w:eastAsia="Arial Narrow"/>
          <w:spacing w:val="-8"/>
        </w:rPr>
        <w:t xml:space="preserve"> </w:t>
      </w:r>
      <w:r w:rsidRPr="00C070DF">
        <w:rPr>
          <w:rFonts w:eastAsia="Arial Narrow"/>
          <w:spacing w:val="-2"/>
        </w:rPr>
        <w:t>message</w:t>
      </w:r>
      <w:r w:rsidRPr="00C070DF">
        <w:rPr>
          <w:rFonts w:eastAsia="Arial Narrow"/>
          <w:spacing w:val="-7"/>
        </w:rPr>
        <w:t xml:space="preserve"> </w:t>
      </w:r>
      <w:r w:rsidRPr="00C070DF">
        <w:rPr>
          <w:rFonts w:eastAsia="Arial Narrow"/>
          <w:spacing w:val="-2"/>
        </w:rPr>
        <w:t>and</w:t>
      </w:r>
      <w:r w:rsidRPr="00C070DF">
        <w:rPr>
          <w:rFonts w:eastAsia="Arial Narrow"/>
          <w:spacing w:val="-8"/>
        </w:rPr>
        <w:t xml:space="preserve"> </w:t>
      </w:r>
      <w:r w:rsidRPr="00C070DF">
        <w:rPr>
          <w:rFonts w:eastAsia="Arial Narrow"/>
          <w:spacing w:val="-2"/>
        </w:rPr>
        <w:t>did</w:t>
      </w:r>
      <w:r w:rsidRPr="00C070DF">
        <w:rPr>
          <w:rFonts w:eastAsia="Arial Narrow"/>
          <w:spacing w:val="-8"/>
        </w:rPr>
        <w:t xml:space="preserve"> </w:t>
      </w:r>
      <w:r w:rsidRPr="00C070DF">
        <w:rPr>
          <w:rFonts w:eastAsia="Arial Narrow"/>
          <w:spacing w:val="-2"/>
        </w:rPr>
        <w:t>not</w:t>
      </w:r>
      <w:r w:rsidRPr="00C070DF">
        <w:rPr>
          <w:rFonts w:eastAsia="Arial Narrow"/>
          <w:spacing w:val="-8"/>
        </w:rPr>
        <w:t xml:space="preserve"> </w:t>
      </w:r>
      <w:r w:rsidRPr="00C070DF">
        <w:rPr>
          <w:rFonts w:eastAsia="Arial Narrow"/>
          <w:spacing w:val="-2"/>
        </w:rPr>
        <w:t xml:space="preserve">time </w:t>
      </w:r>
      <w:r w:rsidRPr="00C070DF">
        <w:rPr>
          <w:rFonts w:eastAsia="Arial Narrow"/>
        </w:rPr>
        <w:t xml:space="preserve">out, as indicated with the sharp spike on the left-hand side of the graph. </w:t>
      </w:r>
      <w:r w:rsidRPr="00C070DF">
        <w:rPr>
          <w:rFonts w:eastAsia="Arial Narrow"/>
          <w:spacing w:val="-6"/>
        </w:rPr>
        <w:t>Later that same</w:t>
      </w:r>
      <w:r w:rsidRPr="00C070DF">
        <w:rPr>
          <w:rFonts w:eastAsia="Arial Narrow"/>
          <w:spacing w:val="-1"/>
        </w:rPr>
        <w:t xml:space="preserve"> </w:t>
      </w:r>
      <w:r w:rsidRPr="00C070DF">
        <w:rPr>
          <w:rFonts w:eastAsia="Arial Narrow"/>
          <w:spacing w:val="-6"/>
        </w:rPr>
        <w:t>day</w:t>
      </w:r>
      <w:r w:rsidRPr="00C070DF">
        <w:rPr>
          <w:rFonts w:eastAsia="Arial Narrow"/>
          <w:spacing w:val="-1"/>
        </w:rPr>
        <w:t xml:space="preserve"> </w:t>
      </w:r>
      <w:r w:rsidRPr="00C070DF">
        <w:rPr>
          <w:rFonts w:eastAsia="Arial Narrow"/>
          <w:spacing w:val="-6"/>
        </w:rPr>
        <w:t>just before</w:t>
      </w:r>
      <w:r w:rsidRPr="00C070DF">
        <w:rPr>
          <w:rFonts w:eastAsia="Arial Narrow"/>
          <w:spacing w:val="-1"/>
        </w:rPr>
        <w:t xml:space="preserve"> </w:t>
      </w:r>
      <w:r w:rsidRPr="00C070DF">
        <w:rPr>
          <w:rFonts w:eastAsia="Arial Narrow"/>
          <w:spacing w:val="-6"/>
        </w:rPr>
        <w:t>6:30 pm, someone else</w:t>
      </w:r>
      <w:r w:rsidRPr="00C070DF">
        <w:rPr>
          <w:rFonts w:eastAsia="Arial Narrow"/>
          <w:spacing w:val="-1"/>
        </w:rPr>
        <w:t xml:space="preserve"> </w:t>
      </w:r>
      <w:r w:rsidRPr="00C070DF">
        <w:rPr>
          <w:rFonts w:eastAsia="Arial Narrow"/>
          <w:spacing w:val="-6"/>
        </w:rPr>
        <w:t xml:space="preserve">plugged their vehicle </w:t>
      </w:r>
      <w:r w:rsidRPr="00C070DF">
        <w:rPr>
          <w:rFonts w:eastAsia="Arial Narrow"/>
          <w:spacing w:val="-4"/>
        </w:rPr>
        <w:t>into</w:t>
      </w:r>
      <w:r w:rsidRPr="00C070DF">
        <w:rPr>
          <w:rFonts w:eastAsia="Arial Narrow"/>
          <w:spacing w:val="-5"/>
        </w:rPr>
        <w:t xml:space="preserve"> </w:t>
      </w:r>
      <w:r w:rsidRPr="00C070DF">
        <w:rPr>
          <w:rFonts w:eastAsia="Arial Narrow"/>
          <w:spacing w:val="-4"/>
        </w:rPr>
        <w:t>the EVSE</w:t>
      </w:r>
      <w:r w:rsidRPr="00C070DF">
        <w:rPr>
          <w:rFonts w:eastAsia="Arial Narrow"/>
          <w:spacing w:val="-7"/>
        </w:rPr>
        <w:t xml:space="preserve"> </w:t>
      </w:r>
      <w:r w:rsidRPr="00C070DF">
        <w:rPr>
          <w:rFonts w:eastAsia="Arial Narrow"/>
          <w:spacing w:val="-4"/>
        </w:rPr>
        <w:t>and</w:t>
      </w:r>
      <w:r w:rsidRPr="00C070DF">
        <w:rPr>
          <w:rFonts w:eastAsia="Arial Narrow"/>
          <w:spacing w:val="-5"/>
        </w:rPr>
        <w:t xml:space="preserve"> </w:t>
      </w:r>
      <w:r w:rsidRPr="00C070DF">
        <w:rPr>
          <w:rFonts w:eastAsia="Arial Narrow"/>
          <w:spacing w:val="-4"/>
        </w:rPr>
        <w:t>charged</w:t>
      </w:r>
      <w:r w:rsidRPr="00C070DF">
        <w:rPr>
          <w:rFonts w:eastAsia="Arial Narrow"/>
          <w:spacing w:val="-5"/>
        </w:rPr>
        <w:t xml:space="preserve"> </w:t>
      </w:r>
      <w:r w:rsidRPr="00C070DF">
        <w:rPr>
          <w:rFonts w:eastAsia="Arial Narrow"/>
          <w:spacing w:val="-4"/>
        </w:rPr>
        <w:t>their</w:t>
      </w:r>
      <w:r w:rsidRPr="00C070DF">
        <w:rPr>
          <w:rFonts w:eastAsia="Arial Narrow"/>
          <w:spacing w:val="-5"/>
        </w:rPr>
        <w:t xml:space="preserve"> </w:t>
      </w:r>
      <w:r w:rsidRPr="00C070DF">
        <w:rPr>
          <w:rFonts w:eastAsia="Arial Narrow"/>
          <w:spacing w:val="-4"/>
        </w:rPr>
        <w:t>vehicle for</w:t>
      </w:r>
      <w:r w:rsidRPr="00C070DF">
        <w:rPr>
          <w:rFonts w:eastAsia="Arial Narrow"/>
          <w:spacing w:val="-5"/>
        </w:rPr>
        <w:t xml:space="preserve"> </w:t>
      </w:r>
      <w:r w:rsidRPr="00C070DF">
        <w:rPr>
          <w:rFonts w:eastAsia="Arial Narrow"/>
          <w:spacing w:val="-4"/>
        </w:rPr>
        <w:t>roughly 2</w:t>
      </w:r>
      <w:r w:rsidRPr="00C070DF">
        <w:rPr>
          <w:rFonts w:eastAsia="Arial Narrow"/>
          <w:spacing w:val="-8"/>
        </w:rPr>
        <w:t xml:space="preserve"> </w:t>
      </w:r>
      <w:r w:rsidRPr="00C070DF">
        <w:rPr>
          <w:rFonts w:eastAsia="Arial Narrow"/>
          <w:spacing w:val="-4"/>
        </w:rPr>
        <w:t>hours</w:t>
      </w:r>
      <w:r w:rsidR="00173343">
        <w:rPr>
          <w:rFonts w:eastAsia="Arial Narrow"/>
          <w:spacing w:val="-4"/>
        </w:rPr>
        <w:t xml:space="preserve"> </w:t>
      </w:r>
      <w:r w:rsidRPr="00C070DF">
        <w:rPr>
          <w:rFonts w:eastAsia="Arial Narrow"/>
          <w:spacing w:val="-4"/>
        </w:rPr>
        <w:t>on</w:t>
      </w:r>
      <w:r w:rsidRPr="00C070DF">
        <w:rPr>
          <w:rFonts w:eastAsia="Arial Narrow"/>
          <w:spacing w:val="-8"/>
        </w:rPr>
        <w:t xml:space="preserve"> </w:t>
      </w:r>
      <w:r w:rsidRPr="00C070DF">
        <w:rPr>
          <w:rFonts w:eastAsia="Arial Narrow"/>
          <w:spacing w:val="-4"/>
        </w:rPr>
        <w:t>our</w:t>
      </w:r>
      <w:r w:rsidRPr="00C070DF">
        <w:rPr>
          <w:rFonts w:eastAsia="Arial Narrow"/>
          <w:spacing w:val="-5"/>
        </w:rPr>
        <w:t xml:space="preserve"> </w:t>
      </w:r>
      <w:r w:rsidRPr="00C070DF">
        <w:rPr>
          <w:rFonts w:eastAsia="Arial Narrow"/>
          <w:spacing w:val="-4"/>
        </w:rPr>
        <w:t xml:space="preserve">account, </w:t>
      </w:r>
      <w:r w:rsidRPr="00C070DF">
        <w:rPr>
          <w:rFonts w:eastAsia="Arial Narrow"/>
        </w:rPr>
        <w:t>as shown by the blue shaded block to the right of the graph.</w:t>
      </w:r>
    </w:p>
    <w:p w14:paraId="617C63BD" w14:textId="527203A4" w:rsidR="00C070DF" w:rsidRPr="00C070DF" w:rsidRDefault="00C070DF" w:rsidP="00C070DF">
      <w:pPr>
        <w:widowControl w:val="0"/>
        <w:autoSpaceDE w:val="0"/>
        <w:autoSpaceDN w:val="0"/>
        <w:spacing w:before="153" w:after="0" w:line="271" w:lineRule="auto"/>
        <w:ind w:right="3953"/>
        <w:rPr>
          <w:rFonts w:eastAsia="Arial Narrow"/>
        </w:rPr>
      </w:pPr>
      <w:r w:rsidRPr="00C070DF">
        <w:rPr>
          <w:rFonts w:eastAsia="Arial Narrow"/>
          <w:spacing w:val="-4"/>
        </w:rPr>
        <w:t>This</w:t>
      </w:r>
      <w:r w:rsidRPr="00C070DF">
        <w:rPr>
          <w:rFonts w:eastAsia="Arial Narrow"/>
          <w:spacing w:val="-5"/>
        </w:rPr>
        <w:t xml:space="preserve"> </w:t>
      </w:r>
      <w:r w:rsidRPr="00C070DF">
        <w:rPr>
          <w:rFonts w:eastAsia="Arial Narrow"/>
          <w:spacing w:val="-4"/>
        </w:rPr>
        <w:t>language</w:t>
      </w:r>
      <w:r w:rsidRPr="00C070DF">
        <w:rPr>
          <w:rFonts w:eastAsia="Arial Narrow"/>
          <w:spacing w:val="-5"/>
        </w:rPr>
        <w:t xml:space="preserve"> </w:t>
      </w:r>
      <w:r w:rsidRPr="00C070DF">
        <w:rPr>
          <w:rFonts w:eastAsia="Arial Narrow"/>
          <w:spacing w:val="-4"/>
        </w:rPr>
        <w:t>would</w:t>
      </w:r>
      <w:r w:rsidRPr="00C070DF">
        <w:rPr>
          <w:rFonts w:eastAsia="Arial Narrow"/>
          <w:spacing w:val="-6"/>
        </w:rPr>
        <w:t xml:space="preserve"> </w:t>
      </w:r>
      <w:r w:rsidRPr="00C070DF">
        <w:rPr>
          <w:rFonts w:eastAsia="Arial Narrow"/>
          <w:spacing w:val="-4"/>
        </w:rPr>
        <w:t>make</w:t>
      </w:r>
      <w:r w:rsidRPr="00C070DF">
        <w:rPr>
          <w:rFonts w:eastAsia="Arial Narrow"/>
          <w:spacing w:val="-5"/>
        </w:rPr>
        <w:t xml:space="preserve"> </w:t>
      </w:r>
      <w:r w:rsidRPr="00C070DF">
        <w:rPr>
          <w:rFonts w:eastAsia="Arial Narrow"/>
          <w:spacing w:val="-4"/>
        </w:rPr>
        <w:t>the</w:t>
      </w:r>
      <w:r w:rsidRPr="00C070DF">
        <w:rPr>
          <w:rFonts w:eastAsia="Arial Narrow"/>
          <w:spacing w:val="-5"/>
        </w:rPr>
        <w:t xml:space="preserve"> </w:t>
      </w:r>
      <w:r w:rsidRPr="00C070DF">
        <w:rPr>
          <w:rFonts w:eastAsia="Arial Narrow"/>
          <w:spacing w:val="-4"/>
        </w:rPr>
        <w:t>requirements</w:t>
      </w:r>
      <w:r w:rsidRPr="00C070DF">
        <w:rPr>
          <w:rFonts w:eastAsia="Arial Narrow"/>
          <w:spacing w:val="-7"/>
        </w:rPr>
        <w:t xml:space="preserve"> </w:t>
      </w:r>
      <w:r w:rsidRPr="00C070DF">
        <w:rPr>
          <w:rFonts w:eastAsia="Arial Narrow"/>
          <w:spacing w:val="-4"/>
        </w:rPr>
        <w:t>which</w:t>
      </w:r>
      <w:r w:rsidRPr="00C070DF">
        <w:rPr>
          <w:rFonts w:eastAsia="Arial Narrow"/>
          <w:spacing w:val="-7"/>
        </w:rPr>
        <w:t xml:space="preserve"> </w:t>
      </w:r>
      <w:r w:rsidRPr="00C070DF">
        <w:rPr>
          <w:rFonts w:eastAsia="Arial Narrow"/>
          <w:spacing w:val="-4"/>
        </w:rPr>
        <w:t>currently</w:t>
      </w:r>
      <w:r w:rsidRPr="00C070DF">
        <w:rPr>
          <w:rFonts w:eastAsia="Arial Narrow"/>
          <w:spacing w:val="-5"/>
        </w:rPr>
        <w:t xml:space="preserve"> </w:t>
      </w:r>
      <w:r w:rsidRPr="00C070DF">
        <w:rPr>
          <w:rFonts w:eastAsia="Arial Narrow"/>
          <w:spacing w:val="-4"/>
        </w:rPr>
        <w:t>apply</w:t>
      </w:r>
      <w:r w:rsidRPr="00C070DF">
        <w:rPr>
          <w:rFonts w:eastAsia="Arial Narrow"/>
          <w:spacing w:val="-5"/>
        </w:rPr>
        <w:t xml:space="preserve"> </w:t>
      </w:r>
      <w:r w:rsidRPr="00C070DF">
        <w:rPr>
          <w:rFonts w:eastAsia="Arial Narrow"/>
          <w:spacing w:val="-4"/>
        </w:rPr>
        <w:t>to</w:t>
      </w:r>
      <w:r w:rsidRPr="00C070DF">
        <w:rPr>
          <w:rFonts w:eastAsia="Arial Narrow"/>
          <w:spacing w:val="-6"/>
        </w:rPr>
        <w:t xml:space="preserve"> </w:t>
      </w:r>
      <w:r w:rsidRPr="00C070DF">
        <w:rPr>
          <w:rFonts w:eastAsia="Arial Narrow"/>
          <w:spacing w:val="-4"/>
        </w:rPr>
        <w:t xml:space="preserve">power </w:t>
      </w:r>
      <w:r w:rsidRPr="00C070DF">
        <w:rPr>
          <w:rFonts w:eastAsia="Arial Narrow"/>
        </w:rPr>
        <w:t>loss also apply to network loss.</w:t>
      </w:r>
    </w:p>
    <w:p w14:paraId="537A4A5E" w14:textId="30346521" w:rsidR="00C070DF" w:rsidRPr="00C070DF" w:rsidRDefault="00C070DF" w:rsidP="00C070DF">
      <w:pPr>
        <w:widowControl w:val="0"/>
        <w:autoSpaceDE w:val="0"/>
        <w:autoSpaceDN w:val="0"/>
        <w:spacing w:before="164" w:after="0"/>
        <w:jc w:val="left"/>
        <w:outlineLvl w:val="0"/>
        <w:rPr>
          <w:rFonts w:eastAsia="Arial Narrow"/>
        </w:rPr>
      </w:pPr>
      <w:r w:rsidRPr="00C070DF">
        <w:rPr>
          <w:rFonts w:eastAsia="Arial Narrow"/>
          <w:spacing w:val="-2"/>
        </w:rPr>
        <w:t>S.2.4.2.</w:t>
      </w:r>
    </w:p>
    <w:p w14:paraId="1583DFA1" w14:textId="789E696B" w:rsidR="00C070DF" w:rsidRDefault="00C070DF" w:rsidP="00940C51">
      <w:pPr>
        <w:widowControl w:val="0"/>
        <w:autoSpaceDE w:val="0"/>
        <w:autoSpaceDN w:val="0"/>
        <w:spacing w:before="181" w:after="0" w:line="273" w:lineRule="auto"/>
        <w:ind w:right="365"/>
        <w:rPr>
          <w:rFonts w:eastAsia="Arial Narrow"/>
          <w:spacing w:val="-2"/>
        </w:rPr>
      </w:pPr>
      <w:r w:rsidRPr="00C070DF">
        <w:rPr>
          <w:rFonts w:eastAsia="Arial Narrow"/>
        </w:rPr>
        <w:t>Vermont</w:t>
      </w:r>
      <w:r w:rsidRPr="00C070DF">
        <w:rPr>
          <w:rFonts w:eastAsia="Arial Narrow"/>
          <w:spacing w:val="-12"/>
        </w:rPr>
        <w:t xml:space="preserve"> </w:t>
      </w:r>
      <w:r w:rsidRPr="00C070DF">
        <w:rPr>
          <w:rFonts w:eastAsia="Arial Narrow"/>
        </w:rPr>
        <w:t>Weights</w:t>
      </w:r>
      <w:r w:rsidRPr="00C070DF">
        <w:rPr>
          <w:rFonts w:eastAsia="Arial Narrow"/>
          <w:spacing w:val="-11"/>
        </w:rPr>
        <w:t xml:space="preserve"> </w:t>
      </w:r>
      <w:r w:rsidRPr="00C070DF">
        <w:rPr>
          <w:rFonts w:eastAsia="Arial Narrow"/>
        </w:rPr>
        <w:t>&amp;</w:t>
      </w:r>
      <w:r w:rsidRPr="00C070DF">
        <w:rPr>
          <w:rFonts w:eastAsia="Arial Narrow"/>
          <w:spacing w:val="-12"/>
        </w:rPr>
        <w:t xml:space="preserve"> </w:t>
      </w:r>
      <w:r w:rsidRPr="00C070DF">
        <w:rPr>
          <w:rFonts w:eastAsia="Arial Narrow"/>
        </w:rPr>
        <w:t>Measures</w:t>
      </w:r>
      <w:r w:rsidRPr="00C070DF">
        <w:rPr>
          <w:rFonts w:eastAsia="Arial Narrow"/>
          <w:spacing w:val="-11"/>
        </w:rPr>
        <w:t xml:space="preserve"> </w:t>
      </w:r>
      <w:r w:rsidRPr="00C070DF">
        <w:rPr>
          <w:rFonts w:eastAsia="Arial Narrow"/>
        </w:rPr>
        <w:t>has</w:t>
      </w:r>
      <w:r w:rsidRPr="00C070DF">
        <w:rPr>
          <w:rFonts w:eastAsia="Arial Narrow"/>
          <w:spacing w:val="-11"/>
        </w:rPr>
        <w:t xml:space="preserve"> </w:t>
      </w:r>
      <w:r w:rsidRPr="00C070DF">
        <w:rPr>
          <w:rFonts w:eastAsia="Arial Narrow"/>
        </w:rPr>
        <w:t>found</w:t>
      </w:r>
      <w:r w:rsidRPr="00C070DF">
        <w:rPr>
          <w:rFonts w:eastAsia="Arial Narrow"/>
          <w:spacing w:val="-12"/>
        </w:rPr>
        <w:t xml:space="preserve"> </w:t>
      </w:r>
      <w:r w:rsidRPr="00C070DF">
        <w:rPr>
          <w:rFonts w:eastAsia="Arial Narrow"/>
        </w:rPr>
        <w:t>that</w:t>
      </w:r>
      <w:r w:rsidRPr="00C070DF">
        <w:rPr>
          <w:rFonts w:eastAsia="Arial Narrow"/>
          <w:spacing w:val="-10"/>
        </w:rPr>
        <w:t xml:space="preserve"> </w:t>
      </w:r>
      <w:r w:rsidRPr="00C070DF">
        <w:rPr>
          <w:rFonts w:eastAsia="Arial Narrow"/>
        </w:rPr>
        <w:t>about</w:t>
      </w:r>
      <w:r w:rsidRPr="00C070DF">
        <w:rPr>
          <w:rFonts w:eastAsia="Arial Narrow"/>
          <w:spacing w:val="-12"/>
        </w:rPr>
        <w:t xml:space="preserve"> </w:t>
      </w:r>
      <w:r w:rsidRPr="00C070DF">
        <w:rPr>
          <w:rFonts w:eastAsia="Arial Narrow"/>
        </w:rPr>
        <w:t>30%</w:t>
      </w:r>
      <w:r w:rsidRPr="00C070DF">
        <w:rPr>
          <w:rFonts w:eastAsia="Arial Narrow"/>
          <w:spacing w:val="-12"/>
        </w:rPr>
        <w:t xml:space="preserve"> </w:t>
      </w:r>
      <w:r w:rsidRPr="00C070DF">
        <w:rPr>
          <w:rFonts w:eastAsia="Arial Narrow"/>
        </w:rPr>
        <w:t>of</w:t>
      </w:r>
      <w:r w:rsidRPr="00C070DF">
        <w:rPr>
          <w:rFonts w:eastAsia="Arial Narrow"/>
          <w:spacing w:val="-12"/>
        </w:rPr>
        <w:t xml:space="preserve"> </w:t>
      </w:r>
      <w:r w:rsidRPr="00C070DF">
        <w:rPr>
          <w:rFonts w:eastAsia="Arial Narrow"/>
        </w:rPr>
        <w:t>DC</w:t>
      </w:r>
      <w:r w:rsidRPr="00C070DF">
        <w:rPr>
          <w:rFonts w:eastAsia="Arial Narrow"/>
          <w:spacing w:val="-11"/>
        </w:rPr>
        <w:t xml:space="preserve"> </w:t>
      </w:r>
      <w:r w:rsidRPr="00C070DF">
        <w:rPr>
          <w:rFonts w:eastAsia="Arial Narrow"/>
        </w:rPr>
        <w:t>EVSE</w:t>
      </w:r>
      <w:r w:rsidRPr="00C070DF">
        <w:rPr>
          <w:rFonts w:eastAsia="Arial Narrow"/>
          <w:spacing w:val="-12"/>
        </w:rPr>
        <w:t xml:space="preserve"> </w:t>
      </w:r>
      <w:r w:rsidRPr="00C070DF">
        <w:rPr>
          <w:rFonts w:eastAsia="Arial Narrow"/>
        </w:rPr>
        <w:t xml:space="preserve">are </w:t>
      </w:r>
      <w:r w:rsidRPr="00C070DF">
        <w:rPr>
          <w:rFonts w:eastAsia="Arial Narrow"/>
          <w:spacing w:val="-4"/>
        </w:rPr>
        <w:t>not</w:t>
      </w:r>
      <w:r w:rsidRPr="00C070DF">
        <w:rPr>
          <w:rFonts w:eastAsia="Arial Narrow"/>
          <w:spacing w:val="-7"/>
        </w:rPr>
        <w:t xml:space="preserve"> </w:t>
      </w:r>
      <w:r w:rsidRPr="00C070DF">
        <w:rPr>
          <w:rFonts w:eastAsia="Arial Narrow"/>
          <w:spacing w:val="-4"/>
        </w:rPr>
        <w:t>supplying</w:t>
      </w:r>
      <w:r w:rsidRPr="00C070DF">
        <w:rPr>
          <w:rFonts w:eastAsia="Arial Narrow"/>
          <w:spacing w:val="-7"/>
        </w:rPr>
        <w:t xml:space="preserve"> </w:t>
      </w:r>
      <w:r w:rsidRPr="00C070DF">
        <w:rPr>
          <w:rFonts w:eastAsia="Arial Narrow"/>
          <w:spacing w:val="-4"/>
        </w:rPr>
        <w:t>the</w:t>
      </w:r>
      <w:r w:rsidRPr="00C070DF">
        <w:rPr>
          <w:rFonts w:eastAsia="Arial Narrow"/>
          <w:spacing w:val="-6"/>
        </w:rPr>
        <w:t xml:space="preserve"> </w:t>
      </w:r>
      <w:r w:rsidRPr="00C070DF">
        <w:rPr>
          <w:rFonts w:eastAsia="Arial Narrow"/>
          <w:spacing w:val="-4"/>
        </w:rPr>
        <w:t>maximum</w:t>
      </w:r>
      <w:r w:rsidRPr="00C070DF">
        <w:rPr>
          <w:rFonts w:eastAsia="Arial Narrow"/>
          <w:spacing w:val="-7"/>
        </w:rPr>
        <w:t xml:space="preserve"> </w:t>
      </w:r>
      <w:r w:rsidRPr="00C070DF">
        <w:rPr>
          <w:rFonts w:eastAsia="Arial Narrow"/>
          <w:spacing w:val="-4"/>
        </w:rPr>
        <w:t>kW</w:t>
      </w:r>
      <w:r w:rsidRPr="00C070DF">
        <w:rPr>
          <w:rFonts w:eastAsia="Arial Narrow"/>
          <w:spacing w:val="-9"/>
        </w:rPr>
        <w:t xml:space="preserve"> </w:t>
      </w:r>
      <w:r w:rsidRPr="00C070DF">
        <w:rPr>
          <w:rFonts w:eastAsia="Arial Narrow"/>
          <w:spacing w:val="-4"/>
        </w:rPr>
        <w:t>amount</w:t>
      </w:r>
      <w:r w:rsidRPr="00C070DF">
        <w:rPr>
          <w:rFonts w:eastAsia="Arial Narrow"/>
          <w:spacing w:val="-6"/>
        </w:rPr>
        <w:t xml:space="preserve"> </w:t>
      </w:r>
      <w:r w:rsidRPr="00C070DF">
        <w:rPr>
          <w:rFonts w:eastAsia="Arial Narrow"/>
          <w:spacing w:val="-4"/>
        </w:rPr>
        <w:t>stated</w:t>
      </w:r>
      <w:r w:rsidRPr="00C070DF">
        <w:rPr>
          <w:rFonts w:eastAsia="Arial Narrow"/>
          <w:spacing w:val="-8"/>
        </w:rPr>
        <w:t xml:space="preserve"> </w:t>
      </w:r>
      <w:r w:rsidRPr="00C070DF">
        <w:rPr>
          <w:rFonts w:eastAsia="Arial Narrow"/>
          <w:spacing w:val="-4"/>
        </w:rPr>
        <w:t>on</w:t>
      </w:r>
      <w:r w:rsidRPr="00C070DF">
        <w:rPr>
          <w:rFonts w:eastAsia="Arial Narrow"/>
          <w:spacing w:val="-8"/>
        </w:rPr>
        <w:t xml:space="preserve"> </w:t>
      </w:r>
      <w:r w:rsidRPr="00C070DF">
        <w:rPr>
          <w:rFonts w:eastAsia="Arial Narrow"/>
          <w:spacing w:val="-4"/>
        </w:rPr>
        <w:t>the</w:t>
      </w:r>
      <w:r w:rsidRPr="00C070DF">
        <w:rPr>
          <w:rFonts w:eastAsia="Arial Narrow"/>
          <w:spacing w:val="-6"/>
        </w:rPr>
        <w:t xml:space="preserve"> </w:t>
      </w:r>
      <w:r w:rsidRPr="00C070DF">
        <w:rPr>
          <w:rFonts w:eastAsia="Arial Narrow"/>
          <w:spacing w:val="-4"/>
        </w:rPr>
        <w:t>device</w:t>
      </w:r>
      <w:r w:rsidRPr="00C070DF">
        <w:rPr>
          <w:rFonts w:eastAsia="Arial Narrow"/>
          <w:spacing w:val="-6"/>
        </w:rPr>
        <w:t xml:space="preserve"> </w:t>
      </w:r>
      <w:r w:rsidRPr="00C070DF">
        <w:rPr>
          <w:rFonts w:eastAsia="Arial Narrow"/>
          <w:spacing w:val="-4"/>
        </w:rPr>
        <w:t>and/or</w:t>
      </w:r>
      <w:r w:rsidRPr="00C070DF">
        <w:rPr>
          <w:rFonts w:eastAsia="Arial Narrow"/>
          <w:spacing w:val="-7"/>
        </w:rPr>
        <w:t xml:space="preserve"> </w:t>
      </w:r>
      <w:r w:rsidRPr="00C070DF">
        <w:rPr>
          <w:rFonts w:eastAsia="Arial Narrow"/>
          <w:spacing w:val="-4"/>
        </w:rPr>
        <w:t>the</w:t>
      </w:r>
      <w:r w:rsidRPr="00C070DF">
        <w:rPr>
          <w:rFonts w:eastAsia="Arial Narrow"/>
          <w:spacing w:val="-6"/>
        </w:rPr>
        <w:t xml:space="preserve"> </w:t>
      </w:r>
      <w:r w:rsidRPr="00C070DF">
        <w:rPr>
          <w:rFonts w:eastAsia="Arial Narrow"/>
          <w:spacing w:val="-4"/>
        </w:rPr>
        <w:t xml:space="preserve">app </w:t>
      </w:r>
      <w:r w:rsidRPr="00C070DF">
        <w:rPr>
          <w:rFonts w:eastAsia="Arial Narrow"/>
          <w:spacing w:val="-2"/>
        </w:rPr>
        <w:t>used</w:t>
      </w:r>
      <w:r w:rsidRPr="00C070DF">
        <w:rPr>
          <w:rFonts w:eastAsia="Arial Narrow"/>
          <w:spacing w:val="-10"/>
        </w:rPr>
        <w:t xml:space="preserve"> </w:t>
      </w:r>
      <w:r w:rsidRPr="00C070DF">
        <w:rPr>
          <w:rFonts w:eastAsia="Arial Narrow"/>
          <w:spacing w:val="-2"/>
        </w:rPr>
        <w:t>to</w:t>
      </w:r>
      <w:r w:rsidRPr="00C070DF">
        <w:rPr>
          <w:rFonts w:eastAsia="Arial Narrow"/>
          <w:spacing w:val="-10"/>
        </w:rPr>
        <w:t xml:space="preserve"> </w:t>
      </w:r>
      <w:r w:rsidRPr="00C070DF">
        <w:rPr>
          <w:rFonts w:eastAsia="Arial Narrow"/>
          <w:spacing w:val="-2"/>
        </w:rPr>
        <w:t>advertise</w:t>
      </w:r>
      <w:r w:rsidRPr="00C070DF">
        <w:rPr>
          <w:rFonts w:eastAsia="Arial Narrow"/>
          <w:spacing w:val="-9"/>
        </w:rPr>
        <w:t xml:space="preserve"> </w:t>
      </w:r>
      <w:r w:rsidRPr="00C070DF">
        <w:rPr>
          <w:rFonts w:eastAsia="Arial Narrow"/>
          <w:spacing w:val="-2"/>
        </w:rPr>
        <w:t>and</w:t>
      </w:r>
      <w:r w:rsidRPr="00C070DF">
        <w:rPr>
          <w:rFonts w:eastAsia="Arial Narrow"/>
          <w:spacing w:val="-10"/>
        </w:rPr>
        <w:t xml:space="preserve"> </w:t>
      </w:r>
      <w:r w:rsidRPr="00C070DF">
        <w:rPr>
          <w:rFonts w:eastAsia="Arial Narrow"/>
          <w:spacing w:val="-2"/>
        </w:rPr>
        <w:t>activate</w:t>
      </w:r>
      <w:r w:rsidRPr="00C070DF">
        <w:rPr>
          <w:rFonts w:eastAsia="Arial Narrow"/>
          <w:spacing w:val="-9"/>
        </w:rPr>
        <w:t xml:space="preserve"> </w:t>
      </w:r>
      <w:r w:rsidRPr="00C070DF">
        <w:rPr>
          <w:rFonts w:eastAsia="Arial Narrow"/>
          <w:spacing w:val="-2"/>
        </w:rPr>
        <w:t>the</w:t>
      </w:r>
      <w:r w:rsidRPr="00C070DF">
        <w:rPr>
          <w:rFonts w:eastAsia="Arial Narrow"/>
          <w:spacing w:val="-10"/>
        </w:rPr>
        <w:t xml:space="preserve"> </w:t>
      </w:r>
      <w:r w:rsidRPr="00C070DF">
        <w:rPr>
          <w:rFonts w:eastAsia="Arial Narrow"/>
          <w:spacing w:val="-2"/>
        </w:rPr>
        <w:t>EVSE</w:t>
      </w:r>
      <w:r w:rsidRPr="00C070DF">
        <w:rPr>
          <w:rFonts w:eastAsia="Arial Narrow"/>
          <w:spacing w:val="-9"/>
        </w:rPr>
        <w:t xml:space="preserve"> </w:t>
      </w:r>
      <w:r w:rsidRPr="00C070DF">
        <w:rPr>
          <w:rFonts w:eastAsia="Arial Narrow"/>
          <w:spacing w:val="-2"/>
        </w:rPr>
        <w:t>when</w:t>
      </w:r>
      <w:r w:rsidRPr="00C070DF">
        <w:rPr>
          <w:rFonts w:eastAsia="Arial Narrow"/>
          <w:spacing w:val="-10"/>
        </w:rPr>
        <w:t xml:space="preserve"> </w:t>
      </w:r>
      <w:r w:rsidRPr="00C070DF">
        <w:rPr>
          <w:rFonts w:eastAsia="Arial Narrow"/>
          <w:spacing w:val="-2"/>
        </w:rPr>
        <w:t>we</w:t>
      </w:r>
      <w:r w:rsidRPr="00C070DF">
        <w:rPr>
          <w:rFonts w:eastAsia="Arial Narrow"/>
          <w:spacing w:val="-9"/>
        </w:rPr>
        <w:t xml:space="preserve"> </w:t>
      </w:r>
      <w:r w:rsidRPr="00C070DF">
        <w:rPr>
          <w:rFonts w:eastAsia="Arial Narrow"/>
          <w:spacing w:val="-2"/>
        </w:rPr>
        <w:t>test</w:t>
      </w:r>
      <w:r w:rsidRPr="00C070DF">
        <w:rPr>
          <w:rFonts w:eastAsia="Arial Narrow"/>
          <w:spacing w:val="-10"/>
        </w:rPr>
        <w:t xml:space="preserve"> </w:t>
      </w:r>
      <w:r w:rsidRPr="00C070DF">
        <w:rPr>
          <w:rFonts w:eastAsia="Arial Narrow"/>
          <w:spacing w:val="-2"/>
        </w:rPr>
        <w:t>them</w:t>
      </w:r>
      <w:r w:rsidRPr="00C070DF">
        <w:rPr>
          <w:rFonts w:eastAsia="Arial Narrow"/>
          <w:spacing w:val="-9"/>
        </w:rPr>
        <w:t xml:space="preserve"> </w:t>
      </w:r>
      <w:r w:rsidRPr="00C070DF">
        <w:rPr>
          <w:rFonts w:eastAsia="Arial Narrow"/>
          <w:spacing w:val="-2"/>
        </w:rPr>
        <w:t>with</w:t>
      </w:r>
      <w:r w:rsidRPr="00C070DF">
        <w:rPr>
          <w:rFonts w:eastAsia="Arial Narrow"/>
          <w:spacing w:val="-11"/>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Tesco</w:t>
      </w:r>
    </w:p>
    <w:p w14:paraId="2598FC01" w14:textId="5EA29034" w:rsidR="005D7709" w:rsidRDefault="008F4ACD" w:rsidP="00940C51">
      <w:pPr>
        <w:widowControl w:val="0"/>
        <w:autoSpaceDE w:val="0"/>
        <w:autoSpaceDN w:val="0"/>
        <w:spacing w:before="181" w:after="0" w:line="273" w:lineRule="auto"/>
        <w:ind w:right="365"/>
        <w:rPr>
          <w:rFonts w:eastAsia="Arial Narrow"/>
          <w:spacing w:val="-2"/>
        </w:rPr>
      </w:pPr>
      <w:r w:rsidRPr="00C070DF">
        <w:rPr>
          <w:rFonts w:eastAsia="Arial Narrow"/>
          <w:noProof/>
        </w:rPr>
        <w:drawing>
          <wp:anchor distT="0" distB="0" distL="0" distR="0" simplePos="0" relativeHeight="251658242" behindDoc="0" locked="0" layoutInCell="1" allowOverlap="1" wp14:anchorId="5655B48A" wp14:editId="53A1238E">
            <wp:simplePos x="0" y="0"/>
            <wp:positionH relativeFrom="page">
              <wp:posOffset>1752600</wp:posOffset>
            </wp:positionH>
            <wp:positionV relativeFrom="paragraph">
              <wp:posOffset>109855</wp:posOffset>
            </wp:positionV>
            <wp:extent cx="2257425" cy="2667000"/>
            <wp:effectExtent l="0" t="0" r="9525" b="0"/>
            <wp:wrapNone/>
            <wp:docPr id="3" name="Image 3" descr="A screenshot of a 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a phone  AI-generated content may be incorrect."/>
                    <pic:cNvPicPr/>
                  </pic:nvPicPr>
                  <pic:blipFill>
                    <a:blip r:embed="rId34" cstate="print"/>
                    <a:stretch>
                      <a:fillRect/>
                    </a:stretch>
                  </pic:blipFill>
                  <pic:spPr>
                    <a:xfrm>
                      <a:off x="0" y="0"/>
                      <a:ext cx="2257425" cy="2667000"/>
                    </a:xfrm>
                    <a:prstGeom prst="rect">
                      <a:avLst/>
                    </a:prstGeom>
                  </pic:spPr>
                </pic:pic>
              </a:graphicData>
            </a:graphic>
            <wp14:sizeRelH relativeFrom="margin">
              <wp14:pctWidth>0</wp14:pctWidth>
            </wp14:sizeRelH>
            <wp14:sizeRelV relativeFrom="margin">
              <wp14:pctHeight>0</wp14:pctHeight>
            </wp14:sizeRelV>
          </wp:anchor>
        </w:drawing>
      </w:r>
    </w:p>
    <w:p w14:paraId="1DA878F7" w14:textId="38C96E63" w:rsidR="005D7709" w:rsidRDefault="005D7709" w:rsidP="00940C51">
      <w:pPr>
        <w:widowControl w:val="0"/>
        <w:autoSpaceDE w:val="0"/>
        <w:autoSpaceDN w:val="0"/>
        <w:spacing w:before="181" w:after="0" w:line="273" w:lineRule="auto"/>
        <w:ind w:right="365"/>
        <w:rPr>
          <w:rFonts w:eastAsia="Arial Narrow"/>
          <w:spacing w:val="-2"/>
        </w:rPr>
      </w:pPr>
    </w:p>
    <w:p w14:paraId="1B483988" w14:textId="7B41E846" w:rsidR="005D7709" w:rsidRDefault="005D7709" w:rsidP="00940C51">
      <w:pPr>
        <w:widowControl w:val="0"/>
        <w:autoSpaceDE w:val="0"/>
        <w:autoSpaceDN w:val="0"/>
        <w:spacing w:before="181" w:after="0" w:line="273" w:lineRule="auto"/>
        <w:ind w:right="365"/>
        <w:rPr>
          <w:rFonts w:eastAsia="Arial Narrow"/>
          <w:spacing w:val="-2"/>
        </w:rPr>
      </w:pPr>
    </w:p>
    <w:p w14:paraId="5E69E770" w14:textId="7FE0657E" w:rsidR="005D7709" w:rsidRDefault="005D7709" w:rsidP="00940C51">
      <w:pPr>
        <w:widowControl w:val="0"/>
        <w:autoSpaceDE w:val="0"/>
        <w:autoSpaceDN w:val="0"/>
        <w:spacing w:before="181" w:after="0" w:line="273" w:lineRule="auto"/>
        <w:ind w:right="365"/>
        <w:rPr>
          <w:rFonts w:eastAsia="Arial Narrow"/>
          <w:spacing w:val="-2"/>
        </w:rPr>
      </w:pPr>
      <w:r w:rsidRPr="005D7709">
        <w:rPr>
          <w:rFonts w:eastAsia="Arial Narrow"/>
          <w:noProof/>
        </w:rPr>
        <mc:AlternateContent>
          <mc:Choice Requires="wps">
            <w:drawing>
              <wp:anchor distT="45720" distB="45720" distL="114300" distR="114300" simplePos="0" relativeHeight="251658247" behindDoc="0" locked="0" layoutInCell="1" allowOverlap="1" wp14:anchorId="66429624" wp14:editId="69DC1CE4">
                <wp:simplePos x="0" y="0"/>
                <wp:positionH relativeFrom="column">
                  <wp:posOffset>3743325</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ED7E99" w14:textId="641BD03F" w:rsidR="005D7709" w:rsidRPr="005D7709" w:rsidRDefault="005D7709" w:rsidP="005D7709">
                            <w:pPr>
                              <w:widowControl w:val="0"/>
                              <w:autoSpaceDE w:val="0"/>
                              <w:autoSpaceDN w:val="0"/>
                              <w:spacing w:after="0" w:line="252" w:lineRule="auto"/>
                              <w:ind w:right="279"/>
                              <w:rPr>
                                <w:rFonts w:eastAsia="Arial Narrow"/>
                                <w:color w:val="0E2841"/>
                                <w:spacing w:val="-2"/>
                              </w:rPr>
                            </w:pPr>
                            <w:r w:rsidRPr="00C070DF">
                              <w:rPr>
                                <w:rFonts w:eastAsia="Arial Narrow"/>
                                <w:color w:val="0E2841"/>
                                <w:spacing w:val="-4"/>
                              </w:rPr>
                              <w:t>Figure 1: EVSE did not time out</w:t>
                            </w:r>
                            <w:r w:rsidRPr="00C070DF">
                              <w:rPr>
                                <w:rFonts w:eastAsia="Arial Narrow"/>
                                <w:color w:val="0E2841"/>
                                <w:spacing w:val="-5"/>
                              </w:rPr>
                              <w:t xml:space="preserve"> </w:t>
                            </w:r>
                            <w:r w:rsidRPr="00C070DF">
                              <w:rPr>
                                <w:rFonts w:eastAsia="Arial Narrow"/>
                                <w:color w:val="0E2841"/>
                                <w:spacing w:val="-4"/>
                              </w:rPr>
                              <w:t>following a network loss</w:t>
                            </w:r>
                            <w:r w:rsidRPr="00C070DF">
                              <w:rPr>
                                <w:rFonts w:eastAsia="Arial Narrow"/>
                                <w:color w:val="0E2841"/>
                              </w:rPr>
                              <w:t xml:space="preserve"> </w:t>
                            </w:r>
                            <w:r w:rsidRPr="00C070DF">
                              <w:rPr>
                                <w:rFonts w:eastAsia="Arial Narrow"/>
                                <w:color w:val="0E2841"/>
                                <w:spacing w:val="-4"/>
                              </w:rPr>
                              <w:t>during test</w:t>
                            </w:r>
                            <w:r w:rsidRPr="00C070DF">
                              <w:rPr>
                                <w:rFonts w:eastAsia="Arial Narrow"/>
                                <w:color w:val="0E2841"/>
                                <w:spacing w:val="-5"/>
                              </w:rPr>
                              <w:t xml:space="preserve"> </w:t>
                            </w:r>
                            <w:r w:rsidRPr="00C070DF">
                              <w:rPr>
                                <w:rFonts w:eastAsia="Arial Narrow"/>
                                <w:color w:val="0E2841"/>
                                <w:spacing w:val="-4"/>
                              </w:rPr>
                              <w:t>and another</w:t>
                            </w:r>
                            <w:r w:rsidRPr="00C070DF">
                              <w:rPr>
                                <w:rFonts w:eastAsia="Arial Narrow"/>
                                <w:color w:val="0E2841"/>
                                <w:spacing w:val="-5"/>
                              </w:rPr>
                              <w:t xml:space="preserve"> </w:t>
                            </w:r>
                            <w:r w:rsidRPr="00C070DF">
                              <w:rPr>
                                <w:rFonts w:eastAsia="Arial Narrow"/>
                                <w:color w:val="0E2841"/>
                                <w:spacing w:val="-4"/>
                              </w:rPr>
                              <w:t>consumer</w:t>
                            </w:r>
                            <w:r w:rsidRPr="00C070DF">
                              <w:rPr>
                                <w:rFonts w:eastAsia="Arial Narrow"/>
                                <w:color w:val="0E2841"/>
                                <w:spacing w:val="-5"/>
                              </w:rPr>
                              <w:t xml:space="preserve"> </w:t>
                            </w:r>
                            <w:r w:rsidRPr="00C070DF">
                              <w:rPr>
                                <w:rFonts w:eastAsia="Arial Narrow"/>
                                <w:color w:val="0E2841"/>
                                <w:spacing w:val="-4"/>
                              </w:rPr>
                              <w:t>commenced charging</w:t>
                            </w:r>
                            <w:r w:rsidRPr="00C070DF">
                              <w:rPr>
                                <w:rFonts w:eastAsia="Arial Narrow"/>
                                <w:color w:val="0E2841"/>
                              </w:rPr>
                              <w:t xml:space="preserve"> on</w:t>
                            </w:r>
                            <w:r w:rsidRPr="00C070DF">
                              <w:rPr>
                                <w:rFonts w:eastAsia="Arial Narrow"/>
                                <w:color w:val="0E2841"/>
                                <w:spacing w:val="-2"/>
                              </w:rPr>
                              <w:t xml:space="preserve"> </w:t>
                            </w:r>
                            <w:r w:rsidRPr="00C070DF">
                              <w:rPr>
                                <w:rFonts w:eastAsia="Arial Narrow"/>
                                <w:color w:val="0E2841"/>
                              </w:rPr>
                              <w:t>the</w:t>
                            </w:r>
                            <w:r w:rsidRPr="00C070DF">
                              <w:rPr>
                                <w:rFonts w:eastAsia="Arial Narrow"/>
                                <w:color w:val="0E2841"/>
                                <w:spacing w:val="-4"/>
                              </w:rPr>
                              <w:t xml:space="preserve"> </w:t>
                            </w:r>
                            <w:r w:rsidRPr="00C070DF">
                              <w:rPr>
                                <w:rFonts w:eastAsia="Arial Narrow"/>
                                <w:color w:val="0E2841"/>
                              </w:rPr>
                              <w:t>Vermont</w:t>
                            </w:r>
                            <w:r w:rsidRPr="00C070DF">
                              <w:rPr>
                                <w:rFonts w:eastAsia="Arial Narrow"/>
                                <w:color w:val="0E2841"/>
                                <w:spacing w:val="-3"/>
                              </w:rPr>
                              <w:t xml:space="preserve"> </w:t>
                            </w:r>
                            <w:r w:rsidRPr="00C070DF">
                              <w:rPr>
                                <w:rFonts w:eastAsia="Arial Narrow"/>
                                <w:color w:val="0E2841"/>
                              </w:rPr>
                              <w:t>account</w:t>
                            </w:r>
                            <w:r w:rsidRPr="00C070DF">
                              <w:rPr>
                                <w:rFonts w:eastAsia="Arial Narrow"/>
                                <w:color w:val="0E2841"/>
                                <w:spacing w:val="-5"/>
                              </w:rPr>
                              <w:t xml:space="preserve"> </w:t>
                            </w:r>
                            <w:r w:rsidRPr="00C070DF">
                              <w:rPr>
                                <w:rFonts w:eastAsia="Arial Narrow"/>
                                <w:color w:val="0E2841"/>
                              </w:rPr>
                              <w:t>2.5</w:t>
                            </w:r>
                            <w:r w:rsidRPr="00C070DF">
                              <w:rPr>
                                <w:rFonts w:eastAsia="Arial Narrow"/>
                                <w:color w:val="0E2841"/>
                                <w:spacing w:val="-3"/>
                              </w:rPr>
                              <w:t xml:space="preserve"> </w:t>
                            </w:r>
                            <w:r w:rsidRPr="00C070DF">
                              <w:rPr>
                                <w:rFonts w:eastAsia="Arial Narrow"/>
                                <w:color w:val="0E2841"/>
                              </w:rPr>
                              <w:t>hour</w:t>
                            </w:r>
                            <w:r w:rsidRPr="00C070DF">
                              <w:rPr>
                                <w:rFonts w:eastAsia="Arial Narrow"/>
                                <w:color w:val="0E2841"/>
                                <w:spacing w:val="-3"/>
                              </w:rPr>
                              <w:t xml:space="preserve"> </w:t>
                            </w:r>
                            <w:r w:rsidRPr="00C070DF">
                              <w:rPr>
                                <w:rFonts w:eastAsia="Arial Narrow"/>
                                <w:color w:val="0E2841"/>
                              </w:rPr>
                              <w:t>after</w:t>
                            </w:r>
                            <w:r w:rsidRPr="00C070DF">
                              <w:rPr>
                                <w:rFonts w:eastAsia="Arial Narrow"/>
                                <w:color w:val="0E2841"/>
                                <w:spacing w:val="-3"/>
                              </w:rPr>
                              <w:t xml:space="preserve"> </w:t>
                            </w:r>
                            <w:r w:rsidRPr="00C070DF">
                              <w:rPr>
                                <w:rFonts w:eastAsia="Arial Narrow"/>
                                <w:color w:val="0E2841"/>
                              </w:rPr>
                              <w:t>we</w:t>
                            </w:r>
                            <w:r w:rsidRPr="00C070DF">
                              <w:rPr>
                                <w:rFonts w:eastAsia="Arial Narrow"/>
                                <w:color w:val="0E2841"/>
                                <w:spacing w:val="-2"/>
                              </w:rPr>
                              <w:t xml:space="preserve"> </w:t>
                            </w:r>
                            <w:r w:rsidRPr="00C070DF">
                              <w:rPr>
                                <w:rFonts w:eastAsia="Arial Narrow"/>
                                <w:color w:val="0E2841"/>
                              </w:rPr>
                              <w:t>had</w:t>
                            </w:r>
                            <w:r w:rsidRPr="00C070DF">
                              <w:rPr>
                                <w:rFonts w:eastAsia="Arial Narrow"/>
                                <w:color w:val="0E2841"/>
                                <w:spacing w:val="-3"/>
                              </w:rPr>
                              <w:t xml:space="preserve"> </w:t>
                            </w:r>
                            <w:r w:rsidRPr="00C070DF">
                              <w:rPr>
                                <w:rFonts w:eastAsia="Arial Narrow"/>
                                <w:color w:val="0E2841"/>
                              </w:rPr>
                              <w:t>left</w:t>
                            </w:r>
                            <w:r w:rsidRPr="00C070DF">
                              <w:rPr>
                                <w:rFonts w:eastAsia="Arial Narrow"/>
                                <w:color w:val="0E2841"/>
                                <w:spacing w:val="-3"/>
                              </w:rPr>
                              <w:t xml:space="preserve"> </w:t>
                            </w:r>
                            <w:r w:rsidRPr="00C070DF">
                              <w:rPr>
                                <w:rFonts w:eastAsia="Arial Narrow"/>
                                <w:color w:val="0E2841"/>
                              </w:rPr>
                              <w:t xml:space="preserve">the </w:t>
                            </w:r>
                            <w:r w:rsidRPr="00C070DF">
                              <w:rPr>
                                <w:rFonts w:eastAsia="Arial Narrow"/>
                                <w:color w:val="0E2841"/>
                                <w:spacing w:val="-2"/>
                              </w:rPr>
                              <w:t>site.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429624" id="_x0000_t202" coordsize="21600,21600" o:spt="202" path="m,l,21600r21600,l21600,xe">
                <v:stroke joinstyle="miter"/>
                <v:path gradientshapeok="t" o:connecttype="rect"/>
              </v:shapetype>
              <v:shape id="Text Box 2" o:spid="_x0000_s1026" type="#_x0000_t202" style="position:absolute;left:0;text-align:left;margin-left:294.75pt;margin-top:.9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">
                <v:textbox style="mso-fit-shape-to-text:t">
                  <w:txbxContent>
                    <w:p w14:paraId="63ED7E99" w14:textId="641BD03F" w:rsidR="005D7709" w:rsidRPr="005D7709" w:rsidRDefault="005D7709" w:rsidP="005D7709">
                      <w:pPr>
                        <w:widowControl w:val="0"/>
                        <w:autoSpaceDE w:val="0"/>
                        <w:autoSpaceDN w:val="0"/>
                        <w:spacing w:after="0" w:line="252" w:lineRule="auto"/>
                        <w:ind w:right="279"/>
                        <w:rPr>
                          <w:rFonts w:eastAsia="Arial Narrow"/>
                          <w:color w:val="0E2841"/>
                          <w:spacing w:val="-2"/>
                        </w:rPr>
                      </w:pPr>
                      <w:r w:rsidRPr="00C070DF">
                        <w:rPr>
                          <w:rFonts w:eastAsia="Arial Narrow"/>
                          <w:color w:val="0E2841"/>
                          <w:spacing w:val="-4"/>
                        </w:rPr>
                        <w:t>Figure 1: EVSE did not time out</w:t>
                      </w:r>
                      <w:r w:rsidRPr="00C070DF">
                        <w:rPr>
                          <w:rFonts w:eastAsia="Arial Narrow"/>
                          <w:color w:val="0E2841"/>
                          <w:spacing w:val="-5"/>
                        </w:rPr>
                        <w:t xml:space="preserve"> </w:t>
                      </w:r>
                      <w:r w:rsidRPr="00C070DF">
                        <w:rPr>
                          <w:rFonts w:eastAsia="Arial Narrow"/>
                          <w:color w:val="0E2841"/>
                          <w:spacing w:val="-4"/>
                        </w:rPr>
                        <w:t>following a network loss</w:t>
                      </w:r>
                      <w:r w:rsidRPr="00C070DF">
                        <w:rPr>
                          <w:rFonts w:eastAsia="Arial Narrow"/>
                          <w:color w:val="0E2841"/>
                        </w:rPr>
                        <w:t xml:space="preserve"> </w:t>
                      </w:r>
                      <w:r w:rsidRPr="00C070DF">
                        <w:rPr>
                          <w:rFonts w:eastAsia="Arial Narrow"/>
                          <w:color w:val="0E2841"/>
                          <w:spacing w:val="-4"/>
                        </w:rPr>
                        <w:t>during test</w:t>
                      </w:r>
                      <w:r w:rsidRPr="00C070DF">
                        <w:rPr>
                          <w:rFonts w:eastAsia="Arial Narrow"/>
                          <w:color w:val="0E2841"/>
                          <w:spacing w:val="-5"/>
                        </w:rPr>
                        <w:t xml:space="preserve"> </w:t>
                      </w:r>
                      <w:r w:rsidRPr="00C070DF">
                        <w:rPr>
                          <w:rFonts w:eastAsia="Arial Narrow"/>
                          <w:color w:val="0E2841"/>
                          <w:spacing w:val="-4"/>
                        </w:rPr>
                        <w:t>and another</w:t>
                      </w:r>
                      <w:r w:rsidRPr="00C070DF">
                        <w:rPr>
                          <w:rFonts w:eastAsia="Arial Narrow"/>
                          <w:color w:val="0E2841"/>
                          <w:spacing w:val="-5"/>
                        </w:rPr>
                        <w:t xml:space="preserve"> </w:t>
                      </w:r>
                      <w:r w:rsidRPr="00C070DF">
                        <w:rPr>
                          <w:rFonts w:eastAsia="Arial Narrow"/>
                          <w:color w:val="0E2841"/>
                          <w:spacing w:val="-4"/>
                        </w:rPr>
                        <w:t>consumer</w:t>
                      </w:r>
                      <w:r w:rsidRPr="00C070DF">
                        <w:rPr>
                          <w:rFonts w:eastAsia="Arial Narrow"/>
                          <w:color w:val="0E2841"/>
                          <w:spacing w:val="-5"/>
                        </w:rPr>
                        <w:t xml:space="preserve"> </w:t>
                      </w:r>
                      <w:r w:rsidRPr="00C070DF">
                        <w:rPr>
                          <w:rFonts w:eastAsia="Arial Narrow"/>
                          <w:color w:val="0E2841"/>
                          <w:spacing w:val="-4"/>
                        </w:rPr>
                        <w:t>commenced charging</w:t>
                      </w:r>
                      <w:r w:rsidRPr="00C070DF">
                        <w:rPr>
                          <w:rFonts w:eastAsia="Arial Narrow"/>
                          <w:color w:val="0E2841"/>
                        </w:rPr>
                        <w:t xml:space="preserve"> on</w:t>
                      </w:r>
                      <w:r w:rsidRPr="00C070DF">
                        <w:rPr>
                          <w:rFonts w:eastAsia="Arial Narrow"/>
                          <w:color w:val="0E2841"/>
                          <w:spacing w:val="-2"/>
                        </w:rPr>
                        <w:t xml:space="preserve"> </w:t>
                      </w:r>
                      <w:r w:rsidRPr="00C070DF">
                        <w:rPr>
                          <w:rFonts w:eastAsia="Arial Narrow"/>
                          <w:color w:val="0E2841"/>
                        </w:rPr>
                        <w:t>the</w:t>
                      </w:r>
                      <w:r w:rsidRPr="00C070DF">
                        <w:rPr>
                          <w:rFonts w:eastAsia="Arial Narrow"/>
                          <w:color w:val="0E2841"/>
                          <w:spacing w:val="-4"/>
                        </w:rPr>
                        <w:t xml:space="preserve"> </w:t>
                      </w:r>
                      <w:r w:rsidRPr="00C070DF">
                        <w:rPr>
                          <w:rFonts w:eastAsia="Arial Narrow"/>
                          <w:color w:val="0E2841"/>
                        </w:rPr>
                        <w:t>Vermont</w:t>
                      </w:r>
                      <w:r w:rsidRPr="00C070DF">
                        <w:rPr>
                          <w:rFonts w:eastAsia="Arial Narrow"/>
                          <w:color w:val="0E2841"/>
                          <w:spacing w:val="-3"/>
                        </w:rPr>
                        <w:t xml:space="preserve"> </w:t>
                      </w:r>
                      <w:r w:rsidRPr="00C070DF">
                        <w:rPr>
                          <w:rFonts w:eastAsia="Arial Narrow"/>
                          <w:color w:val="0E2841"/>
                        </w:rPr>
                        <w:t>account</w:t>
                      </w:r>
                      <w:r w:rsidRPr="00C070DF">
                        <w:rPr>
                          <w:rFonts w:eastAsia="Arial Narrow"/>
                          <w:color w:val="0E2841"/>
                          <w:spacing w:val="-5"/>
                        </w:rPr>
                        <w:t xml:space="preserve"> </w:t>
                      </w:r>
                      <w:r w:rsidRPr="00C070DF">
                        <w:rPr>
                          <w:rFonts w:eastAsia="Arial Narrow"/>
                          <w:color w:val="0E2841"/>
                        </w:rPr>
                        <w:t>2.5</w:t>
                      </w:r>
                      <w:r w:rsidRPr="00C070DF">
                        <w:rPr>
                          <w:rFonts w:eastAsia="Arial Narrow"/>
                          <w:color w:val="0E2841"/>
                          <w:spacing w:val="-3"/>
                        </w:rPr>
                        <w:t xml:space="preserve"> </w:t>
                      </w:r>
                      <w:r w:rsidRPr="00C070DF">
                        <w:rPr>
                          <w:rFonts w:eastAsia="Arial Narrow"/>
                          <w:color w:val="0E2841"/>
                        </w:rPr>
                        <w:t>hour</w:t>
                      </w:r>
                      <w:r w:rsidRPr="00C070DF">
                        <w:rPr>
                          <w:rFonts w:eastAsia="Arial Narrow"/>
                          <w:color w:val="0E2841"/>
                          <w:spacing w:val="-3"/>
                        </w:rPr>
                        <w:t xml:space="preserve"> </w:t>
                      </w:r>
                      <w:r w:rsidRPr="00C070DF">
                        <w:rPr>
                          <w:rFonts w:eastAsia="Arial Narrow"/>
                          <w:color w:val="0E2841"/>
                        </w:rPr>
                        <w:t>after</w:t>
                      </w:r>
                      <w:r w:rsidRPr="00C070DF">
                        <w:rPr>
                          <w:rFonts w:eastAsia="Arial Narrow"/>
                          <w:color w:val="0E2841"/>
                          <w:spacing w:val="-3"/>
                        </w:rPr>
                        <w:t xml:space="preserve"> </w:t>
                      </w:r>
                      <w:r w:rsidRPr="00C070DF">
                        <w:rPr>
                          <w:rFonts w:eastAsia="Arial Narrow"/>
                          <w:color w:val="0E2841"/>
                        </w:rPr>
                        <w:t>we</w:t>
                      </w:r>
                      <w:r w:rsidRPr="00C070DF">
                        <w:rPr>
                          <w:rFonts w:eastAsia="Arial Narrow"/>
                          <w:color w:val="0E2841"/>
                          <w:spacing w:val="-2"/>
                        </w:rPr>
                        <w:t xml:space="preserve"> </w:t>
                      </w:r>
                      <w:r w:rsidRPr="00C070DF">
                        <w:rPr>
                          <w:rFonts w:eastAsia="Arial Narrow"/>
                          <w:color w:val="0E2841"/>
                        </w:rPr>
                        <w:t>had</w:t>
                      </w:r>
                      <w:r w:rsidRPr="00C070DF">
                        <w:rPr>
                          <w:rFonts w:eastAsia="Arial Narrow"/>
                          <w:color w:val="0E2841"/>
                          <w:spacing w:val="-3"/>
                        </w:rPr>
                        <w:t xml:space="preserve"> </w:t>
                      </w:r>
                      <w:r w:rsidRPr="00C070DF">
                        <w:rPr>
                          <w:rFonts w:eastAsia="Arial Narrow"/>
                          <w:color w:val="0E2841"/>
                        </w:rPr>
                        <w:t>left</w:t>
                      </w:r>
                      <w:r w:rsidRPr="00C070DF">
                        <w:rPr>
                          <w:rFonts w:eastAsia="Arial Narrow"/>
                          <w:color w:val="0E2841"/>
                          <w:spacing w:val="-3"/>
                        </w:rPr>
                        <w:t xml:space="preserve"> </w:t>
                      </w:r>
                      <w:r w:rsidRPr="00C070DF">
                        <w:rPr>
                          <w:rFonts w:eastAsia="Arial Narrow"/>
                          <w:color w:val="0E2841"/>
                        </w:rPr>
                        <w:t xml:space="preserve">the </w:t>
                      </w:r>
                      <w:r w:rsidRPr="00C070DF">
                        <w:rPr>
                          <w:rFonts w:eastAsia="Arial Narrow"/>
                          <w:color w:val="0E2841"/>
                          <w:spacing w:val="-2"/>
                        </w:rPr>
                        <w:t>site.</w:t>
                      </w:r>
                    </w:p>
                  </w:txbxContent>
                </v:textbox>
                <w10:wrap type="square"/>
              </v:shape>
            </w:pict>
          </mc:Fallback>
        </mc:AlternateContent>
      </w:r>
    </w:p>
    <w:p w14:paraId="0B5B5B6F" w14:textId="77777777" w:rsidR="005D7709" w:rsidRDefault="005D7709" w:rsidP="00940C51">
      <w:pPr>
        <w:widowControl w:val="0"/>
        <w:autoSpaceDE w:val="0"/>
        <w:autoSpaceDN w:val="0"/>
        <w:spacing w:before="181" w:after="0" w:line="273" w:lineRule="auto"/>
        <w:ind w:right="365"/>
        <w:rPr>
          <w:rFonts w:eastAsia="Arial Narrow"/>
          <w:spacing w:val="-2"/>
        </w:rPr>
      </w:pPr>
    </w:p>
    <w:p w14:paraId="50A0F0AC" w14:textId="06F326CC" w:rsidR="005D7709" w:rsidRDefault="005D7709" w:rsidP="00940C51">
      <w:pPr>
        <w:widowControl w:val="0"/>
        <w:autoSpaceDE w:val="0"/>
        <w:autoSpaceDN w:val="0"/>
        <w:spacing w:before="181" w:after="0" w:line="273" w:lineRule="auto"/>
        <w:ind w:right="365"/>
        <w:rPr>
          <w:rFonts w:eastAsia="Arial Narrow"/>
          <w:spacing w:val="-2"/>
        </w:rPr>
      </w:pPr>
    </w:p>
    <w:p w14:paraId="0E62432D" w14:textId="728B8920" w:rsidR="005D7709" w:rsidRDefault="005D7709" w:rsidP="00940C51">
      <w:pPr>
        <w:widowControl w:val="0"/>
        <w:autoSpaceDE w:val="0"/>
        <w:autoSpaceDN w:val="0"/>
        <w:spacing w:before="181" w:after="0" w:line="273" w:lineRule="auto"/>
        <w:ind w:right="365"/>
        <w:rPr>
          <w:rFonts w:eastAsia="Arial Narrow"/>
          <w:spacing w:val="-2"/>
        </w:rPr>
      </w:pPr>
    </w:p>
    <w:p w14:paraId="0392BE12" w14:textId="77777777" w:rsidR="005D7709" w:rsidRDefault="005D7709" w:rsidP="00940C51">
      <w:pPr>
        <w:widowControl w:val="0"/>
        <w:autoSpaceDE w:val="0"/>
        <w:autoSpaceDN w:val="0"/>
        <w:spacing w:before="181" w:after="0" w:line="273" w:lineRule="auto"/>
        <w:ind w:right="365"/>
        <w:rPr>
          <w:rFonts w:eastAsia="Arial Narrow"/>
        </w:rPr>
      </w:pPr>
    </w:p>
    <w:p w14:paraId="10AF1AD9" w14:textId="7294553D" w:rsidR="009B6B56" w:rsidRDefault="009B6B56" w:rsidP="00C070DF">
      <w:pPr>
        <w:widowControl w:val="0"/>
        <w:autoSpaceDE w:val="0"/>
        <w:autoSpaceDN w:val="0"/>
        <w:spacing w:after="0" w:line="252" w:lineRule="auto"/>
        <w:ind w:right="279"/>
        <w:rPr>
          <w:rFonts w:eastAsia="Arial Narrow"/>
        </w:rPr>
      </w:pPr>
    </w:p>
    <w:p w14:paraId="1220F553" w14:textId="77777777" w:rsidR="005D7709" w:rsidRDefault="005D7709" w:rsidP="00C070DF">
      <w:pPr>
        <w:widowControl w:val="0"/>
        <w:autoSpaceDE w:val="0"/>
        <w:autoSpaceDN w:val="0"/>
        <w:spacing w:after="0" w:line="252" w:lineRule="auto"/>
        <w:ind w:right="279"/>
        <w:rPr>
          <w:rFonts w:eastAsia="Arial Narrow"/>
        </w:rPr>
      </w:pPr>
    </w:p>
    <w:p w14:paraId="2982D775" w14:textId="77777777" w:rsidR="005D7709" w:rsidRDefault="005D7709" w:rsidP="00C070DF">
      <w:pPr>
        <w:widowControl w:val="0"/>
        <w:autoSpaceDE w:val="0"/>
        <w:autoSpaceDN w:val="0"/>
        <w:spacing w:after="0" w:line="252" w:lineRule="auto"/>
        <w:ind w:right="279"/>
        <w:rPr>
          <w:rFonts w:eastAsia="Arial Narrow"/>
        </w:rPr>
      </w:pPr>
    </w:p>
    <w:p w14:paraId="61F1CE03" w14:textId="77777777" w:rsidR="00581192" w:rsidRDefault="00581192" w:rsidP="00C070DF">
      <w:pPr>
        <w:widowControl w:val="0"/>
        <w:autoSpaceDE w:val="0"/>
        <w:autoSpaceDN w:val="0"/>
        <w:spacing w:after="0" w:line="252" w:lineRule="auto"/>
        <w:ind w:right="279"/>
        <w:rPr>
          <w:rFonts w:eastAsia="Arial Narrow"/>
        </w:rPr>
      </w:pPr>
    </w:p>
    <w:p w14:paraId="66EB8646" w14:textId="13D6E688" w:rsidR="00C070DF" w:rsidRPr="00C070DF" w:rsidRDefault="00C070DF" w:rsidP="00C070DF">
      <w:pPr>
        <w:widowControl w:val="0"/>
        <w:autoSpaceDE w:val="0"/>
        <w:autoSpaceDN w:val="0"/>
        <w:spacing w:before="11" w:after="0" w:line="273" w:lineRule="auto"/>
        <w:ind w:right="356"/>
        <w:rPr>
          <w:rFonts w:eastAsia="Arial Narrow"/>
        </w:rPr>
      </w:pPr>
      <w:r w:rsidRPr="00C070DF">
        <w:rPr>
          <w:rFonts w:eastAsia="Arial Narrow"/>
        </w:rPr>
        <w:t>PL4150</w:t>
      </w:r>
      <w:r w:rsidRPr="00C070DF">
        <w:rPr>
          <w:rFonts w:eastAsia="Arial Narrow"/>
          <w:spacing w:val="-1"/>
        </w:rPr>
        <w:t xml:space="preserve"> </w:t>
      </w:r>
      <w:r w:rsidRPr="00C070DF">
        <w:rPr>
          <w:rFonts w:eastAsia="Arial Narrow"/>
        </w:rPr>
        <w:t>load</w:t>
      </w:r>
      <w:r w:rsidRPr="00C070DF">
        <w:rPr>
          <w:rFonts w:eastAsia="Arial Narrow"/>
          <w:spacing w:val="-1"/>
        </w:rPr>
        <w:t xml:space="preserve"> </w:t>
      </w:r>
      <w:r w:rsidRPr="00C070DF">
        <w:rPr>
          <w:rFonts w:eastAsia="Arial Narrow"/>
        </w:rPr>
        <w:t>emulator.</w:t>
      </w:r>
      <w:r w:rsidRPr="00C070DF">
        <w:rPr>
          <w:rFonts w:eastAsia="Arial Narrow"/>
          <w:spacing w:val="-1"/>
        </w:rPr>
        <w:t xml:space="preserve"> </w:t>
      </w:r>
      <w:r w:rsidRPr="00C070DF">
        <w:rPr>
          <w:rFonts w:eastAsia="Arial Narrow"/>
        </w:rPr>
        <w:t>Consumers</w:t>
      </w:r>
      <w:r w:rsidRPr="00C070DF">
        <w:rPr>
          <w:rFonts w:eastAsia="Arial Narrow"/>
          <w:spacing w:val="-2"/>
        </w:rPr>
        <w:t xml:space="preserve"> </w:t>
      </w:r>
      <w:r w:rsidRPr="00C070DF">
        <w:rPr>
          <w:rFonts w:eastAsia="Arial Narrow"/>
        </w:rPr>
        <w:t>rely</w:t>
      </w:r>
      <w:r w:rsidRPr="00C070DF">
        <w:rPr>
          <w:rFonts w:eastAsia="Arial Narrow"/>
          <w:spacing w:val="-2"/>
        </w:rPr>
        <w:t xml:space="preserve"> </w:t>
      </w:r>
      <w:r w:rsidRPr="00C070DF">
        <w:rPr>
          <w:rFonts w:eastAsia="Arial Narrow"/>
        </w:rPr>
        <w:t>on</w:t>
      </w:r>
      <w:r w:rsidRPr="00C070DF">
        <w:rPr>
          <w:rFonts w:eastAsia="Arial Narrow"/>
          <w:spacing w:val="-2"/>
        </w:rPr>
        <w:t xml:space="preserve"> </w:t>
      </w:r>
      <w:r w:rsidRPr="00C070DF">
        <w:rPr>
          <w:rFonts w:eastAsia="Arial Narrow"/>
        </w:rPr>
        <w:t>this</w:t>
      </w:r>
      <w:r w:rsidRPr="00C070DF">
        <w:rPr>
          <w:rFonts w:eastAsia="Arial Narrow"/>
          <w:spacing w:val="-1"/>
        </w:rPr>
        <w:t xml:space="preserve"> </w:t>
      </w:r>
      <w:r w:rsidRPr="00C070DF">
        <w:rPr>
          <w:rFonts w:eastAsia="Arial Narrow"/>
        </w:rPr>
        <w:t>information</w:t>
      </w:r>
      <w:r w:rsidRPr="00C070DF">
        <w:rPr>
          <w:rFonts w:eastAsia="Arial Narrow"/>
          <w:spacing w:val="-1"/>
        </w:rPr>
        <w:t xml:space="preserve"> </w:t>
      </w:r>
      <w:r w:rsidRPr="00C070DF">
        <w:rPr>
          <w:rFonts w:eastAsia="Arial Narrow"/>
        </w:rPr>
        <w:t>to</w:t>
      </w:r>
      <w:r w:rsidRPr="00C070DF">
        <w:rPr>
          <w:rFonts w:eastAsia="Arial Narrow"/>
          <w:spacing w:val="-1"/>
        </w:rPr>
        <w:t xml:space="preserve"> </w:t>
      </w:r>
      <w:r w:rsidRPr="00C070DF">
        <w:rPr>
          <w:rFonts w:eastAsia="Arial Narrow"/>
        </w:rPr>
        <w:t>select</w:t>
      </w:r>
      <w:r w:rsidRPr="00C070DF">
        <w:rPr>
          <w:rFonts w:eastAsia="Arial Narrow"/>
          <w:spacing w:val="-3"/>
        </w:rPr>
        <w:t xml:space="preserve"> </w:t>
      </w:r>
      <w:r w:rsidRPr="00C070DF">
        <w:rPr>
          <w:rFonts w:eastAsia="Arial Narrow"/>
        </w:rPr>
        <w:t>which</w:t>
      </w:r>
      <w:r w:rsidRPr="00C070DF">
        <w:rPr>
          <w:rFonts w:eastAsia="Arial Narrow"/>
          <w:spacing w:val="-2"/>
        </w:rPr>
        <w:t xml:space="preserve"> </w:t>
      </w:r>
      <w:r w:rsidRPr="00C070DF">
        <w:rPr>
          <w:rFonts w:eastAsia="Arial Narrow"/>
        </w:rPr>
        <w:t>EVSE</w:t>
      </w:r>
      <w:r w:rsidRPr="00C070DF">
        <w:rPr>
          <w:rFonts w:eastAsia="Arial Narrow"/>
          <w:spacing w:val="-1"/>
        </w:rPr>
        <w:t xml:space="preserve"> </w:t>
      </w:r>
      <w:r w:rsidRPr="00C070DF">
        <w:rPr>
          <w:rFonts w:eastAsia="Arial Narrow"/>
        </w:rPr>
        <w:t>they</w:t>
      </w:r>
      <w:r w:rsidRPr="00C070DF">
        <w:rPr>
          <w:rFonts w:eastAsia="Arial Narrow"/>
          <w:spacing w:val="-2"/>
        </w:rPr>
        <w:t xml:space="preserve"> </w:t>
      </w:r>
      <w:r w:rsidRPr="00C070DF">
        <w:rPr>
          <w:rFonts w:eastAsia="Arial Narrow"/>
        </w:rPr>
        <w:t>will</w:t>
      </w:r>
      <w:r w:rsidRPr="00C070DF">
        <w:rPr>
          <w:rFonts w:eastAsia="Arial Narrow"/>
          <w:spacing w:val="-3"/>
        </w:rPr>
        <w:t xml:space="preserve"> </w:t>
      </w:r>
      <w:r w:rsidRPr="00C070DF">
        <w:rPr>
          <w:rFonts w:eastAsia="Arial Narrow"/>
        </w:rPr>
        <w:t>use</w:t>
      </w:r>
      <w:r w:rsidRPr="00C070DF">
        <w:rPr>
          <w:rFonts w:eastAsia="Arial Narrow"/>
          <w:spacing w:val="-2"/>
        </w:rPr>
        <w:t xml:space="preserve"> </w:t>
      </w:r>
      <w:r w:rsidRPr="00C070DF">
        <w:rPr>
          <w:rFonts w:eastAsia="Arial Narrow"/>
        </w:rPr>
        <w:t>when</w:t>
      </w:r>
      <w:r w:rsidRPr="00C070DF">
        <w:rPr>
          <w:rFonts w:eastAsia="Arial Narrow"/>
          <w:spacing w:val="-3"/>
        </w:rPr>
        <w:t xml:space="preserve"> </w:t>
      </w:r>
      <w:r w:rsidRPr="00C070DF">
        <w:rPr>
          <w:rFonts w:eastAsia="Arial Narrow"/>
        </w:rPr>
        <w:t>multiple</w:t>
      </w:r>
      <w:r w:rsidRPr="00C070DF">
        <w:rPr>
          <w:rFonts w:eastAsia="Arial Narrow"/>
          <w:spacing w:val="-1"/>
        </w:rPr>
        <w:t xml:space="preserve"> </w:t>
      </w:r>
      <w:r w:rsidRPr="00C070DF">
        <w:rPr>
          <w:rFonts w:eastAsia="Arial Narrow"/>
        </w:rPr>
        <w:t>units</w:t>
      </w:r>
      <w:r w:rsidRPr="00C070DF">
        <w:rPr>
          <w:rFonts w:eastAsia="Arial Narrow"/>
          <w:spacing w:val="-1"/>
        </w:rPr>
        <w:t xml:space="preserve"> </w:t>
      </w:r>
      <w:r w:rsidRPr="00C070DF">
        <w:rPr>
          <w:rFonts w:eastAsia="Arial Narrow"/>
        </w:rPr>
        <w:t xml:space="preserve">are </w:t>
      </w:r>
      <w:r w:rsidRPr="00C070DF">
        <w:rPr>
          <w:rFonts w:eastAsia="Arial Narrow"/>
          <w:spacing w:val="-2"/>
        </w:rPr>
        <w:t>available,</w:t>
      </w:r>
      <w:r w:rsidRPr="00C070DF">
        <w:rPr>
          <w:rFonts w:eastAsia="Arial Narrow"/>
          <w:spacing w:val="-8"/>
        </w:rPr>
        <w:t xml:space="preserve"> </w:t>
      </w:r>
      <w:r w:rsidRPr="00C070DF">
        <w:rPr>
          <w:rFonts w:eastAsia="Arial Narrow"/>
          <w:spacing w:val="-2"/>
        </w:rPr>
        <w:t>so</w:t>
      </w:r>
      <w:r w:rsidRPr="00C070DF">
        <w:rPr>
          <w:rFonts w:eastAsia="Arial Narrow"/>
          <w:spacing w:val="-8"/>
        </w:rPr>
        <w:t xml:space="preserve"> </w:t>
      </w:r>
      <w:r w:rsidRPr="00C070DF">
        <w:rPr>
          <w:rFonts w:eastAsia="Arial Narrow"/>
          <w:spacing w:val="-2"/>
        </w:rPr>
        <w:t>the</w:t>
      </w:r>
      <w:r w:rsidRPr="00C070DF">
        <w:rPr>
          <w:rFonts w:eastAsia="Arial Narrow"/>
          <w:spacing w:val="-8"/>
        </w:rPr>
        <w:t xml:space="preserve"> </w:t>
      </w:r>
      <w:r w:rsidRPr="00C070DF">
        <w:rPr>
          <w:rFonts w:eastAsia="Arial Narrow"/>
          <w:spacing w:val="-2"/>
        </w:rPr>
        <w:t>information</w:t>
      </w:r>
      <w:r w:rsidRPr="00C070DF">
        <w:rPr>
          <w:rFonts w:eastAsia="Arial Narrow"/>
          <w:spacing w:val="-9"/>
        </w:rPr>
        <w:t xml:space="preserve"> </w:t>
      </w:r>
      <w:r w:rsidRPr="00C070DF">
        <w:rPr>
          <w:rFonts w:eastAsia="Arial Narrow"/>
          <w:spacing w:val="-2"/>
        </w:rPr>
        <w:t>presented</w:t>
      </w:r>
      <w:r w:rsidRPr="00C070DF">
        <w:rPr>
          <w:rFonts w:eastAsia="Arial Narrow"/>
          <w:spacing w:val="-9"/>
        </w:rPr>
        <w:t xml:space="preserve"> </w:t>
      </w:r>
      <w:r w:rsidRPr="00C070DF">
        <w:rPr>
          <w:rFonts w:eastAsia="Arial Narrow"/>
          <w:spacing w:val="-2"/>
        </w:rPr>
        <w:t>to</w:t>
      </w:r>
      <w:r w:rsidRPr="00C070DF">
        <w:rPr>
          <w:rFonts w:eastAsia="Arial Narrow"/>
          <w:spacing w:val="-9"/>
        </w:rPr>
        <w:t xml:space="preserve"> </w:t>
      </w:r>
      <w:r w:rsidRPr="00C070DF">
        <w:rPr>
          <w:rFonts w:eastAsia="Arial Narrow"/>
          <w:spacing w:val="-2"/>
        </w:rPr>
        <w:t>the</w:t>
      </w:r>
      <w:r w:rsidRPr="00C070DF">
        <w:rPr>
          <w:rFonts w:eastAsia="Arial Narrow"/>
          <w:spacing w:val="-8"/>
        </w:rPr>
        <w:t xml:space="preserve"> </w:t>
      </w:r>
      <w:r w:rsidRPr="00C070DF">
        <w:rPr>
          <w:rFonts w:eastAsia="Arial Narrow"/>
          <w:spacing w:val="-2"/>
        </w:rPr>
        <w:t>potential</w:t>
      </w:r>
      <w:r w:rsidRPr="00C070DF">
        <w:rPr>
          <w:rFonts w:eastAsia="Arial Narrow"/>
          <w:spacing w:val="-9"/>
        </w:rPr>
        <w:t xml:space="preserve"> </w:t>
      </w:r>
      <w:r w:rsidRPr="00C070DF">
        <w:rPr>
          <w:rFonts w:eastAsia="Arial Narrow"/>
          <w:spacing w:val="-2"/>
        </w:rPr>
        <w:t>purchaser</w:t>
      </w:r>
      <w:r w:rsidRPr="00C070DF">
        <w:rPr>
          <w:rFonts w:eastAsia="Arial Narrow"/>
          <w:spacing w:val="-8"/>
        </w:rPr>
        <w:t xml:space="preserve"> </w:t>
      </w:r>
      <w:r w:rsidRPr="00C070DF">
        <w:rPr>
          <w:rFonts w:eastAsia="Arial Narrow"/>
          <w:spacing w:val="-2"/>
        </w:rPr>
        <w:t>must</w:t>
      </w:r>
      <w:r w:rsidRPr="00C070DF">
        <w:rPr>
          <w:rFonts w:eastAsia="Arial Narrow"/>
          <w:spacing w:val="-8"/>
        </w:rPr>
        <w:t xml:space="preserve"> </w:t>
      </w:r>
      <w:r w:rsidRPr="00C070DF">
        <w:rPr>
          <w:rFonts w:eastAsia="Arial Narrow"/>
          <w:spacing w:val="-2"/>
        </w:rPr>
        <w:t>be</w:t>
      </w:r>
      <w:r w:rsidRPr="00C070DF">
        <w:rPr>
          <w:rFonts w:eastAsia="Arial Narrow"/>
          <w:spacing w:val="-8"/>
        </w:rPr>
        <w:t xml:space="preserve"> </w:t>
      </w:r>
      <w:r w:rsidRPr="00C070DF">
        <w:rPr>
          <w:rFonts w:eastAsia="Arial Narrow"/>
          <w:spacing w:val="-2"/>
        </w:rPr>
        <w:t>accurate</w:t>
      </w:r>
      <w:r w:rsidRPr="00C070DF">
        <w:rPr>
          <w:rFonts w:eastAsia="Arial Narrow"/>
          <w:spacing w:val="-8"/>
        </w:rPr>
        <w:t xml:space="preserve"> </w:t>
      </w:r>
      <w:r w:rsidRPr="00C070DF">
        <w:rPr>
          <w:rFonts w:eastAsia="Arial Narrow"/>
          <w:spacing w:val="-2"/>
        </w:rPr>
        <w:t>and</w:t>
      </w:r>
      <w:r w:rsidRPr="00C070DF">
        <w:rPr>
          <w:rFonts w:eastAsia="Arial Narrow"/>
          <w:spacing w:val="-9"/>
        </w:rPr>
        <w:t xml:space="preserve"> </w:t>
      </w:r>
      <w:r w:rsidRPr="00C070DF">
        <w:rPr>
          <w:rFonts w:eastAsia="Arial Narrow"/>
          <w:spacing w:val="-2"/>
        </w:rPr>
        <w:t>correct.</w:t>
      </w:r>
      <w:r w:rsidRPr="00C070DF">
        <w:rPr>
          <w:rFonts w:eastAsia="Arial Narrow"/>
          <w:spacing w:val="-8"/>
        </w:rPr>
        <w:t xml:space="preserve"> </w:t>
      </w:r>
      <w:r w:rsidRPr="00C070DF">
        <w:rPr>
          <w:rFonts w:eastAsia="Arial Narrow"/>
          <w:spacing w:val="-2"/>
        </w:rPr>
        <w:t>These</w:t>
      </w:r>
      <w:r w:rsidRPr="00C070DF">
        <w:rPr>
          <w:rFonts w:eastAsia="Arial Narrow"/>
          <w:spacing w:val="-8"/>
        </w:rPr>
        <w:t xml:space="preserve"> </w:t>
      </w:r>
      <w:r w:rsidRPr="00C070DF">
        <w:rPr>
          <w:rFonts w:eastAsia="Arial Narrow"/>
          <w:spacing w:val="-2"/>
        </w:rPr>
        <w:t>changes</w:t>
      </w:r>
      <w:r w:rsidRPr="00C070DF">
        <w:rPr>
          <w:rFonts w:eastAsia="Arial Narrow"/>
          <w:spacing w:val="-8"/>
        </w:rPr>
        <w:t xml:space="preserve"> </w:t>
      </w:r>
      <w:r w:rsidRPr="00C070DF">
        <w:rPr>
          <w:rFonts w:eastAsia="Arial Narrow"/>
          <w:spacing w:val="-2"/>
        </w:rPr>
        <w:t>will</w:t>
      </w:r>
      <w:r w:rsidRPr="00C070DF">
        <w:rPr>
          <w:rFonts w:eastAsia="Arial Narrow"/>
          <w:spacing w:val="-9"/>
        </w:rPr>
        <w:t xml:space="preserve"> </w:t>
      </w:r>
      <w:r w:rsidRPr="00C070DF">
        <w:rPr>
          <w:rFonts w:eastAsia="Arial Narrow"/>
          <w:spacing w:val="-2"/>
        </w:rPr>
        <w:t xml:space="preserve">allow </w:t>
      </w:r>
      <w:r w:rsidRPr="00C070DF">
        <w:rPr>
          <w:rFonts w:eastAsia="Arial Narrow"/>
        </w:rPr>
        <w:t>the</w:t>
      </w:r>
      <w:r w:rsidRPr="00C070DF">
        <w:rPr>
          <w:rFonts w:eastAsia="Arial Narrow"/>
          <w:spacing w:val="-10"/>
        </w:rPr>
        <w:t xml:space="preserve"> </w:t>
      </w:r>
      <w:r w:rsidRPr="00C070DF">
        <w:rPr>
          <w:rFonts w:eastAsia="Arial Narrow"/>
        </w:rPr>
        <w:t>consumer</w:t>
      </w:r>
      <w:r w:rsidRPr="00C070DF">
        <w:rPr>
          <w:rFonts w:eastAsia="Arial Narrow"/>
          <w:spacing w:val="-10"/>
        </w:rPr>
        <w:t xml:space="preserve"> </w:t>
      </w:r>
      <w:r w:rsidRPr="00C070DF">
        <w:rPr>
          <w:rFonts w:eastAsia="Arial Narrow"/>
        </w:rPr>
        <w:t>to</w:t>
      </w:r>
      <w:r w:rsidRPr="00C070DF">
        <w:rPr>
          <w:rFonts w:eastAsia="Arial Narrow"/>
          <w:spacing w:val="-10"/>
        </w:rPr>
        <w:t xml:space="preserve"> </w:t>
      </w:r>
      <w:r w:rsidRPr="00C070DF">
        <w:rPr>
          <w:rFonts w:eastAsia="Arial Narrow"/>
        </w:rPr>
        <w:t>make</w:t>
      </w:r>
      <w:r w:rsidRPr="00C070DF">
        <w:rPr>
          <w:rFonts w:eastAsia="Arial Narrow"/>
          <w:spacing w:val="-10"/>
        </w:rPr>
        <w:t xml:space="preserve"> </w:t>
      </w:r>
      <w:r w:rsidRPr="00C070DF">
        <w:rPr>
          <w:rFonts w:eastAsia="Arial Narrow"/>
        </w:rPr>
        <w:t>informed</w:t>
      </w:r>
      <w:r w:rsidRPr="00C070DF">
        <w:rPr>
          <w:rFonts w:eastAsia="Arial Narrow"/>
          <w:spacing w:val="-10"/>
        </w:rPr>
        <w:t xml:space="preserve"> </w:t>
      </w:r>
      <w:r w:rsidRPr="00C070DF">
        <w:rPr>
          <w:rFonts w:eastAsia="Arial Narrow"/>
        </w:rPr>
        <w:t>purchasing</w:t>
      </w:r>
      <w:r w:rsidRPr="00C070DF">
        <w:rPr>
          <w:rFonts w:eastAsia="Arial Narrow"/>
          <w:spacing w:val="-10"/>
        </w:rPr>
        <w:t xml:space="preserve"> </w:t>
      </w:r>
      <w:r w:rsidRPr="00C070DF">
        <w:rPr>
          <w:rFonts w:eastAsia="Arial Narrow"/>
        </w:rPr>
        <w:t>decisions,</w:t>
      </w:r>
      <w:r w:rsidRPr="00C070DF">
        <w:rPr>
          <w:rFonts w:eastAsia="Arial Narrow"/>
          <w:spacing w:val="-10"/>
        </w:rPr>
        <w:t xml:space="preserve"> </w:t>
      </w:r>
      <w:r w:rsidRPr="00C070DF">
        <w:rPr>
          <w:rFonts w:eastAsia="Arial Narrow"/>
        </w:rPr>
        <w:t>regardless</w:t>
      </w:r>
      <w:r w:rsidRPr="00C070DF">
        <w:rPr>
          <w:rFonts w:eastAsia="Arial Narrow"/>
          <w:spacing w:val="-9"/>
        </w:rPr>
        <w:t xml:space="preserve"> </w:t>
      </w:r>
      <w:r w:rsidRPr="00C070DF">
        <w:rPr>
          <w:rFonts w:eastAsia="Arial Narrow"/>
        </w:rPr>
        <w:t>of</w:t>
      </w:r>
      <w:r w:rsidRPr="00C070DF">
        <w:rPr>
          <w:rFonts w:eastAsia="Arial Narrow"/>
          <w:spacing w:val="-10"/>
        </w:rPr>
        <w:t xml:space="preserve"> </w:t>
      </w:r>
      <w:r w:rsidRPr="00C070DF">
        <w:rPr>
          <w:rFonts w:eastAsia="Arial Narrow"/>
        </w:rPr>
        <w:t>their</w:t>
      </w:r>
      <w:r w:rsidRPr="00C070DF">
        <w:rPr>
          <w:rFonts w:eastAsia="Arial Narrow"/>
          <w:spacing w:val="-10"/>
        </w:rPr>
        <w:t xml:space="preserve"> </w:t>
      </w:r>
      <w:r w:rsidRPr="00C070DF">
        <w:rPr>
          <w:rFonts w:eastAsia="Arial Narrow"/>
        </w:rPr>
        <w:t>preferences.</w:t>
      </w:r>
    </w:p>
    <w:p w14:paraId="13BE2EC3" w14:textId="77777777" w:rsidR="00C070DF" w:rsidRDefault="00C070DF" w:rsidP="00C070DF">
      <w:pPr>
        <w:widowControl w:val="0"/>
        <w:autoSpaceDE w:val="0"/>
        <w:autoSpaceDN w:val="0"/>
        <w:spacing w:after="0" w:line="273" w:lineRule="auto"/>
        <w:rPr>
          <w:rFonts w:eastAsia="Arial Narrow"/>
        </w:rPr>
      </w:pPr>
    </w:p>
    <w:p w14:paraId="18CE0645" w14:textId="773892B1" w:rsidR="00C070DF" w:rsidRPr="00C070DF" w:rsidRDefault="00C070DF" w:rsidP="00940C51">
      <w:pPr>
        <w:widowControl w:val="0"/>
        <w:autoSpaceDE w:val="0"/>
        <w:autoSpaceDN w:val="0"/>
        <w:spacing w:before="90" w:after="0" w:line="273" w:lineRule="auto"/>
        <w:ind w:right="315"/>
        <w:rPr>
          <w:rFonts w:eastAsia="Arial Narrow"/>
        </w:rPr>
      </w:pPr>
      <w:r w:rsidRPr="00C070DF">
        <w:rPr>
          <w:rFonts w:eastAsia="Arial Narrow"/>
        </w:rPr>
        <w:t>In some instances, a single app shows different maximum kW ratings at different times.</w:t>
      </w:r>
      <w:r w:rsidRPr="00C070DF">
        <w:rPr>
          <w:rFonts w:eastAsia="Arial Narrow"/>
          <w:spacing w:val="-13"/>
        </w:rPr>
        <w:t xml:space="preserve"> </w:t>
      </w:r>
      <w:hyperlink w:anchor="_bookmark1" w:history="1">
        <w:r w:rsidRPr="00C070DF">
          <w:rPr>
            <w:rFonts w:eastAsia="Arial Narrow"/>
          </w:rPr>
          <w:t>Figure</w:t>
        </w:r>
        <w:r w:rsidRPr="00C070DF">
          <w:rPr>
            <w:rFonts w:eastAsia="Arial Narrow"/>
            <w:spacing w:val="-13"/>
          </w:rPr>
          <w:t xml:space="preserve"> </w:t>
        </w:r>
        <w:r w:rsidRPr="00C070DF">
          <w:rPr>
            <w:rFonts w:eastAsia="Arial Narrow"/>
          </w:rPr>
          <w:t>2</w:t>
        </w:r>
      </w:hyperlink>
      <w:r w:rsidRPr="00C070DF">
        <w:rPr>
          <w:rFonts w:eastAsia="Arial Narrow"/>
          <w:spacing w:val="-12"/>
        </w:rPr>
        <w:t xml:space="preserve"> </w:t>
      </w:r>
      <w:r w:rsidRPr="00C070DF">
        <w:rPr>
          <w:rFonts w:eastAsia="Arial Narrow"/>
        </w:rPr>
        <w:t>shows</w:t>
      </w:r>
      <w:r w:rsidRPr="00C070DF">
        <w:rPr>
          <w:rFonts w:eastAsia="Arial Narrow"/>
          <w:spacing w:val="-13"/>
        </w:rPr>
        <w:t xml:space="preserve"> </w:t>
      </w:r>
      <w:r w:rsidRPr="00C070DF">
        <w:rPr>
          <w:rFonts w:eastAsia="Arial Narrow"/>
        </w:rPr>
        <w:t>charger</w:t>
      </w:r>
      <w:r w:rsidRPr="00C070DF">
        <w:rPr>
          <w:rFonts w:eastAsia="Arial Narrow"/>
          <w:spacing w:val="-12"/>
        </w:rPr>
        <w:t xml:space="preserve"> </w:t>
      </w:r>
      <w:r w:rsidRPr="00C070DF">
        <w:rPr>
          <w:rFonts w:eastAsia="Arial Narrow"/>
        </w:rPr>
        <w:t xml:space="preserve">AUK-00516 </w:t>
      </w:r>
      <w:r w:rsidRPr="00C070DF">
        <w:rPr>
          <w:rFonts w:eastAsia="Arial Narrow"/>
          <w:spacing w:val="-4"/>
        </w:rPr>
        <w:t>advertised</w:t>
      </w:r>
      <w:r w:rsidRPr="00C070DF">
        <w:rPr>
          <w:rFonts w:eastAsia="Arial Narrow"/>
          <w:spacing w:val="-9"/>
        </w:rPr>
        <w:t xml:space="preserve"> </w:t>
      </w:r>
      <w:r w:rsidRPr="00C070DF">
        <w:rPr>
          <w:rFonts w:eastAsia="Arial Narrow"/>
          <w:spacing w:val="-4"/>
        </w:rPr>
        <w:t>as</w:t>
      </w:r>
      <w:r w:rsidRPr="00C070DF">
        <w:rPr>
          <w:rFonts w:eastAsia="Arial Narrow"/>
          <w:spacing w:val="-9"/>
        </w:rPr>
        <w:t xml:space="preserve"> </w:t>
      </w:r>
      <w:r w:rsidRPr="00C070DF">
        <w:rPr>
          <w:rFonts w:eastAsia="Arial Narrow"/>
          <w:spacing w:val="-4"/>
        </w:rPr>
        <w:t>up</w:t>
      </w:r>
      <w:r w:rsidRPr="00C070DF">
        <w:rPr>
          <w:rFonts w:eastAsia="Arial Narrow"/>
          <w:spacing w:val="-8"/>
        </w:rPr>
        <w:t xml:space="preserve"> </w:t>
      </w:r>
      <w:r w:rsidRPr="00C070DF">
        <w:rPr>
          <w:rFonts w:eastAsia="Arial Narrow"/>
          <w:spacing w:val="-4"/>
        </w:rPr>
        <w:t>to</w:t>
      </w:r>
      <w:r w:rsidRPr="00C070DF">
        <w:rPr>
          <w:rFonts w:eastAsia="Arial Narrow"/>
          <w:spacing w:val="-9"/>
        </w:rPr>
        <w:t xml:space="preserve"> </w:t>
      </w:r>
      <w:r w:rsidRPr="00C070DF">
        <w:rPr>
          <w:rFonts w:eastAsia="Arial Narrow"/>
          <w:spacing w:val="-4"/>
        </w:rPr>
        <w:t>25</w:t>
      </w:r>
      <w:r w:rsidRPr="00C070DF">
        <w:rPr>
          <w:rFonts w:eastAsia="Arial Narrow"/>
          <w:spacing w:val="-8"/>
        </w:rPr>
        <w:t xml:space="preserve"> </w:t>
      </w:r>
      <w:r w:rsidRPr="00C070DF">
        <w:rPr>
          <w:rFonts w:eastAsia="Arial Narrow"/>
          <w:spacing w:val="-4"/>
        </w:rPr>
        <w:t>kW</w:t>
      </w:r>
      <w:r w:rsidRPr="00C070DF">
        <w:rPr>
          <w:rFonts w:eastAsia="Arial Narrow"/>
          <w:spacing w:val="-9"/>
        </w:rPr>
        <w:t xml:space="preserve"> </w:t>
      </w:r>
      <w:r w:rsidRPr="00C070DF">
        <w:rPr>
          <w:rFonts w:eastAsia="Arial Narrow"/>
          <w:spacing w:val="-4"/>
        </w:rPr>
        <w:t>at</w:t>
      </w:r>
      <w:r w:rsidRPr="00C070DF">
        <w:rPr>
          <w:rFonts w:eastAsia="Arial Narrow"/>
          <w:spacing w:val="-8"/>
        </w:rPr>
        <w:t xml:space="preserve"> </w:t>
      </w:r>
      <w:r w:rsidRPr="00C070DF">
        <w:rPr>
          <w:rFonts w:eastAsia="Arial Narrow"/>
          <w:spacing w:val="-4"/>
        </w:rPr>
        <w:t>10:49</w:t>
      </w:r>
      <w:r w:rsidRPr="00C070DF">
        <w:rPr>
          <w:rFonts w:eastAsia="Arial Narrow"/>
          <w:spacing w:val="-9"/>
        </w:rPr>
        <w:t xml:space="preserve"> </w:t>
      </w:r>
      <w:r w:rsidRPr="00C070DF">
        <w:rPr>
          <w:rFonts w:eastAsia="Arial Narrow"/>
          <w:spacing w:val="-4"/>
        </w:rPr>
        <w:t>am</w:t>
      </w:r>
      <w:r w:rsidRPr="00C070DF">
        <w:rPr>
          <w:rFonts w:eastAsia="Arial Narrow"/>
          <w:spacing w:val="-8"/>
        </w:rPr>
        <w:t xml:space="preserve"> </w:t>
      </w:r>
      <w:r w:rsidRPr="00C070DF">
        <w:rPr>
          <w:rFonts w:eastAsia="Arial Narrow"/>
          <w:spacing w:val="-4"/>
        </w:rPr>
        <w:t xml:space="preserve">while </w:t>
      </w:r>
      <w:r w:rsidRPr="00C070DF">
        <w:rPr>
          <w:rFonts w:eastAsia="Arial Narrow"/>
        </w:rPr>
        <w:t xml:space="preserve">at 10:55 am the same charger was </w:t>
      </w:r>
      <w:r w:rsidRPr="00C070DF">
        <w:rPr>
          <w:rFonts w:eastAsia="Arial Narrow"/>
          <w:spacing w:val="-4"/>
        </w:rPr>
        <w:t>advertised</w:t>
      </w:r>
      <w:r w:rsidRPr="00C070DF">
        <w:rPr>
          <w:rFonts w:eastAsia="Arial Narrow"/>
          <w:spacing w:val="-7"/>
        </w:rPr>
        <w:t xml:space="preserve"> </w:t>
      </w:r>
      <w:r w:rsidRPr="00C070DF">
        <w:rPr>
          <w:rFonts w:eastAsia="Arial Narrow"/>
          <w:spacing w:val="-4"/>
        </w:rPr>
        <w:t>on</w:t>
      </w:r>
      <w:r w:rsidRPr="00C070DF">
        <w:rPr>
          <w:rFonts w:eastAsia="Arial Narrow"/>
          <w:spacing w:val="-7"/>
        </w:rPr>
        <w:t xml:space="preserve"> </w:t>
      </w:r>
      <w:r w:rsidRPr="00C070DF">
        <w:rPr>
          <w:rFonts w:eastAsia="Arial Narrow"/>
          <w:spacing w:val="-4"/>
        </w:rPr>
        <w:t>the</w:t>
      </w:r>
      <w:r w:rsidRPr="00C070DF">
        <w:rPr>
          <w:rFonts w:eastAsia="Arial Narrow"/>
          <w:spacing w:val="-6"/>
        </w:rPr>
        <w:t xml:space="preserve"> </w:t>
      </w:r>
      <w:r w:rsidRPr="00C070DF">
        <w:rPr>
          <w:rFonts w:eastAsia="Arial Narrow"/>
          <w:spacing w:val="-4"/>
        </w:rPr>
        <w:t>app</w:t>
      </w:r>
      <w:r w:rsidRPr="00C070DF">
        <w:rPr>
          <w:rFonts w:eastAsia="Arial Narrow"/>
          <w:spacing w:val="-7"/>
        </w:rPr>
        <w:t xml:space="preserve"> </w:t>
      </w:r>
      <w:r w:rsidRPr="00C070DF">
        <w:rPr>
          <w:rFonts w:eastAsia="Arial Narrow"/>
          <w:spacing w:val="-4"/>
        </w:rPr>
        <w:t>as</w:t>
      </w:r>
      <w:r w:rsidRPr="00C070DF">
        <w:rPr>
          <w:rFonts w:eastAsia="Arial Narrow"/>
          <w:spacing w:val="-5"/>
        </w:rPr>
        <w:t xml:space="preserve"> </w:t>
      </w:r>
      <w:r w:rsidRPr="00C070DF">
        <w:rPr>
          <w:rFonts w:eastAsia="Arial Narrow"/>
          <w:spacing w:val="-4"/>
        </w:rPr>
        <w:t>a</w:t>
      </w:r>
      <w:r w:rsidRPr="00C070DF">
        <w:rPr>
          <w:rFonts w:eastAsia="Arial Narrow"/>
          <w:spacing w:val="-7"/>
        </w:rPr>
        <w:t xml:space="preserve"> </w:t>
      </w:r>
      <w:r w:rsidRPr="00C070DF">
        <w:rPr>
          <w:rFonts w:eastAsia="Arial Narrow"/>
          <w:spacing w:val="-4"/>
        </w:rPr>
        <w:t>maximum</w:t>
      </w:r>
      <w:r w:rsidRPr="00C070DF">
        <w:rPr>
          <w:rFonts w:eastAsia="Arial Narrow"/>
          <w:spacing w:val="-6"/>
        </w:rPr>
        <w:t xml:space="preserve"> </w:t>
      </w:r>
      <w:r w:rsidRPr="00C070DF">
        <w:rPr>
          <w:rFonts w:eastAsia="Arial Narrow"/>
          <w:spacing w:val="-4"/>
        </w:rPr>
        <w:t xml:space="preserve">output </w:t>
      </w:r>
      <w:r w:rsidRPr="00C070DF">
        <w:rPr>
          <w:rFonts w:eastAsia="Arial Narrow"/>
        </w:rPr>
        <w:t>of 75 kW. The inspector was on site this entire time, and</w:t>
      </w:r>
      <w:r w:rsidRPr="00C070DF">
        <w:rPr>
          <w:rFonts w:eastAsia="Arial Narrow"/>
          <w:spacing w:val="-1"/>
        </w:rPr>
        <w:t xml:space="preserve"> </w:t>
      </w:r>
      <w:r w:rsidRPr="00C070DF">
        <w:rPr>
          <w:rFonts w:eastAsia="Arial Narrow"/>
        </w:rPr>
        <w:t>nothing about the state of the EVSE had changed.</w:t>
      </w:r>
    </w:p>
    <w:p w14:paraId="32D34189" w14:textId="100504C4" w:rsidR="00C070DF" w:rsidRPr="00C070DF" w:rsidRDefault="00C070DF" w:rsidP="00940C51">
      <w:pPr>
        <w:widowControl w:val="0"/>
        <w:autoSpaceDE w:val="0"/>
        <w:autoSpaceDN w:val="0"/>
        <w:spacing w:before="152" w:after="0" w:line="273" w:lineRule="auto"/>
        <w:ind w:right="315"/>
        <w:rPr>
          <w:rFonts w:eastAsia="Arial Narrow"/>
        </w:rPr>
      </w:pPr>
      <w:r w:rsidRPr="00C070DF">
        <w:rPr>
          <w:rFonts w:eastAsia="Arial Narrow"/>
        </w:rPr>
        <w:t>This</w:t>
      </w:r>
      <w:r w:rsidRPr="00C070DF">
        <w:rPr>
          <w:rFonts w:eastAsia="Arial Narrow"/>
          <w:spacing w:val="-13"/>
        </w:rPr>
        <w:t xml:space="preserve"> </w:t>
      </w:r>
      <w:r w:rsidRPr="00C070DF">
        <w:rPr>
          <w:rFonts w:eastAsia="Arial Narrow"/>
        </w:rPr>
        <w:t>proposed</w:t>
      </w:r>
      <w:r w:rsidRPr="00C070DF">
        <w:rPr>
          <w:rFonts w:eastAsia="Arial Narrow"/>
          <w:spacing w:val="-13"/>
        </w:rPr>
        <w:t xml:space="preserve"> </w:t>
      </w:r>
      <w:r w:rsidRPr="00C070DF">
        <w:rPr>
          <w:rFonts w:eastAsia="Arial Narrow"/>
        </w:rPr>
        <w:t>language</w:t>
      </w:r>
      <w:r w:rsidRPr="00C070DF">
        <w:rPr>
          <w:rFonts w:eastAsia="Arial Narrow"/>
          <w:spacing w:val="-12"/>
        </w:rPr>
        <w:t xml:space="preserve"> </w:t>
      </w:r>
      <w:r w:rsidRPr="00C070DF">
        <w:rPr>
          <w:rFonts w:eastAsia="Arial Narrow"/>
        </w:rPr>
        <w:t>would</w:t>
      </w:r>
      <w:r w:rsidRPr="00C070DF">
        <w:rPr>
          <w:rFonts w:eastAsia="Arial Narrow"/>
          <w:spacing w:val="-13"/>
        </w:rPr>
        <w:t xml:space="preserve"> </w:t>
      </w:r>
      <w:r w:rsidRPr="00C070DF">
        <w:rPr>
          <w:rFonts w:eastAsia="Arial Narrow"/>
        </w:rPr>
        <w:t>expand</w:t>
      </w:r>
      <w:r w:rsidRPr="00C070DF">
        <w:rPr>
          <w:rFonts w:eastAsia="Arial Narrow"/>
          <w:spacing w:val="-12"/>
        </w:rPr>
        <w:t xml:space="preserve"> </w:t>
      </w:r>
      <w:r w:rsidRPr="00C070DF">
        <w:rPr>
          <w:rFonts w:eastAsia="Arial Narrow"/>
        </w:rPr>
        <w:t xml:space="preserve">the </w:t>
      </w:r>
      <w:r w:rsidRPr="00C070DF">
        <w:rPr>
          <w:rFonts w:eastAsia="Arial Narrow"/>
          <w:spacing w:val="-4"/>
        </w:rPr>
        <w:t>labeling</w:t>
      </w:r>
      <w:r w:rsidRPr="00C070DF">
        <w:rPr>
          <w:rFonts w:eastAsia="Arial Narrow"/>
          <w:spacing w:val="-9"/>
        </w:rPr>
        <w:t xml:space="preserve"> </w:t>
      </w:r>
      <w:r w:rsidRPr="00C070DF">
        <w:rPr>
          <w:rFonts w:eastAsia="Arial Narrow"/>
          <w:spacing w:val="-4"/>
        </w:rPr>
        <w:t>requirement</w:t>
      </w:r>
      <w:r w:rsidRPr="00C070DF">
        <w:rPr>
          <w:rFonts w:eastAsia="Arial Narrow"/>
          <w:spacing w:val="-8"/>
        </w:rPr>
        <w:t xml:space="preserve"> </w:t>
      </w:r>
      <w:r w:rsidRPr="00C070DF">
        <w:rPr>
          <w:rFonts w:eastAsia="Arial Narrow"/>
          <w:spacing w:val="-4"/>
        </w:rPr>
        <w:t>that</w:t>
      </w:r>
      <w:r w:rsidRPr="00C070DF">
        <w:rPr>
          <w:rFonts w:eastAsia="Arial Narrow"/>
          <w:spacing w:val="-9"/>
        </w:rPr>
        <w:t xml:space="preserve"> </w:t>
      </w:r>
      <w:r w:rsidRPr="00C070DF">
        <w:rPr>
          <w:rFonts w:eastAsia="Arial Narrow"/>
          <w:spacing w:val="-4"/>
        </w:rPr>
        <w:t>apply</w:t>
      </w:r>
      <w:r w:rsidRPr="00C070DF">
        <w:rPr>
          <w:rFonts w:eastAsia="Arial Narrow"/>
          <w:spacing w:val="-8"/>
        </w:rPr>
        <w:t xml:space="preserve"> </w:t>
      </w:r>
      <w:r w:rsidRPr="00C070DF">
        <w:rPr>
          <w:rFonts w:eastAsia="Arial Narrow"/>
          <w:spacing w:val="-4"/>
        </w:rPr>
        <w:t>to</w:t>
      </w:r>
      <w:r w:rsidRPr="00C070DF">
        <w:rPr>
          <w:rFonts w:eastAsia="Arial Narrow"/>
          <w:spacing w:val="-8"/>
        </w:rPr>
        <w:t xml:space="preserve"> </w:t>
      </w:r>
      <w:r w:rsidRPr="00C070DF">
        <w:rPr>
          <w:rFonts w:eastAsia="Arial Narrow"/>
          <w:spacing w:val="-4"/>
        </w:rPr>
        <w:t>the</w:t>
      </w:r>
      <w:r w:rsidRPr="00C070DF">
        <w:rPr>
          <w:rFonts w:eastAsia="Arial Narrow"/>
          <w:spacing w:val="-8"/>
        </w:rPr>
        <w:t xml:space="preserve"> </w:t>
      </w:r>
      <w:r w:rsidRPr="00C070DF">
        <w:rPr>
          <w:rFonts w:eastAsia="Arial Narrow"/>
          <w:spacing w:val="-4"/>
        </w:rPr>
        <w:t xml:space="preserve">device </w:t>
      </w:r>
      <w:r w:rsidRPr="00C070DF">
        <w:rPr>
          <w:rFonts w:eastAsia="Arial Narrow"/>
        </w:rPr>
        <w:t xml:space="preserve">itself to the apps used to locate and </w:t>
      </w:r>
      <w:r w:rsidRPr="00C070DF">
        <w:rPr>
          <w:rFonts w:eastAsia="Arial Narrow"/>
          <w:spacing w:val="-2"/>
        </w:rPr>
        <w:t>sometimes</w:t>
      </w:r>
      <w:r w:rsidRPr="00C070DF">
        <w:rPr>
          <w:rFonts w:eastAsia="Arial Narrow"/>
          <w:spacing w:val="-7"/>
        </w:rPr>
        <w:t xml:space="preserve"> </w:t>
      </w:r>
      <w:r w:rsidRPr="00C070DF">
        <w:rPr>
          <w:rFonts w:eastAsia="Arial Narrow"/>
          <w:spacing w:val="-2"/>
        </w:rPr>
        <w:t>operate</w:t>
      </w:r>
      <w:r w:rsidRPr="00C070DF">
        <w:rPr>
          <w:rFonts w:eastAsia="Arial Narrow"/>
          <w:spacing w:val="-5"/>
        </w:rPr>
        <w:t xml:space="preserve"> </w:t>
      </w:r>
      <w:r w:rsidRPr="00C070DF">
        <w:rPr>
          <w:rFonts w:eastAsia="Arial Narrow"/>
          <w:spacing w:val="-2"/>
        </w:rPr>
        <w:t>those</w:t>
      </w:r>
      <w:r w:rsidRPr="00C070DF">
        <w:rPr>
          <w:rFonts w:eastAsia="Arial Narrow"/>
          <w:spacing w:val="-7"/>
        </w:rPr>
        <w:t xml:space="preserve"> </w:t>
      </w:r>
      <w:r w:rsidRPr="00C070DF">
        <w:rPr>
          <w:rFonts w:eastAsia="Arial Narrow"/>
          <w:spacing w:val="-2"/>
        </w:rPr>
        <w:t>same</w:t>
      </w:r>
      <w:r w:rsidRPr="00C070DF">
        <w:rPr>
          <w:rFonts w:eastAsia="Arial Narrow"/>
          <w:spacing w:val="-5"/>
        </w:rPr>
        <w:t xml:space="preserve"> </w:t>
      </w:r>
      <w:r w:rsidRPr="00C070DF">
        <w:rPr>
          <w:rFonts w:eastAsia="Arial Narrow"/>
          <w:spacing w:val="-2"/>
        </w:rPr>
        <w:t>EVSEs,</w:t>
      </w:r>
      <w:r w:rsidRPr="00C070DF">
        <w:rPr>
          <w:rFonts w:eastAsia="Arial Narrow"/>
          <w:spacing w:val="-7"/>
        </w:rPr>
        <w:t xml:space="preserve"> </w:t>
      </w:r>
      <w:r w:rsidRPr="00C070DF">
        <w:rPr>
          <w:rFonts w:eastAsia="Arial Narrow"/>
          <w:spacing w:val="-2"/>
        </w:rPr>
        <w:t xml:space="preserve">so </w:t>
      </w:r>
      <w:r w:rsidRPr="00C070DF">
        <w:rPr>
          <w:rFonts w:eastAsia="Arial Narrow"/>
        </w:rPr>
        <w:t>the consumer knows what to expect in advance of arriving on site. It would also require the device to be labeled with the maximum</w:t>
      </w:r>
      <w:r w:rsidRPr="00C070DF">
        <w:rPr>
          <w:rFonts w:eastAsia="Arial Narrow"/>
          <w:spacing w:val="-5"/>
        </w:rPr>
        <w:t xml:space="preserve"> </w:t>
      </w:r>
      <w:r w:rsidRPr="00C070DF">
        <w:rPr>
          <w:rFonts w:eastAsia="Arial Narrow"/>
        </w:rPr>
        <w:t>power</w:t>
      </w:r>
      <w:r w:rsidRPr="00C070DF">
        <w:rPr>
          <w:rFonts w:eastAsia="Arial Narrow"/>
          <w:spacing w:val="-5"/>
        </w:rPr>
        <w:t xml:space="preserve"> </w:t>
      </w:r>
      <w:r w:rsidRPr="00C070DF">
        <w:rPr>
          <w:rFonts w:eastAsia="Arial Narrow"/>
        </w:rPr>
        <w:t>output</w:t>
      </w:r>
      <w:r w:rsidRPr="00C070DF">
        <w:rPr>
          <w:rFonts w:eastAsia="Arial Narrow"/>
          <w:spacing w:val="-5"/>
        </w:rPr>
        <w:t xml:space="preserve"> </w:t>
      </w:r>
      <w:r w:rsidRPr="00C070DF">
        <w:rPr>
          <w:rFonts w:eastAsia="Arial Narrow"/>
        </w:rPr>
        <w:t>the</w:t>
      </w:r>
      <w:r w:rsidRPr="00C070DF">
        <w:rPr>
          <w:rFonts w:eastAsia="Arial Narrow"/>
          <w:spacing w:val="-6"/>
        </w:rPr>
        <w:t xml:space="preserve"> </w:t>
      </w:r>
      <w:r w:rsidRPr="00C070DF">
        <w:rPr>
          <w:rFonts w:eastAsia="Arial Narrow"/>
        </w:rPr>
        <w:t>consumer</w:t>
      </w:r>
      <w:r w:rsidRPr="00C070DF">
        <w:rPr>
          <w:rFonts w:eastAsia="Arial Narrow"/>
          <w:spacing w:val="-5"/>
        </w:rPr>
        <w:t xml:space="preserve"> </w:t>
      </w:r>
      <w:r w:rsidRPr="00C070DF">
        <w:rPr>
          <w:rFonts w:eastAsia="Arial Narrow"/>
        </w:rPr>
        <w:t>can realistically expect at that time.</w:t>
      </w:r>
    </w:p>
    <w:p w14:paraId="6D85EEA5" w14:textId="77777777" w:rsidR="00C070DF" w:rsidRPr="00C070DF" w:rsidRDefault="00C070DF" w:rsidP="00C070DF">
      <w:pPr>
        <w:widowControl w:val="0"/>
        <w:autoSpaceDE w:val="0"/>
        <w:autoSpaceDN w:val="0"/>
        <w:spacing w:before="155" w:after="0"/>
        <w:jc w:val="left"/>
        <w:outlineLvl w:val="0"/>
        <w:rPr>
          <w:rFonts w:eastAsia="Arial Narrow"/>
        </w:rPr>
      </w:pPr>
      <w:r w:rsidRPr="00C070DF">
        <w:rPr>
          <w:rFonts w:eastAsia="Arial Narrow"/>
          <w:spacing w:val="-2"/>
        </w:rPr>
        <w:t>S.2.4.4</w:t>
      </w:r>
    </w:p>
    <w:p w14:paraId="462133E4" w14:textId="2826EBF1" w:rsidR="00C070DF" w:rsidRPr="00C070DF" w:rsidRDefault="00C070DF" w:rsidP="00C070DF">
      <w:pPr>
        <w:widowControl w:val="0"/>
        <w:autoSpaceDE w:val="0"/>
        <w:autoSpaceDN w:val="0"/>
        <w:spacing w:before="10" w:after="24"/>
        <w:jc w:val="left"/>
        <w:rPr>
          <w:rFonts w:eastAsia="Arial Narrow"/>
        </w:rPr>
      </w:pPr>
    </w:p>
    <w:p w14:paraId="14CD3955" w14:textId="7514C7EB" w:rsidR="00C070DF" w:rsidRPr="00C070DF" w:rsidRDefault="00A9011E" w:rsidP="00A9011E">
      <w:pPr>
        <w:widowControl w:val="0"/>
        <w:autoSpaceDE w:val="0"/>
        <w:autoSpaceDN w:val="0"/>
        <w:spacing w:after="0"/>
        <w:jc w:val="left"/>
        <w:rPr>
          <w:rFonts w:eastAsia="Arial Narrow"/>
        </w:rPr>
      </w:pPr>
      <w:r w:rsidRPr="00A9011E">
        <w:rPr>
          <w:rFonts w:eastAsia="Arial Narrow"/>
          <w:noProof/>
        </w:rPr>
        <w:lastRenderedPageBreak/>
        <mc:AlternateContent>
          <mc:Choice Requires="wps">
            <w:drawing>
              <wp:anchor distT="45720" distB="45720" distL="114300" distR="114300" simplePos="0" relativeHeight="251658248" behindDoc="0" locked="0" layoutInCell="1" allowOverlap="1" wp14:anchorId="5F80C289" wp14:editId="06F5DB52">
                <wp:simplePos x="0" y="0"/>
                <wp:positionH relativeFrom="column">
                  <wp:posOffset>4019550</wp:posOffset>
                </wp:positionH>
                <wp:positionV relativeFrom="paragraph">
                  <wp:posOffset>944245</wp:posOffset>
                </wp:positionV>
                <wp:extent cx="2360930" cy="1404620"/>
                <wp:effectExtent l="0" t="0" r="22860" b="11430"/>
                <wp:wrapSquare wrapText="bothSides"/>
                <wp:docPr id="2117195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9DEB63" w14:textId="0ABCE604" w:rsidR="00A9011E" w:rsidRDefault="00A9011E">
                            <w:r w:rsidRPr="00C070DF">
                              <w:rPr>
                                <w:rFonts w:eastAsia="Arial Narrow"/>
                                <w:color w:val="0E2841"/>
                                <w:spacing w:val="-4"/>
                              </w:rPr>
                              <w:t>Figure</w:t>
                            </w:r>
                            <w:r w:rsidRPr="00C070DF">
                              <w:rPr>
                                <w:rFonts w:eastAsia="Arial Narrow"/>
                                <w:color w:val="0E2841"/>
                                <w:spacing w:val="-5"/>
                              </w:rPr>
                              <w:t xml:space="preserve"> </w:t>
                            </w:r>
                            <w:r w:rsidRPr="00C070DF">
                              <w:rPr>
                                <w:rFonts w:eastAsia="Arial Narrow"/>
                                <w:color w:val="0E2841"/>
                                <w:spacing w:val="-4"/>
                              </w:rPr>
                              <w:t>2:</w:t>
                            </w:r>
                            <w:r w:rsidRPr="00C070DF">
                              <w:rPr>
                                <w:rFonts w:eastAsia="Arial Narrow"/>
                                <w:color w:val="0E2841"/>
                                <w:spacing w:val="-3"/>
                              </w:rPr>
                              <w:t xml:space="preserve"> </w:t>
                            </w:r>
                            <w:r w:rsidRPr="00C070DF">
                              <w:rPr>
                                <w:rFonts w:eastAsia="Arial Narrow"/>
                                <w:color w:val="0E2841"/>
                                <w:spacing w:val="-4"/>
                              </w:rPr>
                              <w:t>Two</w:t>
                            </w:r>
                            <w:r w:rsidRPr="00C070DF">
                              <w:rPr>
                                <w:rFonts w:eastAsia="Arial Narrow"/>
                                <w:color w:val="0E2841"/>
                                <w:spacing w:val="-1"/>
                              </w:rPr>
                              <w:t xml:space="preserve"> </w:t>
                            </w:r>
                            <w:r w:rsidRPr="00C070DF">
                              <w:rPr>
                                <w:rFonts w:eastAsia="Arial Narrow"/>
                                <w:color w:val="0E2841"/>
                                <w:spacing w:val="-4"/>
                              </w:rPr>
                              <w:t>screen shot</w:t>
                            </w:r>
                            <w:r w:rsidRPr="00C070DF">
                              <w:rPr>
                                <w:rFonts w:eastAsia="Arial Narrow"/>
                                <w:color w:val="0E2841"/>
                                <w:spacing w:val="-5"/>
                              </w:rPr>
                              <w:t xml:space="preserve"> </w:t>
                            </w:r>
                            <w:r w:rsidRPr="00C070DF">
                              <w:rPr>
                                <w:rFonts w:eastAsia="Arial Narrow"/>
                                <w:color w:val="0E2841"/>
                                <w:spacing w:val="-4"/>
                              </w:rPr>
                              <w:t>of</w:t>
                            </w:r>
                            <w:r w:rsidRPr="00C070DF">
                              <w:rPr>
                                <w:rFonts w:eastAsia="Arial Narrow"/>
                                <w:color w:val="0E2841"/>
                                <w:spacing w:val="-3"/>
                              </w:rPr>
                              <w:t xml:space="preserve"> </w:t>
                            </w:r>
                            <w:r w:rsidRPr="00C070DF">
                              <w:rPr>
                                <w:rFonts w:eastAsia="Arial Narrow"/>
                                <w:color w:val="0E2841"/>
                                <w:spacing w:val="-4"/>
                              </w:rPr>
                              <w:t>the</w:t>
                            </w:r>
                            <w:r w:rsidRPr="00C070DF">
                              <w:rPr>
                                <w:rFonts w:eastAsia="Arial Narrow"/>
                                <w:color w:val="0E2841"/>
                                <w:spacing w:val="-2"/>
                              </w:rPr>
                              <w:t xml:space="preserve"> </w:t>
                            </w:r>
                            <w:r w:rsidRPr="00C070DF">
                              <w:rPr>
                                <w:rFonts w:eastAsia="Arial Narrow"/>
                                <w:color w:val="0E2841"/>
                                <w:spacing w:val="-4"/>
                              </w:rPr>
                              <w:t>same EVSE</w:t>
                            </w:r>
                            <w:r w:rsidRPr="00C070DF">
                              <w:rPr>
                                <w:rFonts w:eastAsia="Arial Narrow"/>
                                <w:color w:val="0E2841"/>
                                <w:spacing w:val="-1"/>
                              </w:rPr>
                              <w:t xml:space="preserve"> </w:t>
                            </w:r>
                            <w:r w:rsidRPr="00C070DF">
                              <w:rPr>
                                <w:rFonts w:eastAsia="Arial Narrow"/>
                                <w:color w:val="0E2841"/>
                                <w:spacing w:val="-4"/>
                              </w:rPr>
                              <w:t>taken</w:t>
                            </w:r>
                            <w:r w:rsidRPr="00C070DF">
                              <w:rPr>
                                <w:rFonts w:eastAsia="Arial Narrow"/>
                                <w:color w:val="0E2841"/>
                                <w:spacing w:val="-5"/>
                              </w:rPr>
                              <w:t xml:space="preserve"> </w:t>
                            </w:r>
                            <w:r w:rsidRPr="00C070DF">
                              <w:rPr>
                                <w:rFonts w:eastAsia="Arial Narrow"/>
                                <w:color w:val="0E2841"/>
                                <w:spacing w:val="-4"/>
                              </w:rPr>
                              <w:t>6</w:t>
                            </w:r>
                            <w:r w:rsidRPr="00C070DF">
                              <w:rPr>
                                <w:rFonts w:eastAsia="Arial Narrow"/>
                                <w:color w:val="0E2841"/>
                                <w:spacing w:val="-1"/>
                              </w:rPr>
                              <w:t xml:space="preserve"> </w:t>
                            </w:r>
                            <w:r w:rsidRPr="00C070DF">
                              <w:rPr>
                                <w:rFonts w:eastAsia="Arial Narrow"/>
                                <w:color w:val="0E2841"/>
                                <w:spacing w:val="-4"/>
                              </w:rPr>
                              <w:t>minutes apart</w:t>
                            </w:r>
                            <w:r w:rsidRPr="00C070DF">
                              <w:rPr>
                                <w:rFonts w:eastAsia="Arial Narrow"/>
                                <w:color w:val="0E2841"/>
                                <w:spacing w:val="-3"/>
                              </w:rPr>
                              <w:t xml:space="preserve"> </w:t>
                            </w:r>
                            <w:r w:rsidRPr="00C070DF">
                              <w:rPr>
                                <w:rFonts w:eastAsia="Arial Narrow"/>
                                <w:color w:val="0E2841"/>
                                <w:spacing w:val="-4"/>
                              </w:rPr>
                              <w:t>on the</w:t>
                            </w:r>
                            <w:r w:rsidRPr="00C070DF">
                              <w:rPr>
                                <w:rFonts w:eastAsia="Arial Narrow"/>
                                <w:color w:val="0E2841"/>
                                <w:spacing w:val="-2"/>
                              </w:rPr>
                              <w:t xml:space="preserve"> </w:t>
                            </w:r>
                            <w:r w:rsidRPr="00C070DF">
                              <w:rPr>
                                <w:rFonts w:eastAsia="Arial Narrow"/>
                                <w:color w:val="0E2841"/>
                                <w:spacing w:val="-4"/>
                              </w:rPr>
                              <w:t>same</w:t>
                            </w:r>
                            <w:r w:rsidRPr="00C070DF">
                              <w:rPr>
                                <w:rFonts w:eastAsia="Arial Narrow"/>
                                <w:color w:val="0E2841"/>
                                <w:spacing w:val="-1"/>
                              </w:rPr>
                              <w:t xml:space="preserve"> </w:t>
                            </w:r>
                            <w:r w:rsidRPr="00C070DF">
                              <w:rPr>
                                <w:rFonts w:eastAsia="Arial Narrow"/>
                                <w:color w:val="0E2841"/>
                                <w:spacing w:val="-4"/>
                              </w:rPr>
                              <w:t>app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80C289" id="_x0000_s1027" type="#_x0000_t202" style="position:absolute;margin-left:316.5pt;margin-top:74.35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">
                <v:textbox style="mso-fit-shape-to-text:t">
                  <w:txbxContent>
                    <w:p w14:paraId="619DEB63" w14:textId="0ABCE604" w:rsidR="00A9011E" w:rsidRDefault="00A9011E">
                      <w:r w:rsidRPr="00C070DF">
                        <w:rPr>
                          <w:rFonts w:eastAsia="Arial Narrow"/>
                          <w:color w:val="0E2841"/>
                          <w:spacing w:val="-4"/>
                        </w:rPr>
                        <w:t>Figure</w:t>
                      </w:r>
                      <w:r w:rsidRPr="00C070DF">
                        <w:rPr>
                          <w:rFonts w:eastAsia="Arial Narrow"/>
                          <w:color w:val="0E2841"/>
                          <w:spacing w:val="-5"/>
                        </w:rPr>
                        <w:t xml:space="preserve"> </w:t>
                      </w:r>
                      <w:r w:rsidRPr="00C070DF">
                        <w:rPr>
                          <w:rFonts w:eastAsia="Arial Narrow"/>
                          <w:color w:val="0E2841"/>
                          <w:spacing w:val="-4"/>
                        </w:rPr>
                        <w:t>2:</w:t>
                      </w:r>
                      <w:r w:rsidRPr="00C070DF">
                        <w:rPr>
                          <w:rFonts w:eastAsia="Arial Narrow"/>
                          <w:color w:val="0E2841"/>
                          <w:spacing w:val="-3"/>
                        </w:rPr>
                        <w:t xml:space="preserve"> </w:t>
                      </w:r>
                      <w:r w:rsidRPr="00C070DF">
                        <w:rPr>
                          <w:rFonts w:eastAsia="Arial Narrow"/>
                          <w:color w:val="0E2841"/>
                          <w:spacing w:val="-4"/>
                        </w:rPr>
                        <w:t>Two</w:t>
                      </w:r>
                      <w:r w:rsidRPr="00C070DF">
                        <w:rPr>
                          <w:rFonts w:eastAsia="Arial Narrow"/>
                          <w:color w:val="0E2841"/>
                          <w:spacing w:val="-1"/>
                        </w:rPr>
                        <w:t xml:space="preserve"> </w:t>
                      </w:r>
                      <w:r w:rsidRPr="00C070DF">
                        <w:rPr>
                          <w:rFonts w:eastAsia="Arial Narrow"/>
                          <w:color w:val="0E2841"/>
                          <w:spacing w:val="-4"/>
                        </w:rPr>
                        <w:t>screen shot</w:t>
                      </w:r>
                      <w:r w:rsidRPr="00C070DF">
                        <w:rPr>
                          <w:rFonts w:eastAsia="Arial Narrow"/>
                          <w:color w:val="0E2841"/>
                          <w:spacing w:val="-5"/>
                        </w:rPr>
                        <w:t xml:space="preserve"> </w:t>
                      </w:r>
                      <w:r w:rsidRPr="00C070DF">
                        <w:rPr>
                          <w:rFonts w:eastAsia="Arial Narrow"/>
                          <w:color w:val="0E2841"/>
                          <w:spacing w:val="-4"/>
                        </w:rPr>
                        <w:t>of</w:t>
                      </w:r>
                      <w:r w:rsidRPr="00C070DF">
                        <w:rPr>
                          <w:rFonts w:eastAsia="Arial Narrow"/>
                          <w:color w:val="0E2841"/>
                          <w:spacing w:val="-3"/>
                        </w:rPr>
                        <w:t xml:space="preserve"> </w:t>
                      </w:r>
                      <w:r w:rsidRPr="00C070DF">
                        <w:rPr>
                          <w:rFonts w:eastAsia="Arial Narrow"/>
                          <w:color w:val="0E2841"/>
                          <w:spacing w:val="-4"/>
                        </w:rPr>
                        <w:t>the</w:t>
                      </w:r>
                      <w:r w:rsidRPr="00C070DF">
                        <w:rPr>
                          <w:rFonts w:eastAsia="Arial Narrow"/>
                          <w:color w:val="0E2841"/>
                          <w:spacing w:val="-2"/>
                        </w:rPr>
                        <w:t xml:space="preserve"> </w:t>
                      </w:r>
                      <w:r w:rsidRPr="00C070DF">
                        <w:rPr>
                          <w:rFonts w:eastAsia="Arial Narrow"/>
                          <w:color w:val="0E2841"/>
                          <w:spacing w:val="-4"/>
                        </w:rPr>
                        <w:t>same EVSE</w:t>
                      </w:r>
                      <w:r w:rsidRPr="00C070DF">
                        <w:rPr>
                          <w:rFonts w:eastAsia="Arial Narrow"/>
                          <w:color w:val="0E2841"/>
                          <w:spacing w:val="-1"/>
                        </w:rPr>
                        <w:t xml:space="preserve"> </w:t>
                      </w:r>
                      <w:r w:rsidRPr="00C070DF">
                        <w:rPr>
                          <w:rFonts w:eastAsia="Arial Narrow"/>
                          <w:color w:val="0E2841"/>
                          <w:spacing w:val="-4"/>
                        </w:rPr>
                        <w:t>taken</w:t>
                      </w:r>
                      <w:r w:rsidRPr="00C070DF">
                        <w:rPr>
                          <w:rFonts w:eastAsia="Arial Narrow"/>
                          <w:color w:val="0E2841"/>
                          <w:spacing w:val="-5"/>
                        </w:rPr>
                        <w:t xml:space="preserve"> </w:t>
                      </w:r>
                      <w:r w:rsidRPr="00C070DF">
                        <w:rPr>
                          <w:rFonts w:eastAsia="Arial Narrow"/>
                          <w:color w:val="0E2841"/>
                          <w:spacing w:val="-4"/>
                        </w:rPr>
                        <w:t>6</w:t>
                      </w:r>
                      <w:r w:rsidRPr="00C070DF">
                        <w:rPr>
                          <w:rFonts w:eastAsia="Arial Narrow"/>
                          <w:color w:val="0E2841"/>
                          <w:spacing w:val="-1"/>
                        </w:rPr>
                        <w:t xml:space="preserve"> </w:t>
                      </w:r>
                      <w:r w:rsidRPr="00C070DF">
                        <w:rPr>
                          <w:rFonts w:eastAsia="Arial Narrow"/>
                          <w:color w:val="0E2841"/>
                          <w:spacing w:val="-4"/>
                        </w:rPr>
                        <w:t>minutes apart</w:t>
                      </w:r>
                      <w:r w:rsidRPr="00C070DF">
                        <w:rPr>
                          <w:rFonts w:eastAsia="Arial Narrow"/>
                          <w:color w:val="0E2841"/>
                          <w:spacing w:val="-3"/>
                        </w:rPr>
                        <w:t xml:space="preserve"> </w:t>
                      </w:r>
                      <w:r w:rsidRPr="00C070DF">
                        <w:rPr>
                          <w:rFonts w:eastAsia="Arial Narrow"/>
                          <w:color w:val="0E2841"/>
                          <w:spacing w:val="-4"/>
                        </w:rPr>
                        <w:t>on the</w:t>
                      </w:r>
                      <w:r w:rsidRPr="00C070DF">
                        <w:rPr>
                          <w:rFonts w:eastAsia="Arial Narrow"/>
                          <w:color w:val="0E2841"/>
                          <w:spacing w:val="-2"/>
                        </w:rPr>
                        <w:t xml:space="preserve"> </w:t>
                      </w:r>
                      <w:r w:rsidRPr="00C070DF">
                        <w:rPr>
                          <w:rFonts w:eastAsia="Arial Narrow"/>
                          <w:color w:val="0E2841"/>
                          <w:spacing w:val="-4"/>
                        </w:rPr>
                        <w:t>same</w:t>
                      </w:r>
                      <w:r w:rsidRPr="00C070DF">
                        <w:rPr>
                          <w:rFonts w:eastAsia="Arial Narrow"/>
                          <w:color w:val="0E2841"/>
                          <w:spacing w:val="-1"/>
                        </w:rPr>
                        <w:t xml:space="preserve"> </w:t>
                      </w:r>
                      <w:r w:rsidRPr="00C070DF">
                        <w:rPr>
                          <w:rFonts w:eastAsia="Arial Narrow"/>
                          <w:color w:val="0E2841"/>
                          <w:spacing w:val="-4"/>
                        </w:rPr>
                        <w:t>app</w:t>
                      </w:r>
                    </w:p>
                  </w:txbxContent>
                </v:textbox>
                <w10:wrap type="square"/>
              </v:shape>
            </w:pict>
          </mc:Fallback>
        </mc:AlternateContent>
      </w:r>
      <w:r w:rsidR="00C070DF" w:rsidRPr="00C070DF">
        <w:rPr>
          <w:rFonts w:eastAsia="Arial Narrow"/>
          <w:noProof/>
        </w:rPr>
        <mc:AlternateContent>
          <mc:Choice Requires="wpg">
            <w:drawing>
              <wp:inline distT="0" distB="0" distL="0" distR="0" wp14:anchorId="4BC39F30" wp14:editId="2ABEDCBD">
                <wp:extent cx="1809750" cy="2849245"/>
                <wp:effectExtent l="0" t="0" r="0" b="8255"/>
                <wp:docPr id="1011945871" name="Group 1011945871" descr="Graphical user interface, text, application, chat or text message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2849245"/>
                          <a:chOff x="0" y="0"/>
                          <a:chExt cx="1809750" cy="2849245"/>
                        </a:xfrm>
                      </wpg:grpSpPr>
                      <pic:pic xmlns:pic="http://schemas.openxmlformats.org/drawingml/2006/picture">
                        <pic:nvPicPr>
                          <pic:cNvPr id="1545092958" name="Image 5" descr="Graphical user interface, text, application, chat or text message  AI-generated content may be incorrect."/>
                          <pic:cNvPicPr/>
                        </pic:nvPicPr>
                        <pic:blipFill>
                          <a:blip r:embed="rId35" cstate="print"/>
                          <a:stretch>
                            <a:fillRect/>
                          </a:stretch>
                        </pic:blipFill>
                        <pic:spPr>
                          <a:xfrm>
                            <a:off x="0" y="0"/>
                            <a:ext cx="1809304" cy="2849156"/>
                          </a:xfrm>
                          <a:prstGeom prst="rect">
                            <a:avLst/>
                          </a:prstGeom>
                        </pic:spPr>
                      </pic:pic>
                      <wps:wsp>
                        <wps:cNvPr id="257420883" name="Graphic 6"/>
                        <wps:cNvSpPr/>
                        <wps:spPr>
                          <a:xfrm>
                            <a:off x="134149" y="321525"/>
                            <a:ext cx="1537335" cy="2285365"/>
                          </a:xfrm>
                          <a:custGeom>
                            <a:avLst/>
                            <a:gdLst/>
                            <a:ahLst/>
                            <a:cxnLst/>
                            <a:rect l="l" t="t" r="r" b="b"/>
                            <a:pathLst>
                              <a:path w="1537335" h="2285365">
                                <a:moveTo>
                                  <a:pt x="1106716" y="1978571"/>
                                </a:moveTo>
                                <a:lnTo>
                                  <a:pt x="0" y="1978571"/>
                                </a:lnTo>
                                <a:lnTo>
                                  <a:pt x="0" y="2285263"/>
                                </a:lnTo>
                                <a:lnTo>
                                  <a:pt x="1106716" y="2285263"/>
                                </a:lnTo>
                                <a:lnTo>
                                  <a:pt x="1106716" y="1978571"/>
                                </a:lnTo>
                                <a:close/>
                              </a:path>
                              <a:path w="1537335" h="2285365">
                                <a:moveTo>
                                  <a:pt x="1537106" y="0"/>
                                </a:moveTo>
                                <a:lnTo>
                                  <a:pt x="83845" y="0"/>
                                </a:lnTo>
                                <a:lnTo>
                                  <a:pt x="83845" y="672719"/>
                                </a:lnTo>
                                <a:lnTo>
                                  <a:pt x="1537106" y="672719"/>
                                </a:lnTo>
                                <a:lnTo>
                                  <a:pt x="153710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w:pict w14:anchorId="29101090">
              <v:group id="Group 1011945871" style="width:142.5pt;height:224.35pt;mso-position-horizontal-relative:char;mso-position-vertical-relative:line" alt="Graphical user interface, text, application, chat or text message  AI-generated content may be incorrect." coordsize="18097,28492" o:spid="_x0000_s1026" w14:anchorId="74E00D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18093;height:28491;visibility:visible;mso-wrap-style:square" alt="Graphical user interface, text, application, chat or text message  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">
                  <v:imagedata o:title="Graphical user interface, text, application, chat or text message  AI-generated content may be incorrect" r:id="rId36"/>
                </v:shape>
                <v:shape id="Graphic 6" style="position:absolute;left:1341;top:3215;width:15373;height:22853;visibility:visible;mso-wrap-style:square;v-text-anchor:top" coordsize="1537335,2285365" o:spid="_x0000_s1028" stroked="f" path="m1106716,1978571l,1978571r,306692l1106716,2285263r,-306692xem1537106,l83845,r,672719l1537106,672719,1537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">
                  <v:path arrowok="t"/>
                </v:shape>
                <w10:anchorlock/>
              </v:group>
            </w:pict>
          </mc:Fallback>
        </mc:AlternateContent>
      </w:r>
      <w:r w:rsidR="00C070DF" w:rsidRPr="00C070DF">
        <w:rPr>
          <w:rFonts w:eastAsia="Arial Narrow"/>
          <w:spacing w:val="91"/>
        </w:rPr>
        <w:t xml:space="preserve"> </w:t>
      </w:r>
      <w:r w:rsidR="00C070DF" w:rsidRPr="00C070DF">
        <w:rPr>
          <w:rFonts w:eastAsia="Arial Narrow"/>
          <w:noProof/>
          <w:spacing w:val="91"/>
        </w:rPr>
        <mc:AlternateContent>
          <mc:Choice Requires="wpg">
            <w:drawing>
              <wp:inline distT="0" distB="0" distL="0" distR="0" wp14:anchorId="77271280" wp14:editId="30FDC285">
                <wp:extent cx="1809114" cy="2849245"/>
                <wp:effectExtent l="0" t="0" r="0" b="8255"/>
                <wp:docPr id="7" name="Group 7" descr="Graphical user interface, text, application, chat or text message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2849245"/>
                          <a:chOff x="0" y="0"/>
                          <a:chExt cx="1809114" cy="2849245"/>
                        </a:xfrm>
                      </wpg:grpSpPr>
                      <pic:pic xmlns:pic="http://schemas.openxmlformats.org/drawingml/2006/picture">
                        <pic:nvPicPr>
                          <pic:cNvPr id="8" name="Image 8" descr="Graphical user interface, text, application, chat or text message  AI-generated content may be incorrect."/>
                          <pic:cNvPicPr/>
                        </pic:nvPicPr>
                        <pic:blipFill>
                          <a:blip r:embed="rId37" cstate="print"/>
                          <a:stretch>
                            <a:fillRect/>
                          </a:stretch>
                        </pic:blipFill>
                        <pic:spPr>
                          <a:xfrm>
                            <a:off x="0" y="0"/>
                            <a:ext cx="1808745" cy="2849155"/>
                          </a:xfrm>
                          <a:prstGeom prst="rect">
                            <a:avLst/>
                          </a:prstGeom>
                        </pic:spPr>
                      </pic:pic>
                      <wps:wsp>
                        <wps:cNvPr id="9" name="Graphic 9"/>
                        <wps:cNvSpPr/>
                        <wps:spPr>
                          <a:xfrm>
                            <a:off x="385672" y="148398"/>
                            <a:ext cx="1185545" cy="455295"/>
                          </a:xfrm>
                          <a:custGeom>
                            <a:avLst/>
                            <a:gdLst/>
                            <a:ahLst/>
                            <a:cxnLst/>
                            <a:rect l="l" t="t" r="r" b="b"/>
                            <a:pathLst>
                              <a:path w="1185545" h="455295">
                                <a:moveTo>
                                  <a:pt x="1184960" y="0"/>
                                </a:moveTo>
                                <a:lnTo>
                                  <a:pt x="0" y="0"/>
                                </a:lnTo>
                                <a:lnTo>
                                  <a:pt x="0" y="455079"/>
                                </a:lnTo>
                                <a:lnTo>
                                  <a:pt x="1184960" y="455079"/>
                                </a:lnTo>
                                <a:lnTo>
                                  <a:pt x="118496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w:pict w14:anchorId="0E5821F9">
              <v:group id="Group 7" style="width:142.45pt;height:224.35pt;mso-position-horizontal-relative:char;mso-position-vertical-relative:line" alt="Graphical user interface, text, application, chat or text message  AI-generated content may be incorrect." coordsize="18091,28492" o:spid="_x0000_s1026" w14:anchorId="743690D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">
                <v:shape id="Image 8" style="position:absolute;width:18087;height:28491;visibility:visible;mso-wrap-style:square" alt="Graphical user interface, text, application, chat or text message  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">
                  <v:imagedata o:title="Graphical user interface, text, application, chat or text message  AI-generated content may be incorrect" r:id="rId38"/>
                </v:shape>
                <v:shape id="Graphic 9" style="position:absolute;left:3856;top:1483;width:11856;height:4553;visibility:visible;mso-wrap-style:square;v-text-anchor:top" coordsize="1185545,455295" o:spid="_x0000_s1028" stroked="f" path="m1184960,l,,,455079r1184960,l1184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">
                  <v:path arrowok="t"/>
                </v:shape>
                <w10:anchorlock/>
              </v:group>
            </w:pict>
          </mc:Fallback>
        </mc:AlternateContent>
      </w:r>
    </w:p>
    <w:p w14:paraId="19A1F790" w14:textId="77777777" w:rsidR="00C070DF" w:rsidRPr="00C070DF" w:rsidRDefault="00C070DF" w:rsidP="00FB1D88">
      <w:pPr>
        <w:widowControl w:val="0"/>
        <w:autoSpaceDE w:val="0"/>
        <w:autoSpaceDN w:val="0"/>
        <w:spacing w:before="194" w:after="0" w:line="273" w:lineRule="auto"/>
        <w:ind w:right="357"/>
        <w:rPr>
          <w:rFonts w:eastAsia="Arial Narrow"/>
        </w:rPr>
      </w:pPr>
      <w:r w:rsidRPr="00C070DF">
        <w:rPr>
          <w:rFonts w:eastAsia="Arial Narrow"/>
          <w:spacing w:val="-2"/>
        </w:rPr>
        <w:t>This</w:t>
      </w:r>
      <w:r w:rsidRPr="00C070DF">
        <w:rPr>
          <w:rFonts w:eastAsia="Arial Narrow"/>
          <w:spacing w:val="-11"/>
        </w:rPr>
        <w:t xml:space="preserve"> </w:t>
      </w:r>
      <w:r w:rsidRPr="00C070DF">
        <w:rPr>
          <w:rFonts w:eastAsia="Arial Narrow"/>
          <w:spacing w:val="-2"/>
        </w:rPr>
        <w:t>language</w:t>
      </w:r>
      <w:r w:rsidRPr="00C070DF">
        <w:rPr>
          <w:rFonts w:eastAsia="Arial Narrow"/>
          <w:spacing w:val="-11"/>
        </w:rPr>
        <w:t xml:space="preserve"> </w:t>
      </w:r>
      <w:r w:rsidRPr="00C070DF">
        <w:rPr>
          <w:rFonts w:eastAsia="Arial Narrow"/>
          <w:spacing w:val="-2"/>
        </w:rPr>
        <w:t>is</w:t>
      </w:r>
      <w:r w:rsidRPr="00C070DF">
        <w:rPr>
          <w:rFonts w:eastAsia="Arial Narrow"/>
          <w:spacing w:val="-10"/>
        </w:rPr>
        <w:t xml:space="preserve"> </w:t>
      </w:r>
      <w:r w:rsidRPr="00C070DF">
        <w:rPr>
          <w:rFonts w:eastAsia="Arial Narrow"/>
          <w:spacing w:val="-2"/>
        </w:rPr>
        <w:t>put</w:t>
      </w:r>
      <w:r w:rsidRPr="00C070DF">
        <w:rPr>
          <w:rFonts w:eastAsia="Arial Narrow"/>
          <w:spacing w:val="-11"/>
        </w:rPr>
        <w:t xml:space="preserve"> </w:t>
      </w:r>
      <w:r w:rsidRPr="00C070DF">
        <w:rPr>
          <w:rFonts w:eastAsia="Arial Narrow"/>
          <w:spacing w:val="-2"/>
        </w:rPr>
        <w:t>forward</w:t>
      </w:r>
      <w:r w:rsidRPr="00C070DF">
        <w:rPr>
          <w:rFonts w:eastAsia="Arial Narrow"/>
          <w:spacing w:val="-10"/>
        </w:rPr>
        <w:t xml:space="preserve"> </w:t>
      </w:r>
      <w:r w:rsidRPr="00C070DF">
        <w:rPr>
          <w:rFonts w:eastAsia="Arial Narrow"/>
          <w:spacing w:val="-2"/>
        </w:rPr>
        <w:t>because</w:t>
      </w:r>
      <w:r w:rsidRPr="00C070DF">
        <w:rPr>
          <w:rFonts w:eastAsia="Arial Narrow"/>
          <w:spacing w:val="-11"/>
        </w:rPr>
        <w:t xml:space="preserve"> </w:t>
      </w:r>
      <w:r w:rsidRPr="00C070DF">
        <w:rPr>
          <w:rFonts w:eastAsia="Arial Narrow"/>
          <w:spacing w:val="-2"/>
        </w:rPr>
        <w:t>we</w:t>
      </w:r>
      <w:r w:rsidRPr="00C070DF">
        <w:rPr>
          <w:rFonts w:eastAsia="Arial Narrow"/>
          <w:spacing w:val="-10"/>
        </w:rPr>
        <w:t xml:space="preserve"> </w:t>
      </w:r>
      <w:r w:rsidRPr="00C070DF">
        <w:rPr>
          <w:rFonts w:eastAsia="Arial Narrow"/>
          <w:spacing w:val="-2"/>
        </w:rPr>
        <w:t>have</w:t>
      </w:r>
      <w:r w:rsidRPr="00C070DF">
        <w:rPr>
          <w:rFonts w:eastAsia="Arial Narrow"/>
          <w:spacing w:val="-11"/>
        </w:rPr>
        <w:t xml:space="preserve"> </w:t>
      </w:r>
      <w:r w:rsidRPr="00C070DF">
        <w:rPr>
          <w:rFonts w:eastAsia="Arial Narrow"/>
          <w:spacing w:val="-2"/>
        </w:rPr>
        <w:t>discovered</w:t>
      </w:r>
      <w:r w:rsidRPr="00C070DF">
        <w:rPr>
          <w:rFonts w:eastAsia="Arial Narrow"/>
          <w:spacing w:val="-10"/>
        </w:rPr>
        <w:t xml:space="preserve"> </w:t>
      </w:r>
      <w:r w:rsidRPr="00C070DF">
        <w:rPr>
          <w:rFonts w:eastAsia="Arial Narrow"/>
          <w:spacing w:val="-2"/>
        </w:rPr>
        <w:t>discrepancies</w:t>
      </w:r>
      <w:r w:rsidRPr="00C070DF">
        <w:rPr>
          <w:rFonts w:eastAsia="Arial Narrow"/>
          <w:spacing w:val="-11"/>
        </w:rPr>
        <w:t xml:space="preserve"> </w:t>
      </w:r>
      <w:r w:rsidRPr="00C070DF">
        <w:rPr>
          <w:rFonts w:eastAsia="Arial Narrow"/>
          <w:spacing w:val="-2"/>
        </w:rPr>
        <w:t>between</w:t>
      </w:r>
      <w:r w:rsidRPr="00C070DF">
        <w:rPr>
          <w:rFonts w:eastAsia="Arial Narrow"/>
          <w:spacing w:val="-10"/>
        </w:rPr>
        <w:t xml:space="preserve"> </w:t>
      </w:r>
      <w:r w:rsidRPr="00C070DF">
        <w:rPr>
          <w:rFonts w:eastAsia="Arial Narrow"/>
          <w:spacing w:val="-2"/>
        </w:rPr>
        <w:t>information</w:t>
      </w:r>
      <w:r w:rsidRPr="00C070DF">
        <w:rPr>
          <w:rFonts w:eastAsia="Arial Narrow"/>
          <w:spacing w:val="-11"/>
        </w:rPr>
        <w:t xml:space="preserve"> </w:t>
      </w:r>
      <w:r w:rsidRPr="00C070DF">
        <w:rPr>
          <w:rFonts w:eastAsia="Arial Narrow"/>
          <w:spacing w:val="-2"/>
        </w:rPr>
        <w:t>displayed</w:t>
      </w:r>
      <w:r w:rsidRPr="00C070DF">
        <w:rPr>
          <w:rFonts w:eastAsia="Arial Narrow"/>
          <w:spacing w:val="-11"/>
        </w:rPr>
        <w:t xml:space="preserve"> </w:t>
      </w:r>
      <w:r w:rsidRPr="00C070DF">
        <w:rPr>
          <w:rFonts w:eastAsia="Arial Narrow"/>
          <w:spacing w:val="-2"/>
        </w:rPr>
        <w:t>on</w:t>
      </w:r>
      <w:r w:rsidRPr="00C070DF">
        <w:rPr>
          <w:rFonts w:eastAsia="Arial Narrow"/>
          <w:spacing w:val="-10"/>
        </w:rPr>
        <w:t xml:space="preserve"> </w:t>
      </w:r>
      <w:r w:rsidRPr="00C070DF">
        <w:rPr>
          <w:rFonts w:eastAsia="Arial Narrow"/>
          <w:spacing w:val="-2"/>
        </w:rPr>
        <w:t>the</w:t>
      </w:r>
      <w:r w:rsidRPr="00C070DF">
        <w:rPr>
          <w:rFonts w:eastAsia="Arial Narrow"/>
          <w:spacing w:val="-11"/>
        </w:rPr>
        <w:t xml:space="preserve"> </w:t>
      </w:r>
      <w:r w:rsidRPr="00C070DF">
        <w:rPr>
          <w:rFonts w:eastAsia="Arial Narrow"/>
          <w:spacing w:val="-2"/>
        </w:rPr>
        <w:t>EVSE</w:t>
      </w:r>
      <w:r w:rsidRPr="00C070DF">
        <w:rPr>
          <w:rFonts w:eastAsia="Arial Narrow"/>
          <w:spacing w:val="-10"/>
        </w:rPr>
        <w:t xml:space="preserve"> </w:t>
      </w:r>
      <w:r w:rsidRPr="00C070DF">
        <w:rPr>
          <w:rFonts w:eastAsia="Arial Narrow"/>
          <w:spacing w:val="-2"/>
        </w:rPr>
        <w:t>and information</w:t>
      </w:r>
      <w:r w:rsidRPr="00C070DF">
        <w:rPr>
          <w:rFonts w:eastAsia="Arial Narrow"/>
          <w:spacing w:val="-8"/>
        </w:rPr>
        <w:t xml:space="preserve"> </w:t>
      </w:r>
      <w:r w:rsidRPr="00C070DF">
        <w:rPr>
          <w:rFonts w:eastAsia="Arial Narrow"/>
          <w:spacing w:val="-2"/>
        </w:rPr>
        <w:t>recorded</w:t>
      </w:r>
      <w:r w:rsidRPr="00C070DF">
        <w:rPr>
          <w:rFonts w:eastAsia="Arial Narrow"/>
          <w:spacing w:val="-7"/>
        </w:rPr>
        <w:t xml:space="preserve"> </w:t>
      </w:r>
      <w:r w:rsidRPr="00C070DF">
        <w:rPr>
          <w:rFonts w:eastAsia="Arial Narrow"/>
          <w:spacing w:val="-2"/>
        </w:rPr>
        <w:t>in</w:t>
      </w:r>
      <w:r w:rsidRPr="00C070DF">
        <w:rPr>
          <w:rFonts w:eastAsia="Arial Narrow"/>
          <w:spacing w:val="-8"/>
        </w:rPr>
        <w:t xml:space="preserve"> </w:t>
      </w:r>
      <w:r w:rsidRPr="00C070DF">
        <w:rPr>
          <w:rFonts w:eastAsia="Arial Narrow"/>
          <w:spacing w:val="-2"/>
        </w:rPr>
        <w:t>apps</w:t>
      </w:r>
      <w:r w:rsidRPr="00C070DF">
        <w:rPr>
          <w:rFonts w:eastAsia="Arial Narrow"/>
          <w:spacing w:val="-7"/>
        </w:rPr>
        <w:t xml:space="preserve"> </w:t>
      </w:r>
      <w:r w:rsidRPr="00C070DF">
        <w:rPr>
          <w:rFonts w:eastAsia="Arial Narrow"/>
          <w:spacing w:val="-2"/>
        </w:rPr>
        <w:t>providing</w:t>
      </w:r>
      <w:r w:rsidRPr="00C070DF">
        <w:rPr>
          <w:rFonts w:eastAsia="Arial Narrow"/>
          <w:spacing w:val="-7"/>
        </w:rPr>
        <w:t xml:space="preserve"> </w:t>
      </w:r>
      <w:r w:rsidRPr="00C070DF">
        <w:rPr>
          <w:rFonts w:eastAsia="Arial Narrow"/>
          <w:spacing w:val="-2"/>
        </w:rPr>
        <w:t>receipt</w:t>
      </w:r>
      <w:r w:rsidRPr="00C070DF">
        <w:rPr>
          <w:rFonts w:eastAsia="Arial Narrow"/>
          <w:spacing w:val="-7"/>
        </w:rPr>
        <w:t xml:space="preserve"> </w:t>
      </w:r>
      <w:r w:rsidRPr="00C070DF">
        <w:rPr>
          <w:rFonts w:eastAsia="Arial Narrow"/>
          <w:spacing w:val="-2"/>
        </w:rPr>
        <w:t>or</w:t>
      </w:r>
      <w:r w:rsidRPr="00C070DF">
        <w:rPr>
          <w:rFonts w:eastAsia="Arial Narrow"/>
          <w:spacing w:val="-7"/>
        </w:rPr>
        <w:t xml:space="preserve"> </w:t>
      </w:r>
      <w:r w:rsidRPr="00C070DF">
        <w:rPr>
          <w:rFonts w:eastAsia="Arial Narrow"/>
          <w:spacing w:val="-2"/>
        </w:rPr>
        <w:t>billing</w:t>
      </w:r>
      <w:r w:rsidRPr="00C070DF">
        <w:rPr>
          <w:rFonts w:eastAsia="Arial Narrow"/>
          <w:spacing w:val="-7"/>
        </w:rPr>
        <w:t xml:space="preserve"> </w:t>
      </w:r>
      <w:r w:rsidRPr="00C070DF">
        <w:rPr>
          <w:rFonts w:eastAsia="Arial Narrow"/>
          <w:spacing w:val="-2"/>
        </w:rPr>
        <w:t>information</w:t>
      </w:r>
      <w:r w:rsidRPr="00C070DF">
        <w:rPr>
          <w:rFonts w:eastAsia="Arial Narrow"/>
          <w:spacing w:val="-8"/>
        </w:rPr>
        <w:t xml:space="preserve"> </w:t>
      </w:r>
      <w:r w:rsidRPr="00C070DF">
        <w:rPr>
          <w:rFonts w:eastAsia="Arial Narrow"/>
          <w:spacing w:val="-2"/>
        </w:rPr>
        <w:t>or</w:t>
      </w:r>
      <w:r w:rsidRPr="00C070DF">
        <w:rPr>
          <w:rFonts w:eastAsia="Arial Narrow"/>
          <w:spacing w:val="-7"/>
        </w:rPr>
        <w:t xml:space="preserve"> </w:t>
      </w:r>
      <w:r w:rsidRPr="00C070DF">
        <w:rPr>
          <w:rFonts w:eastAsia="Arial Narrow"/>
          <w:spacing w:val="-2"/>
        </w:rPr>
        <w:t>both</w:t>
      </w:r>
      <w:r w:rsidRPr="00C070DF">
        <w:rPr>
          <w:rFonts w:eastAsia="Arial Narrow"/>
          <w:spacing w:val="-8"/>
        </w:rPr>
        <w:t xml:space="preserve"> </w:t>
      </w:r>
      <w:r w:rsidRPr="00C070DF">
        <w:rPr>
          <w:rFonts w:eastAsia="Arial Narrow"/>
          <w:spacing w:val="-2"/>
        </w:rPr>
        <w:t>for</w:t>
      </w:r>
      <w:r w:rsidRPr="00C070DF">
        <w:rPr>
          <w:rFonts w:eastAsia="Arial Narrow"/>
          <w:spacing w:val="-7"/>
        </w:rPr>
        <w:t xml:space="preserve"> </w:t>
      </w:r>
      <w:r w:rsidRPr="00C070DF">
        <w:rPr>
          <w:rFonts w:eastAsia="Arial Narrow"/>
          <w:spacing w:val="-2"/>
        </w:rPr>
        <w:t>transactions.</w:t>
      </w:r>
      <w:r w:rsidRPr="00C070DF">
        <w:rPr>
          <w:rFonts w:eastAsia="Arial Narrow"/>
          <w:spacing w:val="-7"/>
        </w:rPr>
        <w:t xml:space="preserve"> </w:t>
      </w:r>
      <w:r w:rsidRPr="00C070DF">
        <w:rPr>
          <w:rFonts w:eastAsia="Arial Narrow"/>
          <w:spacing w:val="-2"/>
        </w:rPr>
        <w:t>See</w:t>
      </w:r>
      <w:r w:rsidRPr="00C070DF">
        <w:rPr>
          <w:rFonts w:eastAsia="Arial Narrow"/>
          <w:spacing w:val="-7"/>
        </w:rPr>
        <w:t xml:space="preserve"> </w:t>
      </w:r>
      <w:r w:rsidRPr="00C070DF">
        <w:rPr>
          <w:rFonts w:eastAsia="Arial Narrow"/>
          <w:spacing w:val="-2"/>
        </w:rPr>
        <w:t>the</w:t>
      </w:r>
      <w:r w:rsidRPr="00C070DF">
        <w:rPr>
          <w:rFonts w:eastAsia="Arial Narrow"/>
          <w:spacing w:val="-8"/>
        </w:rPr>
        <w:t xml:space="preserve"> </w:t>
      </w:r>
      <w:r w:rsidRPr="00C070DF">
        <w:rPr>
          <w:rFonts w:eastAsia="Arial Narrow"/>
          <w:spacing w:val="-2"/>
        </w:rPr>
        <w:t>justification</w:t>
      </w:r>
      <w:r w:rsidRPr="00C070DF">
        <w:rPr>
          <w:rFonts w:eastAsia="Arial Narrow"/>
          <w:spacing w:val="-8"/>
        </w:rPr>
        <w:t xml:space="preserve"> </w:t>
      </w:r>
      <w:r w:rsidRPr="00C070DF">
        <w:rPr>
          <w:rFonts w:eastAsia="Arial Narrow"/>
          <w:spacing w:val="-2"/>
        </w:rPr>
        <w:t>for</w:t>
      </w:r>
      <w:r w:rsidRPr="00C070DF">
        <w:rPr>
          <w:rFonts w:eastAsia="Arial Narrow"/>
          <w:spacing w:val="-7"/>
        </w:rPr>
        <w:t xml:space="preserve"> </w:t>
      </w:r>
      <w:r w:rsidRPr="00C070DF">
        <w:rPr>
          <w:rFonts w:eastAsia="Arial Narrow"/>
          <w:spacing w:val="-2"/>
        </w:rPr>
        <w:t xml:space="preserve">S.1.2, </w:t>
      </w:r>
      <w:r w:rsidRPr="00C070DF">
        <w:rPr>
          <w:rFonts w:eastAsia="Arial Narrow"/>
        </w:rPr>
        <w:t>S.1.3.2, and S.2.5.1 above.</w:t>
      </w:r>
    </w:p>
    <w:p w14:paraId="75A3143E" w14:textId="77777777" w:rsidR="00C070DF" w:rsidRPr="00C070DF" w:rsidRDefault="00C070DF" w:rsidP="00FB1D88">
      <w:pPr>
        <w:widowControl w:val="0"/>
        <w:autoSpaceDE w:val="0"/>
        <w:autoSpaceDN w:val="0"/>
        <w:spacing w:before="159" w:after="0"/>
        <w:jc w:val="left"/>
        <w:outlineLvl w:val="0"/>
        <w:rPr>
          <w:rFonts w:eastAsia="Arial Narrow"/>
        </w:rPr>
      </w:pPr>
      <w:r w:rsidRPr="00C070DF">
        <w:rPr>
          <w:rFonts w:eastAsia="Arial Narrow"/>
          <w:spacing w:val="-5"/>
        </w:rPr>
        <w:t>S.7</w:t>
      </w:r>
    </w:p>
    <w:p w14:paraId="0C4C92ED" w14:textId="77777777" w:rsidR="00C070DF" w:rsidRPr="00C070DF" w:rsidRDefault="00C070DF" w:rsidP="00FB1D88">
      <w:pPr>
        <w:widowControl w:val="0"/>
        <w:autoSpaceDE w:val="0"/>
        <w:autoSpaceDN w:val="0"/>
        <w:spacing w:before="194" w:after="0" w:line="273" w:lineRule="auto"/>
        <w:ind w:right="357"/>
        <w:rPr>
          <w:rFonts w:eastAsia="Arial Narrow"/>
        </w:rPr>
      </w:pPr>
      <w:r w:rsidRPr="00C070DF">
        <w:rPr>
          <w:rFonts w:eastAsia="Arial Narrow"/>
          <w:spacing w:val="-4"/>
        </w:rPr>
        <w:t>The</w:t>
      </w:r>
      <w:r w:rsidRPr="00C070DF">
        <w:rPr>
          <w:rFonts w:eastAsia="Arial Narrow"/>
          <w:spacing w:val="-5"/>
        </w:rPr>
        <w:t xml:space="preserve"> </w:t>
      </w:r>
      <w:r w:rsidRPr="00C070DF">
        <w:rPr>
          <w:rFonts w:eastAsia="Arial Narrow"/>
          <w:spacing w:val="-4"/>
        </w:rPr>
        <w:t>new</w:t>
      </w:r>
      <w:r w:rsidRPr="00C070DF">
        <w:rPr>
          <w:rFonts w:eastAsia="Arial Narrow"/>
          <w:spacing w:val="-5"/>
        </w:rPr>
        <w:t xml:space="preserve"> </w:t>
      </w:r>
      <w:r w:rsidRPr="00C070DF">
        <w:rPr>
          <w:rFonts w:eastAsia="Arial Narrow"/>
          <w:spacing w:val="-4"/>
        </w:rPr>
        <w:t>language</w:t>
      </w:r>
      <w:r w:rsidRPr="00C070DF">
        <w:rPr>
          <w:rFonts w:eastAsia="Arial Narrow"/>
          <w:spacing w:val="-5"/>
        </w:rPr>
        <w:t xml:space="preserve"> </w:t>
      </w:r>
      <w:r w:rsidRPr="00C070DF">
        <w:rPr>
          <w:rFonts w:eastAsia="Arial Narrow"/>
          <w:spacing w:val="-4"/>
        </w:rPr>
        <w:t>simplifies</w:t>
      </w:r>
      <w:r w:rsidRPr="00C070DF">
        <w:rPr>
          <w:rFonts w:eastAsia="Arial Narrow"/>
          <w:spacing w:val="-6"/>
        </w:rPr>
        <w:t xml:space="preserve"> </w:t>
      </w:r>
      <w:r w:rsidRPr="00C070DF">
        <w:rPr>
          <w:rFonts w:eastAsia="Arial Narrow"/>
          <w:spacing w:val="-4"/>
        </w:rPr>
        <w:t>complicated</w:t>
      </w:r>
      <w:r w:rsidRPr="00C070DF">
        <w:rPr>
          <w:rFonts w:eastAsia="Arial Narrow"/>
          <w:spacing w:val="-6"/>
        </w:rPr>
        <w:t xml:space="preserve"> </w:t>
      </w:r>
      <w:r w:rsidRPr="00C070DF">
        <w:rPr>
          <w:rFonts w:eastAsia="Arial Narrow"/>
          <w:spacing w:val="-4"/>
        </w:rPr>
        <w:t>wording.</w:t>
      </w:r>
      <w:r w:rsidRPr="00C070DF">
        <w:rPr>
          <w:rFonts w:eastAsia="Arial Narrow"/>
          <w:spacing w:val="-6"/>
        </w:rPr>
        <w:t xml:space="preserve"> </w:t>
      </w:r>
      <w:r w:rsidRPr="00C070DF">
        <w:rPr>
          <w:rFonts w:eastAsia="Arial Narrow"/>
          <w:spacing w:val="-4"/>
        </w:rPr>
        <w:t>The</w:t>
      </w:r>
      <w:r w:rsidRPr="00C070DF">
        <w:rPr>
          <w:rFonts w:eastAsia="Arial Narrow"/>
          <w:spacing w:val="-5"/>
        </w:rPr>
        <w:t xml:space="preserve"> </w:t>
      </w:r>
      <w:r w:rsidRPr="00C070DF">
        <w:rPr>
          <w:rFonts w:eastAsia="Arial Narrow"/>
          <w:spacing w:val="-4"/>
        </w:rPr>
        <w:t>proposed</w:t>
      </w:r>
      <w:r w:rsidRPr="00C070DF">
        <w:rPr>
          <w:rFonts w:eastAsia="Arial Narrow"/>
          <w:spacing w:val="-6"/>
        </w:rPr>
        <w:t xml:space="preserve"> </w:t>
      </w:r>
      <w:r w:rsidRPr="00C070DF">
        <w:rPr>
          <w:rFonts w:eastAsia="Arial Narrow"/>
          <w:spacing w:val="-4"/>
        </w:rPr>
        <w:t>language</w:t>
      </w:r>
      <w:r w:rsidRPr="00C070DF">
        <w:rPr>
          <w:rFonts w:eastAsia="Arial Narrow"/>
          <w:spacing w:val="-5"/>
        </w:rPr>
        <w:t xml:space="preserve"> </w:t>
      </w:r>
      <w:r w:rsidRPr="00C070DF">
        <w:rPr>
          <w:rFonts w:eastAsia="Arial Narrow"/>
          <w:spacing w:val="-4"/>
        </w:rPr>
        <w:t>requires</w:t>
      </w:r>
      <w:r w:rsidRPr="00C070DF">
        <w:rPr>
          <w:rFonts w:eastAsia="Arial Narrow"/>
          <w:spacing w:val="-5"/>
        </w:rPr>
        <w:t xml:space="preserve"> </w:t>
      </w:r>
      <w:r w:rsidRPr="00C070DF">
        <w:rPr>
          <w:rFonts w:eastAsia="Arial Narrow"/>
          <w:spacing w:val="-4"/>
        </w:rPr>
        <w:t>the</w:t>
      </w:r>
      <w:r w:rsidRPr="00C070DF">
        <w:rPr>
          <w:rFonts w:eastAsia="Arial Narrow"/>
          <w:spacing w:val="-5"/>
        </w:rPr>
        <w:t xml:space="preserve"> </w:t>
      </w:r>
      <w:r w:rsidRPr="00C070DF">
        <w:rPr>
          <w:rFonts w:eastAsia="Arial Narrow"/>
          <w:spacing w:val="-4"/>
        </w:rPr>
        <w:t>totalizer</w:t>
      </w:r>
      <w:r w:rsidRPr="00C070DF">
        <w:rPr>
          <w:rFonts w:eastAsia="Arial Narrow"/>
          <w:spacing w:val="-6"/>
        </w:rPr>
        <w:t xml:space="preserve"> </w:t>
      </w:r>
      <w:r w:rsidRPr="00C070DF">
        <w:rPr>
          <w:rFonts w:eastAsia="Arial Narrow"/>
          <w:spacing w:val="-4"/>
        </w:rPr>
        <w:t>information</w:t>
      </w:r>
      <w:r w:rsidRPr="00C070DF">
        <w:rPr>
          <w:rFonts w:eastAsia="Arial Narrow"/>
          <w:spacing w:val="-6"/>
        </w:rPr>
        <w:t xml:space="preserve"> </w:t>
      </w:r>
      <w:r w:rsidRPr="00C070DF">
        <w:rPr>
          <w:rFonts w:eastAsia="Arial Narrow"/>
          <w:spacing w:val="-4"/>
        </w:rPr>
        <w:t>to</w:t>
      </w:r>
      <w:r w:rsidRPr="00C070DF">
        <w:rPr>
          <w:rFonts w:eastAsia="Arial Narrow"/>
          <w:spacing w:val="-6"/>
        </w:rPr>
        <w:t xml:space="preserve"> </w:t>
      </w:r>
      <w:r w:rsidRPr="00C070DF">
        <w:rPr>
          <w:rFonts w:eastAsia="Arial Narrow"/>
          <w:spacing w:val="-4"/>
        </w:rPr>
        <w:t>be</w:t>
      </w:r>
      <w:r w:rsidRPr="00C070DF">
        <w:rPr>
          <w:rFonts w:eastAsia="Arial Narrow"/>
          <w:spacing w:val="-5"/>
        </w:rPr>
        <w:t xml:space="preserve"> </w:t>
      </w:r>
      <w:r w:rsidRPr="00C070DF">
        <w:rPr>
          <w:rFonts w:eastAsia="Arial Narrow"/>
          <w:spacing w:val="-4"/>
        </w:rPr>
        <w:t>available on</w:t>
      </w:r>
      <w:r w:rsidRPr="00C070DF">
        <w:rPr>
          <w:rFonts w:eastAsia="Arial Narrow"/>
          <w:spacing w:val="-6"/>
        </w:rPr>
        <w:t xml:space="preserve"> </w:t>
      </w:r>
      <w:r w:rsidRPr="00C070DF">
        <w:rPr>
          <w:rFonts w:eastAsia="Arial Narrow"/>
          <w:spacing w:val="-4"/>
        </w:rPr>
        <w:t>the face of</w:t>
      </w:r>
      <w:r w:rsidRPr="00C070DF">
        <w:rPr>
          <w:rFonts w:eastAsia="Arial Narrow"/>
          <w:spacing w:val="-5"/>
        </w:rPr>
        <w:t xml:space="preserve"> </w:t>
      </w:r>
      <w:r w:rsidRPr="00C070DF">
        <w:rPr>
          <w:rFonts w:eastAsia="Arial Narrow"/>
          <w:spacing w:val="-4"/>
        </w:rPr>
        <w:t>the device,</w:t>
      </w:r>
      <w:r w:rsidRPr="00C070DF">
        <w:rPr>
          <w:rFonts w:eastAsia="Arial Narrow"/>
          <w:spacing w:val="-5"/>
        </w:rPr>
        <w:t xml:space="preserve"> </w:t>
      </w:r>
      <w:r w:rsidRPr="00C070DF">
        <w:rPr>
          <w:rFonts w:eastAsia="Arial Narrow"/>
          <w:spacing w:val="-4"/>
        </w:rPr>
        <w:t>regardless of</w:t>
      </w:r>
      <w:r w:rsidRPr="00C070DF">
        <w:rPr>
          <w:rFonts w:eastAsia="Arial Narrow"/>
          <w:spacing w:val="-7"/>
        </w:rPr>
        <w:t xml:space="preserve"> </w:t>
      </w:r>
      <w:r w:rsidRPr="00C070DF">
        <w:rPr>
          <w:rFonts w:eastAsia="Arial Narrow"/>
          <w:spacing w:val="-4"/>
        </w:rPr>
        <w:t>whether</w:t>
      </w:r>
      <w:r w:rsidRPr="00C070DF">
        <w:rPr>
          <w:rFonts w:eastAsia="Arial Narrow"/>
          <w:spacing w:val="-5"/>
        </w:rPr>
        <w:t xml:space="preserve"> </w:t>
      </w:r>
      <w:r w:rsidRPr="00C070DF">
        <w:rPr>
          <w:rFonts w:eastAsia="Arial Narrow"/>
          <w:spacing w:val="-4"/>
        </w:rPr>
        <w:t>the face is built</w:t>
      </w:r>
      <w:r w:rsidRPr="00C070DF">
        <w:rPr>
          <w:rFonts w:eastAsia="Arial Narrow"/>
          <w:spacing w:val="-5"/>
        </w:rPr>
        <w:t xml:space="preserve"> </w:t>
      </w:r>
      <w:r w:rsidRPr="00C070DF">
        <w:rPr>
          <w:rFonts w:eastAsia="Arial Narrow"/>
          <w:spacing w:val="-4"/>
        </w:rPr>
        <w:t>into</w:t>
      </w:r>
      <w:r w:rsidRPr="00C070DF">
        <w:rPr>
          <w:rFonts w:eastAsia="Arial Narrow"/>
          <w:spacing w:val="-5"/>
        </w:rPr>
        <w:t xml:space="preserve"> </w:t>
      </w:r>
      <w:r w:rsidRPr="00C070DF">
        <w:rPr>
          <w:rFonts w:eastAsia="Arial Narrow"/>
          <w:spacing w:val="-4"/>
        </w:rPr>
        <w:t>the device,</w:t>
      </w:r>
      <w:r w:rsidRPr="00C070DF">
        <w:rPr>
          <w:rFonts w:eastAsia="Arial Narrow"/>
          <w:spacing w:val="-5"/>
        </w:rPr>
        <w:t xml:space="preserve"> </w:t>
      </w:r>
      <w:r w:rsidRPr="00C070DF">
        <w:rPr>
          <w:rFonts w:eastAsia="Arial Narrow"/>
          <w:spacing w:val="-4"/>
        </w:rPr>
        <w:t>or</w:t>
      </w:r>
      <w:r w:rsidRPr="00C070DF">
        <w:rPr>
          <w:rFonts w:eastAsia="Arial Narrow"/>
          <w:spacing w:val="-5"/>
        </w:rPr>
        <w:t xml:space="preserve"> </w:t>
      </w:r>
      <w:r w:rsidRPr="00C070DF">
        <w:rPr>
          <w:rFonts w:eastAsia="Arial Narrow"/>
          <w:spacing w:val="-4"/>
        </w:rPr>
        <w:t>it</w:t>
      </w:r>
      <w:r w:rsidRPr="00C070DF">
        <w:rPr>
          <w:rFonts w:eastAsia="Arial Narrow"/>
          <w:spacing w:val="-5"/>
        </w:rPr>
        <w:t xml:space="preserve"> </w:t>
      </w:r>
      <w:r w:rsidRPr="00C070DF">
        <w:rPr>
          <w:rFonts w:eastAsia="Arial Narrow"/>
          <w:spacing w:val="-4"/>
        </w:rPr>
        <w:t>is a</w:t>
      </w:r>
      <w:r w:rsidRPr="00C070DF">
        <w:rPr>
          <w:rFonts w:eastAsia="Arial Narrow"/>
          <w:spacing w:val="-6"/>
        </w:rPr>
        <w:t xml:space="preserve"> </w:t>
      </w:r>
      <w:r w:rsidRPr="00C070DF">
        <w:rPr>
          <w:rFonts w:eastAsia="Arial Narrow"/>
          <w:spacing w:val="-4"/>
        </w:rPr>
        <w:t>remote</w:t>
      </w:r>
      <w:r w:rsidRPr="00C070DF">
        <w:rPr>
          <w:rFonts w:eastAsia="Arial Narrow"/>
          <w:spacing w:val="-6"/>
        </w:rPr>
        <w:t xml:space="preserve"> </w:t>
      </w:r>
      <w:r w:rsidRPr="00C070DF">
        <w:rPr>
          <w:rFonts w:eastAsia="Arial Narrow"/>
          <w:spacing w:val="-4"/>
        </w:rPr>
        <w:t>display such</w:t>
      </w:r>
      <w:r w:rsidRPr="00C070DF">
        <w:rPr>
          <w:rFonts w:eastAsia="Arial Narrow"/>
          <w:spacing w:val="-6"/>
        </w:rPr>
        <w:t xml:space="preserve"> </w:t>
      </w:r>
      <w:r w:rsidRPr="00C070DF">
        <w:rPr>
          <w:rFonts w:eastAsia="Arial Narrow"/>
          <w:spacing w:val="-4"/>
        </w:rPr>
        <w:t>as the</w:t>
      </w:r>
      <w:r w:rsidRPr="00C070DF">
        <w:rPr>
          <w:rFonts w:eastAsia="Arial Narrow"/>
          <w:spacing w:val="-6"/>
        </w:rPr>
        <w:t xml:space="preserve"> </w:t>
      </w:r>
      <w:r w:rsidRPr="00C070DF">
        <w:rPr>
          <w:rFonts w:eastAsia="Arial Narrow"/>
          <w:spacing w:val="-4"/>
        </w:rPr>
        <w:t xml:space="preserve">vehicle, </w:t>
      </w:r>
      <w:r w:rsidRPr="00C070DF">
        <w:rPr>
          <w:rFonts w:eastAsia="Arial Narrow"/>
        </w:rPr>
        <w:t>or a phone based app.</w:t>
      </w:r>
    </w:p>
    <w:p w14:paraId="70AD4012" w14:textId="20702A59" w:rsidR="00C070DF" w:rsidRPr="00C070DF" w:rsidRDefault="00C070DF" w:rsidP="00FB1D88">
      <w:pPr>
        <w:widowControl w:val="0"/>
        <w:tabs>
          <w:tab w:val="left" w:pos="6720"/>
        </w:tabs>
        <w:autoSpaceDE w:val="0"/>
        <w:autoSpaceDN w:val="0"/>
        <w:spacing w:before="159" w:after="0"/>
        <w:jc w:val="left"/>
        <w:outlineLvl w:val="0"/>
        <w:rPr>
          <w:rFonts w:eastAsia="Arial Narrow"/>
        </w:rPr>
      </w:pPr>
      <w:r w:rsidRPr="00C070DF">
        <w:rPr>
          <w:rFonts w:eastAsia="Arial Narrow"/>
          <w:spacing w:val="-2"/>
        </w:rPr>
        <w:t>N.3.2</w:t>
      </w:r>
      <w:r w:rsidR="00FB1D88">
        <w:rPr>
          <w:rFonts w:eastAsia="Arial Narrow"/>
          <w:spacing w:val="-2"/>
        </w:rPr>
        <w:tab/>
      </w:r>
    </w:p>
    <w:p w14:paraId="417FF8A9" w14:textId="77777777" w:rsidR="00C070DF" w:rsidRPr="00C070DF" w:rsidRDefault="00C070DF" w:rsidP="00FB1D88">
      <w:pPr>
        <w:widowControl w:val="0"/>
        <w:autoSpaceDE w:val="0"/>
        <w:autoSpaceDN w:val="0"/>
        <w:spacing w:before="195" w:after="0" w:line="273" w:lineRule="auto"/>
        <w:ind w:right="356"/>
        <w:rPr>
          <w:rFonts w:eastAsia="Arial Narrow"/>
        </w:rPr>
      </w:pPr>
      <w:r w:rsidRPr="00C070DF">
        <w:rPr>
          <w:rFonts w:eastAsia="Arial Narrow"/>
        </w:rPr>
        <w:t>Type</w:t>
      </w:r>
      <w:r w:rsidRPr="00C070DF">
        <w:rPr>
          <w:rFonts w:eastAsia="Arial Narrow"/>
          <w:spacing w:val="-10"/>
        </w:rPr>
        <w:t xml:space="preserve"> </w:t>
      </w:r>
      <w:r w:rsidRPr="00C070DF">
        <w:rPr>
          <w:rFonts w:eastAsia="Arial Narrow"/>
        </w:rPr>
        <w:t>evaluations</w:t>
      </w:r>
      <w:r w:rsidRPr="00C070DF">
        <w:rPr>
          <w:rFonts w:eastAsia="Arial Narrow"/>
          <w:spacing w:val="-10"/>
        </w:rPr>
        <w:t xml:space="preserve"> </w:t>
      </w:r>
      <w:r w:rsidRPr="00C070DF">
        <w:rPr>
          <w:rFonts w:eastAsia="Arial Narrow"/>
        </w:rPr>
        <w:t>information</w:t>
      </w:r>
      <w:r w:rsidRPr="00C070DF">
        <w:rPr>
          <w:rFonts w:eastAsia="Arial Narrow"/>
          <w:spacing w:val="-11"/>
        </w:rPr>
        <w:t xml:space="preserve"> </w:t>
      </w:r>
      <w:r w:rsidRPr="00C070DF">
        <w:rPr>
          <w:rFonts w:eastAsia="Arial Narrow"/>
        </w:rPr>
        <w:t>belongs</w:t>
      </w:r>
      <w:r w:rsidRPr="00C070DF">
        <w:rPr>
          <w:rFonts w:eastAsia="Arial Narrow"/>
          <w:spacing w:val="-10"/>
        </w:rPr>
        <w:t xml:space="preserve"> </w:t>
      </w:r>
      <w:r w:rsidRPr="00C070DF">
        <w:rPr>
          <w:rFonts w:eastAsia="Arial Narrow"/>
        </w:rPr>
        <w:t>in</w:t>
      </w:r>
      <w:r w:rsidRPr="00C070DF">
        <w:rPr>
          <w:rFonts w:eastAsia="Arial Narrow"/>
          <w:spacing w:val="-11"/>
        </w:rPr>
        <w:t xml:space="preserve"> </w:t>
      </w:r>
      <w:r w:rsidRPr="00C070DF">
        <w:rPr>
          <w:rFonts w:eastAsia="Arial Narrow"/>
        </w:rPr>
        <w:t>the</w:t>
      </w:r>
      <w:r w:rsidRPr="00C070DF">
        <w:rPr>
          <w:rFonts w:eastAsia="Arial Narrow"/>
          <w:spacing w:val="-10"/>
        </w:rPr>
        <w:t xml:space="preserve"> </w:t>
      </w:r>
      <w:r w:rsidRPr="00C070DF">
        <w:rPr>
          <w:rFonts w:eastAsia="Arial Narrow"/>
        </w:rPr>
        <w:t>NCWM</w:t>
      </w:r>
      <w:r w:rsidRPr="00C070DF">
        <w:rPr>
          <w:rFonts w:eastAsia="Arial Narrow"/>
          <w:spacing w:val="-10"/>
        </w:rPr>
        <w:t xml:space="preserve"> </w:t>
      </w:r>
      <w:r w:rsidRPr="00C070DF">
        <w:rPr>
          <w:rFonts w:eastAsia="Arial Narrow"/>
        </w:rPr>
        <w:t>Publication</w:t>
      </w:r>
      <w:r w:rsidRPr="00C070DF">
        <w:rPr>
          <w:rFonts w:eastAsia="Arial Narrow"/>
          <w:spacing w:val="-11"/>
        </w:rPr>
        <w:t xml:space="preserve"> </w:t>
      </w:r>
      <w:r w:rsidRPr="00C070DF">
        <w:rPr>
          <w:rFonts w:eastAsia="Arial Narrow"/>
        </w:rPr>
        <w:t>14</w:t>
      </w:r>
      <w:r w:rsidRPr="00C070DF">
        <w:rPr>
          <w:rFonts w:eastAsia="Arial Narrow"/>
          <w:spacing w:val="-11"/>
        </w:rPr>
        <w:t xml:space="preserve"> </w:t>
      </w:r>
      <w:r w:rsidRPr="00C070DF">
        <w:rPr>
          <w:rFonts w:eastAsia="Arial Narrow"/>
        </w:rPr>
        <w:t>EVSE</w:t>
      </w:r>
      <w:r w:rsidRPr="00C070DF">
        <w:rPr>
          <w:rFonts w:eastAsia="Arial Narrow"/>
          <w:spacing w:val="-11"/>
        </w:rPr>
        <w:t xml:space="preserve"> </w:t>
      </w:r>
      <w:r w:rsidRPr="00C070DF">
        <w:rPr>
          <w:rFonts w:eastAsia="Arial Narrow"/>
        </w:rPr>
        <w:t>Devices</w:t>
      </w:r>
      <w:r w:rsidRPr="00C070DF">
        <w:rPr>
          <w:rFonts w:eastAsia="Arial Narrow"/>
          <w:spacing w:val="-10"/>
        </w:rPr>
        <w:t xml:space="preserve"> </w:t>
      </w:r>
      <w:r w:rsidRPr="00C070DF">
        <w:rPr>
          <w:rFonts w:eastAsia="Arial Narrow"/>
        </w:rPr>
        <w:t>not</w:t>
      </w:r>
      <w:r w:rsidRPr="00C070DF">
        <w:rPr>
          <w:rFonts w:eastAsia="Arial Narrow"/>
          <w:spacing w:val="-11"/>
        </w:rPr>
        <w:t xml:space="preserve"> </w:t>
      </w:r>
      <w:r w:rsidRPr="00C070DF">
        <w:rPr>
          <w:rFonts w:eastAsia="Arial Narrow"/>
        </w:rPr>
        <w:t>in</w:t>
      </w:r>
      <w:r w:rsidRPr="00C070DF">
        <w:rPr>
          <w:rFonts w:eastAsia="Arial Narrow"/>
          <w:spacing w:val="-11"/>
        </w:rPr>
        <w:t xml:space="preserve"> </w:t>
      </w:r>
      <w:r w:rsidRPr="00C070DF">
        <w:rPr>
          <w:rFonts w:eastAsia="Arial Narrow"/>
        </w:rPr>
        <w:t>Handbook</w:t>
      </w:r>
      <w:r w:rsidRPr="00C070DF">
        <w:rPr>
          <w:rFonts w:eastAsia="Arial Narrow"/>
          <w:spacing w:val="-11"/>
        </w:rPr>
        <w:t xml:space="preserve"> </w:t>
      </w:r>
      <w:r w:rsidRPr="00C070DF">
        <w:rPr>
          <w:rFonts w:eastAsia="Arial Narrow"/>
        </w:rPr>
        <w:t>44.</w:t>
      </w:r>
      <w:r w:rsidRPr="00C070DF">
        <w:rPr>
          <w:rFonts w:eastAsia="Arial Narrow"/>
          <w:spacing w:val="-11"/>
        </w:rPr>
        <w:t xml:space="preserve"> </w:t>
      </w:r>
      <w:r w:rsidRPr="00C070DF">
        <w:rPr>
          <w:rFonts w:eastAsia="Arial Narrow"/>
        </w:rPr>
        <w:t>No</w:t>
      </w:r>
      <w:r w:rsidRPr="00C070DF">
        <w:rPr>
          <w:rFonts w:eastAsia="Arial Narrow"/>
          <w:spacing w:val="-11"/>
        </w:rPr>
        <w:t xml:space="preserve"> </w:t>
      </w:r>
      <w:r w:rsidRPr="00C070DF">
        <w:rPr>
          <w:rFonts w:eastAsia="Arial Narrow"/>
        </w:rPr>
        <w:t>other</w:t>
      </w:r>
      <w:r w:rsidRPr="00C070DF">
        <w:rPr>
          <w:rFonts w:eastAsia="Arial Narrow"/>
          <w:spacing w:val="-11"/>
        </w:rPr>
        <w:t xml:space="preserve"> </w:t>
      </w:r>
      <w:r w:rsidRPr="00C070DF">
        <w:rPr>
          <w:rFonts w:eastAsia="Arial Narrow"/>
        </w:rPr>
        <w:t>device type has type evaluation</w:t>
      </w:r>
      <w:r w:rsidRPr="00C070DF">
        <w:rPr>
          <w:rFonts w:eastAsia="Arial Narrow"/>
          <w:spacing w:val="-1"/>
        </w:rPr>
        <w:t xml:space="preserve"> </w:t>
      </w:r>
      <w:r w:rsidRPr="00C070DF">
        <w:rPr>
          <w:rFonts w:eastAsia="Arial Narrow"/>
        </w:rPr>
        <w:t>information</w:t>
      </w:r>
      <w:r w:rsidRPr="00C070DF">
        <w:rPr>
          <w:rFonts w:eastAsia="Arial Narrow"/>
          <w:spacing w:val="-1"/>
        </w:rPr>
        <w:t xml:space="preserve"> </w:t>
      </w:r>
      <w:r w:rsidRPr="00C070DF">
        <w:rPr>
          <w:rFonts w:eastAsia="Arial Narrow"/>
        </w:rPr>
        <w:t>in</w:t>
      </w:r>
      <w:r w:rsidRPr="00C070DF">
        <w:rPr>
          <w:rFonts w:eastAsia="Arial Narrow"/>
          <w:spacing w:val="-1"/>
        </w:rPr>
        <w:t xml:space="preserve"> </w:t>
      </w:r>
      <w:r w:rsidRPr="00C070DF">
        <w:rPr>
          <w:rFonts w:eastAsia="Arial Narrow"/>
        </w:rPr>
        <w:t>Handbook</w:t>
      </w:r>
      <w:r w:rsidRPr="00C070DF">
        <w:rPr>
          <w:rFonts w:eastAsia="Arial Narrow"/>
          <w:spacing w:val="-2"/>
        </w:rPr>
        <w:t xml:space="preserve"> </w:t>
      </w:r>
      <w:r w:rsidRPr="00C070DF">
        <w:rPr>
          <w:rFonts w:eastAsia="Arial Narrow"/>
        </w:rPr>
        <w:t>44.</w:t>
      </w:r>
    </w:p>
    <w:p w14:paraId="65734AA0" w14:textId="77777777" w:rsidR="00C070DF" w:rsidRPr="00C070DF" w:rsidRDefault="00C070DF" w:rsidP="00FB1D88">
      <w:pPr>
        <w:widowControl w:val="0"/>
        <w:autoSpaceDE w:val="0"/>
        <w:autoSpaceDN w:val="0"/>
        <w:spacing w:after="0"/>
        <w:jc w:val="left"/>
        <w:rPr>
          <w:rFonts w:eastAsia="Arial Narrow"/>
        </w:rPr>
      </w:pPr>
    </w:p>
    <w:p w14:paraId="6F04FD1C" w14:textId="77777777" w:rsidR="00C070DF" w:rsidRPr="00C070DF" w:rsidRDefault="00C070DF" w:rsidP="006839F8">
      <w:pPr>
        <w:keepNext/>
        <w:keepLines/>
        <w:autoSpaceDE w:val="0"/>
        <w:autoSpaceDN w:val="0"/>
        <w:spacing w:before="1" w:after="0"/>
        <w:jc w:val="left"/>
        <w:rPr>
          <w:rFonts w:eastAsia="Arial Narrow"/>
        </w:rPr>
      </w:pPr>
      <w:r w:rsidRPr="00C070DF">
        <w:rPr>
          <w:rFonts w:eastAsia="Arial Narrow"/>
          <w:noProof/>
        </w:rPr>
        <mc:AlternateContent>
          <mc:Choice Requires="wps">
            <w:drawing>
              <wp:anchor distT="0" distB="0" distL="0" distR="0" simplePos="0" relativeHeight="251658243" behindDoc="1" locked="0" layoutInCell="1" allowOverlap="1" wp14:anchorId="121C3246" wp14:editId="5EC1659E">
                <wp:simplePos x="0" y="0"/>
                <wp:positionH relativeFrom="page">
                  <wp:posOffset>896111</wp:posOffset>
                </wp:positionH>
                <wp:positionV relativeFrom="paragraph">
                  <wp:posOffset>190899</wp:posOffset>
                </wp:positionV>
                <wp:extent cx="5980430" cy="184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1A09638">
              <v:shape id="Graphic 10" style="position:absolute;margin-left:70.55pt;margin-top:15.05pt;width:470.9pt;height:1.45pt;z-index:-251654144;visibility:visible;mso-wrap-style:square;mso-wrap-distance-left:0;mso-wrap-distance-top:0;mso-wrap-distance-right:0;mso-wrap-distance-bottom:0;mso-position-horizontal:absolute;mso-position-horizontal-relative:page;mso-position-vertical:absolute;mso-position-vertical-relative:text;v-text-anchor:top" coordsize="5980430,18415" o:spid="_x0000_s1026" fillcolor="black" stroked="f" path="m5980176,l,,,18288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" w14:anchorId="4A06F21C">
                <v:path arrowok="t"/>
                <w10:wrap type="topAndBottom" anchorx="page"/>
              </v:shape>
            </w:pict>
          </mc:Fallback>
        </mc:AlternateContent>
      </w:r>
      <w:r w:rsidRPr="00C070DF">
        <w:rPr>
          <w:rFonts w:eastAsia="Arial Narrow"/>
          <w:spacing w:val="-4"/>
        </w:rPr>
        <w:t>Possible</w:t>
      </w:r>
      <w:r w:rsidRPr="00C070DF">
        <w:rPr>
          <w:rFonts w:eastAsia="Arial Narrow"/>
          <w:spacing w:val="-2"/>
        </w:rPr>
        <w:t xml:space="preserve"> </w:t>
      </w:r>
      <w:r w:rsidRPr="00C070DF">
        <w:rPr>
          <w:rFonts w:eastAsia="Arial Narrow"/>
          <w:spacing w:val="-4"/>
        </w:rPr>
        <w:t>Opposing</w:t>
      </w:r>
      <w:r w:rsidRPr="00C070DF">
        <w:rPr>
          <w:rFonts w:eastAsia="Arial Narrow"/>
          <w:spacing w:val="-2"/>
        </w:rPr>
        <w:t xml:space="preserve"> </w:t>
      </w:r>
      <w:r w:rsidRPr="00C070DF">
        <w:rPr>
          <w:rFonts w:eastAsia="Arial Narrow"/>
          <w:spacing w:val="-4"/>
        </w:rPr>
        <w:t>Arguments:</w:t>
      </w:r>
    </w:p>
    <w:p w14:paraId="2D6F045F" w14:textId="77777777" w:rsidR="00C070DF" w:rsidRPr="00C070DF" w:rsidRDefault="00C070DF" w:rsidP="006839F8">
      <w:pPr>
        <w:keepNext/>
        <w:keepLines/>
        <w:autoSpaceDE w:val="0"/>
        <w:autoSpaceDN w:val="0"/>
        <w:spacing w:before="170" w:after="0" w:line="271" w:lineRule="auto"/>
        <w:ind w:right="360"/>
        <w:rPr>
          <w:rFonts w:eastAsia="Arial Narrow"/>
        </w:rPr>
      </w:pPr>
      <w:r w:rsidRPr="00C070DF">
        <w:rPr>
          <w:rFonts w:eastAsia="Arial Narrow"/>
          <w:spacing w:val="-2"/>
        </w:rPr>
        <w:t>The</w:t>
      </w:r>
      <w:r w:rsidRPr="00C070DF">
        <w:rPr>
          <w:rFonts w:eastAsia="Arial Narrow"/>
          <w:spacing w:val="-11"/>
        </w:rPr>
        <w:t xml:space="preserve"> </w:t>
      </w:r>
      <w:r w:rsidRPr="00C070DF">
        <w:rPr>
          <w:rFonts w:eastAsia="Arial Narrow"/>
          <w:spacing w:val="-2"/>
        </w:rPr>
        <w:t>EVSE</w:t>
      </w:r>
      <w:r w:rsidRPr="00C070DF">
        <w:rPr>
          <w:rFonts w:eastAsia="Arial Narrow"/>
          <w:spacing w:val="-11"/>
        </w:rPr>
        <w:t xml:space="preserve"> </w:t>
      </w:r>
      <w:r w:rsidRPr="00C070DF">
        <w:rPr>
          <w:rFonts w:eastAsia="Arial Narrow"/>
          <w:spacing w:val="-2"/>
        </w:rPr>
        <w:t>industry</w:t>
      </w:r>
      <w:r w:rsidRPr="00C070DF">
        <w:rPr>
          <w:rFonts w:eastAsia="Arial Narrow"/>
          <w:spacing w:val="-10"/>
        </w:rPr>
        <w:t xml:space="preserve"> </w:t>
      </w:r>
      <w:r w:rsidRPr="00C070DF">
        <w:rPr>
          <w:rFonts w:eastAsia="Arial Narrow"/>
          <w:spacing w:val="-2"/>
        </w:rPr>
        <w:t>has</w:t>
      </w:r>
      <w:r w:rsidRPr="00C070DF">
        <w:rPr>
          <w:rFonts w:eastAsia="Arial Narrow"/>
          <w:spacing w:val="-11"/>
        </w:rPr>
        <w:t xml:space="preserve"> </w:t>
      </w:r>
      <w:r w:rsidRPr="00C070DF">
        <w:rPr>
          <w:rFonts w:eastAsia="Arial Narrow"/>
          <w:spacing w:val="-2"/>
        </w:rPr>
        <w:t>argued</w:t>
      </w:r>
      <w:r w:rsidRPr="00C070DF">
        <w:rPr>
          <w:rFonts w:eastAsia="Arial Narrow"/>
          <w:spacing w:val="-10"/>
        </w:rPr>
        <w:t xml:space="preserve"> </w:t>
      </w:r>
      <w:r w:rsidRPr="00C070DF">
        <w:rPr>
          <w:rFonts w:eastAsia="Arial Narrow"/>
          <w:spacing w:val="-2"/>
        </w:rPr>
        <w:t>and</w:t>
      </w:r>
      <w:r w:rsidRPr="00C070DF">
        <w:rPr>
          <w:rFonts w:eastAsia="Arial Narrow"/>
          <w:spacing w:val="-11"/>
        </w:rPr>
        <w:t xml:space="preserve"> </w:t>
      </w:r>
      <w:r w:rsidRPr="00C070DF">
        <w:rPr>
          <w:rFonts w:eastAsia="Arial Narrow"/>
          <w:spacing w:val="-2"/>
        </w:rPr>
        <w:t>presumably</w:t>
      </w:r>
      <w:r w:rsidRPr="00C070DF">
        <w:rPr>
          <w:rFonts w:eastAsia="Arial Narrow"/>
          <w:spacing w:val="-10"/>
        </w:rPr>
        <w:t xml:space="preserve"> </w:t>
      </w:r>
      <w:r w:rsidRPr="00C070DF">
        <w:rPr>
          <w:rFonts w:eastAsia="Arial Narrow"/>
          <w:spacing w:val="-2"/>
        </w:rPr>
        <w:t>will</w:t>
      </w:r>
      <w:r w:rsidRPr="00C070DF">
        <w:rPr>
          <w:rFonts w:eastAsia="Arial Narrow"/>
          <w:spacing w:val="-11"/>
        </w:rPr>
        <w:t xml:space="preserve"> </w:t>
      </w:r>
      <w:r w:rsidRPr="00C070DF">
        <w:rPr>
          <w:rFonts w:eastAsia="Arial Narrow"/>
          <w:spacing w:val="-2"/>
        </w:rPr>
        <w:t>continue</w:t>
      </w:r>
      <w:r w:rsidRPr="00C070DF">
        <w:rPr>
          <w:rFonts w:eastAsia="Arial Narrow"/>
          <w:spacing w:val="-10"/>
        </w:rPr>
        <w:t xml:space="preserve"> </w:t>
      </w:r>
      <w:r w:rsidRPr="00C070DF">
        <w:rPr>
          <w:rFonts w:eastAsia="Arial Narrow"/>
          <w:spacing w:val="-2"/>
        </w:rPr>
        <w:t>to</w:t>
      </w:r>
      <w:r w:rsidRPr="00C070DF">
        <w:rPr>
          <w:rFonts w:eastAsia="Arial Narrow"/>
          <w:spacing w:val="-11"/>
        </w:rPr>
        <w:t xml:space="preserve"> </w:t>
      </w:r>
      <w:r w:rsidRPr="00C070DF">
        <w:rPr>
          <w:rFonts w:eastAsia="Arial Narrow"/>
          <w:spacing w:val="-2"/>
        </w:rPr>
        <w:t>argue</w:t>
      </w:r>
      <w:r w:rsidRPr="00C070DF">
        <w:rPr>
          <w:rFonts w:eastAsia="Arial Narrow"/>
          <w:spacing w:val="-10"/>
        </w:rPr>
        <w:t xml:space="preserve"> </w:t>
      </w:r>
      <w:r w:rsidRPr="00C070DF">
        <w:rPr>
          <w:rFonts w:eastAsia="Arial Narrow"/>
          <w:spacing w:val="-2"/>
        </w:rPr>
        <w:t>that</w:t>
      </w:r>
      <w:r w:rsidRPr="00C070DF">
        <w:rPr>
          <w:rFonts w:eastAsia="Arial Narrow"/>
          <w:spacing w:val="-11"/>
        </w:rPr>
        <w:t xml:space="preserve"> </w:t>
      </w:r>
      <w:r w:rsidRPr="00C070DF">
        <w:rPr>
          <w:rFonts w:eastAsia="Arial Narrow"/>
          <w:spacing w:val="-2"/>
        </w:rPr>
        <w:t>consumers</w:t>
      </w:r>
      <w:r w:rsidRPr="00C070DF">
        <w:rPr>
          <w:rFonts w:eastAsia="Arial Narrow"/>
          <w:spacing w:val="-11"/>
        </w:rPr>
        <w:t xml:space="preserve"> </w:t>
      </w:r>
      <w:r w:rsidRPr="00C070DF">
        <w:rPr>
          <w:rFonts w:eastAsia="Arial Narrow"/>
          <w:spacing w:val="-2"/>
        </w:rPr>
        <w:t>don’t</w:t>
      </w:r>
      <w:r w:rsidRPr="00C070DF">
        <w:rPr>
          <w:rFonts w:eastAsia="Arial Narrow"/>
          <w:spacing w:val="-10"/>
        </w:rPr>
        <w:t xml:space="preserve"> </w:t>
      </w:r>
      <w:r w:rsidRPr="00C070DF">
        <w:rPr>
          <w:rFonts w:eastAsia="Arial Narrow"/>
          <w:spacing w:val="-2"/>
        </w:rPr>
        <w:t>use</w:t>
      </w:r>
      <w:r w:rsidRPr="00C070DF">
        <w:rPr>
          <w:rFonts w:eastAsia="Arial Narrow"/>
          <w:spacing w:val="-11"/>
        </w:rPr>
        <w:t xml:space="preserve"> </w:t>
      </w:r>
      <w:r w:rsidRPr="00C070DF">
        <w:rPr>
          <w:rFonts w:eastAsia="Arial Narrow"/>
          <w:spacing w:val="-2"/>
        </w:rPr>
        <w:t>EVSE’s</w:t>
      </w:r>
      <w:r w:rsidRPr="00C070DF">
        <w:rPr>
          <w:rFonts w:eastAsia="Arial Narrow"/>
          <w:spacing w:val="-10"/>
        </w:rPr>
        <w:t xml:space="preserve"> </w:t>
      </w:r>
      <w:r w:rsidRPr="00C070DF">
        <w:rPr>
          <w:rFonts w:eastAsia="Arial Narrow"/>
          <w:spacing w:val="-2"/>
        </w:rPr>
        <w:t>like</w:t>
      </w:r>
      <w:r w:rsidRPr="00C070DF">
        <w:rPr>
          <w:rFonts w:eastAsia="Arial Narrow"/>
          <w:spacing w:val="-11"/>
        </w:rPr>
        <w:t xml:space="preserve"> </w:t>
      </w:r>
      <w:r w:rsidRPr="00C070DF">
        <w:rPr>
          <w:rFonts w:eastAsia="Arial Narrow"/>
          <w:spacing w:val="-2"/>
        </w:rPr>
        <w:t>gas</w:t>
      </w:r>
      <w:r w:rsidRPr="00C070DF">
        <w:rPr>
          <w:rFonts w:eastAsia="Arial Narrow"/>
          <w:spacing w:val="-10"/>
        </w:rPr>
        <w:t xml:space="preserve"> </w:t>
      </w:r>
      <w:r w:rsidRPr="00C070DF">
        <w:rPr>
          <w:rFonts w:eastAsia="Arial Narrow"/>
          <w:spacing w:val="-2"/>
        </w:rPr>
        <w:t>pumps</w:t>
      </w:r>
      <w:r w:rsidRPr="00C070DF">
        <w:rPr>
          <w:rFonts w:eastAsia="Arial Narrow"/>
          <w:spacing w:val="-11"/>
        </w:rPr>
        <w:t xml:space="preserve"> </w:t>
      </w:r>
      <w:r w:rsidRPr="00C070DF">
        <w:rPr>
          <w:rFonts w:eastAsia="Arial Narrow"/>
          <w:spacing w:val="-2"/>
        </w:rPr>
        <w:t>or scales</w:t>
      </w:r>
      <w:r w:rsidRPr="00C070DF">
        <w:rPr>
          <w:rFonts w:eastAsia="Arial Narrow"/>
          <w:spacing w:val="-6"/>
        </w:rPr>
        <w:t xml:space="preserve"> </w:t>
      </w:r>
      <w:r w:rsidRPr="00C070DF">
        <w:rPr>
          <w:rFonts w:eastAsia="Arial Narrow"/>
          <w:spacing w:val="-2"/>
        </w:rPr>
        <w:t>and</w:t>
      </w:r>
      <w:r w:rsidRPr="00C070DF">
        <w:rPr>
          <w:rFonts w:eastAsia="Arial Narrow"/>
          <w:spacing w:val="-8"/>
        </w:rPr>
        <w:t xml:space="preserve"> </w:t>
      </w:r>
      <w:r w:rsidRPr="00C070DF">
        <w:rPr>
          <w:rFonts w:eastAsia="Arial Narrow"/>
          <w:spacing w:val="-2"/>
        </w:rPr>
        <w:t>are</w:t>
      </w:r>
      <w:r w:rsidRPr="00C070DF">
        <w:rPr>
          <w:rFonts w:eastAsia="Arial Narrow"/>
          <w:spacing w:val="-7"/>
        </w:rPr>
        <w:t xml:space="preserve"> </w:t>
      </w:r>
      <w:r w:rsidRPr="00C070DF">
        <w:rPr>
          <w:rFonts w:eastAsia="Arial Narrow"/>
          <w:spacing w:val="-2"/>
        </w:rPr>
        <w:t>not</w:t>
      </w:r>
      <w:r w:rsidRPr="00C070DF">
        <w:rPr>
          <w:rFonts w:eastAsia="Arial Narrow"/>
          <w:spacing w:val="-8"/>
        </w:rPr>
        <w:t xml:space="preserve"> </w:t>
      </w:r>
      <w:r w:rsidRPr="00C070DF">
        <w:rPr>
          <w:rFonts w:eastAsia="Arial Narrow"/>
          <w:spacing w:val="-2"/>
        </w:rPr>
        <w:t>present</w:t>
      </w:r>
      <w:r w:rsidRPr="00C070DF">
        <w:rPr>
          <w:rFonts w:eastAsia="Arial Narrow"/>
          <w:spacing w:val="-8"/>
        </w:rPr>
        <w:t xml:space="preserve"> </w:t>
      </w:r>
      <w:r w:rsidRPr="00C070DF">
        <w:rPr>
          <w:rFonts w:eastAsia="Arial Narrow"/>
          <w:spacing w:val="-2"/>
        </w:rPr>
        <w:t>during</w:t>
      </w:r>
      <w:r w:rsidRPr="00C070DF">
        <w:rPr>
          <w:rFonts w:eastAsia="Arial Narrow"/>
          <w:spacing w:val="-8"/>
        </w:rPr>
        <w:t xml:space="preserve"> </w:t>
      </w:r>
      <w:r w:rsidRPr="00C070DF">
        <w:rPr>
          <w:rFonts w:eastAsia="Arial Narrow"/>
          <w:spacing w:val="-2"/>
        </w:rPr>
        <w:t>the</w:t>
      </w:r>
      <w:r w:rsidRPr="00C070DF">
        <w:rPr>
          <w:rFonts w:eastAsia="Arial Narrow"/>
          <w:spacing w:val="-7"/>
        </w:rPr>
        <w:t xml:space="preserve"> </w:t>
      </w:r>
      <w:r w:rsidRPr="00C070DF">
        <w:rPr>
          <w:rFonts w:eastAsia="Arial Narrow"/>
          <w:spacing w:val="-2"/>
        </w:rPr>
        <w:t>bulk</w:t>
      </w:r>
      <w:r w:rsidRPr="00C070DF">
        <w:rPr>
          <w:rFonts w:eastAsia="Arial Narrow"/>
          <w:spacing w:val="-9"/>
        </w:rPr>
        <w:t xml:space="preserve"> </w:t>
      </w:r>
      <w:r w:rsidRPr="00C070DF">
        <w:rPr>
          <w:rFonts w:eastAsia="Arial Narrow"/>
          <w:spacing w:val="-2"/>
        </w:rPr>
        <w:t>of</w:t>
      </w:r>
      <w:r w:rsidRPr="00C070DF">
        <w:rPr>
          <w:rFonts w:eastAsia="Arial Narrow"/>
          <w:spacing w:val="-8"/>
        </w:rPr>
        <w:t xml:space="preserve"> </w:t>
      </w:r>
      <w:r w:rsidRPr="00C070DF">
        <w:rPr>
          <w:rFonts w:eastAsia="Arial Narrow"/>
          <w:spacing w:val="-2"/>
        </w:rPr>
        <w:t>the</w:t>
      </w:r>
      <w:r w:rsidRPr="00C070DF">
        <w:rPr>
          <w:rFonts w:eastAsia="Arial Narrow"/>
          <w:spacing w:val="-7"/>
        </w:rPr>
        <w:t xml:space="preserve"> </w:t>
      </w:r>
      <w:r w:rsidRPr="00C070DF">
        <w:rPr>
          <w:rFonts w:eastAsia="Arial Narrow"/>
          <w:spacing w:val="-2"/>
        </w:rPr>
        <w:t>transaction,</w:t>
      </w:r>
      <w:r w:rsidRPr="00C070DF">
        <w:rPr>
          <w:rFonts w:eastAsia="Arial Narrow"/>
          <w:spacing w:val="-8"/>
        </w:rPr>
        <w:t xml:space="preserve"> </w:t>
      </w:r>
      <w:r w:rsidRPr="00C070DF">
        <w:rPr>
          <w:rFonts w:eastAsia="Arial Narrow"/>
          <w:spacing w:val="-2"/>
        </w:rPr>
        <w:t>so</w:t>
      </w:r>
      <w:r w:rsidRPr="00C070DF">
        <w:rPr>
          <w:rFonts w:eastAsia="Arial Narrow"/>
          <w:spacing w:val="-8"/>
        </w:rPr>
        <w:t xml:space="preserve"> </w:t>
      </w:r>
      <w:r w:rsidRPr="00C070DF">
        <w:rPr>
          <w:rFonts w:eastAsia="Arial Narrow"/>
          <w:spacing w:val="-2"/>
        </w:rPr>
        <w:t>a</w:t>
      </w:r>
      <w:r w:rsidRPr="00C070DF">
        <w:rPr>
          <w:rFonts w:eastAsia="Arial Narrow"/>
          <w:spacing w:val="-9"/>
        </w:rPr>
        <w:t xml:space="preserve"> </w:t>
      </w:r>
      <w:r w:rsidRPr="00C070DF">
        <w:rPr>
          <w:rFonts w:eastAsia="Arial Narrow"/>
          <w:spacing w:val="-2"/>
        </w:rPr>
        <w:t>display</w:t>
      </w:r>
      <w:r w:rsidRPr="00C070DF">
        <w:rPr>
          <w:rFonts w:eastAsia="Arial Narrow"/>
          <w:spacing w:val="-6"/>
        </w:rPr>
        <w:t xml:space="preserve"> </w:t>
      </w:r>
      <w:r w:rsidRPr="00C070DF">
        <w:rPr>
          <w:rFonts w:eastAsia="Arial Narrow"/>
          <w:spacing w:val="-2"/>
        </w:rPr>
        <w:t>and</w:t>
      </w:r>
      <w:r w:rsidRPr="00C070DF">
        <w:rPr>
          <w:rFonts w:eastAsia="Arial Narrow"/>
          <w:spacing w:val="-8"/>
        </w:rPr>
        <w:t xml:space="preserve"> </w:t>
      </w:r>
      <w:r w:rsidRPr="00C070DF">
        <w:rPr>
          <w:rFonts w:eastAsia="Arial Narrow"/>
          <w:spacing w:val="-2"/>
        </w:rPr>
        <w:t>consistency</w:t>
      </w:r>
      <w:r w:rsidRPr="00C070DF">
        <w:rPr>
          <w:rFonts w:eastAsia="Arial Narrow"/>
          <w:spacing w:val="-7"/>
        </w:rPr>
        <w:t xml:space="preserve"> </w:t>
      </w:r>
      <w:r w:rsidRPr="00C070DF">
        <w:rPr>
          <w:rFonts w:eastAsia="Arial Narrow"/>
          <w:spacing w:val="-2"/>
        </w:rPr>
        <w:t>doesn’t</w:t>
      </w:r>
      <w:r w:rsidRPr="00C070DF">
        <w:rPr>
          <w:rFonts w:eastAsia="Arial Narrow"/>
          <w:spacing w:val="-8"/>
        </w:rPr>
        <w:t xml:space="preserve"> </w:t>
      </w:r>
      <w:r w:rsidRPr="00C070DF">
        <w:rPr>
          <w:rFonts w:eastAsia="Arial Narrow"/>
          <w:spacing w:val="-2"/>
        </w:rPr>
        <w:t>matter</w:t>
      </w:r>
      <w:r w:rsidRPr="00C070DF">
        <w:rPr>
          <w:rFonts w:eastAsia="Arial Narrow"/>
          <w:spacing w:val="-8"/>
        </w:rPr>
        <w:t xml:space="preserve"> </w:t>
      </w:r>
      <w:r w:rsidRPr="00C070DF">
        <w:rPr>
          <w:rFonts w:eastAsia="Arial Narrow"/>
          <w:spacing w:val="-2"/>
        </w:rPr>
        <w:t>if</w:t>
      </w:r>
      <w:r w:rsidRPr="00C070DF">
        <w:rPr>
          <w:rFonts w:eastAsia="Arial Narrow"/>
          <w:spacing w:val="-8"/>
        </w:rPr>
        <w:t xml:space="preserve"> </w:t>
      </w:r>
      <w:r w:rsidRPr="00C070DF">
        <w:rPr>
          <w:rFonts w:eastAsia="Arial Narrow"/>
          <w:spacing w:val="-2"/>
        </w:rPr>
        <w:t>the</w:t>
      </w:r>
      <w:r w:rsidRPr="00C070DF">
        <w:rPr>
          <w:rFonts w:eastAsia="Arial Narrow"/>
          <w:spacing w:val="-7"/>
        </w:rPr>
        <w:t xml:space="preserve"> </w:t>
      </w:r>
      <w:r w:rsidRPr="00C070DF">
        <w:rPr>
          <w:rFonts w:eastAsia="Arial Narrow"/>
          <w:spacing w:val="-2"/>
        </w:rPr>
        <w:t>consumer ultimately</w:t>
      </w:r>
      <w:r w:rsidRPr="00C070DF">
        <w:rPr>
          <w:rFonts w:eastAsia="Arial Narrow"/>
          <w:spacing w:val="-9"/>
        </w:rPr>
        <w:t xml:space="preserve"> </w:t>
      </w:r>
      <w:r w:rsidRPr="00C070DF">
        <w:rPr>
          <w:rFonts w:eastAsia="Arial Narrow"/>
          <w:spacing w:val="-2"/>
        </w:rPr>
        <w:t>gets</w:t>
      </w:r>
      <w:r w:rsidRPr="00C070DF">
        <w:rPr>
          <w:rFonts w:eastAsia="Arial Narrow"/>
          <w:spacing w:val="-11"/>
        </w:rPr>
        <w:t xml:space="preserve"> </w:t>
      </w:r>
      <w:r w:rsidRPr="00C070DF">
        <w:rPr>
          <w:rFonts w:eastAsia="Arial Narrow"/>
          <w:spacing w:val="-2"/>
        </w:rPr>
        <w:t>what</w:t>
      </w:r>
      <w:r w:rsidRPr="00C070DF">
        <w:rPr>
          <w:rFonts w:eastAsia="Arial Narrow"/>
          <w:spacing w:val="-9"/>
        </w:rPr>
        <w:t xml:space="preserve"> </w:t>
      </w:r>
      <w:r w:rsidRPr="00C070DF">
        <w:rPr>
          <w:rFonts w:eastAsia="Arial Narrow"/>
          <w:spacing w:val="-2"/>
        </w:rPr>
        <w:t>they</w:t>
      </w:r>
      <w:r w:rsidRPr="00C070DF">
        <w:rPr>
          <w:rFonts w:eastAsia="Arial Narrow"/>
          <w:spacing w:val="-9"/>
        </w:rPr>
        <w:t xml:space="preserve"> </w:t>
      </w:r>
      <w:r w:rsidRPr="00C070DF">
        <w:rPr>
          <w:rFonts w:eastAsia="Arial Narrow"/>
          <w:spacing w:val="-2"/>
        </w:rPr>
        <w:t>paid</w:t>
      </w:r>
      <w:r w:rsidRPr="00C070DF">
        <w:rPr>
          <w:rFonts w:eastAsia="Arial Narrow"/>
          <w:spacing w:val="-11"/>
        </w:rPr>
        <w:t xml:space="preserve"> </w:t>
      </w:r>
      <w:r w:rsidRPr="00C070DF">
        <w:rPr>
          <w:rFonts w:eastAsia="Arial Narrow"/>
          <w:spacing w:val="-2"/>
        </w:rPr>
        <w:t>for.</w:t>
      </w:r>
      <w:r w:rsidRPr="00C070DF">
        <w:rPr>
          <w:rFonts w:eastAsia="Arial Narrow"/>
          <w:spacing w:val="-9"/>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EVSE</w:t>
      </w:r>
      <w:r w:rsidRPr="00C070DF">
        <w:rPr>
          <w:rFonts w:eastAsia="Arial Narrow"/>
          <w:spacing w:val="-11"/>
        </w:rPr>
        <w:t xml:space="preserve"> </w:t>
      </w:r>
      <w:r w:rsidRPr="00C070DF">
        <w:rPr>
          <w:rFonts w:eastAsia="Arial Narrow"/>
          <w:spacing w:val="-2"/>
        </w:rPr>
        <w:t>industry</w:t>
      </w:r>
      <w:r w:rsidRPr="00C070DF">
        <w:rPr>
          <w:rFonts w:eastAsia="Arial Narrow"/>
          <w:spacing w:val="-9"/>
        </w:rPr>
        <w:t xml:space="preserve"> </w:t>
      </w:r>
      <w:r w:rsidRPr="00C070DF">
        <w:rPr>
          <w:rFonts w:eastAsia="Arial Narrow"/>
          <w:spacing w:val="-2"/>
        </w:rPr>
        <w:t>will</w:t>
      </w:r>
      <w:r w:rsidRPr="00C070DF">
        <w:rPr>
          <w:rFonts w:eastAsia="Arial Narrow"/>
          <w:spacing w:val="-11"/>
        </w:rPr>
        <w:t xml:space="preserve"> </w:t>
      </w:r>
      <w:r w:rsidRPr="00C070DF">
        <w:rPr>
          <w:rFonts w:eastAsia="Arial Narrow"/>
          <w:spacing w:val="-2"/>
        </w:rPr>
        <w:t>likely</w:t>
      </w:r>
      <w:r w:rsidRPr="00C070DF">
        <w:rPr>
          <w:rFonts w:eastAsia="Arial Narrow"/>
          <w:spacing w:val="-9"/>
        </w:rPr>
        <w:t xml:space="preserve"> </w:t>
      </w:r>
      <w:r w:rsidRPr="00C070DF">
        <w:rPr>
          <w:rFonts w:eastAsia="Arial Narrow"/>
          <w:spacing w:val="-2"/>
        </w:rPr>
        <w:t>advocate</w:t>
      </w:r>
      <w:r w:rsidRPr="00C070DF">
        <w:rPr>
          <w:rFonts w:eastAsia="Arial Narrow"/>
          <w:spacing w:val="-9"/>
        </w:rPr>
        <w:t xml:space="preserve"> </w:t>
      </w:r>
      <w:r w:rsidRPr="00C070DF">
        <w:rPr>
          <w:rFonts w:eastAsia="Arial Narrow"/>
          <w:spacing w:val="-2"/>
        </w:rPr>
        <w:t>that</w:t>
      </w:r>
      <w:r w:rsidRPr="00C070DF">
        <w:rPr>
          <w:rFonts w:eastAsia="Arial Narrow"/>
          <w:spacing w:val="-10"/>
        </w:rPr>
        <w:t xml:space="preserve"> </w:t>
      </w:r>
      <w:r w:rsidRPr="00C070DF">
        <w:rPr>
          <w:rFonts w:eastAsia="Arial Narrow"/>
          <w:spacing w:val="-2"/>
        </w:rPr>
        <w:t>the</w:t>
      </w:r>
      <w:r w:rsidRPr="00C070DF">
        <w:rPr>
          <w:rFonts w:eastAsia="Arial Narrow"/>
          <w:spacing w:val="-9"/>
        </w:rPr>
        <w:t xml:space="preserve"> </w:t>
      </w:r>
      <w:r w:rsidRPr="00C070DF">
        <w:rPr>
          <w:rFonts w:eastAsia="Arial Narrow"/>
          <w:spacing w:val="-2"/>
        </w:rPr>
        <w:t>maintenance</w:t>
      </w:r>
      <w:r w:rsidRPr="00C070DF">
        <w:rPr>
          <w:rFonts w:eastAsia="Arial Narrow"/>
          <w:spacing w:val="-9"/>
        </w:rPr>
        <w:t xml:space="preserve"> </w:t>
      </w:r>
      <w:r w:rsidRPr="00C070DF">
        <w:rPr>
          <w:rFonts w:eastAsia="Arial Narrow"/>
          <w:spacing w:val="-2"/>
        </w:rPr>
        <w:t>of</w:t>
      </w:r>
      <w:r w:rsidRPr="00C070DF">
        <w:rPr>
          <w:rFonts w:eastAsia="Arial Narrow"/>
          <w:spacing w:val="-10"/>
        </w:rPr>
        <w:t xml:space="preserve"> </w:t>
      </w:r>
      <w:r w:rsidRPr="00C070DF">
        <w:rPr>
          <w:rFonts w:eastAsia="Arial Narrow"/>
          <w:spacing w:val="-2"/>
        </w:rPr>
        <w:t>screens</w:t>
      </w:r>
      <w:r w:rsidRPr="00C070DF">
        <w:rPr>
          <w:rFonts w:eastAsia="Arial Narrow"/>
          <w:spacing w:val="-9"/>
        </w:rPr>
        <w:t xml:space="preserve"> </w:t>
      </w:r>
      <w:r w:rsidRPr="00C070DF">
        <w:rPr>
          <w:rFonts w:eastAsia="Arial Narrow"/>
          <w:spacing w:val="-2"/>
        </w:rPr>
        <w:t>adds</w:t>
      </w:r>
      <w:r w:rsidRPr="00C070DF">
        <w:rPr>
          <w:rFonts w:eastAsia="Arial Narrow"/>
          <w:spacing w:val="-9"/>
        </w:rPr>
        <w:t xml:space="preserve"> </w:t>
      </w:r>
      <w:r w:rsidRPr="00C070DF">
        <w:rPr>
          <w:rFonts w:eastAsia="Arial Narrow"/>
          <w:spacing w:val="-2"/>
        </w:rPr>
        <w:t xml:space="preserve">significant </w:t>
      </w:r>
      <w:r w:rsidRPr="00C070DF">
        <w:rPr>
          <w:rFonts w:eastAsia="Arial Narrow"/>
        </w:rPr>
        <w:t>cost</w:t>
      </w:r>
      <w:r w:rsidRPr="00C070DF">
        <w:rPr>
          <w:rFonts w:eastAsia="Arial Narrow"/>
          <w:spacing w:val="-10"/>
        </w:rPr>
        <w:t xml:space="preserve"> </w:t>
      </w:r>
      <w:r w:rsidRPr="00C070DF">
        <w:rPr>
          <w:rFonts w:eastAsia="Arial Narrow"/>
        </w:rPr>
        <w:t>to</w:t>
      </w:r>
      <w:r w:rsidRPr="00C070DF">
        <w:rPr>
          <w:rFonts w:eastAsia="Arial Narrow"/>
          <w:spacing w:val="-10"/>
        </w:rPr>
        <w:t xml:space="preserve"> </w:t>
      </w:r>
      <w:r w:rsidRPr="00C070DF">
        <w:rPr>
          <w:rFonts w:eastAsia="Arial Narrow"/>
        </w:rPr>
        <w:t>the</w:t>
      </w:r>
      <w:r w:rsidRPr="00C070DF">
        <w:rPr>
          <w:rFonts w:eastAsia="Arial Narrow"/>
          <w:spacing w:val="-9"/>
        </w:rPr>
        <w:t xml:space="preserve"> </w:t>
      </w:r>
      <w:r w:rsidRPr="00C070DF">
        <w:rPr>
          <w:rFonts w:eastAsia="Arial Narrow"/>
        </w:rPr>
        <w:t>operation</w:t>
      </w:r>
      <w:r w:rsidRPr="00C070DF">
        <w:rPr>
          <w:rFonts w:eastAsia="Arial Narrow"/>
          <w:spacing w:val="-10"/>
        </w:rPr>
        <w:t xml:space="preserve"> </w:t>
      </w:r>
      <w:r w:rsidRPr="00C070DF">
        <w:rPr>
          <w:rFonts w:eastAsia="Arial Narrow"/>
        </w:rPr>
        <w:t>of</w:t>
      </w:r>
      <w:r w:rsidRPr="00C070DF">
        <w:rPr>
          <w:rFonts w:eastAsia="Arial Narrow"/>
          <w:spacing w:val="-10"/>
        </w:rPr>
        <w:t xml:space="preserve"> </w:t>
      </w:r>
      <w:r w:rsidRPr="00C070DF">
        <w:rPr>
          <w:rFonts w:eastAsia="Arial Narrow"/>
        </w:rPr>
        <w:t>the</w:t>
      </w:r>
      <w:r w:rsidRPr="00C070DF">
        <w:rPr>
          <w:rFonts w:eastAsia="Arial Narrow"/>
          <w:spacing w:val="-9"/>
        </w:rPr>
        <w:t xml:space="preserve"> </w:t>
      </w:r>
      <w:r w:rsidRPr="00C070DF">
        <w:rPr>
          <w:rFonts w:eastAsia="Arial Narrow"/>
        </w:rPr>
        <w:t>device</w:t>
      </w:r>
      <w:r w:rsidRPr="00C070DF">
        <w:rPr>
          <w:rFonts w:eastAsia="Arial Narrow"/>
          <w:spacing w:val="-9"/>
        </w:rPr>
        <w:t xml:space="preserve"> </w:t>
      </w:r>
      <w:r w:rsidRPr="00C070DF">
        <w:rPr>
          <w:rFonts w:eastAsia="Arial Narrow"/>
        </w:rPr>
        <w:t>and</w:t>
      </w:r>
      <w:r w:rsidRPr="00C070DF">
        <w:rPr>
          <w:rFonts w:eastAsia="Arial Narrow"/>
          <w:spacing w:val="-10"/>
        </w:rPr>
        <w:t xml:space="preserve"> </w:t>
      </w:r>
      <w:r w:rsidRPr="00C070DF">
        <w:rPr>
          <w:rFonts w:eastAsia="Arial Narrow"/>
        </w:rPr>
        <w:t>creates</w:t>
      </w:r>
      <w:r w:rsidRPr="00C070DF">
        <w:rPr>
          <w:rFonts w:eastAsia="Arial Narrow"/>
          <w:spacing w:val="-8"/>
        </w:rPr>
        <w:t xml:space="preserve"> </w:t>
      </w:r>
      <w:r w:rsidRPr="00C070DF">
        <w:rPr>
          <w:rFonts w:eastAsia="Arial Narrow"/>
        </w:rPr>
        <w:t>an</w:t>
      </w:r>
      <w:r w:rsidRPr="00C070DF">
        <w:rPr>
          <w:rFonts w:eastAsia="Arial Narrow"/>
          <w:spacing w:val="-10"/>
        </w:rPr>
        <w:t xml:space="preserve"> </w:t>
      </w:r>
      <w:r w:rsidRPr="00C070DF">
        <w:rPr>
          <w:rFonts w:eastAsia="Arial Narrow"/>
        </w:rPr>
        <w:t>unnecessary</w:t>
      </w:r>
      <w:r w:rsidRPr="00C070DF">
        <w:rPr>
          <w:rFonts w:eastAsia="Arial Narrow"/>
          <w:spacing w:val="-10"/>
        </w:rPr>
        <w:t xml:space="preserve"> </w:t>
      </w:r>
      <w:r w:rsidRPr="00C070DF">
        <w:rPr>
          <w:rFonts w:eastAsia="Arial Narrow"/>
        </w:rPr>
        <w:t>financial</w:t>
      </w:r>
      <w:r w:rsidRPr="00C070DF">
        <w:rPr>
          <w:rFonts w:eastAsia="Arial Narrow"/>
          <w:spacing w:val="-10"/>
        </w:rPr>
        <w:t xml:space="preserve"> </w:t>
      </w:r>
      <w:r w:rsidRPr="00C070DF">
        <w:rPr>
          <w:rFonts w:eastAsia="Arial Narrow"/>
        </w:rPr>
        <w:t>burden</w:t>
      </w:r>
      <w:r w:rsidRPr="00C070DF">
        <w:rPr>
          <w:rFonts w:eastAsia="Arial Narrow"/>
          <w:spacing w:val="-10"/>
        </w:rPr>
        <w:t xml:space="preserve"> </w:t>
      </w:r>
      <w:r w:rsidRPr="00C070DF">
        <w:rPr>
          <w:rFonts w:eastAsia="Arial Narrow"/>
        </w:rPr>
        <w:t>on</w:t>
      </w:r>
      <w:r w:rsidRPr="00C070DF">
        <w:rPr>
          <w:rFonts w:eastAsia="Arial Narrow"/>
          <w:spacing w:val="-10"/>
        </w:rPr>
        <w:t xml:space="preserve"> </w:t>
      </w:r>
      <w:r w:rsidRPr="00C070DF">
        <w:rPr>
          <w:rFonts w:eastAsia="Arial Narrow"/>
        </w:rPr>
        <w:t>the</w:t>
      </w:r>
      <w:r w:rsidRPr="00C070DF">
        <w:rPr>
          <w:rFonts w:eastAsia="Arial Narrow"/>
          <w:spacing w:val="-9"/>
        </w:rPr>
        <w:t xml:space="preserve"> </w:t>
      </w:r>
      <w:r w:rsidRPr="00C070DF">
        <w:rPr>
          <w:rFonts w:eastAsia="Arial Narrow"/>
        </w:rPr>
        <w:t>industry.</w:t>
      </w:r>
    </w:p>
    <w:p w14:paraId="17078B41" w14:textId="77777777" w:rsidR="00C070DF" w:rsidRPr="00C070DF" w:rsidRDefault="00C070DF" w:rsidP="00C070DF">
      <w:pPr>
        <w:widowControl w:val="0"/>
        <w:autoSpaceDE w:val="0"/>
        <w:autoSpaceDN w:val="0"/>
        <w:spacing w:before="167" w:after="0" w:line="271" w:lineRule="auto"/>
        <w:ind w:right="354"/>
        <w:rPr>
          <w:rFonts w:eastAsia="Arial Narrow"/>
        </w:rPr>
      </w:pPr>
      <w:r w:rsidRPr="00C070DF">
        <w:rPr>
          <w:rFonts w:eastAsia="Arial Narrow"/>
          <w:spacing w:val="-2"/>
        </w:rPr>
        <w:t>Opposition</w:t>
      </w:r>
      <w:r w:rsidRPr="00C070DF">
        <w:rPr>
          <w:rFonts w:eastAsia="Arial Narrow"/>
          <w:spacing w:val="-6"/>
        </w:rPr>
        <w:t xml:space="preserve"> </w:t>
      </w:r>
      <w:r w:rsidRPr="00C070DF">
        <w:rPr>
          <w:rFonts w:eastAsia="Arial Narrow"/>
          <w:spacing w:val="-2"/>
        </w:rPr>
        <w:t>may</w:t>
      </w:r>
      <w:r w:rsidRPr="00C070DF">
        <w:rPr>
          <w:rFonts w:eastAsia="Arial Narrow"/>
          <w:spacing w:val="-4"/>
        </w:rPr>
        <w:t xml:space="preserve"> </w:t>
      </w:r>
      <w:r w:rsidRPr="00C070DF">
        <w:rPr>
          <w:rFonts w:eastAsia="Arial Narrow"/>
          <w:spacing w:val="-2"/>
        </w:rPr>
        <w:t>argue</w:t>
      </w:r>
      <w:r w:rsidRPr="00C070DF">
        <w:rPr>
          <w:rFonts w:eastAsia="Arial Narrow"/>
          <w:spacing w:val="-4"/>
        </w:rPr>
        <w:t xml:space="preserve"> </w:t>
      </w:r>
      <w:r w:rsidRPr="00C070DF">
        <w:rPr>
          <w:rFonts w:eastAsia="Arial Narrow"/>
          <w:spacing w:val="-2"/>
        </w:rPr>
        <w:t>that</w:t>
      </w:r>
      <w:r w:rsidRPr="00C070DF">
        <w:rPr>
          <w:rFonts w:eastAsia="Arial Narrow"/>
          <w:spacing w:val="-3"/>
        </w:rPr>
        <w:t xml:space="preserve"> </w:t>
      </w:r>
      <w:r w:rsidRPr="00C070DF">
        <w:rPr>
          <w:rFonts w:eastAsia="Arial Narrow"/>
          <w:spacing w:val="-2"/>
        </w:rPr>
        <w:t>all</w:t>
      </w:r>
      <w:r w:rsidRPr="00C070DF">
        <w:rPr>
          <w:rFonts w:eastAsia="Arial Narrow"/>
          <w:spacing w:val="-4"/>
        </w:rPr>
        <w:t xml:space="preserve"> </w:t>
      </w:r>
      <w:r w:rsidRPr="00C070DF">
        <w:rPr>
          <w:rFonts w:eastAsia="Arial Narrow"/>
          <w:spacing w:val="-2"/>
        </w:rPr>
        <w:t>EVSE’s</w:t>
      </w:r>
      <w:r w:rsidRPr="00C070DF">
        <w:rPr>
          <w:rFonts w:eastAsia="Arial Narrow"/>
          <w:spacing w:val="-4"/>
        </w:rPr>
        <w:t xml:space="preserve"> </w:t>
      </w:r>
      <w:r w:rsidRPr="00C070DF">
        <w:rPr>
          <w:rFonts w:eastAsia="Arial Narrow"/>
          <w:spacing w:val="-2"/>
        </w:rPr>
        <w:t>operated</w:t>
      </w:r>
      <w:r w:rsidRPr="00C070DF">
        <w:rPr>
          <w:rFonts w:eastAsia="Arial Narrow"/>
          <w:spacing w:val="-6"/>
        </w:rPr>
        <w:t xml:space="preserve"> </w:t>
      </w:r>
      <w:r w:rsidRPr="00C070DF">
        <w:rPr>
          <w:rFonts w:eastAsia="Arial Narrow"/>
          <w:spacing w:val="-2"/>
        </w:rPr>
        <w:t>by</w:t>
      </w:r>
      <w:r w:rsidRPr="00C070DF">
        <w:rPr>
          <w:rFonts w:eastAsia="Arial Narrow"/>
          <w:spacing w:val="-4"/>
        </w:rPr>
        <w:t xml:space="preserve"> </w:t>
      </w:r>
      <w:r w:rsidRPr="00C070DF">
        <w:rPr>
          <w:rFonts w:eastAsia="Arial Narrow"/>
          <w:spacing w:val="-2"/>
        </w:rPr>
        <w:t>public</w:t>
      </w:r>
      <w:r w:rsidRPr="00C070DF">
        <w:rPr>
          <w:rFonts w:eastAsia="Arial Narrow"/>
          <w:spacing w:val="-4"/>
        </w:rPr>
        <w:t xml:space="preserve"> </w:t>
      </w:r>
      <w:r w:rsidRPr="00C070DF">
        <w:rPr>
          <w:rFonts w:eastAsia="Arial Narrow"/>
          <w:spacing w:val="-2"/>
        </w:rPr>
        <w:t>utilities</w:t>
      </w:r>
      <w:r w:rsidRPr="00C070DF">
        <w:rPr>
          <w:rFonts w:eastAsia="Arial Narrow"/>
          <w:spacing w:val="-4"/>
        </w:rPr>
        <w:t xml:space="preserve"> </w:t>
      </w:r>
      <w:r w:rsidRPr="00C070DF">
        <w:rPr>
          <w:rFonts w:eastAsia="Arial Narrow"/>
          <w:spacing w:val="-2"/>
        </w:rPr>
        <w:t>should</w:t>
      </w:r>
      <w:r w:rsidRPr="00C070DF">
        <w:rPr>
          <w:rFonts w:eastAsia="Arial Narrow"/>
          <w:spacing w:val="-6"/>
        </w:rPr>
        <w:t xml:space="preserve"> </w:t>
      </w:r>
      <w:r w:rsidRPr="00C070DF">
        <w:rPr>
          <w:rFonts w:eastAsia="Arial Narrow"/>
          <w:spacing w:val="-2"/>
        </w:rPr>
        <w:t>not</w:t>
      </w:r>
      <w:r w:rsidRPr="00C070DF">
        <w:rPr>
          <w:rFonts w:eastAsia="Arial Narrow"/>
          <w:spacing w:val="-5"/>
        </w:rPr>
        <w:t xml:space="preserve"> </w:t>
      </w:r>
      <w:r w:rsidRPr="00C070DF">
        <w:rPr>
          <w:rFonts w:eastAsia="Arial Narrow"/>
          <w:spacing w:val="-2"/>
        </w:rPr>
        <w:t>come</w:t>
      </w:r>
      <w:r w:rsidRPr="00C070DF">
        <w:rPr>
          <w:rFonts w:eastAsia="Arial Narrow"/>
          <w:spacing w:val="-4"/>
        </w:rPr>
        <w:t xml:space="preserve"> </w:t>
      </w:r>
      <w:r w:rsidRPr="00C070DF">
        <w:rPr>
          <w:rFonts w:eastAsia="Arial Narrow"/>
          <w:spacing w:val="-2"/>
        </w:rPr>
        <w:t>under</w:t>
      </w:r>
      <w:r w:rsidRPr="00C070DF">
        <w:rPr>
          <w:rFonts w:eastAsia="Arial Narrow"/>
          <w:spacing w:val="-5"/>
        </w:rPr>
        <w:t xml:space="preserve"> </w:t>
      </w:r>
      <w:r w:rsidRPr="00C070DF">
        <w:rPr>
          <w:rFonts w:eastAsia="Arial Narrow"/>
          <w:spacing w:val="-2"/>
        </w:rPr>
        <w:t>weights</w:t>
      </w:r>
      <w:r w:rsidRPr="00C070DF">
        <w:rPr>
          <w:rFonts w:eastAsia="Arial Narrow"/>
          <w:spacing w:val="-4"/>
        </w:rPr>
        <w:t xml:space="preserve"> </w:t>
      </w:r>
      <w:r w:rsidRPr="00C070DF">
        <w:rPr>
          <w:rFonts w:eastAsia="Arial Narrow"/>
          <w:spacing w:val="-2"/>
        </w:rPr>
        <w:t>&amp;</w:t>
      </w:r>
      <w:r w:rsidRPr="00C070DF">
        <w:rPr>
          <w:rFonts w:eastAsia="Arial Narrow"/>
          <w:spacing w:val="-4"/>
        </w:rPr>
        <w:t xml:space="preserve"> </w:t>
      </w:r>
      <w:r w:rsidRPr="00C070DF">
        <w:rPr>
          <w:rFonts w:eastAsia="Arial Narrow"/>
          <w:spacing w:val="-2"/>
        </w:rPr>
        <w:t>measures</w:t>
      </w:r>
      <w:r w:rsidRPr="00C070DF">
        <w:rPr>
          <w:rFonts w:eastAsia="Arial Narrow"/>
          <w:spacing w:val="-4"/>
        </w:rPr>
        <w:t xml:space="preserve"> </w:t>
      </w:r>
      <w:r w:rsidRPr="00C070DF">
        <w:rPr>
          <w:rFonts w:eastAsia="Arial Narrow"/>
          <w:spacing w:val="-2"/>
        </w:rPr>
        <w:t xml:space="preserve">jurisdiction </w:t>
      </w:r>
      <w:r w:rsidRPr="00C070DF">
        <w:rPr>
          <w:rFonts w:eastAsia="Arial Narrow"/>
        </w:rPr>
        <w:t>because</w:t>
      </w:r>
      <w:r w:rsidRPr="00C070DF">
        <w:rPr>
          <w:rFonts w:eastAsia="Arial Narrow"/>
          <w:spacing w:val="-9"/>
        </w:rPr>
        <w:t xml:space="preserve"> </w:t>
      </w:r>
      <w:r w:rsidRPr="00C070DF">
        <w:rPr>
          <w:rFonts w:eastAsia="Arial Narrow"/>
        </w:rPr>
        <w:t>they</w:t>
      </w:r>
      <w:r w:rsidRPr="00C070DF">
        <w:rPr>
          <w:rFonts w:eastAsia="Arial Narrow"/>
          <w:spacing w:val="-9"/>
        </w:rPr>
        <w:t xml:space="preserve"> </w:t>
      </w:r>
      <w:r w:rsidRPr="00C070DF">
        <w:rPr>
          <w:rFonts w:eastAsia="Arial Narrow"/>
        </w:rPr>
        <w:t>are</w:t>
      </w:r>
      <w:r w:rsidRPr="00C070DF">
        <w:rPr>
          <w:rFonts w:eastAsia="Arial Narrow"/>
          <w:spacing w:val="-9"/>
        </w:rPr>
        <w:t xml:space="preserve"> </w:t>
      </w:r>
      <w:r w:rsidRPr="00C070DF">
        <w:rPr>
          <w:rFonts w:eastAsia="Arial Narrow"/>
        </w:rPr>
        <w:t>already</w:t>
      </w:r>
      <w:r w:rsidRPr="00C070DF">
        <w:rPr>
          <w:rFonts w:eastAsia="Arial Narrow"/>
          <w:spacing w:val="-9"/>
        </w:rPr>
        <w:t xml:space="preserve"> </w:t>
      </w:r>
      <w:r w:rsidRPr="00C070DF">
        <w:rPr>
          <w:rFonts w:eastAsia="Arial Narrow"/>
        </w:rPr>
        <w:t>regulated</w:t>
      </w:r>
      <w:r w:rsidRPr="00C070DF">
        <w:rPr>
          <w:rFonts w:eastAsia="Arial Narrow"/>
          <w:spacing w:val="-10"/>
        </w:rPr>
        <w:t xml:space="preserve"> </w:t>
      </w:r>
      <w:r w:rsidRPr="00C070DF">
        <w:rPr>
          <w:rFonts w:eastAsia="Arial Narrow"/>
        </w:rPr>
        <w:t>by</w:t>
      </w:r>
      <w:r w:rsidRPr="00C070DF">
        <w:rPr>
          <w:rFonts w:eastAsia="Arial Narrow"/>
          <w:spacing w:val="-9"/>
        </w:rPr>
        <w:t xml:space="preserve"> </w:t>
      </w:r>
      <w:r w:rsidRPr="00C070DF">
        <w:rPr>
          <w:rFonts w:eastAsia="Arial Narrow"/>
        </w:rPr>
        <w:t>public</w:t>
      </w:r>
      <w:r w:rsidRPr="00C070DF">
        <w:rPr>
          <w:rFonts w:eastAsia="Arial Narrow"/>
          <w:spacing w:val="-9"/>
        </w:rPr>
        <w:t xml:space="preserve"> </w:t>
      </w:r>
      <w:r w:rsidRPr="00C070DF">
        <w:rPr>
          <w:rFonts w:eastAsia="Arial Narrow"/>
        </w:rPr>
        <w:t>utility</w:t>
      </w:r>
      <w:r w:rsidRPr="00C070DF">
        <w:rPr>
          <w:rFonts w:eastAsia="Arial Narrow"/>
          <w:spacing w:val="-9"/>
        </w:rPr>
        <w:t xml:space="preserve"> </w:t>
      </w:r>
      <w:r w:rsidRPr="00C070DF">
        <w:rPr>
          <w:rFonts w:eastAsia="Arial Narrow"/>
        </w:rPr>
        <w:t>commissions</w:t>
      </w:r>
      <w:r w:rsidRPr="00C070DF">
        <w:rPr>
          <w:rFonts w:eastAsia="Arial Narrow"/>
          <w:spacing w:val="-8"/>
        </w:rPr>
        <w:t xml:space="preserve"> </w:t>
      </w:r>
      <w:r w:rsidRPr="00C070DF">
        <w:rPr>
          <w:rFonts w:eastAsia="Arial Narrow"/>
        </w:rPr>
        <w:t>and</w:t>
      </w:r>
      <w:r w:rsidRPr="00C070DF">
        <w:rPr>
          <w:rFonts w:eastAsia="Arial Narrow"/>
          <w:spacing w:val="-10"/>
        </w:rPr>
        <w:t xml:space="preserve"> </w:t>
      </w:r>
      <w:r w:rsidRPr="00C070DF">
        <w:rPr>
          <w:rFonts w:eastAsia="Arial Narrow"/>
        </w:rPr>
        <w:t>the</w:t>
      </w:r>
      <w:r w:rsidRPr="00C070DF">
        <w:rPr>
          <w:rFonts w:eastAsia="Arial Narrow"/>
          <w:spacing w:val="-9"/>
        </w:rPr>
        <w:t xml:space="preserve"> </w:t>
      </w:r>
      <w:r w:rsidRPr="00C070DF">
        <w:rPr>
          <w:rFonts w:eastAsia="Arial Narrow"/>
        </w:rPr>
        <w:t>like</w:t>
      </w:r>
      <w:r w:rsidRPr="00C070DF">
        <w:rPr>
          <w:rFonts w:eastAsia="Arial Narrow"/>
          <w:spacing w:val="-9"/>
        </w:rPr>
        <w:t xml:space="preserve"> </w:t>
      </w:r>
      <w:r w:rsidRPr="00C070DF">
        <w:rPr>
          <w:rFonts w:eastAsia="Arial Narrow"/>
        </w:rPr>
        <w:t>throughout</w:t>
      </w:r>
      <w:r w:rsidRPr="00C070DF">
        <w:rPr>
          <w:rFonts w:eastAsia="Arial Narrow"/>
          <w:spacing w:val="-10"/>
        </w:rPr>
        <w:t xml:space="preserve"> </w:t>
      </w:r>
      <w:r w:rsidRPr="00C070DF">
        <w:rPr>
          <w:rFonts w:eastAsia="Arial Narrow"/>
        </w:rPr>
        <w:t>the</w:t>
      </w:r>
      <w:r w:rsidRPr="00C070DF">
        <w:rPr>
          <w:rFonts w:eastAsia="Arial Narrow"/>
          <w:spacing w:val="-9"/>
        </w:rPr>
        <w:t xml:space="preserve"> </w:t>
      </w:r>
      <w:r w:rsidRPr="00C070DF">
        <w:rPr>
          <w:rFonts w:eastAsia="Arial Narrow"/>
        </w:rPr>
        <w:t>country.</w:t>
      </w:r>
    </w:p>
    <w:p w14:paraId="2257963A" w14:textId="77777777" w:rsidR="00C070DF" w:rsidRPr="00C070DF" w:rsidRDefault="00C070DF" w:rsidP="00C070DF">
      <w:pPr>
        <w:widowControl w:val="0"/>
        <w:autoSpaceDE w:val="0"/>
        <w:autoSpaceDN w:val="0"/>
        <w:spacing w:before="90" w:after="0" w:line="273" w:lineRule="auto"/>
        <w:jc w:val="left"/>
        <w:rPr>
          <w:rFonts w:eastAsia="Arial Narrow"/>
        </w:rPr>
      </w:pPr>
      <w:r w:rsidRPr="00C070DF">
        <w:rPr>
          <w:rFonts w:eastAsia="Arial Narrow"/>
        </w:rPr>
        <w:t>Another</w:t>
      </w:r>
      <w:r w:rsidRPr="00C070DF">
        <w:rPr>
          <w:rFonts w:eastAsia="Arial Narrow"/>
          <w:spacing w:val="-4"/>
        </w:rPr>
        <w:t xml:space="preserve"> </w:t>
      </w:r>
      <w:r w:rsidRPr="00C070DF">
        <w:rPr>
          <w:rFonts w:eastAsia="Arial Narrow"/>
        </w:rPr>
        <w:t>opposing</w:t>
      </w:r>
      <w:r w:rsidRPr="00C070DF">
        <w:rPr>
          <w:rFonts w:eastAsia="Arial Narrow"/>
          <w:spacing w:val="-4"/>
        </w:rPr>
        <w:t xml:space="preserve"> </w:t>
      </w:r>
      <w:r w:rsidRPr="00C070DF">
        <w:rPr>
          <w:rFonts w:eastAsia="Arial Narrow"/>
        </w:rPr>
        <w:t>argument</w:t>
      </w:r>
      <w:r w:rsidRPr="00C070DF">
        <w:rPr>
          <w:rFonts w:eastAsia="Arial Narrow"/>
          <w:spacing w:val="-4"/>
        </w:rPr>
        <w:t xml:space="preserve"> </w:t>
      </w:r>
      <w:r w:rsidRPr="00C070DF">
        <w:rPr>
          <w:rFonts w:eastAsia="Arial Narrow"/>
        </w:rPr>
        <w:t>might</w:t>
      </w:r>
      <w:r w:rsidRPr="00C070DF">
        <w:rPr>
          <w:rFonts w:eastAsia="Arial Narrow"/>
          <w:spacing w:val="-4"/>
        </w:rPr>
        <w:t xml:space="preserve"> </w:t>
      </w:r>
      <w:r w:rsidRPr="00C070DF">
        <w:rPr>
          <w:rFonts w:eastAsia="Arial Narrow"/>
        </w:rPr>
        <w:t>be</w:t>
      </w:r>
      <w:r w:rsidRPr="00C070DF">
        <w:rPr>
          <w:rFonts w:eastAsia="Arial Narrow"/>
          <w:spacing w:val="-4"/>
        </w:rPr>
        <w:t xml:space="preserve"> </w:t>
      </w:r>
      <w:r w:rsidRPr="00C070DF">
        <w:rPr>
          <w:rFonts w:eastAsia="Arial Narrow"/>
        </w:rPr>
        <w:t>that</w:t>
      </w:r>
      <w:r w:rsidRPr="00C070DF">
        <w:rPr>
          <w:rFonts w:eastAsia="Arial Narrow"/>
          <w:spacing w:val="-4"/>
        </w:rPr>
        <w:t xml:space="preserve"> </w:t>
      </w:r>
      <w:r w:rsidRPr="00C070DF">
        <w:rPr>
          <w:rFonts w:eastAsia="Arial Narrow"/>
        </w:rPr>
        <w:t>if</w:t>
      </w:r>
      <w:r w:rsidRPr="00C070DF">
        <w:rPr>
          <w:rFonts w:eastAsia="Arial Narrow"/>
          <w:spacing w:val="-2"/>
        </w:rPr>
        <w:t xml:space="preserve"> </w:t>
      </w:r>
      <w:r w:rsidRPr="00C070DF">
        <w:rPr>
          <w:rFonts w:eastAsia="Arial Narrow"/>
        </w:rPr>
        <w:t>the</w:t>
      </w:r>
      <w:r w:rsidRPr="00C070DF">
        <w:rPr>
          <w:rFonts w:eastAsia="Arial Narrow"/>
          <w:spacing w:val="-4"/>
        </w:rPr>
        <w:t xml:space="preserve"> </w:t>
      </w:r>
      <w:r w:rsidRPr="00C070DF">
        <w:rPr>
          <w:rFonts w:eastAsia="Arial Narrow"/>
        </w:rPr>
        <w:t>power</w:t>
      </w:r>
      <w:r w:rsidRPr="00C070DF">
        <w:rPr>
          <w:rFonts w:eastAsia="Arial Narrow"/>
          <w:spacing w:val="-4"/>
        </w:rPr>
        <w:t xml:space="preserve"> </w:t>
      </w:r>
      <w:r w:rsidRPr="00C070DF">
        <w:rPr>
          <w:rFonts w:eastAsia="Arial Narrow"/>
        </w:rPr>
        <w:t>is</w:t>
      </w:r>
      <w:r w:rsidRPr="00C070DF">
        <w:rPr>
          <w:rFonts w:eastAsia="Arial Narrow"/>
          <w:spacing w:val="-3"/>
        </w:rPr>
        <w:t xml:space="preserve"> </w:t>
      </w:r>
      <w:r w:rsidRPr="00C070DF">
        <w:rPr>
          <w:rFonts w:eastAsia="Arial Narrow"/>
        </w:rPr>
        <w:t>free</w:t>
      </w:r>
      <w:r w:rsidRPr="00C070DF">
        <w:rPr>
          <w:rFonts w:eastAsia="Arial Narrow"/>
          <w:spacing w:val="-5"/>
        </w:rPr>
        <w:t xml:space="preserve"> </w:t>
      </w:r>
      <w:r w:rsidRPr="00C070DF">
        <w:rPr>
          <w:rFonts w:eastAsia="Arial Narrow"/>
        </w:rPr>
        <w:t>then</w:t>
      </w:r>
      <w:r w:rsidRPr="00C070DF">
        <w:rPr>
          <w:rFonts w:eastAsia="Arial Narrow"/>
          <w:spacing w:val="-4"/>
        </w:rPr>
        <w:t xml:space="preserve"> </w:t>
      </w:r>
      <w:r w:rsidRPr="00C070DF">
        <w:rPr>
          <w:rFonts w:eastAsia="Arial Narrow"/>
        </w:rPr>
        <w:t>the</w:t>
      </w:r>
      <w:r w:rsidRPr="00C070DF">
        <w:rPr>
          <w:rFonts w:eastAsia="Arial Narrow"/>
          <w:spacing w:val="-4"/>
        </w:rPr>
        <w:t xml:space="preserve"> </w:t>
      </w:r>
      <w:r w:rsidRPr="00C070DF">
        <w:rPr>
          <w:rFonts w:eastAsia="Arial Narrow"/>
        </w:rPr>
        <w:t>transaction</w:t>
      </w:r>
      <w:r w:rsidRPr="00C070DF">
        <w:rPr>
          <w:rFonts w:eastAsia="Arial Narrow"/>
          <w:spacing w:val="-4"/>
        </w:rPr>
        <w:t xml:space="preserve"> </w:t>
      </w:r>
      <w:r w:rsidRPr="00C070DF">
        <w:rPr>
          <w:rFonts w:eastAsia="Arial Narrow"/>
        </w:rPr>
        <w:t>is</w:t>
      </w:r>
      <w:r w:rsidRPr="00C070DF">
        <w:rPr>
          <w:rFonts w:eastAsia="Arial Narrow"/>
          <w:spacing w:val="-3"/>
        </w:rPr>
        <w:t xml:space="preserve"> </w:t>
      </w:r>
      <w:r w:rsidRPr="00C070DF">
        <w:rPr>
          <w:rFonts w:eastAsia="Arial Narrow"/>
        </w:rPr>
        <w:t>not</w:t>
      </w:r>
      <w:r w:rsidRPr="00C070DF">
        <w:rPr>
          <w:rFonts w:eastAsia="Arial Narrow"/>
          <w:spacing w:val="-4"/>
        </w:rPr>
        <w:t xml:space="preserve"> </w:t>
      </w:r>
      <w:r w:rsidRPr="00C070DF">
        <w:rPr>
          <w:rFonts w:eastAsia="Arial Narrow"/>
        </w:rPr>
        <w:t>commercial,</w:t>
      </w:r>
      <w:r w:rsidRPr="00C070DF">
        <w:rPr>
          <w:rFonts w:eastAsia="Arial Narrow"/>
          <w:spacing w:val="-4"/>
        </w:rPr>
        <w:t xml:space="preserve"> </w:t>
      </w:r>
      <w:r w:rsidRPr="00C070DF">
        <w:rPr>
          <w:rFonts w:eastAsia="Arial Narrow"/>
        </w:rPr>
        <w:t>and</w:t>
      </w:r>
      <w:r w:rsidRPr="00C070DF">
        <w:rPr>
          <w:rFonts w:eastAsia="Arial Narrow"/>
          <w:spacing w:val="-4"/>
        </w:rPr>
        <w:t xml:space="preserve"> </w:t>
      </w:r>
      <w:r w:rsidRPr="00C070DF">
        <w:rPr>
          <w:rFonts w:eastAsia="Arial Narrow"/>
        </w:rPr>
        <w:t>the</w:t>
      </w:r>
      <w:r w:rsidRPr="00C070DF">
        <w:rPr>
          <w:rFonts w:eastAsia="Arial Narrow"/>
          <w:spacing w:val="-4"/>
        </w:rPr>
        <w:t xml:space="preserve"> </w:t>
      </w:r>
      <w:r w:rsidRPr="00C070DF">
        <w:rPr>
          <w:rFonts w:eastAsia="Arial Narrow"/>
        </w:rPr>
        <w:t>standard should not apply.</w:t>
      </w:r>
    </w:p>
    <w:p w14:paraId="152B01CB" w14:textId="77777777" w:rsidR="00C070DF" w:rsidRPr="00C070DF" w:rsidRDefault="00C070DF" w:rsidP="00C070DF">
      <w:pPr>
        <w:widowControl w:val="0"/>
        <w:autoSpaceDE w:val="0"/>
        <w:autoSpaceDN w:val="0"/>
        <w:spacing w:before="158" w:after="0" w:line="273" w:lineRule="auto"/>
        <w:ind w:right="327"/>
        <w:jc w:val="left"/>
        <w:rPr>
          <w:rFonts w:eastAsia="Arial Narrow"/>
        </w:rPr>
      </w:pPr>
      <w:r w:rsidRPr="00C070DF">
        <w:rPr>
          <w:rFonts w:eastAsia="Arial Narrow"/>
          <w:spacing w:val="-4"/>
        </w:rPr>
        <w:t>The</w:t>
      </w:r>
      <w:r w:rsidRPr="00C070DF">
        <w:rPr>
          <w:rFonts w:eastAsia="Arial Narrow"/>
          <w:spacing w:val="-8"/>
        </w:rPr>
        <w:t xml:space="preserve"> </w:t>
      </w:r>
      <w:r w:rsidRPr="00C070DF">
        <w:rPr>
          <w:rFonts w:eastAsia="Arial Narrow"/>
          <w:spacing w:val="-4"/>
        </w:rPr>
        <w:t>possible</w:t>
      </w:r>
      <w:r w:rsidRPr="00C070DF">
        <w:rPr>
          <w:rFonts w:eastAsia="Arial Narrow"/>
          <w:spacing w:val="-7"/>
        </w:rPr>
        <w:t xml:space="preserve"> </w:t>
      </w:r>
      <w:r w:rsidRPr="00C070DF">
        <w:rPr>
          <w:rFonts w:eastAsia="Arial Narrow"/>
          <w:spacing w:val="-4"/>
        </w:rPr>
        <w:t>argument</w:t>
      </w:r>
      <w:r w:rsidRPr="00C070DF">
        <w:rPr>
          <w:rFonts w:eastAsia="Arial Narrow"/>
          <w:spacing w:val="-8"/>
        </w:rPr>
        <w:t xml:space="preserve"> </w:t>
      </w:r>
      <w:r w:rsidRPr="00C070DF">
        <w:rPr>
          <w:rFonts w:eastAsia="Arial Narrow"/>
          <w:spacing w:val="-4"/>
        </w:rPr>
        <w:t>against</w:t>
      </w:r>
      <w:r w:rsidRPr="00C070DF">
        <w:rPr>
          <w:rFonts w:eastAsia="Arial Narrow"/>
          <w:spacing w:val="-9"/>
        </w:rPr>
        <w:t xml:space="preserve"> </w:t>
      </w:r>
      <w:r w:rsidRPr="00C070DF">
        <w:rPr>
          <w:rFonts w:eastAsia="Arial Narrow"/>
          <w:spacing w:val="-4"/>
        </w:rPr>
        <w:t>standardizing</w:t>
      </w:r>
      <w:r w:rsidRPr="00C070DF">
        <w:rPr>
          <w:rFonts w:eastAsia="Arial Narrow"/>
          <w:spacing w:val="-7"/>
        </w:rPr>
        <w:t xml:space="preserve"> </w:t>
      </w:r>
      <w:r w:rsidRPr="00C070DF">
        <w:rPr>
          <w:rFonts w:eastAsia="Arial Narrow"/>
          <w:spacing w:val="-4"/>
        </w:rPr>
        <w:t>the</w:t>
      </w:r>
      <w:r w:rsidRPr="00C070DF">
        <w:rPr>
          <w:rFonts w:eastAsia="Arial Narrow"/>
          <w:spacing w:val="-7"/>
        </w:rPr>
        <w:t xml:space="preserve"> </w:t>
      </w:r>
      <w:r w:rsidRPr="00C070DF">
        <w:rPr>
          <w:rFonts w:eastAsia="Arial Narrow"/>
          <w:spacing w:val="-4"/>
        </w:rPr>
        <w:t>number</w:t>
      </w:r>
      <w:r w:rsidRPr="00C070DF">
        <w:rPr>
          <w:rFonts w:eastAsia="Arial Narrow"/>
          <w:spacing w:val="-8"/>
        </w:rPr>
        <w:t xml:space="preserve"> </w:t>
      </w:r>
      <w:r w:rsidRPr="00C070DF">
        <w:rPr>
          <w:rFonts w:eastAsia="Arial Narrow"/>
          <w:spacing w:val="-4"/>
        </w:rPr>
        <w:t>of</w:t>
      </w:r>
      <w:r w:rsidRPr="00C070DF">
        <w:rPr>
          <w:rFonts w:eastAsia="Arial Narrow"/>
          <w:spacing w:val="-8"/>
        </w:rPr>
        <w:t xml:space="preserve"> </w:t>
      </w:r>
      <w:r w:rsidRPr="00C070DF">
        <w:rPr>
          <w:rFonts w:eastAsia="Arial Narrow"/>
          <w:spacing w:val="-4"/>
        </w:rPr>
        <w:t>decimal</w:t>
      </w:r>
      <w:r w:rsidRPr="00C070DF">
        <w:rPr>
          <w:rFonts w:eastAsia="Arial Narrow"/>
          <w:spacing w:val="-9"/>
        </w:rPr>
        <w:t xml:space="preserve"> </w:t>
      </w:r>
      <w:r w:rsidRPr="00C070DF">
        <w:rPr>
          <w:rFonts w:eastAsia="Arial Narrow"/>
          <w:spacing w:val="-4"/>
        </w:rPr>
        <w:t>places</w:t>
      </w:r>
      <w:r w:rsidRPr="00C070DF">
        <w:rPr>
          <w:rFonts w:eastAsia="Arial Narrow"/>
          <w:spacing w:val="-8"/>
        </w:rPr>
        <w:t xml:space="preserve"> </w:t>
      </w:r>
      <w:r w:rsidRPr="00C070DF">
        <w:rPr>
          <w:rFonts w:eastAsia="Arial Narrow"/>
          <w:spacing w:val="-4"/>
        </w:rPr>
        <w:t>measuring</w:t>
      </w:r>
      <w:r w:rsidRPr="00C070DF">
        <w:rPr>
          <w:rFonts w:eastAsia="Arial Narrow"/>
          <w:spacing w:val="-8"/>
        </w:rPr>
        <w:t xml:space="preserve"> </w:t>
      </w:r>
      <w:r w:rsidRPr="00C070DF">
        <w:rPr>
          <w:rFonts w:eastAsia="Arial Narrow"/>
          <w:spacing w:val="-4"/>
        </w:rPr>
        <w:t>the</w:t>
      </w:r>
      <w:r w:rsidRPr="00C070DF">
        <w:rPr>
          <w:rFonts w:eastAsia="Arial Narrow"/>
          <w:spacing w:val="-7"/>
        </w:rPr>
        <w:t xml:space="preserve"> </w:t>
      </w:r>
      <w:r w:rsidRPr="00C070DF">
        <w:rPr>
          <w:rFonts w:eastAsia="Arial Narrow"/>
          <w:spacing w:val="-4"/>
        </w:rPr>
        <w:t>power</w:t>
      </w:r>
      <w:r w:rsidRPr="00C070DF">
        <w:rPr>
          <w:rFonts w:eastAsia="Arial Narrow"/>
          <w:spacing w:val="-8"/>
        </w:rPr>
        <w:t xml:space="preserve"> </w:t>
      </w:r>
      <w:r w:rsidRPr="00C070DF">
        <w:rPr>
          <w:rFonts w:eastAsia="Arial Narrow"/>
          <w:spacing w:val="-4"/>
        </w:rPr>
        <w:t>dispensed</w:t>
      </w:r>
      <w:r w:rsidRPr="00C070DF">
        <w:rPr>
          <w:rFonts w:eastAsia="Arial Narrow"/>
          <w:spacing w:val="-8"/>
        </w:rPr>
        <w:t xml:space="preserve"> </w:t>
      </w:r>
      <w:r w:rsidRPr="00C070DF">
        <w:rPr>
          <w:rFonts w:eastAsia="Arial Narrow"/>
          <w:spacing w:val="-4"/>
        </w:rPr>
        <w:t>does</w:t>
      </w:r>
      <w:r w:rsidRPr="00C070DF">
        <w:rPr>
          <w:rFonts w:eastAsia="Arial Narrow"/>
          <w:spacing w:val="-9"/>
        </w:rPr>
        <w:t xml:space="preserve"> </w:t>
      </w:r>
      <w:r w:rsidRPr="00C070DF">
        <w:rPr>
          <w:rFonts w:eastAsia="Arial Narrow"/>
          <w:spacing w:val="-4"/>
        </w:rPr>
        <w:t>not</w:t>
      </w:r>
      <w:r w:rsidRPr="00C070DF">
        <w:rPr>
          <w:rFonts w:eastAsia="Arial Narrow"/>
          <w:spacing w:val="-7"/>
        </w:rPr>
        <w:t xml:space="preserve"> </w:t>
      </w:r>
      <w:r w:rsidRPr="00C070DF">
        <w:rPr>
          <w:rFonts w:eastAsia="Arial Narrow"/>
          <w:spacing w:val="-4"/>
        </w:rPr>
        <w:t xml:space="preserve">make </w:t>
      </w:r>
      <w:r w:rsidRPr="00C070DF">
        <w:rPr>
          <w:rFonts w:eastAsia="Arial Narrow"/>
        </w:rPr>
        <w:t>a</w:t>
      </w:r>
      <w:r w:rsidRPr="00C070DF">
        <w:rPr>
          <w:rFonts w:eastAsia="Arial Narrow"/>
          <w:spacing w:val="-6"/>
        </w:rPr>
        <w:t xml:space="preserve"> </w:t>
      </w:r>
      <w:r w:rsidRPr="00C070DF">
        <w:rPr>
          <w:rFonts w:eastAsia="Arial Narrow"/>
        </w:rPr>
        <w:t>difference</w:t>
      </w:r>
      <w:r w:rsidRPr="00C070DF">
        <w:rPr>
          <w:rFonts w:eastAsia="Arial Narrow"/>
          <w:spacing w:val="-4"/>
        </w:rPr>
        <w:t xml:space="preserve"> </w:t>
      </w:r>
      <w:r w:rsidRPr="00C070DF">
        <w:rPr>
          <w:rFonts w:eastAsia="Arial Narrow"/>
        </w:rPr>
        <w:t>in</w:t>
      </w:r>
      <w:r w:rsidRPr="00C070DF">
        <w:rPr>
          <w:rFonts w:eastAsia="Arial Narrow"/>
          <w:spacing w:val="-5"/>
        </w:rPr>
        <w:t xml:space="preserve"> </w:t>
      </w:r>
      <w:r w:rsidRPr="00C070DF">
        <w:rPr>
          <w:rFonts w:eastAsia="Arial Narrow"/>
        </w:rPr>
        <w:t>the</w:t>
      </w:r>
      <w:r w:rsidRPr="00C070DF">
        <w:rPr>
          <w:rFonts w:eastAsia="Arial Narrow"/>
          <w:spacing w:val="-4"/>
        </w:rPr>
        <w:t xml:space="preserve"> </w:t>
      </w:r>
      <w:r w:rsidRPr="00C070DF">
        <w:rPr>
          <w:rFonts w:eastAsia="Arial Narrow"/>
        </w:rPr>
        <w:t>end</w:t>
      </w:r>
      <w:r w:rsidRPr="00C070DF">
        <w:rPr>
          <w:rFonts w:eastAsia="Arial Narrow"/>
          <w:spacing w:val="-5"/>
        </w:rPr>
        <w:t xml:space="preserve"> </w:t>
      </w:r>
      <w:r w:rsidRPr="00C070DF">
        <w:rPr>
          <w:rFonts w:eastAsia="Arial Narrow"/>
        </w:rPr>
        <w:t>price,</w:t>
      </w:r>
      <w:r w:rsidRPr="00C070DF">
        <w:rPr>
          <w:rFonts w:eastAsia="Arial Narrow"/>
          <w:spacing w:val="-5"/>
        </w:rPr>
        <w:t xml:space="preserve"> </w:t>
      </w:r>
      <w:r w:rsidRPr="00C070DF">
        <w:rPr>
          <w:rFonts w:eastAsia="Arial Narrow"/>
        </w:rPr>
        <w:t>then</w:t>
      </w:r>
      <w:r w:rsidRPr="00C070DF">
        <w:rPr>
          <w:rFonts w:eastAsia="Arial Narrow"/>
          <w:spacing w:val="-5"/>
        </w:rPr>
        <w:t xml:space="preserve"> </w:t>
      </w:r>
      <w:r w:rsidRPr="00C070DF">
        <w:rPr>
          <w:rFonts w:eastAsia="Arial Narrow"/>
        </w:rPr>
        <w:t>they</w:t>
      </w:r>
      <w:r w:rsidRPr="00C070DF">
        <w:rPr>
          <w:rFonts w:eastAsia="Arial Narrow"/>
          <w:spacing w:val="-6"/>
        </w:rPr>
        <w:t xml:space="preserve"> </w:t>
      </w:r>
      <w:r w:rsidRPr="00C070DF">
        <w:rPr>
          <w:rFonts w:eastAsia="Arial Narrow"/>
        </w:rPr>
        <w:t>shouldn’t</w:t>
      </w:r>
      <w:r w:rsidRPr="00C070DF">
        <w:rPr>
          <w:rFonts w:eastAsia="Arial Narrow"/>
          <w:spacing w:val="-5"/>
        </w:rPr>
        <w:t xml:space="preserve"> </w:t>
      </w:r>
      <w:r w:rsidRPr="00C070DF">
        <w:rPr>
          <w:rFonts w:eastAsia="Arial Narrow"/>
        </w:rPr>
        <w:t>have</w:t>
      </w:r>
      <w:r w:rsidRPr="00C070DF">
        <w:rPr>
          <w:rFonts w:eastAsia="Arial Narrow"/>
          <w:spacing w:val="-4"/>
        </w:rPr>
        <w:t xml:space="preserve"> </w:t>
      </w:r>
      <w:r w:rsidRPr="00C070DF">
        <w:rPr>
          <w:rFonts w:eastAsia="Arial Narrow"/>
        </w:rPr>
        <w:t>to</w:t>
      </w:r>
      <w:r w:rsidRPr="00C070DF">
        <w:rPr>
          <w:rFonts w:eastAsia="Arial Narrow"/>
          <w:spacing w:val="-5"/>
        </w:rPr>
        <w:t xml:space="preserve"> </w:t>
      </w:r>
      <w:r w:rsidRPr="00C070DF">
        <w:rPr>
          <w:rFonts w:eastAsia="Arial Narrow"/>
        </w:rPr>
        <w:t>include</w:t>
      </w:r>
      <w:r w:rsidRPr="00C070DF">
        <w:rPr>
          <w:rFonts w:eastAsia="Arial Narrow"/>
          <w:spacing w:val="-4"/>
        </w:rPr>
        <w:t xml:space="preserve"> </w:t>
      </w:r>
      <w:r w:rsidRPr="00C070DF">
        <w:rPr>
          <w:rFonts w:eastAsia="Arial Narrow"/>
        </w:rPr>
        <w:t>it</w:t>
      </w:r>
      <w:r w:rsidRPr="00C070DF">
        <w:rPr>
          <w:rFonts w:eastAsia="Arial Narrow"/>
          <w:spacing w:val="-5"/>
        </w:rPr>
        <w:t xml:space="preserve"> </w:t>
      </w:r>
      <w:r w:rsidRPr="00C070DF">
        <w:rPr>
          <w:rFonts w:eastAsia="Arial Narrow"/>
        </w:rPr>
        <w:t>in</w:t>
      </w:r>
      <w:r w:rsidRPr="00C070DF">
        <w:rPr>
          <w:rFonts w:eastAsia="Arial Narrow"/>
          <w:spacing w:val="-5"/>
        </w:rPr>
        <w:t xml:space="preserve"> </w:t>
      </w:r>
      <w:r w:rsidRPr="00C070DF">
        <w:rPr>
          <w:rFonts w:eastAsia="Arial Narrow"/>
        </w:rPr>
        <w:t>the</w:t>
      </w:r>
      <w:r w:rsidRPr="00C070DF">
        <w:rPr>
          <w:rFonts w:eastAsia="Arial Narrow"/>
          <w:spacing w:val="-4"/>
        </w:rPr>
        <w:t xml:space="preserve"> </w:t>
      </w:r>
      <w:r w:rsidRPr="00C070DF">
        <w:rPr>
          <w:rFonts w:eastAsia="Arial Narrow"/>
        </w:rPr>
        <w:t>recorded</w:t>
      </w:r>
      <w:r w:rsidRPr="00C070DF">
        <w:rPr>
          <w:rFonts w:eastAsia="Arial Narrow"/>
          <w:spacing w:val="-5"/>
        </w:rPr>
        <w:t xml:space="preserve"> </w:t>
      </w:r>
      <w:r w:rsidRPr="00C070DF">
        <w:rPr>
          <w:rFonts w:eastAsia="Arial Narrow"/>
        </w:rPr>
        <w:t>information.</w:t>
      </w:r>
    </w:p>
    <w:p w14:paraId="45446F5B" w14:textId="2DF0909B" w:rsidR="00FF63A4" w:rsidRDefault="00C070DF" w:rsidP="00C070DF">
      <w:pPr>
        <w:rPr>
          <w:rFonts w:eastAsia="Arial Narrow"/>
        </w:rPr>
      </w:pPr>
      <w:r w:rsidRPr="00C070DF">
        <w:rPr>
          <w:rFonts w:eastAsia="Arial Narrow"/>
          <w:spacing w:val="-2"/>
        </w:rPr>
        <w:t>A</w:t>
      </w:r>
      <w:r w:rsidRPr="00C070DF">
        <w:rPr>
          <w:rFonts w:eastAsia="Arial Narrow"/>
          <w:spacing w:val="-7"/>
        </w:rPr>
        <w:t xml:space="preserve"> </w:t>
      </w:r>
      <w:r w:rsidRPr="00C070DF">
        <w:rPr>
          <w:rFonts w:eastAsia="Arial Narrow"/>
          <w:spacing w:val="-2"/>
        </w:rPr>
        <w:t>possible</w:t>
      </w:r>
      <w:r w:rsidRPr="00C070DF">
        <w:rPr>
          <w:rFonts w:eastAsia="Arial Narrow"/>
          <w:spacing w:val="-7"/>
        </w:rPr>
        <w:t xml:space="preserve"> </w:t>
      </w:r>
      <w:r w:rsidRPr="00C070DF">
        <w:rPr>
          <w:rFonts w:eastAsia="Arial Narrow"/>
          <w:spacing w:val="-2"/>
        </w:rPr>
        <w:t>argument</w:t>
      </w:r>
      <w:r w:rsidRPr="00C070DF">
        <w:rPr>
          <w:rFonts w:eastAsia="Arial Narrow"/>
          <w:spacing w:val="-7"/>
        </w:rPr>
        <w:t xml:space="preserve"> </w:t>
      </w:r>
      <w:r w:rsidRPr="00C070DF">
        <w:rPr>
          <w:rFonts w:eastAsia="Arial Narrow"/>
          <w:spacing w:val="-2"/>
        </w:rPr>
        <w:t>about</w:t>
      </w:r>
      <w:r w:rsidRPr="00C070DF">
        <w:rPr>
          <w:rFonts w:eastAsia="Arial Narrow"/>
          <w:spacing w:val="-7"/>
        </w:rPr>
        <w:t xml:space="preserve"> </w:t>
      </w:r>
      <w:r w:rsidRPr="00C070DF">
        <w:rPr>
          <w:rFonts w:eastAsia="Arial Narrow"/>
          <w:spacing w:val="-2"/>
        </w:rPr>
        <w:t>the</w:t>
      </w:r>
      <w:r w:rsidRPr="00C070DF">
        <w:rPr>
          <w:rFonts w:eastAsia="Arial Narrow"/>
          <w:spacing w:val="-8"/>
        </w:rPr>
        <w:t xml:space="preserve"> </w:t>
      </w:r>
      <w:r w:rsidRPr="00C070DF">
        <w:rPr>
          <w:rFonts w:eastAsia="Arial Narrow"/>
          <w:spacing w:val="-2"/>
        </w:rPr>
        <w:t>totalizer</w:t>
      </w:r>
      <w:r w:rsidRPr="00C070DF">
        <w:rPr>
          <w:rFonts w:eastAsia="Arial Narrow"/>
          <w:spacing w:val="-7"/>
        </w:rPr>
        <w:t xml:space="preserve"> </w:t>
      </w:r>
      <w:r w:rsidRPr="00C070DF">
        <w:rPr>
          <w:rFonts w:eastAsia="Arial Narrow"/>
          <w:spacing w:val="-2"/>
        </w:rPr>
        <w:t>wording</w:t>
      </w:r>
      <w:r w:rsidRPr="00C070DF">
        <w:rPr>
          <w:rFonts w:eastAsia="Arial Narrow"/>
          <w:spacing w:val="-7"/>
        </w:rPr>
        <w:t xml:space="preserve"> </w:t>
      </w:r>
      <w:r w:rsidRPr="00C070DF">
        <w:rPr>
          <w:rFonts w:eastAsia="Arial Narrow"/>
          <w:spacing w:val="-2"/>
        </w:rPr>
        <w:t>is</w:t>
      </w:r>
      <w:r w:rsidRPr="00C070DF">
        <w:rPr>
          <w:rFonts w:eastAsia="Arial Narrow"/>
          <w:spacing w:val="-6"/>
        </w:rPr>
        <w:t xml:space="preserve"> </w:t>
      </w:r>
      <w:r w:rsidRPr="00C070DF">
        <w:rPr>
          <w:rFonts w:eastAsia="Arial Narrow"/>
          <w:spacing w:val="-2"/>
        </w:rPr>
        <w:t>that</w:t>
      </w:r>
      <w:r w:rsidRPr="00C070DF">
        <w:rPr>
          <w:rFonts w:eastAsia="Arial Narrow"/>
          <w:spacing w:val="-7"/>
        </w:rPr>
        <w:t xml:space="preserve"> </w:t>
      </w:r>
      <w:r w:rsidRPr="00C070DF">
        <w:rPr>
          <w:rFonts w:eastAsia="Arial Narrow"/>
          <w:spacing w:val="-2"/>
        </w:rPr>
        <w:t>if</w:t>
      </w:r>
      <w:r w:rsidRPr="00C070DF">
        <w:rPr>
          <w:rFonts w:eastAsia="Arial Narrow"/>
          <w:spacing w:val="-5"/>
        </w:rPr>
        <w:t xml:space="preserve"> </w:t>
      </w:r>
      <w:r w:rsidRPr="00C070DF">
        <w:rPr>
          <w:rFonts w:eastAsia="Arial Narrow"/>
          <w:spacing w:val="-2"/>
        </w:rPr>
        <w:t>it</w:t>
      </w:r>
      <w:r w:rsidRPr="00C070DF">
        <w:rPr>
          <w:rFonts w:eastAsia="Arial Narrow"/>
          <w:spacing w:val="-7"/>
        </w:rPr>
        <w:t xml:space="preserve"> </w:t>
      </w:r>
      <w:r w:rsidRPr="00C070DF">
        <w:rPr>
          <w:rFonts w:eastAsia="Arial Narrow"/>
          <w:spacing w:val="-2"/>
        </w:rPr>
        <w:t>is</w:t>
      </w:r>
      <w:r w:rsidRPr="00C070DF">
        <w:rPr>
          <w:rFonts w:eastAsia="Arial Narrow"/>
          <w:spacing w:val="-6"/>
        </w:rPr>
        <w:t xml:space="preserve"> </w:t>
      </w:r>
      <w:r w:rsidRPr="00C070DF">
        <w:rPr>
          <w:rFonts w:eastAsia="Arial Narrow"/>
          <w:spacing w:val="-2"/>
        </w:rPr>
        <w:t>available,</w:t>
      </w:r>
      <w:r w:rsidRPr="00C070DF">
        <w:rPr>
          <w:rFonts w:eastAsia="Arial Narrow"/>
          <w:spacing w:val="-7"/>
        </w:rPr>
        <w:t xml:space="preserve"> </w:t>
      </w:r>
      <w:r w:rsidRPr="00C070DF">
        <w:rPr>
          <w:rFonts w:eastAsia="Arial Narrow"/>
          <w:spacing w:val="-2"/>
        </w:rPr>
        <w:t>why</w:t>
      </w:r>
      <w:r w:rsidRPr="00C070DF">
        <w:rPr>
          <w:rFonts w:eastAsia="Arial Narrow"/>
          <w:spacing w:val="-7"/>
        </w:rPr>
        <w:t xml:space="preserve"> </w:t>
      </w:r>
      <w:r w:rsidRPr="00C070DF">
        <w:rPr>
          <w:rFonts w:eastAsia="Arial Narrow"/>
          <w:spacing w:val="-2"/>
        </w:rPr>
        <w:t>does</w:t>
      </w:r>
      <w:r w:rsidRPr="00C070DF">
        <w:rPr>
          <w:rFonts w:eastAsia="Arial Narrow"/>
          <w:spacing w:val="-6"/>
        </w:rPr>
        <w:t xml:space="preserve"> </w:t>
      </w:r>
      <w:r w:rsidRPr="00C070DF">
        <w:rPr>
          <w:rFonts w:eastAsia="Arial Narrow"/>
          <w:spacing w:val="-2"/>
        </w:rPr>
        <w:t>it</w:t>
      </w:r>
      <w:r w:rsidRPr="00C070DF">
        <w:rPr>
          <w:rFonts w:eastAsia="Arial Narrow"/>
          <w:spacing w:val="-7"/>
        </w:rPr>
        <w:t xml:space="preserve"> </w:t>
      </w:r>
      <w:r w:rsidRPr="00C070DF">
        <w:rPr>
          <w:rFonts w:eastAsia="Arial Narrow"/>
          <w:spacing w:val="-2"/>
        </w:rPr>
        <w:t>matter</w:t>
      </w:r>
      <w:r w:rsidRPr="00C070DF">
        <w:rPr>
          <w:rFonts w:eastAsia="Arial Narrow"/>
          <w:spacing w:val="-7"/>
        </w:rPr>
        <w:t xml:space="preserve"> </w:t>
      </w:r>
      <w:r w:rsidRPr="00C070DF">
        <w:rPr>
          <w:rFonts w:eastAsia="Arial Narrow"/>
          <w:spacing w:val="-2"/>
        </w:rPr>
        <w:t>where</w:t>
      </w:r>
      <w:r w:rsidRPr="00C070DF">
        <w:rPr>
          <w:rFonts w:eastAsia="Arial Narrow"/>
          <w:spacing w:val="-7"/>
        </w:rPr>
        <w:t xml:space="preserve"> </w:t>
      </w:r>
      <w:r w:rsidRPr="00C070DF">
        <w:rPr>
          <w:rFonts w:eastAsia="Arial Narrow"/>
          <w:spacing w:val="-2"/>
        </w:rPr>
        <w:t>and</w:t>
      </w:r>
      <w:r w:rsidRPr="00C070DF">
        <w:rPr>
          <w:rFonts w:eastAsia="Arial Narrow"/>
          <w:spacing w:val="-7"/>
        </w:rPr>
        <w:t xml:space="preserve"> </w:t>
      </w:r>
      <w:r w:rsidRPr="00C070DF">
        <w:rPr>
          <w:rFonts w:eastAsia="Arial Narrow"/>
          <w:spacing w:val="-2"/>
        </w:rPr>
        <w:t>how</w:t>
      </w:r>
      <w:r w:rsidRPr="00C070DF">
        <w:rPr>
          <w:rFonts w:eastAsia="Arial Narrow"/>
          <w:spacing w:val="-7"/>
        </w:rPr>
        <w:t xml:space="preserve"> </w:t>
      </w:r>
      <w:r w:rsidRPr="00C070DF">
        <w:rPr>
          <w:rFonts w:eastAsia="Arial Narrow"/>
          <w:spacing w:val="-2"/>
        </w:rPr>
        <w:t>it</w:t>
      </w:r>
      <w:r w:rsidRPr="00C070DF">
        <w:rPr>
          <w:rFonts w:eastAsia="Arial Narrow"/>
          <w:spacing w:val="-7"/>
        </w:rPr>
        <w:t xml:space="preserve"> </w:t>
      </w:r>
      <w:r w:rsidRPr="00C070DF">
        <w:rPr>
          <w:rFonts w:eastAsia="Arial Narrow"/>
          <w:spacing w:val="-2"/>
        </w:rPr>
        <w:t>is</w:t>
      </w:r>
      <w:r w:rsidRPr="00C070DF">
        <w:rPr>
          <w:rFonts w:eastAsia="Arial Narrow"/>
          <w:spacing w:val="-6"/>
        </w:rPr>
        <w:t xml:space="preserve"> </w:t>
      </w:r>
      <w:r w:rsidRPr="00C070DF">
        <w:rPr>
          <w:rFonts w:eastAsia="Arial Narrow"/>
          <w:spacing w:val="-2"/>
        </w:rPr>
        <w:t xml:space="preserve">available. </w:t>
      </w:r>
      <w:r w:rsidRPr="00C070DF">
        <w:rPr>
          <w:rFonts w:eastAsia="Arial Narrow"/>
        </w:rPr>
        <w:t>The</w:t>
      </w:r>
      <w:r w:rsidRPr="00C070DF">
        <w:rPr>
          <w:rFonts w:eastAsia="Arial Narrow"/>
          <w:spacing w:val="-8"/>
        </w:rPr>
        <w:t xml:space="preserve"> </w:t>
      </w:r>
      <w:r w:rsidRPr="00C070DF">
        <w:rPr>
          <w:rFonts w:eastAsia="Arial Narrow"/>
        </w:rPr>
        <w:t>industry</w:t>
      </w:r>
      <w:r w:rsidRPr="00C070DF">
        <w:rPr>
          <w:rFonts w:eastAsia="Arial Narrow"/>
          <w:spacing w:val="-8"/>
        </w:rPr>
        <w:t xml:space="preserve"> </w:t>
      </w:r>
      <w:r w:rsidRPr="00C070DF">
        <w:rPr>
          <w:rFonts w:eastAsia="Arial Narrow"/>
        </w:rPr>
        <w:t>will</w:t>
      </w:r>
      <w:r w:rsidRPr="00C070DF">
        <w:rPr>
          <w:rFonts w:eastAsia="Arial Narrow"/>
          <w:spacing w:val="-9"/>
        </w:rPr>
        <w:t xml:space="preserve"> </w:t>
      </w:r>
      <w:r w:rsidRPr="00C070DF">
        <w:rPr>
          <w:rFonts w:eastAsia="Arial Narrow"/>
        </w:rPr>
        <w:t>argue</w:t>
      </w:r>
      <w:r w:rsidRPr="00C070DF">
        <w:rPr>
          <w:rFonts w:eastAsia="Arial Narrow"/>
          <w:spacing w:val="-8"/>
        </w:rPr>
        <w:t xml:space="preserve"> </w:t>
      </w:r>
      <w:r w:rsidRPr="00C070DF">
        <w:rPr>
          <w:rFonts w:eastAsia="Arial Narrow"/>
        </w:rPr>
        <w:t>that</w:t>
      </w:r>
      <w:r w:rsidRPr="00C070DF">
        <w:rPr>
          <w:rFonts w:eastAsia="Arial Narrow"/>
          <w:spacing w:val="-9"/>
        </w:rPr>
        <w:t xml:space="preserve"> </w:t>
      </w:r>
      <w:r w:rsidRPr="00C070DF">
        <w:rPr>
          <w:rFonts w:eastAsia="Arial Narrow"/>
        </w:rPr>
        <w:t>type</w:t>
      </w:r>
      <w:r w:rsidRPr="00C070DF">
        <w:rPr>
          <w:rFonts w:eastAsia="Arial Narrow"/>
          <w:spacing w:val="-8"/>
        </w:rPr>
        <w:t xml:space="preserve"> </w:t>
      </w:r>
      <w:r w:rsidRPr="00C070DF">
        <w:rPr>
          <w:rFonts w:eastAsia="Arial Narrow"/>
        </w:rPr>
        <w:t>evaluation</w:t>
      </w:r>
      <w:r w:rsidRPr="00C070DF">
        <w:rPr>
          <w:rFonts w:eastAsia="Arial Narrow"/>
          <w:spacing w:val="-9"/>
        </w:rPr>
        <w:t xml:space="preserve"> </w:t>
      </w:r>
      <w:r w:rsidRPr="00C070DF">
        <w:rPr>
          <w:rFonts w:eastAsia="Arial Narrow"/>
        </w:rPr>
        <w:t>criteria</w:t>
      </w:r>
      <w:r w:rsidRPr="00C070DF">
        <w:rPr>
          <w:rFonts w:eastAsia="Arial Narrow"/>
          <w:spacing w:val="-10"/>
        </w:rPr>
        <w:t xml:space="preserve"> </w:t>
      </w:r>
      <w:r w:rsidRPr="00C070DF">
        <w:rPr>
          <w:rFonts w:eastAsia="Arial Narrow"/>
        </w:rPr>
        <w:t>need</w:t>
      </w:r>
      <w:r w:rsidRPr="00C070DF">
        <w:rPr>
          <w:rFonts w:eastAsia="Arial Narrow"/>
          <w:spacing w:val="-9"/>
        </w:rPr>
        <w:t xml:space="preserve"> </w:t>
      </w:r>
      <w:r w:rsidRPr="00C070DF">
        <w:rPr>
          <w:rFonts w:eastAsia="Arial Narrow"/>
        </w:rPr>
        <w:t>to</w:t>
      </w:r>
      <w:r w:rsidRPr="00C070DF">
        <w:rPr>
          <w:rFonts w:eastAsia="Arial Narrow"/>
          <w:spacing w:val="-9"/>
        </w:rPr>
        <w:t xml:space="preserve"> </w:t>
      </w:r>
      <w:r w:rsidRPr="00C070DF">
        <w:rPr>
          <w:rFonts w:eastAsia="Arial Narrow"/>
        </w:rPr>
        <w:t>be</w:t>
      </w:r>
      <w:r w:rsidRPr="00C070DF">
        <w:rPr>
          <w:rFonts w:eastAsia="Arial Narrow"/>
          <w:spacing w:val="-10"/>
        </w:rPr>
        <w:t xml:space="preserve"> </w:t>
      </w:r>
      <w:r w:rsidRPr="00C070DF">
        <w:rPr>
          <w:rFonts w:eastAsia="Arial Narrow"/>
        </w:rPr>
        <w:t>somewhere,</w:t>
      </w:r>
      <w:r w:rsidRPr="00C070DF">
        <w:rPr>
          <w:rFonts w:eastAsia="Arial Narrow"/>
          <w:spacing w:val="-9"/>
        </w:rPr>
        <w:t xml:space="preserve"> </w:t>
      </w:r>
      <w:r w:rsidRPr="00C070DF">
        <w:rPr>
          <w:rFonts w:eastAsia="Arial Narrow"/>
        </w:rPr>
        <w:t>so</w:t>
      </w:r>
      <w:r w:rsidRPr="00C070DF">
        <w:rPr>
          <w:rFonts w:eastAsia="Arial Narrow"/>
          <w:spacing w:val="-10"/>
        </w:rPr>
        <w:t xml:space="preserve"> </w:t>
      </w:r>
      <w:r w:rsidRPr="00C070DF">
        <w:rPr>
          <w:rFonts w:eastAsia="Arial Narrow"/>
        </w:rPr>
        <w:t>Handbook</w:t>
      </w:r>
      <w:r w:rsidRPr="00C070DF">
        <w:rPr>
          <w:rFonts w:eastAsia="Arial Narrow"/>
          <w:spacing w:val="-10"/>
        </w:rPr>
        <w:t xml:space="preserve"> </w:t>
      </w:r>
      <w:r w:rsidRPr="00C070DF">
        <w:rPr>
          <w:rFonts w:eastAsia="Arial Narrow"/>
        </w:rPr>
        <w:t>44</w:t>
      </w:r>
      <w:r w:rsidRPr="00C070DF">
        <w:rPr>
          <w:rFonts w:eastAsia="Arial Narrow"/>
          <w:spacing w:val="-9"/>
        </w:rPr>
        <w:t xml:space="preserve"> </w:t>
      </w:r>
      <w:r w:rsidRPr="00C070DF">
        <w:rPr>
          <w:rFonts w:eastAsia="Arial Narrow"/>
        </w:rPr>
        <w:t>is</w:t>
      </w:r>
      <w:r w:rsidRPr="00C070DF">
        <w:rPr>
          <w:rFonts w:eastAsia="Arial Narrow"/>
          <w:spacing w:val="-7"/>
        </w:rPr>
        <w:t xml:space="preserve"> </w:t>
      </w:r>
      <w:r w:rsidRPr="00C070DF">
        <w:rPr>
          <w:rFonts w:eastAsia="Arial Narrow"/>
        </w:rPr>
        <w:t>where</w:t>
      </w:r>
      <w:r w:rsidRPr="00C070DF">
        <w:rPr>
          <w:rFonts w:eastAsia="Arial Narrow"/>
          <w:spacing w:val="-8"/>
        </w:rPr>
        <w:t xml:space="preserve"> </w:t>
      </w:r>
      <w:r w:rsidRPr="00C070DF">
        <w:rPr>
          <w:rFonts w:eastAsia="Arial Narrow"/>
        </w:rPr>
        <w:t>it</w:t>
      </w:r>
      <w:r w:rsidRPr="00C070DF">
        <w:rPr>
          <w:rFonts w:eastAsia="Arial Narrow"/>
          <w:spacing w:val="-10"/>
        </w:rPr>
        <w:t xml:space="preserve"> </w:t>
      </w:r>
      <w:r w:rsidRPr="00C070DF">
        <w:rPr>
          <w:rFonts w:eastAsia="Arial Narrow"/>
        </w:rPr>
        <w:t>should</w:t>
      </w:r>
      <w:r w:rsidRPr="00C070DF">
        <w:rPr>
          <w:rFonts w:eastAsia="Arial Narrow"/>
          <w:spacing w:val="-9"/>
        </w:rPr>
        <w:t xml:space="preserve"> </w:t>
      </w:r>
      <w:r w:rsidRPr="00C070DF">
        <w:rPr>
          <w:rFonts w:eastAsia="Arial Narrow"/>
        </w:rPr>
        <w:t>be.</w:t>
      </w:r>
    </w:p>
    <w:p w14:paraId="3F675B9F" w14:textId="35484F58" w:rsidR="003C3AC5" w:rsidRPr="003B4520" w:rsidRDefault="003C3AC5" w:rsidP="00C070DF">
      <w:r>
        <w:rPr>
          <w:rFonts w:eastAsia="Arial Narrow"/>
        </w:rPr>
        <w:t>The submitter requested Voting status in 2026.</w:t>
      </w:r>
    </w:p>
    <w:p w14:paraId="6D70E0D4" w14:textId="77777777" w:rsidR="00FF63A4" w:rsidRPr="002A7C3B" w:rsidRDefault="00FF63A4" w:rsidP="00FF63A4">
      <w:pPr>
        <w:keepNext/>
        <w:rPr>
          <w:b/>
        </w:rPr>
      </w:pPr>
      <w:r>
        <w:rPr>
          <w:b/>
        </w:rPr>
        <w:lastRenderedPageBreak/>
        <w:t>Comments</w:t>
      </w:r>
      <w:r w:rsidRPr="002A7C3B">
        <w:rPr>
          <w:b/>
        </w:rPr>
        <w:t xml:space="preserve"> in Favor:</w:t>
      </w:r>
    </w:p>
    <w:p w14:paraId="1E6E1F00" w14:textId="77777777" w:rsidR="00FF63A4" w:rsidRPr="002A7C3B" w:rsidRDefault="00FF63A4" w:rsidP="00FF63A4">
      <w:pPr>
        <w:keepNext/>
        <w:spacing w:after="0"/>
        <w:ind w:left="720"/>
        <w:rPr>
          <w:b/>
        </w:rPr>
      </w:pPr>
      <w:r w:rsidRPr="002A7C3B">
        <w:rPr>
          <w:b/>
        </w:rPr>
        <w:t>Regulatory:</w:t>
      </w:r>
    </w:p>
    <w:p w14:paraId="01A811C1" w14:textId="77777777" w:rsidR="00FF63A4" w:rsidRPr="002A7C3B" w:rsidRDefault="00FF63A4" w:rsidP="00FF63A4">
      <w:pPr>
        <w:pStyle w:val="ListParagraph"/>
        <w:numPr>
          <w:ilvl w:val="0"/>
          <w:numId w:val="12"/>
        </w:numPr>
        <w:spacing w:after="0" w:line="259" w:lineRule="auto"/>
        <w:ind w:left="1080"/>
        <w:jc w:val="left"/>
      </w:pPr>
    </w:p>
    <w:p w14:paraId="27BDC8EB" w14:textId="77777777" w:rsidR="00FF63A4" w:rsidRPr="002A7C3B" w:rsidRDefault="00FF63A4" w:rsidP="00FF63A4">
      <w:pPr>
        <w:spacing w:before="240" w:after="0"/>
        <w:ind w:left="720"/>
        <w:rPr>
          <w:b/>
        </w:rPr>
      </w:pPr>
      <w:r w:rsidRPr="002A7C3B">
        <w:rPr>
          <w:b/>
        </w:rPr>
        <w:t>Industry:</w:t>
      </w:r>
    </w:p>
    <w:p w14:paraId="36D1B4DE" w14:textId="77777777" w:rsidR="00FF63A4" w:rsidRPr="002A7C3B" w:rsidRDefault="00FF63A4" w:rsidP="00FF63A4">
      <w:pPr>
        <w:pStyle w:val="ListParagraph"/>
        <w:numPr>
          <w:ilvl w:val="0"/>
          <w:numId w:val="12"/>
        </w:numPr>
        <w:spacing w:after="0" w:line="259" w:lineRule="auto"/>
        <w:ind w:left="1080"/>
        <w:jc w:val="left"/>
      </w:pPr>
    </w:p>
    <w:p w14:paraId="2614714B" w14:textId="77777777" w:rsidR="00FF63A4" w:rsidRPr="002A7C3B" w:rsidRDefault="00FF63A4" w:rsidP="00FF63A4">
      <w:pPr>
        <w:spacing w:before="240" w:after="0"/>
        <w:ind w:left="720"/>
        <w:rPr>
          <w:b/>
        </w:rPr>
      </w:pPr>
      <w:r w:rsidRPr="002A7C3B">
        <w:rPr>
          <w:b/>
        </w:rPr>
        <w:t>Advisory:</w:t>
      </w:r>
    </w:p>
    <w:p w14:paraId="794B14B9" w14:textId="77777777" w:rsidR="00FF63A4" w:rsidRPr="002A7C3B" w:rsidRDefault="00FF63A4" w:rsidP="00FF63A4">
      <w:pPr>
        <w:pStyle w:val="ListParagraph"/>
        <w:numPr>
          <w:ilvl w:val="0"/>
          <w:numId w:val="12"/>
        </w:numPr>
        <w:spacing w:after="0" w:line="259" w:lineRule="auto"/>
        <w:ind w:left="1080"/>
        <w:jc w:val="left"/>
      </w:pPr>
    </w:p>
    <w:p w14:paraId="5066EC2D" w14:textId="77777777" w:rsidR="00FF63A4" w:rsidRPr="002A7C3B" w:rsidRDefault="00FF63A4" w:rsidP="00FF63A4">
      <w:pPr>
        <w:spacing w:before="240"/>
        <w:rPr>
          <w:b/>
        </w:rPr>
      </w:pPr>
      <w:r>
        <w:rPr>
          <w:b/>
        </w:rPr>
        <w:t>Comments</w:t>
      </w:r>
      <w:r w:rsidRPr="002A7C3B">
        <w:rPr>
          <w:b/>
        </w:rPr>
        <w:t xml:space="preserve"> Against:</w:t>
      </w:r>
    </w:p>
    <w:p w14:paraId="177F54A4" w14:textId="77777777" w:rsidR="00FF63A4" w:rsidRPr="002A7C3B" w:rsidRDefault="00FF63A4" w:rsidP="00FF63A4">
      <w:pPr>
        <w:spacing w:after="0"/>
        <w:ind w:left="720"/>
        <w:rPr>
          <w:b/>
        </w:rPr>
      </w:pPr>
      <w:r w:rsidRPr="002A7C3B">
        <w:rPr>
          <w:b/>
        </w:rPr>
        <w:t>Regulatory:</w:t>
      </w:r>
    </w:p>
    <w:p w14:paraId="0ADEC656" w14:textId="77777777" w:rsidR="00FF63A4" w:rsidRPr="002A7C3B" w:rsidRDefault="00FF63A4" w:rsidP="00FF63A4">
      <w:pPr>
        <w:pStyle w:val="ListParagraph"/>
        <w:numPr>
          <w:ilvl w:val="0"/>
          <w:numId w:val="13"/>
        </w:numPr>
        <w:spacing w:after="0" w:line="259" w:lineRule="auto"/>
        <w:ind w:left="1080"/>
        <w:jc w:val="left"/>
      </w:pPr>
    </w:p>
    <w:p w14:paraId="1F6B91E8" w14:textId="77777777" w:rsidR="00FF63A4" w:rsidRPr="002A7C3B" w:rsidRDefault="00FF63A4" w:rsidP="00FF63A4">
      <w:pPr>
        <w:spacing w:before="240" w:after="0"/>
        <w:ind w:left="720"/>
        <w:rPr>
          <w:b/>
        </w:rPr>
      </w:pPr>
      <w:r w:rsidRPr="002A7C3B">
        <w:rPr>
          <w:b/>
        </w:rPr>
        <w:t>Industry:</w:t>
      </w:r>
    </w:p>
    <w:p w14:paraId="7CC941C0" w14:textId="77777777" w:rsidR="00FF63A4" w:rsidRPr="002A7C3B" w:rsidRDefault="00FF63A4" w:rsidP="00FF63A4">
      <w:pPr>
        <w:pStyle w:val="ListParagraph"/>
        <w:numPr>
          <w:ilvl w:val="0"/>
          <w:numId w:val="13"/>
        </w:numPr>
        <w:spacing w:after="0" w:line="259" w:lineRule="auto"/>
        <w:ind w:left="1080"/>
        <w:jc w:val="left"/>
      </w:pPr>
    </w:p>
    <w:p w14:paraId="4FEC6619" w14:textId="77777777" w:rsidR="00FF63A4" w:rsidRPr="00AC5B86" w:rsidRDefault="00FF63A4" w:rsidP="00FF63A4">
      <w:pPr>
        <w:spacing w:before="240" w:after="0"/>
        <w:ind w:left="720"/>
        <w:rPr>
          <w:b/>
        </w:rPr>
      </w:pPr>
      <w:r w:rsidRPr="002A7C3B">
        <w:rPr>
          <w:b/>
        </w:rPr>
        <w:t>Advisory:</w:t>
      </w:r>
    </w:p>
    <w:p w14:paraId="3B15B6F5" w14:textId="77777777" w:rsidR="00FF63A4" w:rsidRDefault="00FF63A4" w:rsidP="00FF63A4">
      <w:pPr>
        <w:pStyle w:val="ListParagraph"/>
        <w:numPr>
          <w:ilvl w:val="0"/>
          <w:numId w:val="13"/>
        </w:numPr>
        <w:spacing w:after="0" w:line="259" w:lineRule="auto"/>
        <w:ind w:left="1080"/>
        <w:jc w:val="left"/>
      </w:pPr>
    </w:p>
    <w:p w14:paraId="4B18A1BB" w14:textId="77777777" w:rsidR="00FF63A4" w:rsidRPr="002A7C3B" w:rsidRDefault="00FF63A4" w:rsidP="00FF63A4">
      <w:pPr>
        <w:spacing w:before="240"/>
        <w:rPr>
          <w:b/>
        </w:rPr>
      </w:pPr>
      <w:r>
        <w:rPr>
          <w:b/>
        </w:rPr>
        <w:t>Neutral Comments</w:t>
      </w:r>
      <w:r w:rsidRPr="002A7C3B">
        <w:rPr>
          <w:b/>
        </w:rPr>
        <w:t>:</w:t>
      </w:r>
    </w:p>
    <w:p w14:paraId="0B015CC7" w14:textId="77777777" w:rsidR="00FF63A4" w:rsidRPr="002A7C3B" w:rsidRDefault="00FF63A4" w:rsidP="00FF63A4">
      <w:pPr>
        <w:spacing w:after="0"/>
        <w:ind w:left="720"/>
        <w:rPr>
          <w:b/>
        </w:rPr>
      </w:pPr>
      <w:r w:rsidRPr="002A7C3B">
        <w:rPr>
          <w:b/>
        </w:rPr>
        <w:t>Regulatory:</w:t>
      </w:r>
    </w:p>
    <w:p w14:paraId="4E50E99A" w14:textId="77777777" w:rsidR="00FF63A4" w:rsidRPr="002A7C3B" w:rsidRDefault="00FF63A4" w:rsidP="00FF63A4">
      <w:pPr>
        <w:pStyle w:val="ListParagraph"/>
        <w:numPr>
          <w:ilvl w:val="0"/>
          <w:numId w:val="13"/>
        </w:numPr>
        <w:spacing w:after="0" w:line="259" w:lineRule="auto"/>
        <w:ind w:left="1080"/>
        <w:jc w:val="left"/>
      </w:pPr>
    </w:p>
    <w:p w14:paraId="111E9257" w14:textId="77777777" w:rsidR="00FF63A4" w:rsidRPr="002A7C3B" w:rsidRDefault="00FF63A4" w:rsidP="00FF63A4">
      <w:pPr>
        <w:spacing w:before="240" w:after="0"/>
        <w:ind w:left="720"/>
        <w:rPr>
          <w:b/>
        </w:rPr>
      </w:pPr>
      <w:r w:rsidRPr="002A7C3B">
        <w:rPr>
          <w:b/>
        </w:rPr>
        <w:t>Industry:</w:t>
      </w:r>
    </w:p>
    <w:p w14:paraId="5CE0BB77" w14:textId="77777777" w:rsidR="00FF63A4" w:rsidRPr="002A7C3B" w:rsidRDefault="00FF63A4" w:rsidP="00FF63A4">
      <w:pPr>
        <w:pStyle w:val="ListParagraph"/>
        <w:numPr>
          <w:ilvl w:val="0"/>
          <w:numId w:val="13"/>
        </w:numPr>
        <w:spacing w:after="0" w:line="259" w:lineRule="auto"/>
        <w:ind w:left="1080"/>
        <w:jc w:val="left"/>
      </w:pPr>
    </w:p>
    <w:p w14:paraId="3484B659" w14:textId="77777777" w:rsidR="00FF63A4" w:rsidRPr="002A7C3B" w:rsidRDefault="00FF63A4" w:rsidP="00FF63A4">
      <w:pPr>
        <w:spacing w:before="240" w:after="0"/>
        <w:ind w:left="720"/>
        <w:rPr>
          <w:b/>
        </w:rPr>
      </w:pPr>
      <w:r w:rsidRPr="002A7C3B">
        <w:rPr>
          <w:b/>
        </w:rPr>
        <w:t>Advisory:</w:t>
      </w:r>
    </w:p>
    <w:p w14:paraId="6254404F" w14:textId="77777777" w:rsidR="00FF63A4" w:rsidRDefault="00FF63A4" w:rsidP="00FF63A4">
      <w:pPr>
        <w:pStyle w:val="ListParagraph"/>
        <w:numPr>
          <w:ilvl w:val="0"/>
          <w:numId w:val="13"/>
        </w:numPr>
        <w:spacing w:after="0" w:line="259" w:lineRule="auto"/>
        <w:ind w:left="1080"/>
        <w:jc w:val="left"/>
      </w:pPr>
    </w:p>
    <w:p w14:paraId="5533F795" w14:textId="77777777" w:rsidR="00FF63A4" w:rsidRPr="00E025F9" w:rsidRDefault="00FF63A4" w:rsidP="00FF63A4">
      <w:pPr>
        <w:spacing w:before="240" w:after="0"/>
        <w:rPr>
          <w:b/>
        </w:rPr>
      </w:pPr>
      <w:r w:rsidRPr="002A7C3B">
        <w:rPr>
          <w:b/>
        </w:rPr>
        <w:t>Item Develop</w:t>
      </w:r>
      <w:r w:rsidRPr="00E025F9">
        <w:rPr>
          <w:b/>
        </w:rPr>
        <w:t>ment:</w:t>
      </w:r>
    </w:p>
    <w:p w14:paraId="45ADE3A6" w14:textId="1E347122" w:rsidR="00FF63A4" w:rsidRDefault="003C3AC5" w:rsidP="00FF63A4">
      <w:r>
        <w:t>New proposal.</w:t>
      </w:r>
    </w:p>
    <w:p w14:paraId="1695B320" w14:textId="1278477D" w:rsidR="008F7B12" w:rsidRPr="00E040F1" w:rsidRDefault="00FF63A4" w:rsidP="00E040F1">
      <w:pPr>
        <w:rPr>
          <w:b/>
        </w:rPr>
      </w:pPr>
      <w:r w:rsidRPr="00E025F9">
        <w:rPr>
          <w:b/>
        </w:rPr>
        <w:t>Regional Associations’ Comments:</w:t>
      </w:r>
    </w:p>
    <w:p w14:paraId="4E381D81" w14:textId="008D843E" w:rsidR="00804CD0" w:rsidRDefault="008F7B12" w:rsidP="00E040F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2B44043C" w14:textId="28803089" w:rsidR="00594132" w:rsidRDefault="00594132" w:rsidP="00E040F1">
      <w:pPr>
        <w:rPr>
          <w:rFonts w:eastAsia="Times New Roman"/>
          <w:szCs w:val="24"/>
        </w:rPr>
      </w:pPr>
      <w:r w:rsidRPr="00BA14C3">
        <w:rPr>
          <w:rFonts w:eastAsia="Times New Roman"/>
          <w:szCs w:val="24"/>
        </w:rPr>
        <w:t>During the WWMA 2025 Annual Conference the following</w:t>
      </w:r>
      <w:r>
        <w:rPr>
          <w:rFonts w:eastAsia="Times New Roman"/>
          <w:szCs w:val="24"/>
        </w:rPr>
        <w:t xml:space="preserve"> </w:t>
      </w:r>
      <w:r w:rsidRPr="00BA14C3">
        <w:rPr>
          <w:rFonts w:eastAsia="Times New Roman"/>
          <w:szCs w:val="24"/>
        </w:rPr>
        <w:t>comments were received:</w:t>
      </w:r>
    </w:p>
    <w:p w14:paraId="5970D3DF" w14:textId="1919038B" w:rsidR="00594132" w:rsidRDefault="00594132" w:rsidP="00E040F1">
      <w:pPr>
        <w:rPr>
          <w:rFonts w:eastAsia="Times New Roman"/>
          <w:szCs w:val="24"/>
        </w:rPr>
      </w:pPr>
      <w:r w:rsidRPr="00C2215F">
        <w:rPr>
          <w:rFonts w:eastAsia="Times New Roman"/>
          <w:szCs w:val="24"/>
        </w:rPr>
        <w:t>Mr. Matthew Douglas (State of California, Division of Measurement Standards):</w:t>
      </w:r>
      <w:r>
        <w:rPr>
          <w:rFonts w:eastAsia="Times New Roman"/>
          <w:szCs w:val="24"/>
        </w:rPr>
        <w:t xml:space="preserve"> R</w:t>
      </w:r>
      <w:r w:rsidRPr="001E6728">
        <w:rPr>
          <w:rFonts w:eastAsia="Times New Roman"/>
          <w:szCs w:val="24"/>
        </w:rPr>
        <w:t xml:space="preserve">ecommends a </w:t>
      </w:r>
      <w:r>
        <w:rPr>
          <w:rFonts w:eastAsia="Times New Roman"/>
          <w:szCs w:val="24"/>
        </w:rPr>
        <w:t>D</w:t>
      </w:r>
      <w:r w:rsidRPr="001E6728">
        <w:rPr>
          <w:rFonts w:eastAsia="Times New Roman"/>
          <w:szCs w:val="24"/>
        </w:rPr>
        <w:t>eveloping status, disagrees with changing the</w:t>
      </w:r>
      <w:r>
        <w:rPr>
          <w:rFonts w:eastAsia="Times New Roman"/>
          <w:szCs w:val="24"/>
        </w:rPr>
        <w:t xml:space="preserve"> </w:t>
      </w:r>
      <w:r w:rsidRPr="001E6728">
        <w:rPr>
          <w:rFonts w:eastAsia="Times New Roman"/>
          <w:szCs w:val="24"/>
        </w:rPr>
        <w:t>smallest indicated unit, feels the change should be to make the DC requirement match the AC value,</w:t>
      </w:r>
      <w:r>
        <w:rPr>
          <w:rFonts w:eastAsia="Times New Roman"/>
          <w:szCs w:val="24"/>
        </w:rPr>
        <w:t xml:space="preserve"> </w:t>
      </w:r>
      <w:r w:rsidRPr="001E6728">
        <w:rPr>
          <w:rFonts w:eastAsia="Times New Roman"/>
          <w:szCs w:val="24"/>
        </w:rPr>
        <w:t>will provide references in writing</w:t>
      </w:r>
      <w:r>
        <w:rPr>
          <w:rFonts w:eastAsia="Times New Roman"/>
          <w:szCs w:val="24"/>
        </w:rPr>
        <w:t xml:space="preserve">. </w:t>
      </w:r>
    </w:p>
    <w:p w14:paraId="4CE0CB50" w14:textId="47BF7444" w:rsidR="00594132" w:rsidRDefault="00594132" w:rsidP="00E040F1">
      <w:pPr>
        <w:rPr>
          <w:rFonts w:eastAsia="Times New Roman"/>
          <w:szCs w:val="24"/>
        </w:rPr>
      </w:pPr>
      <w:r>
        <w:rPr>
          <w:rFonts w:eastAsia="Times New Roman"/>
          <w:szCs w:val="24"/>
        </w:rPr>
        <w:t>Mr. Mal Scalron (Tesla): R</w:t>
      </w:r>
      <w:r w:rsidRPr="001E6728">
        <w:rPr>
          <w:rFonts w:eastAsia="Times New Roman"/>
          <w:szCs w:val="24"/>
        </w:rPr>
        <w:t xml:space="preserve">ecommends a </w:t>
      </w:r>
      <w:r>
        <w:rPr>
          <w:rFonts w:eastAsia="Times New Roman"/>
          <w:szCs w:val="24"/>
        </w:rPr>
        <w:t>D</w:t>
      </w:r>
      <w:r w:rsidRPr="001E6728">
        <w:rPr>
          <w:rFonts w:eastAsia="Times New Roman"/>
          <w:szCs w:val="24"/>
        </w:rPr>
        <w:t>eveloping status, including many minor changes to 3.40 that require</w:t>
      </w:r>
      <w:r>
        <w:rPr>
          <w:rFonts w:eastAsia="Times New Roman"/>
          <w:szCs w:val="24"/>
        </w:rPr>
        <w:t xml:space="preserve"> </w:t>
      </w:r>
      <w:r w:rsidRPr="001E6728">
        <w:rPr>
          <w:rFonts w:eastAsia="Times New Roman"/>
          <w:szCs w:val="24"/>
        </w:rPr>
        <w:t>stakeholder input, S.1</w:t>
      </w:r>
      <w:r>
        <w:rPr>
          <w:rFonts w:eastAsia="Times New Roman"/>
          <w:szCs w:val="24"/>
        </w:rPr>
        <w:t>.</w:t>
      </w:r>
      <w:r w:rsidRPr="001E6728">
        <w:rPr>
          <w:rFonts w:eastAsia="Times New Roman"/>
          <w:szCs w:val="24"/>
        </w:rPr>
        <w:t xml:space="preserve"> requires indicating element to be part of the device, EV charging is different than</w:t>
      </w:r>
      <w:r>
        <w:rPr>
          <w:rFonts w:eastAsia="Times New Roman"/>
          <w:szCs w:val="24"/>
        </w:rPr>
        <w:t xml:space="preserve"> </w:t>
      </w:r>
      <w:r w:rsidRPr="001E6728">
        <w:rPr>
          <w:rFonts w:eastAsia="Times New Roman"/>
          <w:szCs w:val="24"/>
        </w:rPr>
        <w:t>gas pumps, it takes 25 minutes or more to charge in that time a consumer may step away,</w:t>
      </w:r>
      <w:r>
        <w:rPr>
          <w:rFonts w:eastAsia="Times New Roman"/>
          <w:szCs w:val="24"/>
        </w:rPr>
        <w:t xml:space="preserve"> </w:t>
      </w:r>
      <w:r w:rsidRPr="001E6728">
        <w:rPr>
          <w:rFonts w:eastAsia="Times New Roman"/>
          <w:szCs w:val="24"/>
        </w:rPr>
        <w:t>the remote</w:t>
      </w:r>
      <w:r>
        <w:rPr>
          <w:rFonts w:eastAsia="Times New Roman"/>
          <w:szCs w:val="24"/>
        </w:rPr>
        <w:t xml:space="preserve"> </w:t>
      </w:r>
      <w:r w:rsidRPr="001E6728">
        <w:rPr>
          <w:rFonts w:eastAsia="Times New Roman"/>
          <w:szCs w:val="24"/>
        </w:rPr>
        <w:t>is more transparent and allows users to monitor the charging, S.1</w:t>
      </w:r>
      <w:r>
        <w:rPr>
          <w:rFonts w:eastAsia="Times New Roman"/>
          <w:szCs w:val="24"/>
        </w:rPr>
        <w:t>.</w:t>
      </w:r>
      <w:r w:rsidRPr="001E6728">
        <w:rPr>
          <w:rFonts w:eastAsia="Times New Roman"/>
          <w:szCs w:val="24"/>
        </w:rPr>
        <w:t xml:space="preserve"> needs a revision, S.2.4.2</w:t>
      </w:r>
      <w:r>
        <w:rPr>
          <w:rFonts w:eastAsia="Times New Roman"/>
          <w:szCs w:val="24"/>
        </w:rPr>
        <w:t>.</w:t>
      </w:r>
      <w:r w:rsidRPr="001E6728">
        <w:rPr>
          <w:rFonts w:eastAsia="Times New Roman"/>
          <w:szCs w:val="24"/>
        </w:rPr>
        <w:t xml:space="preserve"> agrees with</w:t>
      </w:r>
      <w:r>
        <w:rPr>
          <w:rFonts w:eastAsia="Times New Roman"/>
          <w:szCs w:val="24"/>
        </w:rPr>
        <w:t xml:space="preserve"> </w:t>
      </w:r>
      <w:r w:rsidRPr="001E6728">
        <w:rPr>
          <w:rFonts w:eastAsia="Times New Roman"/>
          <w:szCs w:val="24"/>
        </w:rPr>
        <w:t>the premise but the language is too broad, language should be limited, S.7 is not wording clarification</w:t>
      </w:r>
      <w:r>
        <w:rPr>
          <w:rFonts w:eastAsia="Times New Roman"/>
          <w:szCs w:val="24"/>
        </w:rPr>
        <w:t xml:space="preserve"> </w:t>
      </w:r>
      <w:r w:rsidRPr="001E6728">
        <w:rPr>
          <w:rFonts w:eastAsia="Times New Roman"/>
          <w:szCs w:val="24"/>
        </w:rPr>
        <w:t>but substantive change, no longer web based</w:t>
      </w:r>
      <w:r>
        <w:rPr>
          <w:rFonts w:eastAsia="Times New Roman"/>
          <w:szCs w:val="24"/>
        </w:rPr>
        <w:t>.</w:t>
      </w:r>
    </w:p>
    <w:p w14:paraId="66E49F0A" w14:textId="77777777" w:rsidR="00594132" w:rsidRDefault="00594132" w:rsidP="00594132">
      <w:pPr>
        <w:spacing w:after="0"/>
      </w:pPr>
      <w:r w:rsidRPr="006429FB">
        <w:t>Mr. Mahesh Albuquerque (Colorado Division of Oil &amp; Public Safety):</w:t>
      </w:r>
      <w:r>
        <w:t xml:space="preserve"> Supports this item, this item has good</w:t>
      </w:r>
    </w:p>
    <w:p w14:paraId="49E140E8" w14:textId="2025C74E" w:rsidR="00594132" w:rsidRDefault="00594132" w:rsidP="00594132">
      <w:pPr>
        <w:spacing w:after="0"/>
        <w:rPr>
          <w:rFonts w:eastAsia="Times New Roman"/>
          <w:szCs w:val="24"/>
        </w:rPr>
      </w:pPr>
      <w:r>
        <w:t>intent, and recommends a Developing status.</w:t>
      </w:r>
    </w:p>
    <w:p w14:paraId="4792BA36" w14:textId="54097886" w:rsidR="008F7B12" w:rsidRPr="00E040F1" w:rsidRDefault="00594132" w:rsidP="00E040F1">
      <w:pPr>
        <w:rPr>
          <w:rFonts w:eastAsia="Times New Roman"/>
          <w:szCs w:val="24"/>
          <w:u w:val="single"/>
        </w:rPr>
      </w:pPr>
      <w:r>
        <w:rPr>
          <w:rFonts w:eastAsia="Times New Roman"/>
          <w:szCs w:val="24"/>
        </w:rPr>
        <w:lastRenderedPageBreak/>
        <w:t>The 2025 WWMA S&amp;T Committee recommends a Developing status. The committee encourages the submitter to consider comments made during Open Hearings and seek feedback from stakeholders to continue developing this item.</w:t>
      </w:r>
    </w:p>
    <w:p w14:paraId="62FE7EC5" w14:textId="4175EAE0" w:rsidR="008F7B12" w:rsidRDefault="008F7B12" w:rsidP="008F7B12">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45ECB">
        <w:rPr>
          <w:rFonts w:eastAsia="Times New Roman"/>
          <w:szCs w:val="24"/>
          <w:u w:val="single"/>
        </w:rPr>
        <w:t>Interim</w:t>
      </w:r>
      <w:r w:rsidRPr="0051426D">
        <w:rPr>
          <w:rFonts w:eastAsia="Times New Roman"/>
          <w:szCs w:val="24"/>
          <w:u w:val="single"/>
        </w:rPr>
        <w:t xml:space="preserve"> Meeting:</w:t>
      </w:r>
    </w:p>
    <w:p w14:paraId="4066510C" w14:textId="77777777" w:rsidR="004E03B0" w:rsidRDefault="004E03B0" w:rsidP="004E03B0">
      <w:pPr>
        <w:widowControl w:val="0"/>
        <w:spacing w:after="0"/>
        <w:rPr>
          <w:rFonts w:eastAsia="Times New Roman"/>
          <w:szCs w:val="24"/>
        </w:rPr>
      </w:pPr>
      <w:r>
        <w:rPr>
          <w:rFonts w:eastAsia="Times New Roman"/>
          <w:szCs w:val="24"/>
        </w:rPr>
        <w:t>Ron DePouw – WI, supports the item as developing with the suggestion to add a date requirement for older equipment.</w:t>
      </w:r>
    </w:p>
    <w:p w14:paraId="22FFB64A" w14:textId="7DF06037" w:rsidR="004E03B0" w:rsidRDefault="004E03B0" w:rsidP="00E040F1">
      <w:pPr>
        <w:widowControl w:val="0"/>
        <w:rPr>
          <w:rFonts w:eastAsia="Times New Roman"/>
          <w:szCs w:val="24"/>
        </w:rPr>
      </w:pPr>
      <w:r>
        <w:rPr>
          <w:rFonts w:eastAsia="Times New Roman"/>
          <w:szCs w:val="24"/>
        </w:rPr>
        <w:t>Steve Griffith – NEMA, supports the item as developing, with additional clarifications and definitions needed. S.7. Totalizer information could be provided via a web portal.</w:t>
      </w:r>
    </w:p>
    <w:p w14:paraId="47010821" w14:textId="77777777" w:rsidR="004E03B0" w:rsidRPr="000E0B64" w:rsidRDefault="004E03B0" w:rsidP="00E53B70">
      <w:pPr>
        <w:widowControl w:val="0"/>
        <w:rPr>
          <w:rFonts w:eastAsia="Times New Roman"/>
          <w:szCs w:val="24"/>
        </w:rPr>
      </w:pPr>
      <w:r>
        <w:rPr>
          <w:rFonts w:eastAsia="Times New Roman"/>
          <w:szCs w:val="24"/>
        </w:rPr>
        <w:t>The Committee recommends this item be given a Developing status based on comments received during open hearing.</w:t>
      </w:r>
    </w:p>
    <w:p w14:paraId="72BDFA90" w14:textId="778FE291" w:rsidR="000A2813" w:rsidRDefault="008F7B12" w:rsidP="008F7B12">
      <w:pPr>
        <w:jc w:val="left"/>
        <w:rPr>
          <w:u w:val="single"/>
        </w:rPr>
      </w:pPr>
      <w:r w:rsidRPr="006C7BFB">
        <w:rPr>
          <w:u w:val="single"/>
        </w:rPr>
        <w:t>NEWMA 202</w:t>
      </w:r>
      <w:r>
        <w:rPr>
          <w:u w:val="single"/>
        </w:rPr>
        <w:t>5</w:t>
      </w:r>
      <w:r w:rsidRPr="006C7BFB">
        <w:rPr>
          <w:u w:val="single"/>
        </w:rPr>
        <w:t xml:space="preserve"> Interim Meeting:</w:t>
      </w:r>
    </w:p>
    <w:p w14:paraId="6CAA1D2F" w14:textId="4520A044" w:rsidR="000A2813" w:rsidRDefault="000A2813" w:rsidP="00E53B70">
      <w:pPr>
        <w:rPr>
          <w:rFonts w:eastAsia="Times New Roman"/>
          <w:szCs w:val="24"/>
        </w:rPr>
      </w:pPr>
      <w:r>
        <w:rPr>
          <w:rFonts w:eastAsia="Times New Roman"/>
          <w:szCs w:val="24"/>
        </w:rPr>
        <w:t>Representative from VT – Gave a presentation explaining what is trying to be accomplished with each change. The presentation is available on the NEWMA Website.</w:t>
      </w:r>
    </w:p>
    <w:p w14:paraId="73D09E02" w14:textId="1CEE7087" w:rsidR="000A2813" w:rsidRDefault="000A2813" w:rsidP="00E53B70">
      <w:pPr>
        <w:rPr>
          <w:rFonts w:eastAsia="Times New Roman"/>
          <w:szCs w:val="24"/>
        </w:rPr>
      </w:pPr>
      <w:r>
        <w:rPr>
          <w:rFonts w:eastAsia="Times New Roman"/>
          <w:szCs w:val="24"/>
        </w:rPr>
        <w:t>Representative from ChargePoint – Recommends developing status. Revisions of small words but big practical changes. Support public utility exemption. We should develop language around how a device operates with network loss. S.2.4.2. Any app language.</w:t>
      </w:r>
    </w:p>
    <w:p w14:paraId="3AA8A9B3" w14:textId="2D32B2CB" w:rsidR="000A2813" w:rsidRDefault="000A2813" w:rsidP="00E53B70">
      <w:pPr>
        <w:ind w:hanging="26"/>
        <w:rPr>
          <w:rFonts w:eastAsia="Times New Roman"/>
          <w:szCs w:val="24"/>
        </w:rPr>
      </w:pPr>
      <w:r>
        <w:rPr>
          <w:rFonts w:eastAsia="Times New Roman"/>
          <w:szCs w:val="24"/>
        </w:rPr>
        <w:t>Representative from NEMA – Display requirement encourage that remote display should be allowed. EVSE are used</w:t>
      </w:r>
      <w:r w:rsidR="00E53B70">
        <w:rPr>
          <w:rFonts w:eastAsia="Times New Roman"/>
          <w:szCs w:val="24"/>
        </w:rPr>
        <w:t xml:space="preserve">n </w:t>
      </w:r>
      <w:r>
        <w:rPr>
          <w:rFonts w:eastAsia="Times New Roman"/>
          <w:szCs w:val="24"/>
        </w:rPr>
        <w:t xml:space="preserve">differently than gas pumps. Oppose as currently written. </w:t>
      </w:r>
    </w:p>
    <w:p w14:paraId="039C827E" w14:textId="66C41F5C" w:rsidR="000A2813" w:rsidRDefault="000A2813" w:rsidP="00E53B70">
      <w:pPr>
        <w:rPr>
          <w:rFonts w:eastAsia="Times New Roman"/>
          <w:szCs w:val="24"/>
        </w:rPr>
      </w:pPr>
      <w:r>
        <w:rPr>
          <w:rFonts w:eastAsia="Times New Roman"/>
          <w:szCs w:val="24"/>
        </w:rPr>
        <w:t xml:space="preserve">Representative from NJ – S.2.4.4. </w:t>
      </w:r>
      <w:r w:rsidRPr="00EB23AD">
        <w:rPr>
          <w:rFonts w:eastAsia="Times New Roman"/>
          <w:szCs w:val="24"/>
        </w:rPr>
        <w:t xml:space="preserve">The words “and billing” should be bolded. </w:t>
      </w:r>
      <w:r>
        <w:rPr>
          <w:rFonts w:eastAsia="Times New Roman"/>
          <w:szCs w:val="24"/>
        </w:rPr>
        <w:t xml:space="preserve">Billing system needs a definition. Recommends developing status. </w:t>
      </w:r>
    </w:p>
    <w:p w14:paraId="04D763F2" w14:textId="053FF402" w:rsidR="000A2813" w:rsidRDefault="000A2813" w:rsidP="00E53B70">
      <w:pPr>
        <w:rPr>
          <w:rFonts w:eastAsia="Times New Roman"/>
          <w:szCs w:val="24"/>
        </w:rPr>
      </w:pPr>
      <w:r>
        <w:rPr>
          <w:rFonts w:eastAsia="Times New Roman"/>
          <w:szCs w:val="24"/>
        </w:rPr>
        <w:t>Representative from SWTCH – Supports ChargePoint’s comments. Supports Developing status.</w:t>
      </w:r>
    </w:p>
    <w:p w14:paraId="6CBDDB47" w14:textId="35E071C7" w:rsidR="000A2813" w:rsidRDefault="000A2813" w:rsidP="00E53B70">
      <w:pPr>
        <w:rPr>
          <w:rFonts w:eastAsia="Times New Roman"/>
          <w:szCs w:val="24"/>
        </w:rPr>
      </w:pPr>
      <w:r>
        <w:rPr>
          <w:rFonts w:eastAsia="Times New Roman"/>
          <w:szCs w:val="24"/>
        </w:rPr>
        <w:t>Representative from MN8 Energy – Supports ChargePoint’s comments</w:t>
      </w:r>
      <w:r w:rsidR="00E53B70">
        <w:rPr>
          <w:rFonts w:eastAsia="Times New Roman"/>
          <w:szCs w:val="24"/>
        </w:rPr>
        <w:t>.</w:t>
      </w:r>
    </w:p>
    <w:p w14:paraId="4A921912" w14:textId="77777777" w:rsidR="000A2813" w:rsidRPr="000E0B64" w:rsidRDefault="000A2813" w:rsidP="00E53B70">
      <w:pPr>
        <w:rPr>
          <w:rFonts w:eastAsia="Times New Roman"/>
          <w:szCs w:val="24"/>
        </w:rPr>
      </w:pPr>
      <w:r>
        <w:rPr>
          <w:rFonts w:eastAsia="Times New Roman"/>
          <w:szCs w:val="24"/>
        </w:rPr>
        <w:t>Representative from NY – Recommends developing status.</w:t>
      </w:r>
    </w:p>
    <w:p w14:paraId="02130C8C" w14:textId="77777777" w:rsidR="00E53B70" w:rsidRDefault="000A2813" w:rsidP="008F7B12">
      <w:pPr>
        <w:jc w:val="left"/>
      </w:pPr>
      <w:r w:rsidRPr="000A2813">
        <w:t xml:space="preserve">Committee recommends a Developing Status for this item. </w:t>
      </w:r>
    </w:p>
    <w:p w14:paraId="5852494B" w14:textId="12E1F8D0" w:rsidR="008F7B12" w:rsidRDefault="008F7B12" w:rsidP="008F7B12">
      <w:pPr>
        <w:jc w:val="left"/>
      </w:pPr>
      <w:r>
        <w:rPr>
          <w:u w:val="single"/>
        </w:rPr>
        <w:t>S</w:t>
      </w:r>
      <w:r w:rsidRPr="00EF1ACC">
        <w:rPr>
          <w:u w:val="single"/>
        </w:rPr>
        <w:t>WMA 202</w:t>
      </w:r>
      <w:r>
        <w:rPr>
          <w:u w:val="single"/>
        </w:rPr>
        <w:t>5</w:t>
      </w:r>
      <w:r w:rsidRPr="00EF1ACC">
        <w:rPr>
          <w:u w:val="single"/>
        </w:rPr>
        <w:t xml:space="preserve"> </w:t>
      </w:r>
      <w:r w:rsidR="00A45ECB">
        <w:rPr>
          <w:u w:val="single"/>
        </w:rPr>
        <w:t>Annual</w:t>
      </w:r>
      <w:r w:rsidRPr="00EF1ACC">
        <w:rPr>
          <w:u w:val="single"/>
        </w:rPr>
        <w:t xml:space="preserve"> Meeting</w:t>
      </w:r>
      <w:r>
        <w:rPr>
          <w:u w:val="single"/>
        </w:rPr>
        <w:t>:</w:t>
      </w:r>
      <w:r>
        <w:t xml:space="preserve"> </w:t>
      </w:r>
    </w:p>
    <w:p w14:paraId="19C6AF70" w14:textId="13D7D733" w:rsidR="000D1F37" w:rsidRPr="000E0B64" w:rsidRDefault="000D1F37" w:rsidP="00E53B70">
      <w:pPr>
        <w:rPr>
          <w:rFonts w:eastAsia="Times New Roman"/>
          <w:szCs w:val="24"/>
        </w:rPr>
      </w:pPr>
      <w:r>
        <w:rPr>
          <w:rFonts w:eastAsia="Times New Roman"/>
          <w:szCs w:val="24"/>
        </w:rPr>
        <w:t>The 2025 SWMA S&amp;T Committee heard the following comments:</w:t>
      </w:r>
    </w:p>
    <w:p w14:paraId="530D284C" w14:textId="374E5849" w:rsidR="000D1F37" w:rsidRDefault="000D1F37" w:rsidP="00E53B70">
      <w:pPr>
        <w:rPr>
          <w:rFonts w:eastAsia="Times New Roman"/>
          <w:szCs w:val="24"/>
        </w:rPr>
      </w:pPr>
      <w:r>
        <w:rPr>
          <w:rFonts w:eastAsia="Times New Roman"/>
          <w:szCs w:val="24"/>
        </w:rPr>
        <w:t>Robert Huff, Delaware – S.1.2 states indication will remain on device 1 minute. Recommends 5 minutes to align with gas pumps.  Recommends Voting status.</w:t>
      </w:r>
    </w:p>
    <w:p w14:paraId="5396B341" w14:textId="2A82E39F" w:rsidR="000D1F37" w:rsidRDefault="000D1F37" w:rsidP="00E53B70">
      <w:pPr>
        <w:rPr>
          <w:rFonts w:eastAsia="Times New Roman"/>
          <w:szCs w:val="24"/>
        </w:rPr>
      </w:pPr>
      <w:r>
        <w:rPr>
          <w:rFonts w:eastAsia="Times New Roman"/>
          <w:szCs w:val="24"/>
        </w:rPr>
        <w:t>Alison Wilkinson, Maryland – recommends Voting status as this item will help states and regulators clarify EV code and defines gray area.</w:t>
      </w:r>
    </w:p>
    <w:p w14:paraId="3DD79292" w14:textId="2571670D" w:rsidR="000D1F37" w:rsidRDefault="000D1F37" w:rsidP="00E53B70">
      <w:pPr>
        <w:rPr>
          <w:rFonts w:eastAsia="Times New Roman"/>
          <w:szCs w:val="24"/>
        </w:rPr>
      </w:pPr>
      <w:r>
        <w:rPr>
          <w:rFonts w:eastAsia="Times New Roman"/>
          <w:szCs w:val="24"/>
        </w:rPr>
        <w:t>Steve Griffith, NEMA  - Recommends Developing Status.  He believes it to have merit but needs more development.</w:t>
      </w:r>
    </w:p>
    <w:p w14:paraId="414B7F39" w14:textId="3A8CCC7E" w:rsidR="000D1F37" w:rsidRDefault="000D1F37" w:rsidP="00E53B70">
      <w:pPr>
        <w:rPr>
          <w:rFonts w:eastAsia="Times New Roman"/>
          <w:szCs w:val="24"/>
        </w:rPr>
      </w:pPr>
      <w:r>
        <w:rPr>
          <w:rFonts w:eastAsia="Times New Roman"/>
          <w:szCs w:val="24"/>
        </w:rPr>
        <w:t>Mauricio Mejia, Florida – Supports item as Developing. As it is proposed, it removes the verbiage that it does not apply to Non-Commercial Devices, by hour / time,  and would like to have that added.  Believes the primary indicator for all devices is a good idea.</w:t>
      </w:r>
    </w:p>
    <w:p w14:paraId="086269D4" w14:textId="085C7412" w:rsidR="000D1F37" w:rsidRPr="000714DD" w:rsidRDefault="000D1F37" w:rsidP="000D1F37">
      <w:pPr>
        <w:jc w:val="left"/>
        <w:rPr>
          <w:szCs w:val="22"/>
          <w:u w:val="single"/>
        </w:rPr>
      </w:pPr>
      <w:r>
        <w:rPr>
          <w:rFonts w:eastAsia="Times New Roman"/>
          <w:szCs w:val="24"/>
        </w:rPr>
        <w:t>The committee recommends Developing status on this item.</w:t>
      </w:r>
    </w:p>
    <w:p w14:paraId="74475CC5" w14:textId="4AD24A0C" w:rsidR="006A5507" w:rsidRDefault="00FF63A4" w:rsidP="00FF63A4">
      <w:r>
        <w:t xml:space="preserve">Additional letters, presentation and data may have been submitted for consideration with this item.  Please refer to </w:t>
      </w:r>
      <w:hyperlink r:id="rId39" w:history="1">
        <w:r w:rsidRPr="002A1164">
          <w:rPr>
            <w:rStyle w:val="Hyperlink"/>
          </w:rPr>
          <w:t>https://www.ncwm.com/publication-15</w:t>
        </w:r>
      </w:hyperlink>
      <w:r>
        <w:t xml:space="preserve"> to review these documents.</w:t>
      </w:r>
    </w:p>
    <w:p w14:paraId="417BA4CC" w14:textId="3F125077" w:rsidR="00DA6B7C" w:rsidRDefault="00DA6B7C" w:rsidP="00DA6B7C">
      <w:pPr>
        <w:pStyle w:val="Heading1"/>
      </w:pPr>
      <w:bookmarkStart w:id="161" w:name="_Toc214269734"/>
      <w:r>
        <w:lastRenderedPageBreak/>
        <w:t xml:space="preserve">FMT – </w:t>
      </w:r>
      <w:r w:rsidR="00887405">
        <w:rPr>
          <w:caps w:val="0"/>
        </w:rPr>
        <w:t>FARM MILK TANKS</w:t>
      </w:r>
      <w:bookmarkEnd w:id="72"/>
      <w:bookmarkEnd w:id="161"/>
    </w:p>
    <w:p w14:paraId="266F7B59" w14:textId="78D45848" w:rsidR="00C97144" w:rsidRPr="003C355F" w:rsidRDefault="00C97144" w:rsidP="00C97144">
      <w:pPr>
        <w:pStyle w:val="ItemHeading"/>
        <w:tabs>
          <w:tab w:val="clear" w:pos="900"/>
          <w:tab w:val="left" w:pos="1620"/>
        </w:tabs>
        <w:ind w:left="2160" w:hanging="2160"/>
      </w:pPr>
      <w:bookmarkStart w:id="162" w:name="_Toc214269735"/>
      <w:bookmarkStart w:id="163" w:name="_Toc181871388"/>
      <w:r>
        <w:t>FMT-26.1</w:t>
      </w:r>
      <w:r w:rsidRPr="003C355F">
        <w:tab/>
      </w:r>
      <w:r w:rsidRPr="003C355F">
        <w:tab/>
      </w:r>
      <w:r w:rsidR="00DE1812">
        <w:t>S.1.4. General.</w:t>
      </w:r>
      <w:bookmarkEnd w:id="162"/>
    </w:p>
    <w:p w14:paraId="1701ED2D" w14:textId="77777777" w:rsidR="00C97144" w:rsidRPr="00E025F9" w:rsidRDefault="00C97144" w:rsidP="00C97144">
      <w:pPr>
        <w:spacing w:after="0"/>
        <w:rPr>
          <w:b/>
        </w:rPr>
      </w:pPr>
      <w:r w:rsidRPr="00E025F9">
        <w:rPr>
          <w:b/>
        </w:rPr>
        <w:t>Source:</w:t>
      </w:r>
    </w:p>
    <w:p w14:paraId="3FF49ADC" w14:textId="21019C53" w:rsidR="00C97144" w:rsidRPr="00594132" w:rsidRDefault="00DE1812" w:rsidP="00594132">
      <w:r w:rsidRPr="00594132">
        <w:t>USDA</w:t>
      </w:r>
    </w:p>
    <w:p w14:paraId="25E5B6A6" w14:textId="77777777" w:rsidR="00C97144" w:rsidRPr="00E025F9" w:rsidRDefault="00C97144" w:rsidP="00C97144">
      <w:pPr>
        <w:spacing w:after="0"/>
        <w:rPr>
          <w:b/>
        </w:rPr>
      </w:pPr>
      <w:r w:rsidRPr="00E025F9">
        <w:rPr>
          <w:b/>
        </w:rPr>
        <w:t>Purpose:</w:t>
      </w:r>
    </w:p>
    <w:p w14:paraId="789CD824" w14:textId="2A5F9B3E" w:rsidR="00C97144" w:rsidRPr="00594132" w:rsidRDefault="009C2D10" w:rsidP="00594132">
      <w:r w:rsidRPr="00594132">
        <w:t>To add a physical address requirement to the conversion charts of on farm milk bulk tanks.</w:t>
      </w:r>
    </w:p>
    <w:p w14:paraId="341CD51D" w14:textId="77777777" w:rsidR="00C97144" w:rsidRPr="00E025F9" w:rsidRDefault="00C97144" w:rsidP="00C97144">
      <w:pPr>
        <w:spacing w:after="0"/>
        <w:rPr>
          <w:b/>
        </w:rPr>
      </w:pPr>
      <w:r w:rsidRPr="00E025F9">
        <w:rPr>
          <w:b/>
        </w:rPr>
        <w:t>Item under Consideration:</w:t>
      </w:r>
    </w:p>
    <w:p w14:paraId="51289313" w14:textId="18441B53" w:rsidR="00C97144" w:rsidRDefault="0077139B" w:rsidP="00C97144">
      <w:r>
        <w:t xml:space="preserve">Amend NIST Handbook 44 Farm Milk Tanks Code as follows: </w:t>
      </w:r>
    </w:p>
    <w:p w14:paraId="0D0DA12E" w14:textId="77777777" w:rsidR="0077139B" w:rsidRPr="0077139B" w:rsidRDefault="0077139B" w:rsidP="0077139B">
      <w:pPr>
        <w:ind w:left="360"/>
        <w:rPr>
          <w:b/>
          <w:bCs/>
          <w:u w:val="single"/>
        </w:rPr>
      </w:pPr>
      <w:r w:rsidRPr="0077139B">
        <w:rPr>
          <w:b/>
          <w:bCs/>
        </w:rPr>
        <w:t>S.4.1. General.</w:t>
      </w:r>
      <w:r w:rsidRPr="0070363D">
        <w:t xml:space="preserve"> – A volume chart shall show volume values only, over the entire range of the volume of the tank from 5% of capacity or 2m3 (500 gal) whichever is less, to its maximum capacity. All letters and figures on the chart shall be distinct and easily readable. The chart shall be substantially constructed, and the face of the chart shall be so protected that its lettering and figures will not tend easily to become obliterated or illegible. </w:t>
      </w:r>
      <w:r w:rsidRPr="0077139B">
        <w:rPr>
          <w:b/>
          <w:bCs/>
          <w:u w:val="single"/>
        </w:rPr>
        <w:t>The volume chart shall also include the address where the tank was most recently gauged.</w:t>
      </w:r>
    </w:p>
    <w:p w14:paraId="1C9F1C11" w14:textId="77777777" w:rsidR="00C97144" w:rsidRDefault="00C97144" w:rsidP="00C97144">
      <w:pPr>
        <w:keepNext/>
        <w:spacing w:after="0"/>
      </w:pPr>
      <w:r w:rsidRPr="00E025F9">
        <w:rPr>
          <w:b/>
        </w:rPr>
        <w:t xml:space="preserve">Previous </w:t>
      </w:r>
      <w:r>
        <w:rPr>
          <w:b/>
        </w:rPr>
        <w:t>Status</w:t>
      </w:r>
      <w:r w:rsidRPr="00E025F9">
        <w:rPr>
          <w:b/>
        </w:rPr>
        <w:t>:</w:t>
      </w:r>
    </w:p>
    <w:p w14:paraId="35CDD941" w14:textId="1D0C80BC" w:rsidR="00C97144" w:rsidRDefault="00C97144" w:rsidP="0077139B">
      <w:pPr>
        <w:ind w:firstLine="360"/>
      </w:pPr>
      <w:r>
        <w:t xml:space="preserve">New Proposal </w:t>
      </w:r>
    </w:p>
    <w:p w14:paraId="35146C01" w14:textId="77777777" w:rsidR="00C97144" w:rsidRPr="00AB010B" w:rsidRDefault="00C97144" w:rsidP="00C97144">
      <w:pPr>
        <w:keepNext/>
        <w:spacing w:after="0"/>
        <w:rPr>
          <w:b/>
        </w:rPr>
      </w:pPr>
      <w:r w:rsidRPr="00AB010B">
        <w:rPr>
          <w:b/>
        </w:rPr>
        <w:t>Original Justification:</w:t>
      </w:r>
    </w:p>
    <w:p w14:paraId="6B803096" w14:textId="3228EAB5" w:rsidR="00C97144" w:rsidRPr="0077018A" w:rsidRDefault="00C239BB" w:rsidP="0077018A">
      <w:r w:rsidRPr="0077018A">
        <w:t>The calibrations that are performed on farm bulk tanks are specific for that location. If a bulk tank is moved it needs to be calibrated again. Without the address requirement on the chart it is harder to know at what location the calibration was perform at and if it is still valid.</w:t>
      </w:r>
    </w:p>
    <w:p w14:paraId="6FE7D766" w14:textId="3B95B986" w:rsidR="00C239BB" w:rsidRPr="0077018A" w:rsidRDefault="00CA492C" w:rsidP="0077018A">
      <w:r w:rsidRPr="0077018A">
        <w:t>The submitter acknowledges that milk bulk tank calibration agencies may have to update conversion chart templates.</w:t>
      </w:r>
    </w:p>
    <w:p w14:paraId="2FD4DC9C" w14:textId="77777777" w:rsidR="00C97144" w:rsidRPr="002A7C3B" w:rsidRDefault="00C97144" w:rsidP="00C97144">
      <w:pPr>
        <w:keepNext/>
        <w:rPr>
          <w:b/>
        </w:rPr>
      </w:pPr>
      <w:r>
        <w:rPr>
          <w:b/>
        </w:rPr>
        <w:t>Comments</w:t>
      </w:r>
      <w:r w:rsidRPr="002A7C3B">
        <w:rPr>
          <w:b/>
        </w:rPr>
        <w:t xml:space="preserve"> in Favor:</w:t>
      </w:r>
    </w:p>
    <w:p w14:paraId="142018BA" w14:textId="77777777" w:rsidR="00C97144" w:rsidRPr="002A7C3B" w:rsidRDefault="00C97144" w:rsidP="00C97144">
      <w:pPr>
        <w:keepNext/>
        <w:spacing w:after="0"/>
        <w:ind w:left="720"/>
        <w:rPr>
          <w:b/>
        </w:rPr>
      </w:pPr>
      <w:r w:rsidRPr="002A7C3B">
        <w:rPr>
          <w:b/>
        </w:rPr>
        <w:t>Regulatory:</w:t>
      </w:r>
    </w:p>
    <w:p w14:paraId="2E61590F" w14:textId="77777777" w:rsidR="00C97144" w:rsidRPr="002A7C3B" w:rsidRDefault="00C97144" w:rsidP="00C97144">
      <w:pPr>
        <w:pStyle w:val="ListParagraph"/>
        <w:numPr>
          <w:ilvl w:val="0"/>
          <w:numId w:val="12"/>
        </w:numPr>
        <w:spacing w:after="0" w:line="259" w:lineRule="auto"/>
        <w:ind w:left="1080"/>
        <w:jc w:val="left"/>
      </w:pPr>
    </w:p>
    <w:p w14:paraId="67A264D8" w14:textId="77777777" w:rsidR="00C97144" w:rsidRPr="002A7C3B" w:rsidRDefault="00C97144" w:rsidP="00C97144">
      <w:pPr>
        <w:spacing w:before="240" w:after="0"/>
        <w:ind w:left="720"/>
        <w:rPr>
          <w:b/>
        </w:rPr>
      </w:pPr>
      <w:r w:rsidRPr="002A7C3B">
        <w:rPr>
          <w:b/>
        </w:rPr>
        <w:t>Industry:</w:t>
      </w:r>
    </w:p>
    <w:p w14:paraId="5C03AED9" w14:textId="77777777" w:rsidR="00C97144" w:rsidRPr="002A7C3B" w:rsidRDefault="00C97144" w:rsidP="00C97144">
      <w:pPr>
        <w:pStyle w:val="ListParagraph"/>
        <w:numPr>
          <w:ilvl w:val="0"/>
          <w:numId w:val="12"/>
        </w:numPr>
        <w:spacing w:after="0" w:line="259" w:lineRule="auto"/>
        <w:ind w:left="1080"/>
        <w:jc w:val="left"/>
      </w:pPr>
    </w:p>
    <w:p w14:paraId="1457A8C1" w14:textId="77777777" w:rsidR="00C97144" w:rsidRPr="002A7C3B" w:rsidRDefault="00C97144" w:rsidP="00C97144">
      <w:pPr>
        <w:spacing w:before="240" w:after="0"/>
        <w:ind w:left="720"/>
        <w:rPr>
          <w:b/>
        </w:rPr>
      </w:pPr>
      <w:r w:rsidRPr="002A7C3B">
        <w:rPr>
          <w:b/>
        </w:rPr>
        <w:t>Advisory:</w:t>
      </w:r>
    </w:p>
    <w:p w14:paraId="01F1B980" w14:textId="77777777" w:rsidR="00C97144" w:rsidRPr="002A7C3B" w:rsidRDefault="00C97144" w:rsidP="00C97144">
      <w:pPr>
        <w:pStyle w:val="ListParagraph"/>
        <w:numPr>
          <w:ilvl w:val="0"/>
          <w:numId w:val="12"/>
        </w:numPr>
        <w:spacing w:after="0" w:line="259" w:lineRule="auto"/>
        <w:ind w:left="1080"/>
        <w:jc w:val="left"/>
      </w:pPr>
    </w:p>
    <w:p w14:paraId="31661E9F" w14:textId="77777777" w:rsidR="00C97144" w:rsidRPr="002A7C3B" w:rsidRDefault="00C97144" w:rsidP="00C97144">
      <w:pPr>
        <w:spacing w:before="240"/>
        <w:rPr>
          <w:b/>
        </w:rPr>
      </w:pPr>
      <w:r>
        <w:rPr>
          <w:b/>
        </w:rPr>
        <w:t>Comments</w:t>
      </w:r>
      <w:r w:rsidRPr="002A7C3B">
        <w:rPr>
          <w:b/>
        </w:rPr>
        <w:t xml:space="preserve"> Against:</w:t>
      </w:r>
    </w:p>
    <w:p w14:paraId="35B1794E" w14:textId="77777777" w:rsidR="00C97144" w:rsidRPr="002A7C3B" w:rsidRDefault="00C97144" w:rsidP="00C97144">
      <w:pPr>
        <w:spacing w:after="0"/>
        <w:ind w:left="720"/>
        <w:rPr>
          <w:b/>
        </w:rPr>
      </w:pPr>
      <w:r w:rsidRPr="002A7C3B">
        <w:rPr>
          <w:b/>
        </w:rPr>
        <w:t>Regulatory:</w:t>
      </w:r>
    </w:p>
    <w:p w14:paraId="74877103" w14:textId="77777777" w:rsidR="00C97144" w:rsidRPr="002A7C3B" w:rsidRDefault="00C97144" w:rsidP="00C97144">
      <w:pPr>
        <w:pStyle w:val="ListParagraph"/>
        <w:numPr>
          <w:ilvl w:val="0"/>
          <w:numId w:val="13"/>
        </w:numPr>
        <w:spacing w:after="0" w:line="259" w:lineRule="auto"/>
        <w:ind w:left="1080"/>
        <w:jc w:val="left"/>
      </w:pPr>
    </w:p>
    <w:p w14:paraId="0B076B77" w14:textId="77777777" w:rsidR="00C97144" w:rsidRPr="002A7C3B" w:rsidRDefault="00C97144" w:rsidP="00C97144">
      <w:pPr>
        <w:spacing w:before="240" w:after="0"/>
        <w:ind w:left="720"/>
        <w:rPr>
          <w:b/>
        </w:rPr>
      </w:pPr>
      <w:r w:rsidRPr="002A7C3B">
        <w:rPr>
          <w:b/>
        </w:rPr>
        <w:t>Industry:</w:t>
      </w:r>
    </w:p>
    <w:p w14:paraId="36B272F2" w14:textId="77777777" w:rsidR="00C97144" w:rsidRPr="002A7C3B" w:rsidRDefault="00C97144" w:rsidP="00C97144">
      <w:pPr>
        <w:pStyle w:val="ListParagraph"/>
        <w:numPr>
          <w:ilvl w:val="0"/>
          <w:numId w:val="13"/>
        </w:numPr>
        <w:spacing w:after="0" w:line="259" w:lineRule="auto"/>
        <w:ind w:left="1080"/>
        <w:jc w:val="left"/>
      </w:pPr>
    </w:p>
    <w:p w14:paraId="76F08906" w14:textId="77777777" w:rsidR="00C97144" w:rsidRPr="00AC5B86" w:rsidRDefault="00C97144" w:rsidP="00C97144">
      <w:pPr>
        <w:spacing w:before="240" w:after="0"/>
        <w:ind w:left="720"/>
        <w:rPr>
          <w:b/>
        </w:rPr>
      </w:pPr>
      <w:r w:rsidRPr="002A7C3B">
        <w:rPr>
          <w:b/>
        </w:rPr>
        <w:t>Advisory:</w:t>
      </w:r>
    </w:p>
    <w:p w14:paraId="04C5A697" w14:textId="77777777" w:rsidR="00C97144" w:rsidRDefault="00C97144" w:rsidP="00C97144">
      <w:pPr>
        <w:pStyle w:val="ListParagraph"/>
        <w:numPr>
          <w:ilvl w:val="0"/>
          <w:numId w:val="13"/>
        </w:numPr>
        <w:spacing w:after="0" w:line="259" w:lineRule="auto"/>
        <w:ind w:left="1080"/>
        <w:jc w:val="left"/>
      </w:pPr>
    </w:p>
    <w:p w14:paraId="2D94A8A0" w14:textId="77777777" w:rsidR="00C97144" w:rsidRPr="002A7C3B" w:rsidRDefault="00C97144" w:rsidP="00C97144">
      <w:pPr>
        <w:spacing w:before="240"/>
        <w:rPr>
          <w:b/>
        </w:rPr>
      </w:pPr>
      <w:r>
        <w:rPr>
          <w:b/>
        </w:rPr>
        <w:t>Neutral Comments</w:t>
      </w:r>
      <w:r w:rsidRPr="002A7C3B">
        <w:rPr>
          <w:b/>
        </w:rPr>
        <w:t>:</w:t>
      </w:r>
    </w:p>
    <w:p w14:paraId="53024F1C" w14:textId="77777777" w:rsidR="007F12B3" w:rsidRDefault="007F12B3" w:rsidP="00C97144">
      <w:pPr>
        <w:spacing w:after="0"/>
        <w:ind w:left="720"/>
        <w:rPr>
          <w:b/>
        </w:rPr>
      </w:pPr>
    </w:p>
    <w:p w14:paraId="3B15DDB0" w14:textId="38F2BB25" w:rsidR="00C97144" w:rsidRPr="002A7C3B" w:rsidRDefault="00C97144" w:rsidP="00C97144">
      <w:pPr>
        <w:spacing w:after="0"/>
        <w:ind w:left="720"/>
        <w:rPr>
          <w:b/>
        </w:rPr>
      </w:pPr>
      <w:r w:rsidRPr="002A7C3B">
        <w:rPr>
          <w:b/>
        </w:rPr>
        <w:lastRenderedPageBreak/>
        <w:t>Regulatory:</w:t>
      </w:r>
    </w:p>
    <w:p w14:paraId="50E6816D" w14:textId="77777777" w:rsidR="00C97144" w:rsidRPr="002A7C3B" w:rsidRDefault="00C97144" w:rsidP="00C97144">
      <w:pPr>
        <w:pStyle w:val="ListParagraph"/>
        <w:numPr>
          <w:ilvl w:val="0"/>
          <w:numId w:val="13"/>
        </w:numPr>
        <w:spacing w:after="0" w:line="259" w:lineRule="auto"/>
        <w:ind w:left="1080"/>
        <w:jc w:val="left"/>
      </w:pPr>
    </w:p>
    <w:p w14:paraId="3600204B" w14:textId="77777777" w:rsidR="00C97144" w:rsidRPr="002A7C3B" w:rsidRDefault="00C97144" w:rsidP="00C97144">
      <w:pPr>
        <w:spacing w:before="240" w:after="0"/>
        <w:ind w:left="720"/>
        <w:rPr>
          <w:b/>
        </w:rPr>
      </w:pPr>
      <w:r w:rsidRPr="002A7C3B">
        <w:rPr>
          <w:b/>
        </w:rPr>
        <w:t>Industry:</w:t>
      </w:r>
    </w:p>
    <w:p w14:paraId="3DE3B417" w14:textId="77777777" w:rsidR="00C97144" w:rsidRPr="002A7C3B" w:rsidRDefault="00C97144" w:rsidP="00C97144">
      <w:pPr>
        <w:pStyle w:val="ListParagraph"/>
        <w:numPr>
          <w:ilvl w:val="0"/>
          <w:numId w:val="13"/>
        </w:numPr>
        <w:spacing w:after="0" w:line="259" w:lineRule="auto"/>
        <w:ind w:left="1080"/>
        <w:jc w:val="left"/>
      </w:pPr>
    </w:p>
    <w:p w14:paraId="63809DD6" w14:textId="77777777" w:rsidR="00C97144" w:rsidRPr="002A7C3B" w:rsidRDefault="00C97144" w:rsidP="00C97144">
      <w:pPr>
        <w:spacing w:before="240" w:after="0"/>
        <w:ind w:left="720"/>
        <w:rPr>
          <w:b/>
        </w:rPr>
      </w:pPr>
      <w:r w:rsidRPr="002A7C3B">
        <w:rPr>
          <w:b/>
        </w:rPr>
        <w:t>Advisory:</w:t>
      </w:r>
    </w:p>
    <w:p w14:paraId="5833FF85" w14:textId="77777777" w:rsidR="00C97144" w:rsidRDefault="00C97144" w:rsidP="00C97144">
      <w:pPr>
        <w:pStyle w:val="ListParagraph"/>
        <w:numPr>
          <w:ilvl w:val="0"/>
          <w:numId w:val="13"/>
        </w:numPr>
        <w:spacing w:after="0" w:line="259" w:lineRule="auto"/>
        <w:ind w:left="1080"/>
        <w:jc w:val="left"/>
      </w:pPr>
    </w:p>
    <w:p w14:paraId="5DDE76EB" w14:textId="77777777" w:rsidR="00C97144" w:rsidRPr="00E025F9" w:rsidRDefault="00C97144" w:rsidP="00C97144">
      <w:pPr>
        <w:spacing w:before="240" w:after="0"/>
        <w:rPr>
          <w:b/>
        </w:rPr>
      </w:pPr>
      <w:r w:rsidRPr="002A7C3B">
        <w:rPr>
          <w:b/>
        </w:rPr>
        <w:t>Item Develop</w:t>
      </w:r>
      <w:r w:rsidRPr="00E025F9">
        <w:rPr>
          <w:b/>
        </w:rPr>
        <w:t>ment:</w:t>
      </w:r>
    </w:p>
    <w:p w14:paraId="3A84FAE6" w14:textId="78F653AD" w:rsidR="00C97144" w:rsidRDefault="008D4C92" w:rsidP="00C97144">
      <w:r>
        <w:t>New Proposal</w:t>
      </w:r>
      <w:r w:rsidR="002836B2">
        <w:t>.</w:t>
      </w:r>
    </w:p>
    <w:p w14:paraId="50FA630C" w14:textId="4285151C" w:rsidR="005845BD" w:rsidRPr="00714C4F" w:rsidRDefault="00C97144" w:rsidP="00714C4F">
      <w:pPr>
        <w:rPr>
          <w:b/>
        </w:rPr>
      </w:pPr>
      <w:r w:rsidRPr="00E025F9">
        <w:rPr>
          <w:b/>
        </w:rPr>
        <w:t>Regional Associations’ Comments:</w:t>
      </w:r>
    </w:p>
    <w:p w14:paraId="5DEBD9B2" w14:textId="32C183E5" w:rsidR="0077018A" w:rsidRDefault="005845BD" w:rsidP="00714C4F">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2400204" w14:textId="58EF3C45" w:rsidR="00114BAF" w:rsidRPr="00344CBF" w:rsidRDefault="00114BAF" w:rsidP="00714C4F">
      <w:pPr>
        <w:rPr>
          <w:rFonts w:eastAsia="Times New Roman"/>
          <w:szCs w:val="24"/>
        </w:rPr>
      </w:pPr>
      <w:r w:rsidRPr="00344CBF">
        <w:rPr>
          <w:rFonts w:eastAsia="Times New Roman"/>
          <w:szCs w:val="24"/>
        </w:rPr>
        <w:t>During the WWMA 2025 Annual Conference the following</w:t>
      </w:r>
      <w:r>
        <w:rPr>
          <w:rFonts w:eastAsia="Times New Roman"/>
          <w:szCs w:val="24"/>
        </w:rPr>
        <w:t xml:space="preserve"> </w:t>
      </w:r>
      <w:r w:rsidRPr="00344CBF">
        <w:rPr>
          <w:rFonts w:eastAsia="Times New Roman"/>
          <w:szCs w:val="24"/>
        </w:rPr>
        <w:t>comments were received:</w:t>
      </w:r>
    </w:p>
    <w:p w14:paraId="3007FC18" w14:textId="60DCA588" w:rsidR="00114BAF" w:rsidRPr="00344CBF" w:rsidRDefault="00114BAF" w:rsidP="00714C4F">
      <w:pPr>
        <w:rPr>
          <w:rFonts w:eastAsia="Times New Roman"/>
          <w:szCs w:val="24"/>
        </w:rPr>
      </w:pPr>
      <w:r w:rsidRPr="00C2215F">
        <w:rPr>
          <w:rFonts w:eastAsia="Times New Roman"/>
          <w:szCs w:val="24"/>
        </w:rPr>
        <w:t>Mr. Matthew Douglas (State of California, Division of Measurement Standards):</w:t>
      </w:r>
      <w:r w:rsidRPr="00344CBF">
        <w:rPr>
          <w:rFonts w:eastAsia="Times New Roman"/>
          <w:szCs w:val="24"/>
        </w:rPr>
        <w:t xml:space="preserve"> Questioned how</w:t>
      </w:r>
      <w:r>
        <w:rPr>
          <w:rFonts w:eastAsia="Times New Roman"/>
          <w:szCs w:val="24"/>
        </w:rPr>
        <w:t xml:space="preserve"> </w:t>
      </w:r>
      <w:r w:rsidRPr="00344CBF">
        <w:rPr>
          <w:rFonts w:eastAsia="Times New Roman"/>
          <w:szCs w:val="24"/>
        </w:rPr>
        <w:t>often milk tanks are calibrated as associated with the corresponding volume chart and gauge on</w:t>
      </w:r>
      <w:r>
        <w:rPr>
          <w:rFonts w:eastAsia="Times New Roman"/>
          <w:szCs w:val="24"/>
        </w:rPr>
        <w:t xml:space="preserve"> </w:t>
      </w:r>
      <w:r w:rsidRPr="00344CBF">
        <w:rPr>
          <w:rFonts w:eastAsia="Times New Roman"/>
          <w:szCs w:val="24"/>
        </w:rPr>
        <w:t>the tank.</w:t>
      </w:r>
    </w:p>
    <w:p w14:paraId="7EE2D66E" w14:textId="754E191D" w:rsidR="00114BAF" w:rsidRPr="00344CBF" w:rsidRDefault="00114BAF" w:rsidP="00714C4F">
      <w:pPr>
        <w:rPr>
          <w:rFonts w:eastAsia="Times New Roman"/>
          <w:szCs w:val="24"/>
        </w:rPr>
      </w:pPr>
      <w:r w:rsidRPr="00344CBF">
        <w:rPr>
          <w:rFonts w:eastAsia="Times New Roman"/>
          <w:szCs w:val="24"/>
        </w:rPr>
        <w:t>Mr. Loren Minich (NIST Office of Weights and Measures): Addressed the question posed by Mr.</w:t>
      </w:r>
      <w:r>
        <w:rPr>
          <w:rFonts w:eastAsia="Times New Roman"/>
          <w:szCs w:val="24"/>
        </w:rPr>
        <w:t xml:space="preserve"> </w:t>
      </w:r>
      <w:r w:rsidRPr="00344CBF">
        <w:rPr>
          <w:rFonts w:eastAsia="Times New Roman"/>
          <w:szCs w:val="24"/>
        </w:rPr>
        <w:t>Matt Douglas regarding certain locations often moves milk tanks. He stated that the USDA</w:t>
      </w:r>
      <w:r>
        <w:rPr>
          <w:rFonts w:eastAsia="Times New Roman"/>
          <w:szCs w:val="24"/>
        </w:rPr>
        <w:t xml:space="preserve"> </w:t>
      </w:r>
      <w:r w:rsidRPr="00344CBF">
        <w:rPr>
          <w:rFonts w:eastAsia="Times New Roman"/>
          <w:szCs w:val="24"/>
        </w:rPr>
        <w:t>is finding tanks in a location that was moved from another location and cannot verify if it is</w:t>
      </w:r>
      <w:r>
        <w:rPr>
          <w:rFonts w:eastAsia="Times New Roman"/>
          <w:szCs w:val="24"/>
        </w:rPr>
        <w:t xml:space="preserve"> </w:t>
      </w:r>
      <w:r w:rsidRPr="00344CBF">
        <w:rPr>
          <w:rFonts w:eastAsia="Times New Roman"/>
          <w:szCs w:val="24"/>
        </w:rPr>
        <w:t>accurate in the new location. He clarified that the tank is gauged in the new location after being</w:t>
      </w:r>
      <w:r>
        <w:rPr>
          <w:rFonts w:eastAsia="Times New Roman"/>
          <w:szCs w:val="24"/>
        </w:rPr>
        <w:t xml:space="preserve"> </w:t>
      </w:r>
      <w:r w:rsidRPr="00344CBF">
        <w:rPr>
          <w:rFonts w:eastAsia="Times New Roman"/>
          <w:szCs w:val="24"/>
        </w:rPr>
        <w:t>transported.</w:t>
      </w:r>
    </w:p>
    <w:p w14:paraId="1704321C" w14:textId="340CC747" w:rsidR="00114BAF" w:rsidRPr="00344CBF" w:rsidRDefault="00114BAF" w:rsidP="00714C4F">
      <w:pPr>
        <w:rPr>
          <w:rFonts w:eastAsia="Times New Roman"/>
          <w:szCs w:val="24"/>
        </w:rPr>
      </w:pPr>
      <w:r w:rsidRPr="00C2215F">
        <w:rPr>
          <w:rFonts w:eastAsia="Times New Roman"/>
          <w:szCs w:val="24"/>
        </w:rPr>
        <w:t>Mr. Matthew Douglas (State of California, Division of Measurement Standards):</w:t>
      </w:r>
      <w:r w:rsidRPr="00344CBF">
        <w:rPr>
          <w:rFonts w:eastAsia="Times New Roman"/>
          <w:szCs w:val="24"/>
        </w:rPr>
        <w:t xml:space="preserve"> Appreciated the</w:t>
      </w:r>
      <w:r>
        <w:rPr>
          <w:rFonts w:eastAsia="Times New Roman"/>
          <w:szCs w:val="24"/>
        </w:rPr>
        <w:t xml:space="preserve"> </w:t>
      </w:r>
      <w:r w:rsidRPr="00344CBF">
        <w:rPr>
          <w:rFonts w:eastAsia="Times New Roman"/>
          <w:szCs w:val="24"/>
        </w:rPr>
        <w:t>clarification from Mr. Minich and questioned if the item should be a Retroactive requirement. He</w:t>
      </w:r>
      <w:r>
        <w:rPr>
          <w:rFonts w:eastAsia="Times New Roman"/>
          <w:szCs w:val="24"/>
        </w:rPr>
        <w:t xml:space="preserve"> </w:t>
      </w:r>
      <w:r w:rsidRPr="00344CBF">
        <w:rPr>
          <w:rFonts w:eastAsia="Times New Roman"/>
          <w:szCs w:val="24"/>
        </w:rPr>
        <w:t>stated consideration should be given to the implication for locations that don’t have addresses</w:t>
      </w:r>
      <w:r>
        <w:rPr>
          <w:rFonts w:eastAsia="Times New Roman"/>
          <w:szCs w:val="24"/>
        </w:rPr>
        <w:t xml:space="preserve"> </w:t>
      </w:r>
      <w:r w:rsidRPr="00344CBF">
        <w:rPr>
          <w:rFonts w:eastAsia="Times New Roman"/>
          <w:szCs w:val="24"/>
        </w:rPr>
        <w:t>already marked on the volume chart and the potential burden to put the address on the chart.</w:t>
      </w:r>
      <w:r>
        <w:rPr>
          <w:rFonts w:eastAsia="Times New Roman"/>
          <w:szCs w:val="24"/>
        </w:rPr>
        <w:t xml:space="preserve"> </w:t>
      </w:r>
      <w:r w:rsidRPr="00344CBF">
        <w:rPr>
          <w:rFonts w:eastAsia="Times New Roman"/>
          <w:szCs w:val="24"/>
        </w:rPr>
        <w:t>He stated he has no position on the item.</w:t>
      </w:r>
    </w:p>
    <w:p w14:paraId="1B780D95" w14:textId="29A7E282" w:rsidR="00E8042B" w:rsidRDefault="00114BAF" w:rsidP="00714C4F">
      <w:pPr>
        <w:rPr>
          <w:rFonts w:eastAsia="Times New Roman"/>
          <w:szCs w:val="24"/>
        </w:rPr>
      </w:pPr>
      <w:r w:rsidRPr="00344CBF">
        <w:rPr>
          <w:rFonts w:eastAsia="Times New Roman"/>
          <w:szCs w:val="24"/>
        </w:rPr>
        <w:t xml:space="preserve">The </w:t>
      </w:r>
      <w:r>
        <w:rPr>
          <w:rFonts w:eastAsia="Times New Roman"/>
          <w:szCs w:val="24"/>
        </w:rPr>
        <w:t xml:space="preserve">2025 </w:t>
      </w:r>
      <w:r w:rsidRPr="00344CBF">
        <w:rPr>
          <w:rFonts w:eastAsia="Times New Roman"/>
          <w:szCs w:val="24"/>
        </w:rPr>
        <w:t>WWMA S&amp;T committee recommend</w:t>
      </w:r>
      <w:r>
        <w:rPr>
          <w:rFonts w:eastAsia="Times New Roman"/>
          <w:szCs w:val="24"/>
        </w:rPr>
        <w:t>s</w:t>
      </w:r>
      <w:r w:rsidRPr="00344CBF">
        <w:rPr>
          <w:rFonts w:eastAsia="Times New Roman"/>
          <w:szCs w:val="24"/>
        </w:rPr>
        <w:t xml:space="preserve"> that this item be assigned a Developing Status and</w:t>
      </w:r>
      <w:r>
        <w:rPr>
          <w:rFonts w:eastAsia="Times New Roman"/>
          <w:szCs w:val="24"/>
        </w:rPr>
        <w:t xml:space="preserve"> </w:t>
      </w:r>
      <w:r w:rsidRPr="00344CBF">
        <w:rPr>
          <w:rFonts w:eastAsia="Times New Roman"/>
          <w:szCs w:val="24"/>
        </w:rPr>
        <w:t xml:space="preserve">recommends the submitter consider the comments heard during open hearings. </w:t>
      </w:r>
    </w:p>
    <w:p w14:paraId="1C6FA794" w14:textId="77777777" w:rsidR="00E8042B" w:rsidRPr="00344CBF" w:rsidRDefault="00E8042B" w:rsidP="00E8042B">
      <w:pPr>
        <w:spacing w:after="0"/>
        <w:rPr>
          <w:rFonts w:eastAsia="Times New Roman"/>
          <w:szCs w:val="24"/>
        </w:rPr>
      </w:pPr>
      <w:r w:rsidRPr="00344CBF">
        <w:rPr>
          <w:rFonts w:eastAsia="Times New Roman"/>
          <w:szCs w:val="24"/>
        </w:rPr>
        <w:t>Furthermore,</w:t>
      </w:r>
      <w:r>
        <w:rPr>
          <w:rFonts w:eastAsia="Times New Roman"/>
          <w:szCs w:val="24"/>
        </w:rPr>
        <w:t xml:space="preserve"> </w:t>
      </w:r>
      <w:r w:rsidRPr="00344CBF">
        <w:rPr>
          <w:rFonts w:eastAsia="Times New Roman"/>
          <w:szCs w:val="24"/>
        </w:rPr>
        <w:t>the WWMA S&amp;T Committee recommends the submitter work with the NCWM S&amp;T Milk Meter</w:t>
      </w:r>
    </w:p>
    <w:p w14:paraId="6C1ED823" w14:textId="482D9389" w:rsidR="005845BD" w:rsidRPr="00A43BF4" w:rsidRDefault="00E8042B" w:rsidP="00714C4F">
      <w:pPr>
        <w:rPr>
          <w:rFonts w:eastAsia="Times New Roman"/>
          <w:szCs w:val="24"/>
        </w:rPr>
      </w:pPr>
      <w:r w:rsidRPr="00344CBF">
        <w:rPr>
          <w:rFonts w:eastAsia="Times New Roman"/>
          <w:szCs w:val="24"/>
        </w:rPr>
        <w:t>Tolerance Task Group to further develop this item.</w:t>
      </w:r>
    </w:p>
    <w:p w14:paraId="7656B8DD" w14:textId="2D5C314C" w:rsidR="005845BD" w:rsidRDefault="005845BD" w:rsidP="005845BD">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45ECB">
        <w:rPr>
          <w:rFonts w:eastAsia="Times New Roman"/>
          <w:szCs w:val="24"/>
          <w:u w:val="single"/>
        </w:rPr>
        <w:t>Interim</w:t>
      </w:r>
      <w:r w:rsidRPr="0051426D">
        <w:rPr>
          <w:rFonts w:eastAsia="Times New Roman"/>
          <w:szCs w:val="24"/>
          <w:u w:val="single"/>
        </w:rPr>
        <w:t xml:space="preserve"> Meeting:</w:t>
      </w:r>
    </w:p>
    <w:p w14:paraId="2275B8B3" w14:textId="77777777" w:rsidR="00D93BA4" w:rsidRPr="000E0B64" w:rsidRDefault="00D93BA4" w:rsidP="00714C4F">
      <w:pPr>
        <w:widowControl w:val="0"/>
        <w:rPr>
          <w:rFonts w:eastAsia="Times New Roman"/>
          <w:szCs w:val="24"/>
        </w:rPr>
      </w:pPr>
      <w:r>
        <w:rPr>
          <w:rFonts w:eastAsia="Times New Roman"/>
          <w:szCs w:val="24"/>
        </w:rPr>
        <w:t>Hearing no comments, the Committee recommends this item be given a Voting status.</w:t>
      </w:r>
    </w:p>
    <w:p w14:paraId="26D5C36F" w14:textId="4F1F8E4E" w:rsidR="003C3607" w:rsidRDefault="005845BD" w:rsidP="005845BD">
      <w:pPr>
        <w:jc w:val="left"/>
        <w:rPr>
          <w:u w:val="single"/>
        </w:rPr>
      </w:pPr>
      <w:r w:rsidRPr="006C7BFB">
        <w:rPr>
          <w:u w:val="single"/>
        </w:rPr>
        <w:t>NEWMA 202</w:t>
      </w:r>
      <w:r>
        <w:rPr>
          <w:u w:val="single"/>
        </w:rPr>
        <w:t>5</w:t>
      </w:r>
      <w:r w:rsidRPr="006C7BFB">
        <w:rPr>
          <w:u w:val="single"/>
        </w:rPr>
        <w:t xml:space="preserve"> Interim Meeting:</w:t>
      </w:r>
    </w:p>
    <w:p w14:paraId="75AA42F4" w14:textId="6E9104BE" w:rsidR="003C3607" w:rsidRDefault="003C3607" w:rsidP="00911763">
      <w:pPr>
        <w:rPr>
          <w:rFonts w:eastAsia="Times New Roman"/>
          <w:szCs w:val="24"/>
        </w:rPr>
      </w:pPr>
      <w:r>
        <w:rPr>
          <w:rFonts w:eastAsia="Times New Roman"/>
          <w:szCs w:val="24"/>
        </w:rPr>
        <w:t xml:space="preserve">Representative from NY – </w:t>
      </w:r>
      <w:r w:rsidRPr="009012E5">
        <w:rPr>
          <w:rFonts w:eastAsia="Times New Roman"/>
          <w:szCs w:val="24"/>
        </w:rPr>
        <w:t>– Instead of using the word “address” change it to “physical location”, or add the word “physical” to address. “recently gauged” should be changed to calibrated, certified or some other common weights &amp; measure term.</w:t>
      </w:r>
    </w:p>
    <w:p w14:paraId="2B524E14" w14:textId="680F6CDB" w:rsidR="003C3607" w:rsidRDefault="003C3607" w:rsidP="00911763">
      <w:pPr>
        <w:rPr>
          <w:rFonts w:eastAsia="Times New Roman"/>
          <w:szCs w:val="24"/>
        </w:rPr>
      </w:pPr>
      <w:r>
        <w:rPr>
          <w:rFonts w:eastAsia="Times New Roman"/>
          <w:szCs w:val="24"/>
        </w:rPr>
        <w:t xml:space="preserve">Representative from USDA – </w:t>
      </w:r>
      <w:r w:rsidRPr="007827DC">
        <w:rPr>
          <w:rFonts w:eastAsia="Times New Roman"/>
          <w:szCs w:val="24"/>
        </w:rPr>
        <w:t>Gauged is not a term used by USDA but is consistent with the rest of the section. These were words that OWM suggested.</w:t>
      </w:r>
    </w:p>
    <w:p w14:paraId="41B42233" w14:textId="0500BCC8" w:rsidR="003C3607" w:rsidRDefault="003C3607" w:rsidP="00911763">
      <w:pPr>
        <w:rPr>
          <w:rFonts w:eastAsia="Times New Roman"/>
          <w:szCs w:val="24"/>
        </w:rPr>
      </w:pPr>
      <w:r>
        <w:rPr>
          <w:rFonts w:eastAsia="Times New Roman"/>
          <w:szCs w:val="24"/>
        </w:rPr>
        <w:t>Representative from NJ – Recommends a voting status with language changes proposed by NY.</w:t>
      </w:r>
    </w:p>
    <w:p w14:paraId="6C175359" w14:textId="18ADA1C0" w:rsidR="003C3607" w:rsidRDefault="003C3607" w:rsidP="00911763">
      <w:pPr>
        <w:rPr>
          <w:rFonts w:eastAsia="Times New Roman"/>
          <w:szCs w:val="24"/>
        </w:rPr>
      </w:pPr>
      <w:r>
        <w:rPr>
          <w:rFonts w:eastAsia="Times New Roman"/>
          <w:szCs w:val="24"/>
        </w:rPr>
        <w:t>Representative from VT – Recommends voting status.</w:t>
      </w:r>
    </w:p>
    <w:p w14:paraId="5B8196F8" w14:textId="116E5BAF" w:rsidR="003C3607" w:rsidRDefault="003C3607" w:rsidP="00911763">
      <w:pPr>
        <w:rPr>
          <w:rFonts w:eastAsia="Times New Roman"/>
          <w:szCs w:val="24"/>
        </w:rPr>
      </w:pPr>
      <w:r>
        <w:rPr>
          <w:rFonts w:eastAsia="Times New Roman"/>
          <w:szCs w:val="24"/>
        </w:rPr>
        <w:t>The committee recommends voting status with the following language change:</w:t>
      </w:r>
    </w:p>
    <w:p w14:paraId="3BE5CF02" w14:textId="77777777" w:rsidR="00822426" w:rsidRDefault="003C3607" w:rsidP="003C3607">
      <w:pPr>
        <w:jc w:val="left"/>
        <w:rPr>
          <w:b/>
          <w:bCs/>
          <w:u w:val="single"/>
        </w:rPr>
      </w:pPr>
      <w:r w:rsidRPr="0077139B">
        <w:rPr>
          <w:b/>
          <w:bCs/>
        </w:rPr>
        <w:lastRenderedPageBreak/>
        <w:t>S.4.1. General.</w:t>
      </w:r>
      <w:r w:rsidRPr="0070363D">
        <w:t xml:space="preserve"> – A volume chart shall show volume values only, over the entire range of the volume of the tank from 5% of capacity or 2m3 (500 gal) whichever is less, to its maximum capacity. All letters and figures on the chart shall be distinct and easily readable. The chart shall be substantially constructed, and the face of the chart shall be so protected that its lettering and figures will not tend easily to become obliterated or illegible. </w:t>
      </w:r>
      <w:r w:rsidRPr="0077139B">
        <w:rPr>
          <w:b/>
          <w:bCs/>
          <w:u w:val="single"/>
        </w:rPr>
        <w:t xml:space="preserve">The volume chart shall also include the </w:t>
      </w:r>
      <w:r w:rsidRPr="003A3980">
        <w:rPr>
          <w:b/>
          <w:bCs/>
          <w:highlight w:val="yellow"/>
          <w:u w:val="single"/>
        </w:rPr>
        <w:t>physical</w:t>
      </w:r>
      <w:r>
        <w:rPr>
          <w:b/>
          <w:bCs/>
          <w:u w:val="single"/>
        </w:rPr>
        <w:t xml:space="preserve"> </w:t>
      </w:r>
      <w:r w:rsidRPr="0077139B">
        <w:rPr>
          <w:b/>
          <w:bCs/>
          <w:u w:val="single"/>
        </w:rPr>
        <w:t>address where the tank was most recently gauged.</w:t>
      </w:r>
    </w:p>
    <w:p w14:paraId="77FEE3C1" w14:textId="75E70CDF" w:rsidR="005845BD" w:rsidRDefault="005845BD" w:rsidP="003C3607">
      <w:pPr>
        <w:jc w:val="left"/>
      </w:pPr>
      <w:r>
        <w:rPr>
          <w:u w:val="single"/>
        </w:rPr>
        <w:t>S</w:t>
      </w:r>
      <w:r w:rsidRPr="00EF1ACC">
        <w:rPr>
          <w:u w:val="single"/>
        </w:rPr>
        <w:t>WMA 202</w:t>
      </w:r>
      <w:r>
        <w:rPr>
          <w:u w:val="single"/>
        </w:rPr>
        <w:t>5</w:t>
      </w:r>
      <w:r w:rsidRPr="00EF1ACC">
        <w:rPr>
          <w:u w:val="single"/>
        </w:rPr>
        <w:t xml:space="preserve"> </w:t>
      </w:r>
      <w:r w:rsidR="00A45ECB">
        <w:rPr>
          <w:u w:val="single"/>
        </w:rPr>
        <w:t>Annual</w:t>
      </w:r>
      <w:r w:rsidRPr="00EF1ACC">
        <w:rPr>
          <w:u w:val="single"/>
        </w:rPr>
        <w:t xml:space="preserve"> Meeting</w:t>
      </w:r>
      <w:r>
        <w:rPr>
          <w:u w:val="single"/>
        </w:rPr>
        <w:t>:</w:t>
      </w:r>
      <w:r>
        <w:t xml:space="preserve"> </w:t>
      </w:r>
    </w:p>
    <w:p w14:paraId="4AEDC6B0" w14:textId="5B46B08B" w:rsidR="00394B9D" w:rsidRDefault="00394B9D" w:rsidP="00822426">
      <w:pPr>
        <w:rPr>
          <w:rFonts w:eastAsia="Times New Roman"/>
          <w:szCs w:val="24"/>
        </w:rPr>
      </w:pPr>
      <w:r>
        <w:rPr>
          <w:rFonts w:eastAsia="Times New Roman"/>
          <w:szCs w:val="24"/>
        </w:rPr>
        <w:t>The 2025 SWMA S&amp;T Committee heard the following comments:</w:t>
      </w:r>
    </w:p>
    <w:p w14:paraId="64CA4E72" w14:textId="09C312F5" w:rsidR="00394B9D" w:rsidRPr="000E0B64" w:rsidRDefault="00394B9D" w:rsidP="00822426">
      <w:pPr>
        <w:rPr>
          <w:rFonts w:eastAsia="Times New Roman"/>
          <w:szCs w:val="24"/>
        </w:rPr>
      </w:pPr>
      <w:r w:rsidRPr="00FB72E2">
        <w:rPr>
          <w:rFonts w:eastAsia="Times New Roman"/>
          <w:szCs w:val="24"/>
        </w:rPr>
        <w:t xml:space="preserve">Matthew Curran, Florida – We recommend this item moving forward with a Developing status. The intent appears to capture when tanks are moved so regulators can ensure they are recalibrated, which we can appreciate. However, the proposal does not capture on-farm movement (i.e., same address), which should arguably require the same. </w:t>
      </w:r>
    </w:p>
    <w:p w14:paraId="7DCD3C8B" w14:textId="1A13BB4D" w:rsidR="00394B9D" w:rsidRPr="000714DD" w:rsidRDefault="00394B9D" w:rsidP="00394B9D">
      <w:pPr>
        <w:jc w:val="left"/>
        <w:rPr>
          <w:szCs w:val="22"/>
          <w:u w:val="single"/>
        </w:rPr>
      </w:pPr>
      <w:r>
        <w:rPr>
          <w:rFonts w:eastAsia="Times New Roman"/>
          <w:szCs w:val="24"/>
        </w:rPr>
        <w:t>The committee recommends Developing status on this item.</w:t>
      </w:r>
    </w:p>
    <w:p w14:paraId="739A224E" w14:textId="339B2D00" w:rsidR="000351E5" w:rsidRDefault="00C97144" w:rsidP="00C97144">
      <w:r>
        <w:t xml:space="preserve">Additional letters, presentation and data may have been submitted for consideration with this item.  Please refer to </w:t>
      </w:r>
      <w:hyperlink r:id="rId40" w:history="1">
        <w:r w:rsidRPr="002A1164">
          <w:rPr>
            <w:rStyle w:val="Hyperlink"/>
          </w:rPr>
          <w:t>https://www.ncwm.com/publication-15</w:t>
        </w:r>
      </w:hyperlink>
      <w:r>
        <w:t xml:space="preserve"> to review these documents.</w:t>
      </w:r>
    </w:p>
    <w:p w14:paraId="3F6DF6F5" w14:textId="2C7DDD28" w:rsidR="00DA6B7C" w:rsidRPr="003C355F" w:rsidRDefault="00DA6B7C" w:rsidP="00DA6B7C">
      <w:pPr>
        <w:pStyle w:val="ItemHeading"/>
        <w:tabs>
          <w:tab w:val="clear" w:pos="900"/>
          <w:tab w:val="left" w:pos="1620"/>
        </w:tabs>
        <w:ind w:left="2160" w:hanging="2160"/>
      </w:pPr>
      <w:bookmarkStart w:id="164" w:name="_Toc214269736"/>
      <w:r>
        <w:t>FMT-25.1</w:t>
      </w:r>
      <w:r w:rsidRPr="003C355F">
        <w:tab/>
      </w:r>
      <w:r w:rsidR="00425766">
        <w:t>D</w:t>
      </w:r>
      <w:r w:rsidRPr="003C355F">
        <w:tab/>
      </w:r>
      <w:r>
        <w:t>UR.1. Installation</w:t>
      </w:r>
      <w:bookmarkEnd w:id="163"/>
      <w:bookmarkEnd w:id="164"/>
    </w:p>
    <w:p w14:paraId="78A7EE77" w14:textId="77777777" w:rsidR="00DA6B7C" w:rsidRPr="00E025F9" w:rsidRDefault="00DA6B7C" w:rsidP="00DA6B7C">
      <w:pPr>
        <w:spacing w:after="0"/>
        <w:rPr>
          <w:b/>
        </w:rPr>
      </w:pPr>
      <w:r w:rsidRPr="00E025F9">
        <w:rPr>
          <w:b/>
        </w:rPr>
        <w:t>Source:</w:t>
      </w:r>
    </w:p>
    <w:p w14:paraId="5D7446C9" w14:textId="77777777" w:rsidR="00DA6B7C" w:rsidRDefault="00DA6B7C" w:rsidP="00DA6B7C">
      <w:r>
        <w:t>USDA-AMS-Dairy Programs</w:t>
      </w:r>
    </w:p>
    <w:p w14:paraId="50CC7B17" w14:textId="77777777" w:rsidR="00DA6B7C" w:rsidRPr="00E025F9" w:rsidRDefault="00DA6B7C" w:rsidP="00DA6B7C">
      <w:pPr>
        <w:spacing w:after="0"/>
        <w:rPr>
          <w:b/>
        </w:rPr>
      </w:pPr>
      <w:r w:rsidRPr="00E025F9">
        <w:rPr>
          <w:b/>
        </w:rPr>
        <w:t>Purpose:</w:t>
      </w:r>
    </w:p>
    <w:p w14:paraId="4F9AF4AD" w14:textId="77777777" w:rsidR="00DA6B7C" w:rsidRDefault="00DA6B7C" w:rsidP="00DA6B7C">
      <w:pPr>
        <w:spacing w:before="40"/>
        <w:ind w:left="252"/>
      </w:pPr>
      <w:r>
        <w:t>To create more robust installation requirements for On Farm Milk Bulk Tanks</w:t>
      </w:r>
    </w:p>
    <w:p w14:paraId="06A96A17" w14:textId="77777777" w:rsidR="00DA6B7C" w:rsidRPr="00E025F9" w:rsidRDefault="00DA6B7C" w:rsidP="00DA6B7C">
      <w:pPr>
        <w:keepNext/>
        <w:spacing w:after="0"/>
        <w:rPr>
          <w:b/>
        </w:rPr>
      </w:pPr>
      <w:r w:rsidRPr="00E025F9">
        <w:rPr>
          <w:b/>
        </w:rPr>
        <w:t>Item under Consideration:</w:t>
      </w:r>
    </w:p>
    <w:p w14:paraId="2C57B4A5" w14:textId="015D7D33" w:rsidR="00DA6B7C" w:rsidRDefault="00DA6B7C" w:rsidP="00DA6B7C">
      <w:r>
        <w:t>Amend the Handbook 44</w:t>
      </w:r>
      <w:r w:rsidR="002F51DC">
        <w:t>, Section 4.42.</w:t>
      </w:r>
      <w:r>
        <w:t xml:space="preserve"> </w:t>
      </w:r>
      <w:r w:rsidR="00895337">
        <w:t>Farm Milk Tanks</w:t>
      </w:r>
      <w:r>
        <w:t xml:space="preserve"> Code as follows:</w:t>
      </w:r>
    </w:p>
    <w:p w14:paraId="69055B6B" w14:textId="36D3242C" w:rsidR="007873E6" w:rsidRDefault="007873E6" w:rsidP="007D2198">
      <w:pPr>
        <w:spacing w:after="0"/>
        <w:ind w:left="360"/>
      </w:pPr>
      <w:r w:rsidRPr="007D2198">
        <w:rPr>
          <w:b/>
          <w:bCs/>
        </w:rPr>
        <w:t>UR.1</w:t>
      </w:r>
      <w:r w:rsidRPr="007873E6">
        <w:rPr>
          <w:b/>
          <w:bCs/>
        </w:rPr>
        <w:t>.</w:t>
      </w:r>
      <w:r w:rsidRPr="007873E6">
        <w:rPr>
          <w:b/>
          <w:bCs/>
        </w:rPr>
        <w:tab/>
      </w:r>
      <w:r w:rsidRPr="007D2198">
        <w:rPr>
          <w:b/>
          <w:bCs/>
        </w:rPr>
        <w:t>Installation</w:t>
      </w:r>
      <w:r w:rsidRPr="007873E6">
        <w:t xml:space="preserve"> – A stationary tank shall be rigidly installed in level without the use of removable blocks or shims under the legs. </w:t>
      </w:r>
      <w:r w:rsidRPr="007D2198">
        <w:rPr>
          <w:b/>
          <w:bCs/>
          <w:u w:val="single"/>
        </w:rPr>
        <w:t xml:space="preserve">A means shall be in place to prevent any readjustment or shifting out of level after the equipment’s calibration. The means used shall be </w:t>
      </w:r>
      <w:r w:rsidR="00284CC4">
        <w:rPr>
          <w:b/>
          <w:bCs/>
          <w:u w:val="single"/>
        </w:rPr>
        <w:t xml:space="preserve">constructed of </w:t>
      </w:r>
      <w:r w:rsidRPr="007D2198">
        <w:rPr>
          <w:b/>
          <w:bCs/>
          <w:u w:val="single"/>
        </w:rPr>
        <w:t>impervious material, maintained free of breaks, depressions and surface peelings. A stationary tank shall not move during the loading or unloading process.</w:t>
      </w:r>
      <w:r w:rsidRPr="007873E6">
        <w:t xml:space="preserve"> If such tank is not mounted permanently in position, the current position on the floor for each leg shall be clearly and permanently defined.</w:t>
      </w:r>
    </w:p>
    <w:p w14:paraId="14BB835E" w14:textId="292760C3" w:rsidR="00F9234A" w:rsidRDefault="00F9234A" w:rsidP="007D2198">
      <w:pPr>
        <w:spacing w:before="60"/>
        <w:ind w:left="360"/>
      </w:pPr>
      <w:r>
        <w:rPr>
          <w:b/>
          <w:bCs/>
        </w:rPr>
        <w:t>(Amended 20XX)</w:t>
      </w:r>
    </w:p>
    <w:p w14:paraId="67834F6A" w14:textId="77777777" w:rsidR="00DA6B7C" w:rsidRDefault="00DA6B7C" w:rsidP="00DA6B7C">
      <w:pPr>
        <w:keepNext/>
        <w:spacing w:after="0"/>
      </w:pPr>
      <w:r w:rsidRPr="00E025F9">
        <w:rPr>
          <w:b/>
        </w:rPr>
        <w:t xml:space="preserve">Previous </w:t>
      </w:r>
      <w:r>
        <w:rPr>
          <w:b/>
        </w:rPr>
        <w:t>Status</w:t>
      </w:r>
      <w:r w:rsidRPr="00E025F9">
        <w:rPr>
          <w:b/>
        </w:rPr>
        <w:t>:</w:t>
      </w:r>
    </w:p>
    <w:p w14:paraId="338A7D6F" w14:textId="0CB4DA90" w:rsidR="00DA6B7C" w:rsidRDefault="00DA6B7C" w:rsidP="00DA6B7C">
      <w:pPr>
        <w:ind w:left="360"/>
      </w:pPr>
      <w:r>
        <w:t xml:space="preserve">2025: </w:t>
      </w:r>
      <w:r w:rsidR="00DD4C7A">
        <w:t>Developing</w:t>
      </w:r>
      <w:r>
        <w:t xml:space="preserve"> </w:t>
      </w:r>
    </w:p>
    <w:p w14:paraId="62FAE2B0" w14:textId="77777777" w:rsidR="00DA6B7C" w:rsidRPr="00AB010B" w:rsidRDefault="00DA6B7C" w:rsidP="00DA6B7C">
      <w:pPr>
        <w:keepNext/>
        <w:spacing w:after="0"/>
        <w:rPr>
          <w:b/>
        </w:rPr>
      </w:pPr>
      <w:r w:rsidRPr="00AB010B">
        <w:rPr>
          <w:b/>
        </w:rPr>
        <w:t>Original Justification:</w:t>
      </w:r>
    </w:p>
    <w:p w14:paraId="4DD77232" w14:textId="214E6C66" w:rsidR="00DA6B7C" w:rsidRDefault="00DA6B7C" w:rsidP="00DA6B7C">
      <w:r>
        <w:t>In many states in the Northeastern region such as NY, PA and VT this change is of little importance because the States already have a cement requirement on the books. However</w:t>
      </w:r>
      <w:r w:rsidR="00587CBE">
        <w:t>,</w:t>
      </w:r>
      <w:r>
        <w:t xml:space="preserve"> in states with no such cement requirement such as CT or ME I find significantly higher rates of failed recertification in my capacity as a dairy regulator.</w:t>
      </w:r>
    </w:p>
    <w:p w14:paraId="5D44D675" w14:textId="77777777" w:rsidR="00DA6B7C" w:rsidRDefault="00DA6B7C" w:rsidP="00DA6B7C">
      <w:pPr>
        <w:spacing w:before="40"/>
      </w:pPr>
      <w:r>
        <w:t>This will increase costs associated with the installation of on-farm milk bulk tanks and increase the time associated with the installation of on-farm milk bulk tanks.</w:t>
      </w:r>
    </w:p>
    <w:p w14:paraId="34E42EBB" w14:textId="77777777" w:rsidR="00DA6B7C" w:rsidRPr="003B4520" w:rsidRDefault="00DA6B7C" w:rsidP="00DA6B7C">
      <w:pPr>
        <w:spacing w:before="40"/>
      </w:pPr>
      <w:r>
        <w:t>The submitter recommended that this be a Retroactive requirement.</w:t>
      </w:r>
    </w:p>
    <w:p w14:paraId="30E188D0" w14:textId="77777777" w:rsidR="00DA6B7C" w:rsidRPr="002A7C3B" w:rsidRDefault="00DA6B7C" w:rsidP="00DA6B7C">
      <w:pPr>
        <w:keepNext/>
        <w:rPr>
          <w:b/>
        </w:rPr>
      </w:pPr>
      <w:r>
        <w:rPr>
          <w:b/>
        </w:rPr>
        <w:lastRenderedPageBreak/>
        <w:t>Comments</w:t>
      </w:r>
      <w:r w:rsidRPr="002A7C3B">
        <w:rPr>
          <w:b/>
        </w:rPr>
        <w:t xml:space="preserve"> in Favor:</w:t>
      </w:r>
    </w:p>
    <w:p w14:paraId="574A54F9" w14:textId="77777777" w:rsidR="00DA6B7C" w:rsidRPr="002A7C3B" w:rsidRDefault="00DA6B7C" w:rsidP="00DA6B7C">
      <w:pPr>
        <w:keepNext/>
        <w:spacing w:after="0"/>
        <w:ind w:left="720"/>
        <w:rPr>
          <w:b/>
        </w:rPr>
      </w:pPr>
      <w:r w:rsidRPr="002A7C3B">
        <w:rPr>
          <w:b/>
        </w:rPr>
        <w:t>Regulatory:</w:t>
      </w:r>
    </w:p>
    <w:p w14:paraId="59AAC440" w14:textId="37420A2F" w:rsidR="00DA6B7C" w:rsidRDefault="002115DD" w:rsidP="00DA6B7C">
      <w:pPr>
        <w:pStyle w:val="ListParagraph"/>
        <w:numPr>
          <w:ilvl w:val="0"/>
          <w:numId w:val="12"/>
        </w:numPr>
        <w:spacing w:after="0" w:line="259" w:lineRule="auto"/>
        <w:ind w:left="1080"/>
        <w:jc w:val="left"/>
      </w:pPr>
      <w:r w:rsidRPr="002115DD">
        <w:t>2025 Interim:</w:t>
      </w:r>
      <w:r>
        <w:t xml:space="preserve"> </w:t>
      </w:r>
      <w:r w:rsidR="002C3696" w:rsidRPr="002C3696">
        <w:t>Joel Northrop, USDA, gave a presentation and asked for this item to be assigned Voting status</w:t>
      </w:r>
      <w:r w:rsidR="00733A5B">
        <w:t>. Regarding comments from Florida, he also</w:t>
      </w:r>
      <w:r w:rsidR="002C3696" w:rsidRPr="002C3696">
        <w:t xml:space="preserve"> commented that he has had no issues regarding health.  He finalized comments by agreeing to move forward with developmental status.</w:t>
      </w:r>
    </w:p>
    <w:p w14:paraId="4249C219" w14:textId="7E2033F3" w:rsidR="002C3696" w:rsidRPr="002A7C3B" w:rsidRDefault="002115DD" w:rsidP="00DA6B7C">
      <w:pPr>
        <w:pStyle w:val="ListParagraph"/>
        <w:numPr>
          <w:ilvl w:val="0"/>
          <w:numId w:val="12"/>
        </w:numPr>
        <w:spacing w:after="0" w:line="259" w:lineRule="auto"/>
        <w:ind w:left="1080"/>
        <w:jc w:val="left"/>
      </w:pPr>
      <w:r w:rsidRPr="002115DD">
        <w:t>2025 Interim:</w:t>
      </w:r>
      <w:r>
        <w:t xml:space="preserve"> </w:t>
      </w:r>
      <w:r w:rsidR="002C3696" w:rsidRPr="002C3696">
        <w:t>Steve Timar, New York Department of Agriculture &amp; Markets, expressed support as this proposal is already a requirement in NY and recommended a voting status.</w:t>
      </w:r>
    </w:p>
    <w:p w14:paraId="0737A564" w14:textId="77777777" w:rsidR="00DA6B7C" w:rsidRPr="002A7C3B" w:rsidRDefault="00DA6B7C" w:rsidP="00DA6B7C">
      <w:pPr>
        <w:spacing w:before="240" w:after="0"/>
        <w:ind w:left="720"/>
        <w:rPr>
          <w:b/>
        </w:rPr>
      </w:pPr>
      <w:r w:rsidRPr="002A7C3B">
        <w:rPr>
          <w:b/>
        </w:rPr>
        <w:t>Industry:</w:t>
      </w:r>
    </w:p>
    <w:p w14:paraId="7CD0B482" w14:textId="60C50E0C" w:rsidR="00DA6B7C" w:rsidRPr="002A7C3B" w:rsidRDefault="004C5BC0" w:rsidP="00DA6B7C">
      <w:pPr>
        <w:pStyle w:val="ListParagraph"/>
        <w:numPr>
          <w:ilvl w:val="0"/>
          <w:numId w:val="12"/>
        </w:numPr>
        <w:spacing w:after="0" w:line="259" w:lineRule="auto"/>
        <w:ind w:left="1080"/>
        <w:jc w:val="left"/>
      </w:pPr>
      <w:r w:rsidRPr="002115DD">
        <w:t>2025 Interim:</w:t>
      </w:r>
      <w:r>
        <w:t xml:space="preserve"> </w:t>
      </w:r>
      <w:r w:rsidR="002C3696">
        <w:t>None</w:t>
      </w:r>
    </w:p>
    <w:p w14:paraId="6DA9CE7E" w14:textId="77777777" w:rsidR="00DA6B7C" w:rsidRPr="002A7C3B" w:rsidRDefault="00DA6B7C" w:rsidP="00DA6B7C">
      <w:pPr>
        <w:spacing w:before="240" w:after="0"/>
        <w:ind w:left="720"/>
        <w:rPr>
          <w:b/>
        </w:rPr>
      </w:pPr>
      <w:r w:rsidRPr="002A7C3B">
        <w:rPr>
          <w:b/>
        </w:rPr>
        <w:t>Advisory:</w:t>
      </w:r>
    </w:p>
    <w:p w14:paraId="2663ADF0" w14:textId="14AFF8DC" w:rsidR="00DA6B7C" w:rsidRPr="002A7C3B" w:rsidRDefault="002115DD" w:rsidP="00DA6B7C">
      <w:pPr>
        <w:pStyle w:val="ListParagraph"/>
        <w:numPr>
          <w:ilvl w:val="0"/>
          <w:numId w:val="12"/>
        </w:numPr>
        <w:spacing w:after="0" w:line="259" w:lineRule="auto"/>
        <w:ind w:left="1080"/>
        <w:jc w:val="left"/>
      </w:pPr>
      <w:r w:rsidRPr="002115DD">
        <w:t>2025 Interim:</w:t>
      </w:r>
      <w:r>
        <w:t xml:space="preserve"> </w:t>
      </w:r>
      <w:r w:rsidR="002C3696" w:rsidRPr="002C3696">
        <w:t>Loren Minnich, NIST OWM, recommended a developing status.</w:t>
      </w:r>
      <w:r w:rsidR="00FE74DA">
        <w:t xml:space="preserve"> </w:t>
      </w:r>
      <w:r w:rsidR="00FE74DA" w:rsidRPr="00FE74DA">
        <w:t>He supports intent but believes the language is too prescriptive and noted alternative language in the NIST analysis.</w:t>
      </w:r>
    </w:p>
    <w:p w14:paraId="591494E5" w14:textId="77777777" w:rsidR="00DA6B7C" w:rsidRPr="002A7C3B" w:rsidRDefault="00DA6B7C" w:rsidP="00DA6B7C">
      <w:pPr>
        <w:spacing w:before="240"/>
        <w:rPr>
          <w:b/>
        </w:rPr>
      </w:pPr>
      <w:r>
        <w:rPr>
          <w:b/>
        </w:rPr>
        <w:t>Comments</w:t>
      </w:r>
      <w:r w:rsidRPr="002A7C3B">
        <w:rPr>
          <w:b/>
        </w:rPr>
        <w:t xml:space="preserve"> Against:</w:t>
      </w:r>
    </w:p>
    <w:p w14:paraId="0D3D9235" w14:textId="1131743F" w:rsidR="00DA6B7C" w:rsidRPr="002A7C3B" w:rsidRDefault="00DA6B7C" w:rsidP="00DA6B7C">
      <w:pPr>
        <w:pStyle w:val="ListParagraph"/>
        <w:numPr>
          <w:ilvl w:val="0"/>
          <w:numId w:val="13"/>
        </w:numPr>
        <w:spacing w:after="0" w:line="259" w:lineRule="auto"/>
        <w:ind w:left="1080"/>
        <w:jc w:val="left"/>
      </w:pPr>
      <w:r w:rsidRPr="3B8A454F">
        <w:rPr>
          <w:b/>
          <w:bCs/>
        </w:rPr>
        <w:t>Regulatory:</w:t>
      </w:r>
      <w:r w:rsidR="002115DD">
        <w:t xml:space="preserve">2025 Interim: </w:t>
      </w:r>
      <w:r w:rsidR="00537D0A">
        <w:t>Matt Curran, Florida Department of Agriculture and Consumer Services, raised possible issues with floor pitting and permanently mounting to the floor creating a possible health issue.  He recommended a development status.</w:t>
      </w:r>
    </w:p>
    <w:p w14:paraId="0E1EAC8F" w14:textId="77777777" w:rsidR="00DA6B7C" w:rsidRPr="002A7C3B" w:rsidRDefault="00DA6B7C" w:rsidP="00DA6B7C">
      <w:pPr>
        <w:spacing w:before="240" w:after="0"/>
        <w:ind w:left="720"/>
        <w:rPr>
          <w:b/>
        </w:rPr>
      </w:pPr>
      <w:r w:rsidRPr="002A7C3B">
        <w:rPr>
          <w:b/>
        </w:rPr>
        <w:t>Industry:</w:t>
      </w:r>
    </w:p>
    <w:p w14:paraId="49CEB15B" w14:textId="4F9714BF" w:rsidR="00DA6B7C" w:rsidRPr="002A7C3B" w:rsidRDefault="004C5BC0" w:rsidP="00DA6B7C">
      <w:pPr>
        <w:pStyle w:val="ListParagraph"/>
        <w:numPr>
          <w:ilvl w:val="0"/>
          <w:numId w:val="13"/>
        </w:numPr>
        <w:spacing w:after="0" w:line="259" w:lineRule="auto"/>
        <w:ind w:left="1080"/>
        <w:jc w:val="left"/>
      </w:pPr>
      <w:r w:rsidRPr="002115DD">
        <w:t>2025 Interim:</w:t>
      </w:r>
      <w:r>
        <w:t xml:space="preserve"> </w:t>
      </w:r>
      <w:r w:rsidR="00537D0A">
        <w:t>None</w:t>
      </w:r>
    </w:p>
    <w:p w14:paraId="1976CDDF" w14:textId="77777777" w:rsidR="00DA6B7C" w:rsidRPr="00AC5B86" w:rsidRDefault="00DA6B7C" w:rsidP="00DA6B7C">
      <w:pPr>
        <w:spacing w:before="240" w:after="0"/>
        <w:ind w:left="720"/>
        <w:rPr>
          <w:b/>
        </w:rPr>
      </w:pPr>
      <w:r w:rsidRPr="002A7C3B">
        <w:rPr>
          <w:b/>
        </w:rPr>
        <w:t>Advisory:</w:t>
      </w:r>
    </w:p>
    <w:p w14:paraId="7DC4A75E" w14:textId="012D06DA" w:rsidR="00DA6B7C" w:rsidRDefault="004C5BC0" w:rsidP="00DA6B7C">
      <w:pPr>
        <w:pStyle w:val="ListParagraph"/>
        <w:numPr>
          <w:ilvl w:val="0"/>
          <w:numId w:val="13"/>
        </w:numPr>
        <w:spacing w:after="0" w:line="259" w:lineRule="auto"/>
        <w:ind w:left="1080"/>
        <w:jc w:val="left"/>
      </w:pPr>
      <w:r w:rsidRPr="002115DD">
        <w:t>2025 Interim:</w:t>
      </w:r>
      <w:r>
        <w:t xml:space="preserve"> </w:t>
      </w:r>
      <w:r w:rsidR="00537D0A">
        <w:t>None</w:t>
      </w:r>
    </w:p>
    <w:p w14:paraId="7C55CCA9" w14:textId="77777777" w:rsidR="00DA6B7C" w:rsidRPr="002A7C3B" w:rsidRDefault="00DA6B7C" w:rsidP="00DA6B7C">
      <w:pPr>
        <w:spacing w:before="240"/>
        <w:rPr>
          <w:b/>
        </w:rPr>
      </w:pPr>
      <w:r>
        <w:rPr>
          <w:b/>
        </w:rPr>
        <w:t>Neutral Comments</w:t>
      </w:r>
      <w:r w:rsidRPr="002A7C3B">
        <w:rPr>
          <w:b/>
        </w:rPr>
        <w:t>:</w:t>
      </w:r>
    </w:p>
    <w:p w14:paraId="029977FE" w14:textId="77777777" w:rsidR="00DA6B7C" w:rsidRPr="002A7C3B" w:rsidRDefault="00DA6B7C" w:rsidP="00DA6B7C">
      <w:pPr>
        <w:spacing w:after="0"/>
        <w:ind w:left="720"/>
        <w:rPr>
          <w:b/>
        </w:rPr>
      </w:pPr>
      <w:r w:rsidRPr="002A7C3B">
        <w:rPr>
          <w:b/>
        </w:rPr>
        <w:t>Regulatory:</w:t>
      </w:r>
    </w:p>
    <w:p w14:paraId="549D03D8" w14:textId="62552F83" w:rsidR="00DA6B7C" w:rsidRDefault="002115DD" w:rsidP="00DA6B7C">
      <w:pPr>
        <w:pStyle w:val="ListParagraph"/>
        <w:numPr>
          <w:ilvl w:val="0"/>
          <w:numId w:val="13"/>
        </w:numPr>
        <w:spacing w:after="0" w:line="259" w:lineRule="auto"/>
        <w:ind w:left="1080"/>
        <w:jc w:val="left"/>
      </w:pPr>
      <w:r w:rsidRPr="002115DD">
        <w:t>2025 Interim:</w:t>
      </w:r>
      <w:r>
        <w:t xml:space="preserve"> </w:t>
      </w:r>
      <w:r w:rsidR="00FE74DA" w:rsidRPr="00FE74DA">
        <w:t>Aaron Yanker, Colorado Department of Agriculture, recommended development status and suggested the submitter work with the Milk Meter Task Group.</w:t>
      </w:r>
    </w:p>
    <w:p w14:paraId="5318EB75" w14:textId="6D16DB15" w:rsidR="00FE74DA" w:rsidRPr="002A7C3B" w:rsidRDefault="002115DD" w:rsidP="00DA6B7C">
      <w:pPr>
        <w:pStyle w:val="ListParagraph"/>
        <w:numPr>
          <w:ilvl w:val="0"/>
          <w:numId w:val="13"/>
        </w:numPr>
        <w:spacing w:after="0" w:line="259" w:lineRule="auto"/>
        <w:ind w:left="1080"/>
        <w:jc w:val="left"/>
      </w:pPr>
      <w:r w:rsidRPr="002115DD">
        <w:t>2025 Interim:</w:t>
      </w:r>
      <w:r>
        <w:t xml:space="preserve"> </w:t>
      </w:r>
      <w:r w:rsidR="00FE74DA" w:rsidRPr="00FE74DA">
        <w:t>Regulators from California and Arizona recommended developmental status in order to work through some of the issues and comments heard.</w:t>
      </w:r>
    </w:p>
    <w:p w14:paraId="26A954A2" w14:textId="77777777" w:rsidR="00DA6B7C" w:rsidRPr="002A7C3B" w:rsidRDefault="00DA6B7C" w:rsidP="00DA6B7C">
      <w:pPr>
        <w:spacing w:before="240" w:after="0"/>
        <w:ind w:left="720"/>
        <w:rPr>
          <w:b/>
        </w:rPr>
      </w:pPr>
      <w:r w:rsidRPr="002A7C3B">
        <w:rPr>
          <w:b/>
        </w:rPr>
        <w:t>Industry:</w:t>
      </w:r>
    </w:p>
    <w:p w14:paraId="49208931" w14:textId="4ACAF89D" w:rsidR="00DA6B7C" w:rsidRPr="002A7C3B" w:rsidRDefault="004C5BC0" w:rsidP="00DA6B7C">
      <w:pPr>
        <w:pStyle w:val="ListParagraph"/>
        <w:numPr>
          <w:ilvl w:val="0"/>
          <w:numId w:val="13"/>
        </w:numPr>
        <w:spacing w:after="0" w:line="259" w:lineRule="auto"/>
        <w:ind w:left="1080"/>
        <w:jc w:val="left"/>
      </w:pPr>
      <w:r w:rsidRPr="002115DD">
        <w:t>2025 Interim:</w:t>
      </w:r>
      <w:r>
        <w:t xml:space="preserve"> </w:t>
      </w:r>
      <w:r w:rsidR="00FE74DA">
        <w:t>None</w:t>
      </w:r>
    </w:p>
    <w:p w14:paraId="003BFB70" w14:textId="77777777" w:rsidR="00DA6B7C" w:rsidRPr="002A7C3B" w:rsidRDefault="00DA6B7C" w:rsidP="00CF7F8B">
      <w:pPr>
        <w:keepNext/>
        <w:keepLines/>
        <w:spacing w:before="240" w:after="0"/>
        <w:ind w:left="720"/>
        <w:rPr>
          <w:b/>
        </w:rPr>
      </w:pPr>
      <w:r w:rsidRPr="002A7C3B">
        <w:rPr>
          <w:b/>
        </w:rPr>
        <w:t>Advisory:</w:t>
      </w:r>
    </w:p>
    <w:p w14:paraId="1829BAFA" w14:textId="393C6898" w:rsidR="00DA6B7C" w:rsidRDefault="004C5BC0" w:rsidP="00CF7F8B">
      <w:pPr>
        <w:pStyle w:val="ListParagraph"/>
        <w:keepNext/>
        <w:keepLines/>
        <w:numPr>
          <w:ilvl w:val="0"/>
          <w:numId w:val="13"/>
        </w:numPr>
        <w:spacing w:after="0" w:line="259" w:lineRule="auto"/>
        <w:ind w:left="1080"/>
        <w:jc w:val="left"/>
      </w:pPr>
      <w:r w:rsidRPr="002115DD">
        <w:t>2025 Interim:</w:t>
      </w:r>
      <w:r>
        <w:t xml:space="preserve"> </w:t>
      </w:r>
      <w:r w:rsidR="00FE74DA">
        <w:t>None</w:t>
      </w:r>
    </w:p>
    <w:p w14:paraId="13F6C0A5" w14:textId="77777777" w:rsidR="00DA6B7C" w:rsidRPr="00E025F9" w:rsidRDefault="00DA6B7C" w:rsidP="00DA6B7C">
      <w:pPr>
        <w:spacing w:before="240" w:after="0"/>
        <w:rPr>
          <w:b/>
        </w:rPr>
      </w:pPr>
      <w:r w:rsidRPr="002A7C3B">
        <w:rPr>
          <w:b/>
        </w:rPr>
        <w:t>Item Develop</w:t>
      </w:r>
      <w:r w:rsidRPr="00E025F9">
        <w:rPr>
          <w:b/>
        </w:rPr>
        <w:t>ment:</w:t>
      </w:r>
    </w:p>
    <w:p w14:paraId="2FF035B9" w14:textId="67125D63" w:rsidR="00587CBE" w:rsidRPr="008F5C99" w:rsidRDefault="00587CBE" w:rsidP="00DA6B7C">
      <w:bookmarkStart w:id="165" w:name="_Hlk189830776"/>
      <w:r w:rsidRPr="3B8A454F">
        <w:rPr>
          <w:u w:val="single"/>
        </w:rPr>
        <w:t>NCWM 2025 Annual Meeting:</w:t>
      </w:r>
      <w:r>
        <w:t xml:space="preserve"> </w:t>
      </w:r>
      <w:r w:rsidR="600ED9B5">
        <w:t>The Committee looks forward to the continued development of the item. No comments were heard at the Annual Meeting.</w:t>
      </w:r>
      <w:r w:rsidR="00116FEB">
        <w:t xml:space="preserve"> However, the Committee did receive written comments after the meeting and has requested they be posted in supporting documents on the NCWM website.</w:t>
      </w:r>
    </w:p>
    <w:p w14:paraId="7C494825" w14:textId="7BA2CF1B" w:rsidR="00DA6B7C" w:rsidRDefault="006B279E" w:rsidP="00DA6B7C">
      <w:r w:rsidRPr="007D2198">
        <w:rPr>
          <w:u w:val="single"/>
        </w:rPr>
        <w:t>NCWM 2025 Interim Meeting:</w:t>
      </w:r>
      <w:r>
        <w:t xml:space="preserve"> </w:t>
      </w:r>
      <w:r w:rsidR="00FE74DA">
        <w:t xml:space="preserve">The Committee believes this item needs additional development. </w:t>
      </w:r>
      <w:r w:rsidR="002B5D23">
        <w:t xml:space="preserve">The submitter provided new language to the Committee following the Interim Meeting and the Item Under Consideration reflects updated language. The original Item Under Consideration is shown below for reference. The Committee encourages the submitter to continue to collaborate with other regulators, NIST OWM, and other stakeholders to further develop the item. </w:t>
      </w:r>
    </w:p>
    <w:p w14:paraId="24CC6E59" w14:textId="2591355E" w:rsidR="00284CC4" w:rsidRDefault="00284CC4" w:rsidP="007D2198">
      <w:pPr>
        <w:ind w:left="360"/>
        <w:rPr>
          <w:b/>
          <w:bCs/>
          <w:u w:val="single"/>
        </w:rPr>
      </w:pPr>
      <w:r w:rsidRPr="00C538F6">
        <w:rPr>
          <w:b/>
          <w:bCs/>
        </w:rPr>
        <w:lastRenderedPageBreak/>
        <w:t>UR.1.</w:t>
      </w:r>
      <w:r>
        <w:t xml:space="preserve"> </w:t>
      </w:r>
      <w:r w:rsidRPr="002476CF">
        <w:rPr>
          <w:b/>
          <w:bCs/>
        </w:rPr>
        <w:t>Installation</w:t>
      </w:r>
      <w:r>
        <w:t xml:space="preserve">. – A stationary tank shall be rigidly installed in level without the use of removable blocks or shims under the </w:t>
      </w:r>
      <w:r w:rsidRPr="00696D4D">
        <w:rPr>
          <w:b/>
          <w:bCs/>
          <w:u w:val="single"/>
        </w:rPr>
        <w:t>leveling</w:t>
      </w:r>
      <w:r>
        <w:t xml:space="preserve"> legs</w:t>
      </w:r>
      <w:r w:rsidRPr="00696D4D">
        <w:rPr>
          <w:b/>
          <w:bCs/>
        </w:rPr>
        <w:t xml:space="preserve">. </w:t>
      </w:r>
      <w:r w:rsidRPr="00696D4D">
        <w:rPr>
          <w:b/>
          <w:bCs/>
          <w:u w:val="single"/>
        </w:rPr>
        <w:t>The leveling legs must be permanently cemented using a form to the floor to prevent any adjustment after the calibration.</w:t>
      </w:r>
      <w:r w:rsidRPr="00696D4D">
        <w:rPr>
          <w:b/>
          <w:bCs/>
        </w:rPr>
        <w:t xml:space="preserve"> </w:t>
      </w:r>
      <w:r w:rsidRPr="00696D4D">
        <w:rPr>
          <w:b/>
          <w:bCs/>
          <w:strike/>
        </w:rPr>
        <w:t xml:space="preserve">If such tank is not </w:t>
      </w:r>
      <w:r>
        <w:rPr>
          <w:b/>
          <w:bCs/>
          <w:strike/>
        </w:rPr>
        <w:t xml:space="preserve">mounted </w:t>
      </w:r>
      <w:r w:rsidRPr="00696D4D">
        <w:rPr>
          <w:b/>
          <w:bCs/>
          <w:strike/>
        </w:rPr>
        <w:t>permanently in position, the correct position on the floor for each leg shall be clearly and permanently defined</w:t>
      </w:r>
      <w:r w:rsidRPr="00696D4D">
        <w:rPr>
          <w:b/>
          <w:bCs/>
        </w:rPr>
        <w:t xml:space="preserve">. </w:t>
      </w:r>
      <w:r w:rsidRPr="00696D4D">
        <w:rPr>
          <w:b/>
          <w:bCs/>
          <w:u w:val="single"/>
        </w:rPr>
        <w:t>A stationary tank shall not move during the loading or unloading process</w:t>
      </w:r>
      <w:r>
        <w:rPr>
          <w:b/>
          <w:bCs/>
          <w:u w:val="single"/>
        </w:rPr>
        <w:t>.</w:t>
      </w:r>
    </w:p>
    <w:p w14:paraId="208D827A" w14:textId="46A58C43" w:rsidR="00E96749" w:rsidRPr="00E96749" w:rsidRDefault="00E96749" w:rsidP="00B20190">
      <w:pPr>
        <w:ind w:left="720"/>
        <w:jc w:val="left"/>
        <w:rPr>
          <w:u w:val="single"/>
        </w:rPr>
      </w:pPr>
      <w:r w:rsidRPr="00E96749">
        <w:t xml:space="preserve">Contact: </w:t>
      </w:r>
      <w:r w:rsidR="00B20190">
        <w:t>Joel Northrop</w:t>
      </w:r>
      <w:r w:rsidR="00B20190">
        <w:br/>
      </w:r>
      <w:hyperlink r:id="rId41" w:history="1">
        <w:r w:rsidR="00B20190" w:rsidRPr="00861FB7">
          <w:rPr>
            <w:rStyle w:val="Hyperlink"/>
            <w:noProof w:val="0"/>
          </w:rPr>
          <w:t>jnorthrop@fedmilk1.com</w:t>
        </w:r>
      </w:hyperlink>
      <w:r w:rsidR="00B20190">
        <w:t xml:space="preserve"> </w:t>
      </w:r>
    </w:p>
    <w:bookmarkEnd w:id="165"/>
    <w:p w14:paraId="0D93AC36" w14:textId="66BF6E5C" w:rsidR="00714614" w:rsidRPr="00751B3D" w:rsidRDefault="00DA6B7C" w:rsidP="00751B3D">
      <w:pPr>
        <w:rPr>
          <w:b/>
        </w:rPr>
      </w:pPr>
      <w:r w:rsidRPr="00E025F9">
        <w:rPr>
          <w:b/>
        </w:rPr>
        <w:t>Regional Associations’ Comments:</w:t>
      </w:r>
    </w:p>
    <w:p w14:paraId="15D0738B" w14:textId="6AC99E99" w:rsidR="001D7B32" w:rsidRDefault="00714614" w:rsidP="00751B3D">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52AA5FD5" w14:textId="0289FAAA" w:rsidR="001D7B32" w:rsidRPr="00DE1415" w:rsidRDefault="001D7B32" w:rsidP="00751B3D">
      <w:pPr>
        <w:rPr>
          <w:rFonts w:eastAsia="Times New Roman"/>
          <w:szCs w:val="24"/>
        </w:rPr>
      </w:pPr>
      <w:r w:rsidRPr="00DE1415">
        <w:rPr>
          <w:rFonts w:eastAsia="Times New Roman"/>
          <w:szCs w:val="24"/>
        </w:rPr>
        <w:t>During the WWMA 2025 Annual Conference the following</w:t>
      </w:r>
      <w:r>
        <w:rPr>
          <w:rFonts w:eastAsia="Times New Roman"/>
          <w:szCs w:val="24"/>
        </w:rPr>
        <w:t xml:space="preserve"> </w:t>
      </w:r>
      <w:r w:rsidRPr="00DE1415">
        <w:rPr>
          <w:rFonts w:eastAsia="Times New Roman"/>
          <w:szCs w:val="24"/>
        </w:rPr>
        <w:t>comments were received:</w:t>
      </w:r>
    </w:p>
    <w:p w14:paraId="316A1369" w14:textId="797824A2" w:rsidR="001D7B32" w:rsidRPr="00DE1415" w:rsidRDefault="001D7B32" w:rsidP="00751B3D">
      <w:pPr>
        <w:rPr>
          <w:rFonts w:eastAsia="Times New Roman"/>
          <w:szCs w:val="24"/>
        </w:rPr>
      </w:pPr>
      <w:r w:rsidRPr="00DE1415">
        <w:rPr>
          <w:rFonts w:eastAsia="Times New Roman"/>
          <w:szCs w:val="24"/>
        </w:rPr>
        <w:t>No comments were received during open hearings.</w:t>
      </w:r>
    </w:p>
    <w:p w14:paraId="7EA868DF" w14:textId="4F69B602" w:rsidR="00714614" w:rsidRPr="00751B3D" w:rsidRDefault="001D7B32" w:rsidP="00751B3D">
      <w:pPr>
        <w:rPr>
          <w:rFonts w:eastAsia="Times New Roman"/>
          <w:szCs w:val="24"/>
          <w:u w:val="single"/>
        </w:rPr>
      </w:pPr>
      <w:r w:rsidRPr="00DE1415">
        <w:rPr>
          <w:rFonts w:eastAsia="Times New Roman"/>
          <w:szCs w:val="24"/>
        </w:rPr>
        <w:t xml:space="preserve">The </w:t>
      </w:r>
      <w:r>
        <w:rPr>
          <w:rFonts w:eastAsia="Times New Roman"/>
          <w:szCs w:val="24"/>
        </w:rPr>
        <w:t xml:space="preserve">2025 </w:t>
      </w:r>
      <w:r w:rsidRPr="00DE1415">
        <w:rPr>
          <w:rFonts w:eastAsia="Times New Roman"/>
          <w:szCs w:val="24"/>
        </w:rPr>
        <w:t>WWMA S&amp;T committee recommend</w:t>
      </w:r>
      <w:r>
        <w:rPr>
          <w:rFonts w:eastAsia="Times New Roman"/>
          <w:szCs w:val="24"/>
        </w:rPr>
        <w:t>s</w:t>
      </w:r>
      <w:r w:rsidRPr="00DE1415">
        <w:rPr>
          <w:rFonts w:eastAsia="Times New Roman"/>
          <w:szCs w:val="24"/>
        </w:rPr>
        <w:t xml:space="preserve"> that this item be assigned a Developing Status. The</w:t>
      </w:r>
      <w:r>
        <w:rPr>
          <w:rFonts w:eastAsia="Times New Roman"/>
          <w:szCs w:val="24"/>
        </w:rPr>
        <w:t xml:space="preserve"> </w:t>
      </w:r>
      <w:r w:rsidRPr="00DE1415">
        <w:rPr>
          <w:rFonts w:eastAsia="Times New Roman"/>
          <w:szCs w:val="24"/>
        </w:rPr>
        <w:t>WWMA S&amp;</w:t>
      </w:r>
      <w:r>
        <w:rPr>
          <w:rFonts w:eastAsia="Times New Roman"/>
          <w:szCs w:val="24"/>
        </w:rPr>
        <w:t>T</w:t>
      </w:r>
      <w:r w:rsidRPr="00DE1415">
        <w:rPr>
          <w:rFonts w:eastAsia="Times New Roman"/>
          <w:szCs w:val="24"/>
        </w:rPr>
        <w:t xml:space="preserve"> Committee recommends the submitter work with the NCWM S&amp;</w:t>
      </w:r>
      <w:r>
        <w:rPr>
          <w:rFonts w:eastAsia="Times New Roman"/>
          <w:szCs w:val="24"/>
        </w:rPr>
        <w:t>T</w:t>
      </w:r>
      <w:r w:rsidRPr="00DE1415">
        <w:rPr>
          <w:rFonts w:eastAsia="Times New Roman"/>
          <w:szCs w:val="24"/>
        </w:rPr>
        <w:t xml:space="preserve"> Milk Meter</w:t>
      </w:r>
      <w:r>
        <w:rPr>
          <w:rFonts w:eastAsia="Times New Roman"/>
          <w:szCs w:val="24"/>
        </w:rPr>
        <w:t xml:space="preserve"> </w:t>
      </w:r>
      <w:r w:rsidRPr="00DE1415">
        <w:rPr>
          <w:rFonts w:eastAsia="Times New Roman"/>
          <w:szCs w:val="24"/>
        </w:rPr>
        <w:t>Tolerance Task Group to further develop this item.</w:t>
      </w:r>
    </w:p>
    <w:p w14:paraId="1DCC1D0A" w14:textId="4271A44C" w:rsidR="00714614" w:rsidRDefault="00714614" w:rsidP="00714614">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45ECB">
        <w:rPr>
          <w:rFonts w:eastAsia="Times New Roman"/>
          <w:szCs w:val="24"/>
          <w:u w:val="single"/>
        </w:rPr>
        <w:t>Interim</w:t>
      </w:r>
      <w:r w:rsidRPr="0051426D">
        <w:rPr>
          <w:rFonts w:eastAsia="Times New Roman"/>
          <w:szCs w:val="24"/>
          <w:u w:val="single"/>
        </w:rPr>
        <w:t xml:space="preserve"> Meeting:</w:t>
      </w:r>
    </w:p>
    <w:p w14:paraId="3BC0AC29" w14:textId="2877491C" w:rsidR="001539A0" w:rsidRDefault="001539A0" w:rsidP="00751B3D">
      <w:pPr>
        <w:widowControl w:val="0"/>
        <w:rPr>
          <w:rFonts w:eastAsia="Times New Roman"/>
          <w:szCs w:val="24"/>
        </w:rPr>
      </w:pPr>
      <w:r>
        <w:rPr>
          <w:rFonts w:eastAsia="Times New Roman"/>
          <w:szCs w:val="24"/>
        </w:rPr>
        <w:t>Ron DePouw – WI, supports the item and is in favor of this update.</w:t>
      </w:r>
    </w:p>
    <w:p w14:paraId="69996BF8" w14:textId="77777777" w:rsidR="001539A0" w:rsidRPr="000E0B64" w:rsidRDefault="001539A0" w:rsidP="00751B3D">
      <w:pPr>
        <w:widowControl w:val="0"/>
        <w:rPr>
          <w:rFonts w:eastAsia="Times New Roman"/>
          <w:szCs w:val="24"/>
        </w:rPr>
      </w:pPr>
      <w:r>
        <w:rPr>
          <w:rFonts w:eastAsia="Times New Roman"/>
          <w:szCs w:val="24"/>
        </w:rPr>
        <w:t>The Committee recommends this item be given a Voting status based on comments received during open hearing.</w:t>
      </w:r>
    </w:p>
    <w:p w14:paraId="09CB6D54" w14:textId="48DFF780" w:rsidR="00F62B8C" w:rsidRDefault="00714614" w:rsidP="00714614">
      <w:pPr>
        <w:jc w:val="left"/>
        <w:rPr>
          <w:u w:val="single"/>
        </w:rPr>
      </w:pPr>
      <w:r w:rsidRPr="006C7BFB">
        <w:rPr>
          <w:u w:val="single"/>
        </w:rPr>
        <w:t>NEWMA 202</w:t>
      </w:r>
      <w:r>
        <w:rPr>
          <w:u w:val="single"/>
        </w:rPr>
        <w:t>5</w:t>
      </w:r>
      <w:r w:rsidRPr="006C7BFB">
        <w:rPr>
          <w:u w:val="single"/>
        </w:rPr>
        <w:t xml:space="preserve"> Interim Meeting:</w:t>
      </w:r>
    </w:p>
    <w:p w14:paraId="750C4F5E" w14:textId="5776F948" w:rsidR="00F62B8C" w:rsidRDefault="00F62B8C" w:rsidP="00152E8D">
      <w:pPr>
        <w:rPr>
          <w:rFonts w:eastAsia="Times New Roman"/>
          <w:szCs w:val="24"/>
        </w:rPr>
      </w:pPr>
      <w:r>
        <w:rPr>
          <w:rFonts w:eastAsia="Times New Roman"/>
          <w:szCs w:val="24"/>
        </w:rPr>
        <w:t xml:space="preserve">Representative from NY – Recommends voting status </w:t>
      </w:r>
      <w:r w:rsidRPr="00377744">
        <w:rPr>
          <w:rFonts w:eastAsia="Times New Roman"/>
          <w:szCs w:val="24"/>
        </w:rPr>
        <w:t>with the recent updated changes</w:t>
      </w:r>
      <w:r>
        <w:rPr>
          <w:rFonts w:eastAsia="Times New Roman"/>
          <w:szCs w:val="24"/>
        </w:rPr>
        <w:t>.</w:t>
      </w:r>
    </w:p>
    <w:p w14:paraId="66A579DA" w14:textId="6E56BC0B" w:rsidR="00F62B8C" w:rsidRDefault="00F62B8C" w:rsidP="00152E8D">
      <w:pPr>
        <w:rPr>
          <w:rFonts w:eastAsia="Times New Roman"/>
          <w:szCs w:val="24"/>
        </w:rPr>
      </w:pPr>
      <w:r>
        <w:rPr>
          <w:rFonts w:eastAsia="Times New Roman"/>
          <w:szCs w:val="24"/>
        </w:rPr>
        <w:t>Representative from NJ – Recommends voting status.</w:t>
      </w:r>
    </w:p>
    <w:p w14:paraId="4922D413" w14:textId="74FB61E1" w:rsidR="00F62B8C" w:rsidRDefault="00F62B8C" w:rsidP="00152E8D">
      <w:pPr>
        <w:rPr>
          <w:rFonts w:eastAsia="Times New Roman"/>
          <w:szCs w:val="24"/>
        </w:rPr>
      </w:pPr>
      <w:r>
        <w:rPr>
          <w:rFonts w:eastAsia="Times New Roman"/>
          <w:szCs w:val="24"/>
        </w:rPr>
        <w:t>Representative from VT – Recommends voting status.</w:t>
      </w:r>
    </w:p>
    <w:p w14:paraId="136A6598" w14:textId="4BBC4283" w:rsidR="00F62B8C" w:rsidRDefault="00F62B8C" w:rsidP="00152E8D">
      <w:pPr>
        <w:rPr>
          <w:rFonts w:eastAsia="Times New Roman"/>
          <w:szCs w:val="24"/>
        </w:rPr>
      </w:pPr>
      <w:r>
        <w:rPr>
          <w:rFonts w:eastAsia="Times New Roman"/>
          <w:szCs w:val="24"/>
        </w:rPr>
        <w:t>Representative from ME – Recommends voting status.</w:t>
      </w:r>
    </w:p>
    <w:p w14:paraId="639CC22D" w14:textId="5398BCE4" w:rsidR="00F62B8C" w:rsidRDefault="00F62B8C" w:rsidP="00152E8D">
      <w:pPr>
        <w:rPr>
          <w:rFonts w:eastAsia="Times New Roman"/>
          <w:szCs w:val="24"/>
        </w:rPr>
      </w:pPr>
      <w:r>
        <w:rPr>
          <w:rFonts w:eastAsia="Times New Roman"/>
          <w:szCs w:val="24"/>
        </w:rPr>
        <w:t>Representative from CT - Recommends voting status.</w:t>
      </w:r>
    </w:p>
    <w:p w14:paraId="103A43FF" w14:textId="77777777" w:rsidR="00F62B8C" w:rsidRDefault="00F62B8C" w:rsidP="00F62B8C">
      <w:pPr>
        <w:jc w:val="left"/>
        <w:rPr>
          <w:rFonts w:eastAsia="Times New Roman"/>
          <w:szCs w:val="24"/>
        </w:rPr>
      </w:pPr>
      <w:r>
        <w:rPr>
          <w:rFonts w:eastAsia="Times New Roman"/>
          <w:szCs w:val="24"/>
        </w:rPr>
        <w:t>Representative from NH - Recommends voting status.</w:t>
      </w:r>
    </w:p>
    <w:p w14:paraId="3145E0F6" w14:textId="77777777" w:rsidR="00152E8D" w:rsidRDefault="00F62B8C" w:rsidP="00F62B8C">
      <w:pPr>
        <w:jc w:val="left"/>
        <w:rPr>
          <w:rFonts w:eastAsia="Times New Roman"/>
          <w:szCs w:val="24"/>
        </w:rPr>
      </w:pPr>
      <w:r>
        <w:rPr>
          <w:rFonts w:eastAsia="Times New Roman"/>
          <w:szCs w:val="24"/>
        </w:rPr>
        <w:t xml:space="preserve">The committee recommends a voting status for this item. </w:t>
      </w:r>
    </w:p>
    <w:p w14:paraId="3A82BD02" w14:textId="43F1E0B2" w:rsidR="00714614" w:rsidRDefault="00714614" w:rsidP="00F62B8C">
      <w:pPr>
        <w:jc w:val="left"/>
      </w:pPr>
      <w:r>
        <w:rPr>
          <w:u w:val="single"/>
        </w:rPr>
        <w:t>S</w:t>
      </w:r>
      <w:r w:rsidRPr="00EF1ACC">
        <w:rPr>
          <w:u w:val="single"/>
        </w:rPr>
        <w:t>WMA 202</w:t>
      </w:r>
      <w:r>
        <w:rPr>
          <w:u w:val="single"/>
        </w:rPr>
        <w:t>5</w:t>
      </w:r>
      <w:r w:rsidRPr="00EF1ACC">
        <w:rPr>
          <w:u w:val="single"/>
        </w:rPr>
        <w:t xml:space="preserve"> </w:t>
      </w:r>
      <w:r w:rsidR="00A45ECB">
        <w:rPr>
          <w:u w:val="single"/>
        </w:rPr>
        <w:t>Annual</w:t>
      </w:r>
      <w:r w:rsidRPr="00EF1ACC">
        <w:rPr>
          <w:u w:val="single"/>
        </w:rPr>
        <w:t xml:space="preserve"> Meeting</w:t>
      </w:r>
      <w:r>
        <w:rPr>
          <w:u w:val="single"/>
        </w:rPr>
        <w:t>:</w:t>
      </w:r>
      <w:r>
        <w:t xml:space="preserve"> </w:t>
      </w:r>
    </w:p>
    <w:p w14:paraId="5DE12CD4" w14:textId="056DEE0D" w:rsidR="00F35B5F" w:rsidRPr="000E0B64" w:rsidRDefault="00F35B5F" w:rsidP="0000434E">
      <w:pPr>
        <w:rPr>
          <w:rFonts w:eastAsia="Times New Roman"/>
          <w:szCs w:val="24"/>
        </w:rPr>
      </w:pPr>
      <w:r>
        <w:rPr>
          <w:rFonts w:eastAsia="Times New Roman"/>
          <w:szCs w:val="24"/>
        </w:rPr>
        <w:t>The 2025 SWMA S&amp;T Committee heard the following comments:</w:t>
      </w:r>
    </w:p>
    <w:p w14:paraId="65D5DEE9" w14:textId="4B233E69" w:rsidR="00F35B5F" w:rsidRDefault="00F35B5F" w:rsidP="0000434E">
      <w:pPr>
        <w:rPr>
          <w:rFonts w:eastAsia="Times New Roman"/>
          <w:szCs w:val="24"/>
        </w:rPr>
      </w:pPr>
      <w:r w:rsidRPr="00FB72E2">
        <w:rPr>
          <w:rFonts w:eastAsia="Times New Roman"/>
          <w:szCs w:val="24"/>
        </w:rPr>
        <w:t xml:space="preserve">Matthew Curran, Florida – We recommend this item moving forward with a Voting status. We appreciate the submitter acknowledging our previous concerns and believe the changes now allow for compliance without receiving debits during IMS rating inspections. </w:t>
      </w:r>
    </w:p>
    <w:p w14:paraId="58D58BE6" w14:textId="77777777" w:rsidR="00F35B5F" w:rsidRPr="000E0B64" w:rsidRDefault="00F35B5F" w:rsidP="0000434E">
      <w:pPr>
        <w:rPr>
          <w:rFonts w:eastAsia="Times New Roman"/>
          <w:szCs w:val="24"/>
        </w:rPr>
      </w:pPr>
      <w:r>
        <w:rPr>
          <w:rFonts w:eastAsia="Times New Roman"/>
          <w:szCs w:val="24"/>
        </w:rPr>
        <w:t>The committee recommends Voting status on this item.</w:t>
      </w:r>
    </w:p>
    <w:p w14:paraId="681F1AA4" w14:textId="3F3E413C" w:rsidR="00DA6B7C" w:rsidRDefault="00DA6B7C" w:rsidP="00DA6B7C">
      <w:r>
        <w:t xml:space="preserve">Additional letters, presentation and data may have been submitted for consideration with this item.  Please refer to </w:t>
      </w:r>
      <w:hyperlink r:id="rId42" w:history="1">
        <w:r w:rsidRPr="002A1164">
          <w:rPr>
            <w:rStyle w:val="Hyperlink"/>
          </w:rPr>
          <w:t>https://www.ncwm.com/publication-15</w:t>
        </w:r>
      </w:hyperlink>
      <w:r>
        <w:t xml:space="preserve"> to review these documents.</w:t>
      </w:r>
    </w:p>
    <w:p w14:paraId="7EC782E7" w14:textId="50161157" w:rsidR="007A72BE" w:rsidRDefault="00E53504" w:rsidP="00E53504">
      <w:pPr>
        <w:pStyle w:val="Heading1"/>
      </w:pPr>
      <w:bookmarkStart w:id="166" w:name="_Toc214269737"/>
      <w:r>
        <w:lastRenderedPageBreak/>
        <w:t>tim – timing devices</w:t>
      </w:r>
      <w:bookmarkEnd w:id="166"/>
    </w:p>
    <w:p w14:paraId="41E32087" w14:textId="2894F9A3" w:rsidR="009407E8" w:rsidRPr="003C355F" w:rsidRDefault="009407E8" w:rsidP="009407E8">
      <w:pPr>
        <w:pStyle w:val="ItemHeading"/>
        <w:tabs>
          <w:tab w:val="clear" w:pos="900"/>
          <w:tab w:val="left" w:pos="1620"/>
        </w:tabs>
        <w:ind w:left="2160" w:hanging="2160"/>
      </w:pPr>
      <w:bookmarkStart w:id="167" w:name="_Toc214269738"/>
      <w:r>
        <w:t>TIM-26.1</w:t>
      </w:r>
      <w:r w:rsidRPr="003C355F">
        <w:tab/>
      </w:r>
      <w:r w:rsidRPr="003C355F">
        <w:tab/>
      </w:r>
      <w:r w:rsidR="00047A95">
        <w:t>S.1.1.3. Value of Smallest Division</w:t>
      </w:r>
      <w:bookmarkEnd w:id="167"/>
    </w:p>
    <w:p w14:paraId="4163A84B" w14:textId="77777777" w:rsidR="009407E8" w:rsidRDefault="009407E8" w:rsidP="009407E8">
      <w:pPr>
        <w:spacing w:after="0"/>
      </w:pPr>
    </w:p>
    <w:p w14:paraId="273C2981" w14:textId="77777777" w:rsidR="009407E8" w:rsidRPr="00E025F9" w:rsidRDefault="009407E8" w:rsidP="009407E8">
      <w:pPr>
        <w:spacing w:after="0"/>
        <w:rPr>
          <w:b/>
        </w:rPr>
      </w:pPr>
      <w:r w:rsidRPr="00E025F9">
        <w:rPr>
          <w:b/>
        </w:rPr>
        <w:t>Source:</w:t>
      </w:r>
    </w:p>
    <w:p w14:paraId="4A10EEB0" w14:textId="3B5260BD" w:rsidR="009407E8" w:rsidRDefault="009F3E42" w:rsidP="009407E8">
      <w:r>
        <w:t xml:space="preserve">NIST Office of Weights and </w:t>
      </w:r>
      <w:r w:rsidR="30EAC7F7">
        <w:t>Measures</w:t>
      </w:r>
    </w:p>
    <w:p w14:paraId="06A1B1F4" w14:textId="77777777" w:rsidR="009407E8" w:rsidRPr="00E025F9" w:rsidRDefault="009407E8" w:rsidP="009407E8">
      <w:pPr>
        <w:spacing w:after="0"/>
        <w:rPr>
          <w:b/>
        </w:rPr>
      </w:pPr>
      <w:r w:rsidRPr="00E025F9">
        <w:rPr>
          <w:b/>
        </w:rPr>
        <w:t>Purpose:</w:t>
      </w:r>
    </w:p>
    <w:p w14:paraId="04349338" w14:textId="7109360B" w:rsidR="009407E8" w:rsidRDefault="00ED538F" w:rsidP="00ED538F">
      <w:r w:rsidRPr="008E3BB6">
        <w:rPr>
          <w:w w:val="110"/>
        </w:rPr>
        <w:t>To</w:t>
      </w:r>
      <w:r w:rsidRPr="008E3BB6">
        <w:rPr>
          <w:spacing w:val="20"/>
          <w:w w:val="110"/>
        </w:rPr>
        <w:t xml:space="preserve"> </w:t>
      </w:r>
      <w:r w:rsidRPr="008E3BB6">
        <w:rPr>
          <w:w w:val="110"/>
        </w:rPr>
        <w:t>provide</w:t>
      </w:r>
      <w:r w:rsidRPr="008E3BB6">
        <w:rPr>
          <w:spacing w:val="9"/>
          <w:w w:val="110"/>
        </w:rPr>
        <w:t xml:space="preserve"> </w:t>
      </w:r>
      <w:r w:rsidRPr="008E3BB6">
        <w:rPr>
          <w:w w:val="110"/>
        </w:rPr>
        <w:t>clarification</w:t>
      </w:r>
      <w:r w:rsidRPr="008E3BB6">
        <w:rPr>
          <w:spacing w:val="7"/>
          <w:w w:val="110"/>
        </w:rPr>
        <w:t xml:space="preserve"> </w:t>
      </w:r>
      <w:r w:rsidRPr="008E3BB6">
        <w:rPr>
          <w:w w:val="110"/>
        </w:rPr>
        <w:t>that</w:t>
      </w:r>
      <w:r w:rsidRPr="008E3BB6">
        <w:rPr>
          <w:spacing w:val="22"/>
          <w:w w:val="110"/>
        </w:rPr>
        <w:t xml:space="preserve"> </w:t>
      </w:r>
      <w:r w:rsidRPr="008E3BB6">
        <w:rPr>
          <w:w w:val="110"/>
        </w:rPr>
        <w:t>the</w:t>
      </w:r>
      <w:r w:rsidRPr="008E3BB6">
        <w:rPr>
          <w:spacing w:val="10"/>
          <w:w w:val="110"/>
        </w:rPr>
        <w:t xml:space="preserve"> </w:t>
      </w:r>
      <w:r w:rsidRPr="008E3BB6">
        <w:rPr>
          <w:w w:val="110"/>
        </w:rPr>
        <w:t>maximum</w:t>
      </w:r>
      <w:r w:rsidRPr="008E3BB6">
        <w:rPr>
          <w:spacing w:val="9"/>
          <w:w w:val="110"/>
        </w:rPr>
        <w:t xml:space="preserve"> </w:t>
      </w:r>
      <w:r w:rsidRPr="008E3BB6">
        <w:rPr>
          <w:w w:val="110"/>
        </w:rPr>
        <w:t>interval</w:t>
      </w:r>
      <w:r w:rsidRPr="008E3BB6">
        <w:rPr>
          <w:spacing w:val="9"/>
          <w:w w:val="110"/>
        </w:rPr>
        <w:t xml:space="preserve"> </w:t>
      </w:r>
      <w:r w:rsidRPr="008E3BB6">
        <w:rPr>
          <w:w w:val="110"/>
        </w:rPr>
        <w:t>of</w:t>
      </w:r>
      <w:r w:rsidRPr="008E3BB6">
        <w:rPr>
          <w:spacing w:val="21"/>
          <w:w w:val="110"/>
        </w:rPr>
        <w:t xml:space="preserve"> </w:t>
      </w:r>
      <w:r w:rsidRPr="008E3BB6">
        <w:rPr>
          <w:w w:val="110"/>
        </w:rPr>
        <w:t>time</w:t>
      </w:r>
      <w:r w:rsidRPr="008E3BB6">
        <w:rPr>
          <w:spacing w:val="10"/>
          <w:w w:val="110"/>
        </w:rPr>
        <w:t xml:space="preserve"> </w:t>
      </w:r>
      <w:r w:rsidRPr="008E3BB6">
        <w:rPr>
          <w:w w:val="110"/>
        </w:rPr>
        <w:t>specified</w:t>
      </w:r>
      <w:r w:rsidRPr="008E3BB6">
        <w:rPr>
          <w:spacing w:val="19"/>
          <w:w w:val="110"/>
        </w:rPr>
        <w:t xml:space="preserve"> </w:t>
      </w:r>
      <w:r w:rsidRPr="008E3BB6">
        <w:rPr>
          <w:spacing w:val="-5"/>
          <w:w w:val="110"/>
        </w:rPr>
        <w:t>for</w:t>
      </w:r>
      <w:r>
        <w:rPr>
          <w:spacing w:val="-5"/>
          <w:w w:val="110"/>
        </w:rPr>
        <w:t xml:space="preserve"> </w:t>
      </w:r>
      <w:r w:rsidRPr="008E3BB6">
        <w:rPr>
          <w:w w:val="115"/>
        </w:rPr>
        <w:t>Electric</w:t>
      </w:r>
      <w:r w:rsidRPr="008E3BB6">
        <w:rPr>
          <w:spacing w:val="-6"/>
          <w:w w:val="115"/>
        </w:rPr>
        <w:t xml:space="preserve"> </w:t>
      </w:r>
      <w:r w:rsidRPr="008E3BB6">
        <w:rPr>
          <w:w w:val="115"/>
        </w:rPr>
        <w:t>Vehicle</w:t>
      </w:r>
      <w:r w:rsidRPr="008E3BB6">
        <w:rPr>
          <w:spacing w:val="-7"/>
          <w:w w:val="115"/>
        </w:rPr>
        <w:t xml:space="preserve"> </w:t>
      </w:r>
      <w:r w:rsidRPr="008E3BB6">
        <w:rPr>
          <w:w w:val="115"/>
        </w:rPr>
        <w:t>Supply</w:t>
      </w:r>
      <w:r w:rsidRPr="008E3BB6">
        <w:rPr>
          <w:spacing w:val="-5"/>
          <w:w w:val="115"/>
        </w:rPr>
        <w:t xml:space="preserve"> </w:t>
      </w:r>
      <w:r w:rsidRPr="008E3BB6">
        <w:rPr>
          <w:w w:val="115"/>
        </w:rPr>
        <w:t>Equipment (EVSE)</w:t>
      </w:r>
      <w:r w:rsidRPr="008E3BB6">
        <w:rPr>
          <w:spacing w:val="-6"/>
          <w:w w:val="115"/>
        </w:rPr>
        <w:t xml:space="preserve"> </w:t>
      </w:r>
      <w:r w:rsidRPr="008E3BB6">
        <w:rPr>
          <w:w w:val="115"/>
        </w:rPr>
        <w:t>that have</w:t>
      </w:r>
      <w:r w:rsidRPr="008E3BB6">
        <w:rPr>
          <w:spacing w:val="-7"/>
          <w:w w:val="115"/>
        </w:rPr>
        <w:t xml:space="preserve"> </w:t>
      </w:r>
      <w:r w:rsidRPr="008E3BB6">
        <w:rPr>
          <w:w w:val="115"/>
        </w:rPr>
        <w:t>an</w:t>
      </w:r>
      <w:r w:rsidRPr="008E3BB6">
        <w:rPr>
          <w:spacing w:val="-9"/>
          <w:w w:val="115"/>
        </w:rPr>
        <w:t xml:space="preserve"> </w:t>
      </w:r>
      <w:r w:rsidRPr="008E3BB6">
        <w:rPr>
          <w:w w:val="115"/>
        </w:rPr>
        <w:t>integral</w:t>
      </w:r>
      <w:r w:rsidRPr="008E3BB6">
        <w:rPr>
          <w:spacing w:val="-8"/>
          <w:w w:val="115"/>
        </w:rPr>
        <w:t xml:space="preserve"> </w:t>
      </w:r>
      <w:r w:rsidRPr="008E3BB6">
        <w:rPr>
          <w:w w:val="115"/>
        </w:rPr>
        <w:t>time-based feature is one minute.</w:t>
      </w:r>
    </w:p>
    <w:p w14:paraId="700079F2" w14:textId="77777777" w:rsidR="009407E8" w:rsidRPr="00E025F9" w:rsidRDefault="009407E8" w:rsidP="009407E8">
      <w:pPr>
        <w:spacing w:after="0"/>
        <w:rPr>
          <w:b/>
        </w:rPr>
      </w:pPr>
      <w:r w:rsidRPr="00E025F9">
        <w:rPr>
          <w:b/>
        </w:rPr>
        <w:t>Item under Consideration:</w:t>
      </w:r>
    </w:p>
    <w:p w14:paraId="5D53385E" w14:textId="48C78CF4" w:rsidR="009407E8" w:rsidRDefault="00693A23" w:rsidP="009407E8">
      <w:r>
        <w:t xml:space="preserve">Amend NIST Handbook 44 Timing Devices Code as follows: </w:t>
      </w:r>
    </w:p>
    <w:p w14:paraId="555EB52E" w14:textId="77777777" w:rsidR="003063F9" w:rsidRPr="00BB42A0" w:rsidRDefault="003063F9" w:rsidP="003063F9">
      <w:pPr>
        <w:keepNext/>
        <w:tabs>
          <w:tab w:val="left" w:pos="1620"/>
        </w:tabs>
        <w:ind w:left="360"/>
        <w:rPr>
          <w:rFonts w:eastAsia="Times New Roman"/>
          <w:szCs w:val="24"/>
        </w:rPr>
      </w:pPr>
      <w:r w:rsidRPr="00BB42A0">
        <w:rPr>
          <w:rFonts w:eastAsia="Times New Roman"/>
          <w:b/>
          <w:bCs/>
          <w:szCs w:val="24"/>
        </w:rPr>
        <w:t>S.1.1.3. Value of Smallest Unit.</w:t>
      </w:r>
      <w:r w:rsidRPr="00BB42A0">
        <w:rPr>
          <w:rFonts w:eastAsia="Times New Roman"/>
          <w:szCs w:val="24"/>
        </w:rPr>
        <w:t xml:space="preserve"> – The value of the smallest unit of indicated time and recorded time, if the device is equipped to record, shall not exceed the following.</w:t>
      </w:r>
    </w:p>
    <w:p w14:paraId="2D597FB4" w14:textId="77777777" w:rsidR="003063F9" w:rsidRPr="00BB42A0" w:rsidRDefault="003063F9" w:rsidP="00731BE2">
      <w:pPr>
        <w:keepNext/>
        <w:numPr>
          <w:ilvl w:val="0"/>
          <w:numId w:val="55"/>
        </w:numPr>
        <w:tabs>
          <w:tab w:val="left" w:pos="1620"/>
        </w:tabs>
        <w:ind w:left="1080"/>
        <w:rPr>
          <w:rFonts w:eastAsia="Times New Roman"/>
          <w:szCs w:val="24"/>
        </w:rPr>
      </w:pPr>
      <w:r w:rsidRPr="00BB42A0">
        <w:rPr>
          <w:rFonts w:eastAsia="Times New Roman"/>
          <w:szCs w:val="24"/>
        </w:rPr>
        <w:t>For parking meters:</w:t>
      </w:r>
    </w:p>
    <w:p w14:paraId="5D84D5A2" w14:textId="77777777" w:rsidR="003063F9" w:rsidRPr="00BB42A0" w:rsidRDefault="003063F9" w:rsidP="00731BE2">
      <w:pPr>
        <w:keepNext/>
        <w:numPr>
          <w:ilvl w:val="1"/>
          <w:numId w:val="55"/>
        </w:numPr>
        <w:tabs>
          <w:tab w:val="left" w:pos="1620"/>
        </w:tabs>
        <w:ind w:left="1440"/>
        <w:rPr>
          <w:rFonts w:eastAsia="Times New Roman"/>
          <w:szCs w:val="24"/>
        </w:rPr>
      </w:pPr>
      <w:r w:rsidRPr="00BB42A0">
        <w:rPr>
          <w:rFonts w:eastAsia="Times New Roman"/>
          <w:szCs w:val="24"/>
        </w:rPr>
        <w:t xml:space="preserve">one-half hour on parking meters indicating time in excess of two hours; or </w:t>
      </w:r>
    </w:p>
    <w:p w14:paraId="4C049F5D" w14:textId="77777777" w:rsidR="003063F9" w:rsidRPr="00BB42A0" w:rsidRDefault="003063F9" w:rsidP="00731BE2">
      <w:pPr>
        <w:keepNext/>
        <w:numPr>
          <w:ilvl w:val="1"/>
          <w:numId w:val="55"/>
        </w:numPr>
        <w:tabs>
          <w:tab w:val="left" w:pos="1620"/>
        </w:tabs>
        <w:ind w:left="1440"/>
        <w:rPr>
          <w:rFonts w:eastAsia="Times New Roman"/>
          <w:szCs w:val="24"/>
        </w:rPr>
      </w:pPr>
      <w:r w:rsidRPr="00BB42A0">
        <w:rPr>
          <w:rFonts w:eastAsia="Times New Roman"/>
          <w:szCs w:val="24"/>
        </w:rPr>
        <w:t>six minutes on parking meters indicating time in excess of one but not greater than two hours.</w:t>
      </w:r>
    </w:p>
    <w:p w14:paraId="686281C2" w14:textId="77777777" w:rsidR="003063F9" w:rsidRPr="00BB42A0" w:rsidRDefault="003063F9" w:rsidP="00731BE2">
      <w:pPr>
        <w:keepNext/>
        <w:numPr>
          <w:ilvl w:val="0"/>
          <w:numId w:val="55"/>
        </w:numPr>
        <w:tabs>
          <w:tab w:val="left" w:pos="1620"/>
        </w:tabs>
        <w:ind w:left="1080"/>
        <w:rPr>
          <w:rFonts w:eastAsia="Times New Roman"/>
          <w:szCs w:val="24"/>
        </w:rPr>
      </w:pPr>
      <w:r w:rsidRPr="00BB42A0">
        <w:rPr>
          <w:rFonts w:eastAsia="Times New Roman"/>
          <w:szCs w:val="24"/>
        </w:rPr>
        <w:t>For an EVSE equipped with an integral time-based feature</w:t>
      </w:r>
      <w:r w:rsidRPr="00BB42A0">
        <w:rPr>
          <w:rFonts w:eastAsia="Times New Roman"/>
          <w:b/>
          <w:bCs/>
          <w:strike/>
          <w:szCs w:val="24"/>
        </w:rPr>
        <w:t>:</w:t>
      </w:r>
      <w:r>
        <w:rPr>
          <w:rFonts w:eastAsia="Times New Roman"/>
          <w:b/>
          <w:bCs/>
          <w:szCs w:val="24"/>
          <w:u w:val="single"/>
        </w:rPr>
        <w:t>, one minute for each separate service related to a delivery of electrical energy to be displayed in:</w:t>
      </w:r>
    </w:p>
    <w:p w14:paraId="2618DA8D" w14:textId="77777777" w:rsidR="003063F9" w:rsidRPr="00BB42A0" w:rsidRDefault="003063F9" w:rsidP="00731BE2">
      <w:pPr>
        <w:keepNext/>
        <w:numPr>
          <w:ilvl w:val="1"/>
          <w:numId w:val="55"/>
        </w:numPr>
        <w:tabs>
          <w:tab w:val="left" w:pos="1620"/>
        </w:tabs>
        <w:ind w:left="1440"/>
        <w:rPr>
          <w:rFonts w:eastAsia="Times New Roman"/>
          <w:szCs w:val="24"/>
        </w:rPr>
      </w:pPr>
      <w:r w:rsidRPr="00BB42A0">
        <w:rPr>
          <w:rFonts w:eastAsia="Times New Roman"/>
          <w:b/>
          <w:bCs/>
          <w:strike/>
          <w:szCs w:val="24"/>
        </w:rPr>
        <w:t>One</w:t>
      </w:r>
      <w:r w:rsidRPr="00BB42A0">
        <w:rPr>
          <w:rFonts w:eastAsia="Times New Roman"/>
          <w:szCs w:val="24"/>
        </w:rPr>
        <w:t>minute</w:t>
      </w:r>
      <w:r>
        <w:rPr>
          <w:rFonts w:eastAsia="Times New Roman"/>
          <w:b/>
          <w:bCs/>
          <w:szCs w:val="24"/>
          <w:u w:val="single"/>
        </w:rPr>
        <w:t>s</w:t>
      </w:r>
      <w:r w:rsidRPr="00BB42A0">
        <w:rPr>
          <w:rFonts w:eastAsia="Times New Roman"/>
          <w:szCs w:val="24"/>
        </w:rPr>
        <w:t xml:space="preserve"> on an EVSE</w:t>
      </w:r>
      <w:r>
        <w:rPr>
          <w:rFonts w:eastAsia="Times New Roman"/>
          <w:b/>
          <w:bCs/>
          <w:szCs w:val="24"/>
          <w:u w:val="single"/>
        </w:rPr>
        <w:t xml:space="preserve"> when</w:t>
      </w:r>
      <w:r w:rsidRPr="00BB42A0">
        <w:rPr>
          <w:rFonts w:eastAsia="Times New Roman"/>
          <w:szCs w:val="24"/>
        </w:rPr>
        <w:t xml:space="preserve"> indicating</w:t>
      </w:r>
      <w:r>
        <w:rPr>
          <w:rFonts w:eastAsia="Times New Roman"/>
          <w:b/>
          <w:bCs/>
          <w:szCs w:val="24"/>
          <w:u w:val="single"/>
        </w:rPr>
        <w:t xml:space="preserve"> </w:t>
      </w:r>
      <w:r w:rsidRPr="007C73AE">
        <w:rPr>
          <w:rFonts w:eastAsia="Times New Roman"/>
          <w:b/>
          <w:bCs/>
          <w:szCs w:val="24"/>
          <w:u w:val="single"/>
        </w:rPr>
        <w:t>quantities</w:t>
      </w:r>
      <w:r>
        <w:rPr>
          <w:rFonts w:eastAsia="Times New Roman"/>
          <w:b/>
          <w:bCs/>
          <w:szCs w:val="24"/>
          <w:u w:val="single"/>
        </w:rPr>
        <w:t xml:space="preserve"> of</w:t>
      </w:r>
      <w:r w:rsidRPr="00BB42A0">
        <w:rPr>
          <w:rFonts w:eastAsia="Times New Roman"/>
          <w:szCs w:val="24"/>
        </w:rPr>
        <w:t xml:space="preserve"> time not greater than or</w:t>
      </w:r>
      <w:r w:rsidRPr="007C73AE">
        <w:rPr>
          <w:rFonts w:eastAsia="Times New Roman"/>
          <w:b/>
          <w:bCs/>
          <w:szCs w:val="24"/>
          <w:u w:val="single"/>
        </w:rPr>
        <w:t xml:space="preserve"> that</w:t>
      </w:r>
      <w:r>
        <w:rPr>
          <w:rFonts w:eastAsia="Times New Roman"/>
          <w:b/>
          <w:bCs/>
          <w:szCs w:val="24"/>
          <w:u w:val="single"/>
        </w:rPr>
        <w:t xml:space="preserve"> are</w:t>
      </w:r>
      <w:r w:rsidRPr="00BB42A0">
        <w:rPr>
          <w:rFonts w:eastAsia="Times New Roman"/>
          <w:szCs w:val="24"/>
        </w:rPr>
        <w:t xml:space="preserve"> equal to 60 minutes; or</w:t>
      </w:r>
    </w:p>
    <w:p w14:paraId="22851C5B" w14:textId="77777777" w:rsidR="003063F9" w:rsidRPr="00BB42A0" w:rsidRDefault="003063F9" w:rsidP="00731BE2">
      <w:pPr>
        <w:keepNext/>
        <w:numPr>
          <w:ilvl w:val="1"/>
          <w:numId w:val="55"/>
        </w:numPr>
        <w:tabs>
          <w:tab w:val="left" w:pos="1620"/>
        </w:tabs>
        <w:ind w:left="1440"/>
        <w:rPr>
          <w:rFonts w:eastAsia="Times New Roman"/>
          <w:szCs w:val="24"/>
        </w:rPr>
      </w:pPr>
      <w:r>
        <w:rPr>
          <w:rFonts w:eastAsia="Times New Roman"/>
          <w:b/>
          <w:bCs/>
          <w:szCs w:val="24"/>
          <w:u w:val="single"/>
        </w:rPr>
        <w:t xml:space="preserve">a combination of </w:t>
      </w:r>
      <w:r w:rsidRPr="00BB42A0">
        <w:rPr>
          <w:rFonts w:eastAsia="Times New Roman"/>
          <w:szCs w:val="24"/>
        </w:rPr>
        <w:t>hours and minutes on an EVSE indicating time intervals in excess of 60 minutes.</w:t>
      </w:r>
    </w:p>
    <w:p w14:paraId="679D8D52" w14:textId="77777777" w:rsidR="003063F9" w:rsidRPr="00BB42A0" w:rsidRDefault="003063F9" w:rsidP="00731BE2">
      <w:pPr>
        <w:keepNext/>
        <w:numPr>
          <w:ilvl w:val="0"/>
          <w:numId w:val="55"/>
        </w:numPr>
        <w:tabs>
          <w:tab w:val="left" w:pos="1620"/>
        </w:tabs>
        <w:spacing w:after="0"/>
        <w:ind w:left="1080"/>
        <w:contextualSpacing/>
        <w:rPr>
          <w:rFonts w:eastAsia="Times New Roman"/>
          <w:szCs w:val="24"/>
        </w:rPr>
      </w:pPr>
      <w:r w:rsidRPr="00BB42A0">
        <w:rPr>
          <w:rFonts w:eastAsia="Times New Roman"/>
          <w:szCs w:val="24"/>
        </w:rPr>
        <w:t>For all other devices five minutes, except those equipped with an in-service light.</w:t>
      </w:r>
    </w:p>
    <w:p w14:paraId="66545B17" w14:textId="224380D2" w:rsidR="00693A23" w:rsidRDefault="003063F9" w:rsidP="003063F9">
      <w:pPr>
        <w:ind w:left="360"/>
      </w:pPr>
      <w:r w:rsidRPr="00BB42A0">
        <w:rPr>
          <w:rFonts w:eastAsia="Times New Roman"/>
          <w:szCs w:val="24"/>
        </w:rPr>
        <w:t>(Amended 1975</w:t>
      </w:r>
      <w:r w:rsidRPr="00BB42A0">
        <w:rPr>
          <w:rFonts w:eastAsia="Times New Roman"/>
          <w:b/>
          <w:bCs/>
          <w:strike/>
          <w:szCs w:val="24"/>
        </w:rPr>
        <w:t xml:space="preserve"> and</w:t>
      </w:r>
      <w:r>
        <w:rPr>
          <w:rFonts w:eastAsia="Times New Roman"/>
          <w:b/>
          <w:bCs/>
          <w:szCs w:val="24"/>
          <w:u w:val="single"/>
        </w:rPr>
        <w:t>,</w:t>
      </w:r>
      <w:r w:rsidRPr="00BB42A0">
        <w:rPr>
          <w:rFonts w:eastAsia="Times New Roman"/>
          <w:szCs w:val="24"/>
        </w:rPr>
        <w:t xml:space="preserve"> 2021</w:t>
      </w:r>
      <w:r>
        <w:rPr>
          <w:rFonts w:eastAsia="Times New Roman"/>
          <w:b/>
          <w:bCs/>
          <w:szCs w:val="24"/>
          <w:u w:val="single"/>
        </w:rPr>
        <w:t>, and 20XX</w:t>
      </w:r>
      <w:r w:rsidRPr="00BB42A0">
        <w:rPr>
          <w:rFonts w:eastAsia="Times New Roman"/>
          <w:szCs w:val="24"/>
        </w:rPr>
        <w:t>)</w:t>
      </w:r>
    </w:p>
    <w:p w14:paraId="5CA646F0" w14:textId="77777777" w:rsidR="009407E8" w:rsidRDefault="009407E8" w:rsidP="009407E8">
      <w:pPr>
        <w:keepNext/>
        <w:spacing w:after="0"/>
      </w:pPr>
      <w:r w:rsidRPr="00E025F9">
        <w:rPr>
          <w:b/>
        </w:rPr>
        <w:t xml:space="preserve">Previous </w:t>
      </w:r>
      <w:r>
        <w:rPr>
          <w:b/>
        </w:rPr>
        <w:t>Status</w:t>
      </w:r>
      <w:r w:rsidRPr="00E025F9">
        <w:rPr>
          <w:b/>
        </w:rPr>
        <w:t>:</w:t>
      </w:r>
    </w:p>
    <w:p w14:paraId="0462F808" w14:textId="546DC2B7" w:rsidR="009407E8" w:rsidRDefault="009407E8" w:rsidP="003063F9">
      <w:pPr>
        <w:ind w:firstLine="360"/>
      </w:pPr>
      <w:r>
        <w:t xml:space="preserve">New Proposal </w:t>
      </w:r>
    </w:p>
    <w:p w14:paraId="63D2074C" w14:textId="77777777" w:rsidR="009407E8" w:rsidRPr="00AB010B" w:rsidRDefault="009407E8" w:rsidP="009407E8">
      <w:pPr>
        <w:keepNext/>
        <w:spacing w:after="0"/>
        <w:rPr>
          <w:b/>
        </w:rPr>
      </w:pPr>
      <w:r w:rsidRPr="00AB010B">
        <w:rPr>
          <w:b/>
        </w:rPr>
        <w:t>Original Justification:</w:t>
      </w:r>
    </w:p>
    <w:p w14:paraId="340EA19E" w14:textId="77777777" w:rsidR="00BE757F" w:rsidRPr="00E71120" w:rsidRDefault="009E0263" w:rsidP="00E71120">
      <w:r w:rsidRPr="00E71120">
        <w:t>When S.1.1.3. Value of Smallest Unit was amended in 2021, the intent was to</w:t>
      </w:r>
      <w:r w:rsidR="00BE757F" w:rsidRPr="00E71120">
        <w:t xml:space="preserve"> </w:t>
      </w:r>
      <w:r w:rsidRPr="00E71120">
        <w:t>specify an interval of no more than one minute for EVSE that have an</w:t>
      </w:r>
      <w:r w:rsidR="00BE757F" w:rsidRPr="00E71120">
        <w:t xml:space="preserve"> </w:t>
      </w:r>
      <w:r w:rsidRPr="00E71120">
        <w:t xml:space="preserve">integral time-based feature. While S.1.1.3.(b)(1) is very clear in regard to requiring an interval of no more than one minute for EVSE that accesses a time-based fee of 60 minutes or less, S.1.1.3.(b)(2) only references “hours and minutes” but does not specify a maximum interval for an EVSE that accesses a time-based fee of more than 60 minutes. </w:t>
      </w:r>
    </w:p>
    <w:p w14:paraId="1ACE0111" w14:textId="614051B6" w:rsidR="00645ADB" w:rsidRPr="00E71120" w:rsidRDefault="00645ADB" w:rsidP="00E71120">
      <w:r w:rsidRPr="00E71120">
        <w:t>The application of paragraph S.1.1.3 (b)(2) in the current version of NISTHandbook 44 is unclear for devices measuring time-related services of more than 60 minutes. Some devices may be designed with an interval that exceeds a one-minute interval, as was intended when this item was amended in 2021 to incorporate EVSE that access time-related fees.</w:t>
      </w:r>
    </w:p>
    <w:p w14:paraId="7144A5E2" w14:textId="00968094" w:rsidR="00645ADB" w:rsidRPr="00E71120" w:rsidRDefault="00877268" w:rsidP="00E71120">
      <w:r w:rsidRPr="00E71120">
        <w:t>The submitter requested Voting status in 2026.</w:t>
      </w:r>
    </w:p>
    <w:p w14:paraId="365CDACF" w14:textId="5C1BDD88" w:rsidR="009407E8" w:rsidRPr="002A7C3B" w:rsidRDefault="009407E8" w:rsidP="009D49B4">
      <w:pPr>
        <w:keepNext/>
        <w:keepLines/>
        <w:rPr>
          <w:b/>
        </w:rPr>
      </w:pPr>
      <w:r>
        <w:rPr>
          <w:b/>
        </w:rPr>
        <w:t>Comments</w:t>
      </w:r>
      <w:r w:rsidRPr="002A7C3B">
        <w:rPr>
          <w:b/>
        </w:rPr>
        <w:t xml:space="preserve"> in Favor:</w:t>
      </w:r>
    </w:p>
    <w:p w14:paraId="23430BA5" w14:textId="77777777" w:rsidR="009407E8" w:rsidRPr="002A7C3B" w:rsidRDefault="009407E8" w:rsidP="009D49B4">
      <w:pPr>
        <w:keepNext/>
        <w:keepLines/>
        <w:spacing w:after="0"/>
        <w:ind w:left="720"/>
        <w:rPr>
          <w:b/>
        </w:rPr>
      </w:pPr>
      <w:r w:rsidRPr="002A7C3B">
        <w:rPr>
          <w:b/>
        </w:rPr>
        <w:t>Regulatory:</w:t>
      </w:r>
    </w:p>
    <w:p w14:paraId="5E22879D" w14:textId="77777777" w:rsidR="009407E8" w:rsidRPr="002A7C3B" w:rsidRDefault="009407E8" w:rsidP="009407E8">
      <w:pPr>
        <w:pStyle w:val="ListParagraph"/>
        <w:numPr>
          <w:ilvl w:val="0"/>
          <w:numId w:val="12"/>
        </w:numPr>
        <w:spacing w:after="0" w:line="259" w:lineRule="auto"/>
        <w:ind w:left="1080"/>
        <w:jc w:val="left"/>
      </w:pPr>
    </w:p>
    <w:p w14:paraId="6DB98798" w14:textId="77777777" w:rsidR="009407E8" w:rsidRPr="002A7C3B" w:rsidRDefault="009407E8" w:rsidP="009407E8">
      <w:pPr>
        <w:spacing w:before="240" w:after="0"/>
        <w:ind w:left="720"/>
        <w:rPr>
          <w:b/>
        </w:rPr>
      </w:pPr>
      <w:r w:rsidRPr="002A7C3B">
        <w:rPr>
          <w:b/>
        </w:rPr>
        <w:lastRenderedPageBreak/>
        <w:t>Industry:</w:t>
      </w:r>
    </w:p>
    <w:p w14:paraId="0193D233" w14:textId="77777777" w:rsidR="009407E8" w:rsidRPr="002A7C3B" w:rsidRDefault="009407E8" w:rsidP="009407E8">
      <w:pPr>
        <w:pStyle w:val="ListParagraph"/>
        <w:numPr>
          <w:ilvl w:val="0"/>
          <w:numId w:val="12"/>
        </w:numPr>
        <w:spacing w:after="0" w:line="259" w:lineRule="auto"/>
        <w:ind w:left="1080"/>
        <w:jc w:val="left"/>
      </w:pPr>
    </w:p>
    <w:p w14:paraId="1EF3AB4C" w14:textId="77777777" w:rsidR="009407E8" w:rsidRPr="002A7C3B" w:rsidRDefault="009407E8" w:rsidP="009407E8">
      <w:pPr>
        <w:spacing w:before="240" w:after="0"/>
        <w:ind w:left="720"/>
        <w:rPr>
          <w:b/>
        </w:rPr>
      </w:pPr>
      <w:r w:rsidRPr="002A7C3B">
        <w:rPr>
          <w:b/>
        </w:rPr>
        <w:t>Advisory:</w:t>
      </w:r>
    </w:p>
    <w:p w14:paraId="04FF4201" w14:textId="77777777" w:rsidR="009407E8" w:rsidRPr="002A7C3B" w:rsidRDefault="009407E8" w:rsidP="009407E8">
      <w:pPr>
        <w:pStyle w:val="ListParagraph"/>
        <w:numPr>
          <w:ilvl w:val="0"/>
          <w:numId w:val="12"/>
        </w:numPr>
        <w:spacing w:after="0" w:line="259" w:lineRule="auto"/>
        <w:ind w:left="1080"/>
        <w:jc w:val="left"/>
      </w:pPr>
    </w:p>
    <w:p w14:paraId="4F93D29A" w14:textId="77777777" w:rsidR="009407E8" w:rsidRPr="002A7C3B" w:rsidRDefault="009407E8" w:rsidP="009407E8">
      <w:pPr>
        <w:spacing w:before="240"/>
        <w:rPr>
          <w:b/>
        </w:rPr>
      </w:pPr>
      <w:r>
        <w:rPr>
          <w:b/>
        </w:rPr>
        <w:t>Comments</w:t>
      </w:r>
      <w:r w:rsidRPr="002A7C3B">
        <w:rPr>
          <w:b/>
        </w:rPr>
        <w:t xml:space="preserve"> Against:</w:t>
      </w:r>
    </w:p>
    <w:p w14:paraId="750342E9" w14:textId="77777777" w:rsidR="009407E8" w:rsidRPr="002A7C3B" w:rsidRDefault="009407E8" w:rsidP="009407E8">
      <w:pPr>
        <w:spacing w:after="0"/>
        <w:ind w:left="720"/>
        <w:rPr>
          <w:b/>
        </w:rPr>
      </w:pPr>
      <w:r w:rsidRPr="002A7C3B">
        <w:rPr>
          <w:b/>
        </w:rPr>
        <w:t>Regulatory:</w:t>
      </w:r>
    </w:p>
    <w:p w14:paraId="192AC874" w14:textId="77777777" w:rsidR="009407E8" w:rsidRPr="002A7C3B" w:rsidRDefault="009407E8" w:rsidP="009407E8">
      <w:pPr>
        <w:pStyle w:val="ListParagraph"/>
        <w:numPr>
          <w:ilvl w:val="0"/>
          <w:numId w:val="13"/>
        </w:numPr>
        <w:spacing w:after="0" w:line="259" w:lineRule="auto"/>
        <w:ind w:left="1080"/>
        <w:jc w:val="left"/>
      </w:pPr>
    </w:p>
    <w:p w14:paraId="1958BB85" w14:textId="77777777" w:rsidR="009407E8" w:rsidRPr="002A7C3B" w:rsidRDefault="009407E8" w:rsidP="009407E8">
      <w:pPr>
        <w:spacing w:before="240" w:after="0"/>
        <w:ind w:left="720"/>
        <w:rPr>
          <w:b/>
        </w:rPr>
      </w:pPr>
      <w:r w:rsidRPr="002A7C3B">
        <w:rPr>
          <w:b/>
        </w:rPr>
        <w:t>Industry:</w:t>
      </w:r>
    </w:p>
    <w:p w14:paraId="7C1EABB0" w14:textId="77777777" w:rsidR="009407E8" w:rsidRPr="002A7C3B" w:rsidRDefault="009407E8" w:rsidP="009407E8">
      <w:pPr>
        <w:pStyle w:val="ListParagraph"/>
        <w:numPr>
          <w:ilvl w:val="0"/>
          <w:numId w:val="13"/>
        </w:numPr>
        <w:spacing w:after="0" w:line="259" w:lineRule="auto"/>
        <w:ind w:left="1080"/>
        <w:jc w:val="left"/>
      </w:pPr>
    </w:p>
    <w:p w14:paraId="3FAD7EFE" w14:textId="77777777" w:rsidR="009407E8" w:rsidRPr="00AC5B86" w:rsidRDefault="009407E8" w:rsidP="009407E8">
      <w:pPr>
        <w:spacing w:before="240" w:after="0"/>
        <w:ind w:left="720"/>
        <w:rPr>
          <w:b/>
        </w:rPr>
      </w:pPr>
      <w:r w:rsidRPr="002A7C3B">
        <w:rPr>
          <w:b/>
        </w:rPr>
        <w:t>Advisory:</w:t>
      </w:r>
    </w:p>
    <w:p w14:paraId="7DED9A15" w14:textId="77777777" w:rsidR="009407E8" w:rsidRDefault="009407E8" w:rsidP="009407E8">
      <w:pPr>
        <w:pStyle w:val="ListParagraph"/>
        <w:numPr>
          <w:ilvl w:val="0"/>
          <w:numId w:val="13"/>
        </w:numPr>
        <w:spacing w:after="0" w:line="259" w:lineRule="auto"/>
        <w:ind w:left="1080"/>
        <w:jc w:val="left"/>
      </w:pPr>
    </w:p>
    <w:p w14:paraId="1F3D003B" w14:textId="77777777" w:rsidR="009407E8" w:rsidRPr="002A7C3B" w:rsidRDefault="009407E8" w:rsidP="009407E8">
      <w:pPr>
        <w:spacing w:before="240"/>
        <w:rPr>
          <w:b/>
        </w:rPr>
      </w:pPr>
      <w:r>
        <w:rPr>
          <w:b/>
        </w:rPr>
        <w:t>Neutral Comments</w:t>
      </w:r>
      <w:r w:rsidRPr="002A7C3B">
        <w:rPr>
          <w:b/>
        </w:rPr>
        <w:t>:</w:t>
      </w:r>
    </w:p>
    <w:p w14:paraId="023EA0CB" w14:textId="77777777" w:rsidR="009407E8" w:rsidRPr="002A7C3B" w:rsidRDefault="009407E8" w:rsidP="009407E8">
      <w:pPr>
        <w:spacing w:after="0"/>
        <w:ind w:left="720"/>
        <w:rPr>
          <w:b/>
        </w:rPr>
      </w:pPr>
      <w:r w:rsidRPr="002A7C3B">
        <w:rPr>
          <w:b/>
        </w:rPr>
        <w:t>Regulatory:</w:t>
      </w:r>
    </w:p>
    <w:p w14:paraId="37AB388E" w14:textId="77777777" w:rsidR="009407E8" w:rsidRPr="002A7C3B" w:rsidRDefault="009407E8" w:rsidP="009407E8">
      <w:pPr>
        <w:pStyle w:val="ListParagraph"/>
        <w:numPr>
          <w:ilvl w:val="0"/>
          <w:numId w:val="13"/>
        </w:numPr>
        <w:spacing w:after="0" w:line="259" w:lineRule="auto"/>
        <w:ind w:left="1080"/>
        <w:jc w:val="left"/>
      </w:pPr>
    </w:p>
    <w:p w14:paraId="3EA56AE4" w14:textId="77777777" w:rsidR="009407E8" w:rsidRPr="002A7C3B" w:rsidRDefault="009407E8" w:rsidP="009407E8">
      <w:pPr>
        <w:spacing w:before="240" w:after="0"/>
        <w:ind w:left="720"/>
        <w:rPr>
          <w:b/>
        </w:rPr>
      </w:pPr>
      <w:r w:rsidRPr="002A7C3B">
        <w:rPr>
          <w:b/>
        </w:rPr>
        <w:t>Industry:</w:t>
      </w:r>
    </w:p>
    <w:p w14:paraId="6B028C5C" w14:textId="77777777" w:rsidR="009407E8" w:rsidRPr="002A7C3B" w:rsidRDefault="009407E8" w:rsidP="009407E8">
      <w:pPr>
        <w:pStyle w:val="ListParagraph"/>
        <w:numPr>
          <w:ilvl w:val="0"/>
          <w:numId w:val="13"/>
        </w:numPr>
        <w:spacing w:after="0" w:line="259" w:lineRule="auto"/>
        <w:ind w:left="1080"/>
        <w:jc w:val="left"/>
      </w:pPr>
    </w:p>
    <w:p w14:paraId="5BCF95F6" w14:textId="77777777" w:rsidR="009407E8" w:rsidRPr="002A7C3B" w:rsidRDefault="009407E8" w:rsidP="009407E8">
      <w:pPr>
        <w:spacing w:before="240" w:after="0"/>
        <w:ind w:left="720"/>
        <w:rPr>
          <w:b/>
        </w:rPr>
      </w:pPr>
      <w:r w:rsidRPr="002A7C3B">
        <w:rPr>
          <w:b/>
        </w:rPr>
        <w:t>Advisory:</w:t>
      </w:r>
    </w:p>
    <w:p w14:paraId="45B8F7FA" w14:textId="77777777" w:rsidR="009407E8" w:rsidRDefault="009407E8" w:rsidP="009407E8">
      <w:pPr>
        <w:pStyle w:val="ListParagraph"/>
        <w:numPr>
          <w:ilvl w:val="0"/>
          <w:numId w:val="13"/>
        </w:numPr>
        <w:spacing w:after="0" w:line="259" w:lineRule="auto"/>
        <w:ind w:left="1080"/>
        <w:jc w:val="left"/>
      </w:pPr>
    </w:p>
    <w:p w14:paraId="640E0417" w14:textId="77777777" w:rsidR="009407E8" w:rsidRPr="00E025F9" w:rsidRDefault="009407E8" w:rsidP="009407E8">
      <w:pPr>
        <w:spacing w:before="240" w:after="0"/>
        <w:rPr>
          <w:b/>
        </w:rPr>
      </w:pPr>
      <w:r w:rsidRPr="002A7C3B">
        <w:rPr>
          <w:b/>
        </w:rPr>
        <w:t>Item Develop</w:t>
      </w:r>
      <w:r w:rsidRPr="00E025F9">
        <w:rPr>
          <w:b/>
        </w:rPr>
        <w:t>ment:</w:t>
      </w:r>
    </w:p>
    <w:p w14:paraId="08BFD122" w14:textId="77777777" w:rsidR="009407E8" w:rsidRDefault="009407E8" w:rsidP="009407E8">
      <w:r>
        <w:t>[Explain any changes made to the original proposal and committee recommendations]</w:t>
      </w:r>
    </w:p>
    <w:p w14:paraId="78DCE7D2" w14:textId="1D2C7FF3" w:rsidR="00714614" w:rsidRPr="002C6F18" w:rsidRDefault="009407E8" w:rsidP="002C6F18">
      <w:pPr>
        <w:rPr>
          <w:b/>
        </w:rPr>
      </w:pPr>
      <w:r w:rsidRPr="00E025F9">
        <w:rPr>
          <w:b/>
        </w:rPr>
        <w:t>Regional Associations’ Comments:</w:t>
      </w:r>
    </w:p>
    <w:p w14:paraId="4E1D5543" w14:textId="05C6F405" w:rsidR="00E729DA" w:rsidRDefault="00714614" w:rsidP="002C6F18">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7B15C6CB" w14:textId="2A5462B9" w:rsidR="00E729DA" w:rsidRDefault="00E729DA" w:rsidP="002C6F18">
      <w:pPr>
        <w:rPr>
          <w:rFonts w:eastAsia="Times New Roman"/>
          <w:szCs w:val="24"/>
        </w:rPr>
      </w:pPr>
      <w:r w:rsidRPr="00344CBF">
        <w:rPr>
          <w:rFonts w:eastAsia="Times New Roman"/>
          <w:szCs w:val="24"/>
        </w:rPr>
        <w:t>During the WWMA 2025 Annual Conference the following</w:t>
      </w:r>
      <w:r>
        <w:rPr>
          <w:rFonts w:eastAsia="Times New Roman"/>
          <w:szCs w:val="24"/>
        </w:rPr>
        <w:t xml:space="preserve"> </w:t>
      </w:r>
      <w:r w:rsidRPr="00344CBF">
        <w:rPr>
          <w:rFonts w:eastAsia="Times New Roman"/>
          <w:szCs w:val="24"/>
        </w:rPr>
        <w:t>comments were received:</w:t>
      </w:r>
    </w:p>
    <w:p w14:paraId="5DFCE6FD" w14:textId="0E7DDAA9" w:rsidR="00E729DA" w:rsidRDefault="00E729DA" w:rsidP="002C6F18">
      <w:pPr>
        <w:rPr>
          <w:rFonts w:eastAsia="Times New Roman"/>
          <w:szCs w:val="24"/>
        </w:rPr>
      </w:pPr>
      <w:r w:rsidRPr="00344CBF">
        <w:rPr>
          <w:rFonts w:eastAsia="Times New Roman"/>
          <w:szCs w:val="24"/>
        </w:rPr>
        <w:t>Mr. Loren Minich (NIST Office of Weights and Measures):</w:t>
      </w:r>
      <w:r>
        <w:rPr>
          <w:rFonts w:eastAsia="Times New Roman"/>
          <w:szCs w:val="24"/>
        </w:rPr>
        <w:t xml:space="preserve"> After reviewing the time code specifications of what is required, the item is intended to clarify the intervals should not exceed 1 minute. If it is over 60 minutes, then it can display hours and minutes.</w:t>
      </w:r>
    </w:p>
    <w:p w14:paraId="2509F4F6" w14:textId="07F077B6" w:rsidR="00E729DA" w:rsidRDefault="00E729DA" w:rsidP="002C6F18">
      <w:pPr>
        <w:rPr>
          <w:rFonts w:eastAsia="Times New Roman"/>
          <w:szCs w:val="24"/>
        </w:rPr>
      </w:pPr>
      <w:r w:rsidRPr="00C2215F">
        <w:rPr>
          <w:rFonts w:eastAsia="Times New Roman"/>
          <w:szCs w:val="24"/>
        </w:rPr>
        <w:t>Mr. Matthew Douglas (State of California, Division of Measurement Standards):</w:t>
      </w:r>
      <w:r>
        <w:rPr>
          <w:rFonts w:eastAsia="Times New Roman"/>
          <w:szCs w:val="24"/>
        </w:rPr>
        <w:t xml:space="preserve"> Recommended the item be assigned a Voting Status.</w:t>
      </w:r>
    </w:p>
    <w:p w14:paraId="2DC0A987" w14:textId="24081AF9" w:rsidR="00E729DA" w:rsidRPr="002C6F18" w:rsidRDefault="00E729DA" w:rsidP="002C6F18">
      <w:pPr>
        <w:rPr>
          <w:rFonts w:eastAsia="Times New Roman"/>
          <w:szCs w:val="24"/>
          <w:u w:val="single"/>
        </w:rPr>
      </w:pPr>
      <w:r>
        <w:rPr>
          <w:rFonts w:eastAsia="Times New Roman"/>
          <w:szCs w:val="24"/>
        </w:rPr>
        <w:t>The 2025 WWMA S&amp;T Committee recommends a Voting status. The committee believes the item is fully developed and ready for a vote</w:t>
      </w:r>
    </w:p>
    <w:p w14:paraId="1F6BE89C" w14:textId="53003D0C" w:rsidR="00714614" w:rsidRDefault="00714614" w:rsidP="00714614">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6614C8">
        <w:rPr>
          <w:rFonts w:eastAsia="Times New Roman"/>
          <w:szCs w:val="24"/>
          <w:u w:val="single"/>
        </w:rPr>
        <w:t>Interim</w:t>
      </w:r>
      <w:r w:rsidRPr="0051426D">
        <w:rPr>
          <w:rFonts w:eastAsia="Times New Roman"/>
          <w:szCs w:val="24"/>
          <w:u w:val="single"/>
        </w:rPr>
        <w:t xml:space="preserve"> Meeting:</w:t>
      </w:r>
    </w:p>
    <w:p w14:paraId="710643A2" w14:textId="7F3A1429" w:rsidR="00E71120" w:rsidRDefault="00E71120" w:rsidP="002C6F18">
      <w:pPr>
        <w:keepNext/>
        <w:keepLines/>
        <w:rPr>
          <w:rFonts w:eastAsia="Times New Roman"/>
          <w:szCs w:val="24"/>
        </w:rPr>
      </w:pPr>
      <w:r>
        <w:rPr>
          <w:rFonts w:eastAsia="Times New Roman"/>
          <w:szCs w:val="24"/>
        </w:rPr>
        <w:t>Loren Minnich – NIST OWM, commented that this clarification was needed to be clear that the maximum value is 1 minute. Supports as voting.</w:t>
      </w:r>
    </w:p>
    <w:p w14:paraId="185D82B5" w14:textId="77777777" w:rsidR="00E71120" w:rsidRPr="000E0B64" w:rsidRDefault="00E71120" w:rsidP="002C6F18">
      <w:pPr>
        <w:widowControl w:val="0"/>
        <w:rPr>
          <w:rFonts w:eastAsia="Times New Roman"/>
          <w:szCs w:val="24"/>
        </w:rPr>
      </w:pPr>
      <w:r>
        <w:rPr>
          <w:rFonts w:eastAsia="Times New Roman"/>
          <w:szCs w:val="24"/>
        </w:rPr>
        <w:t>The Committee recommends this item be given a Voting status based on comments received during open hearing.</w:t>
      </w:r>
    </w:p>
    <w:p w14:paraId="46DAE93E" w14:textId="3826DC02" w:rsidR="00FF655E" w:rsidRDefault="00714614" w:rsidP="00714614">
      <w:pPr>
        <w:jc w:val="left"/>
        <w:rPr>
          <w:u w:val="single"/>
        </w:rPr>
      </w:pPr>
      <w:r w:rsidRPr="006C7BFB">
        <w:rPr>
          <w:u w:val="single"/>
        </w:rPr>
        <w:lastRenderedPageBreak/>
        <w:t>NEWMA 202</w:t>
      </w:r>
      <w:r>
        <w:rPr>
          <w:u w:val="single"/>
        </w:rPr>
        <w:t>5</w:t>
      </w:r>
      <w:r w:rsidRPr="006C7BFB">
        <w:rPr>
          <w:u w:val="single"/>
        </w:rPr>
        <w:t xml:space="preserve"> Interim Meeting:</w:t>
      </w:r>
    </w:p>
    <w:p w14:paraId="54E358D9" w14:textId="77777777" w:rsidR="002C6F18" w:rsidRDefault="00FF655E" w:rsidP="00714614">
      <w:pPr>
        <w:jc w:val="left"/>
        <w:rPr>
          <w:rFonts w:eastAsia="Times New Roman"/>
          <w:szCs w:val="24"/>
        </w:rPr>
      </w:pPr>
      <w:r>
        <w:rPr>
          <w:rFonts w:eastAsia="Times New Roman"/>
          <w:szCs w:val="24"/>
        </w:rPr>
        <w:t xml:space="preserve">Representative from NJ – </w:t>
      </w:r>
      <w:r w:rsidRPr="00D86A4B">
        <w:rPr>
          <w:rFonts w:eastAsia="Times New Roman"/>
          <w:szCs w:val="24"/>
        </w:rPr>
        <w:t>Item has merit, but the language needs work. In the future device could be used as both parking meter and/or EV charging. The code should separate analog and digital parking meters due to potential large tolerance or have EVSE fall under digital. Recommends developing status.</w:t>
      </w:r>
    </w:p>
    <w:p w14:paraId="09C762E5" w14:textId="23BAEB58" w:rsidR="00714614" w:rsidRDefault="00714614" w:rsidP="00714614">
      <w:pPr>
        <w:jc w:val="left"/>
      </w:pPr>
      <w:r>
        <w:rPr>
          <w:u w:val="single"/>
        </w:rPr>
        <w:t>S</w:t>
      </w:r>
      <w:r w:rsidRPr="00EF1ACC">
        <w:rPr>
          <w:u w:val="single"/>
        </w:rPr>
        <w:t>WMA 202</w:t>
      </w:r>
      <w:r>
        <w:rPr>
          <w:u w:val="single"/>
        </w:rPr>
        <w:t>5</w:t>
      </w:r>
      <w:r w:rsidRPr="00EF1ACC">
        <w:rPr>
          <w:u w:val="single"/>
        </w:rPr>
        <w:t xml:space="preserve"> </w:t>
      </w:r>
      <w:r w:rsidR="006614C8">
        <w:rPr>
          <w:u w:val="single"/>
        </w:rPr>
        <w:t>Annual</w:t>
      </w:r>
      <w:r w:rsidRPr="00EF1ACC">
        <w:rPr>
          <w:u w:val="single"/>
        </w:rPr>
        <w:t xml:space="preserve"> Meeting</w:t>
      </w:r>
      <w:r>
        <w:rPr>
          <w:u w:val="single"/>
        </w:rPr>
        <w:t>:</w:t>
      </w:r>
      <w:r>
        <w:t xml:space="preserve"> </w:t>
      </w:r>
    </w:p>
    <w:p w14:paraId="502B9F64" w14:textId="77777777" w:rsidR="002C6F18" w:rsidRDefault="00F6056B" w:rsidP="002C6F18">
      <w:pPr>
        <w:keepNext/>
        <w:keepLines/>
        <w:rPr>
          <w:rFonts w:eastAsia="Times New Roman"/>
          <w:szCs w:val="24"/>
        </w:rPr>
      </w:pPr>
      <w:r>
        <w:rPr>
          <w:rFonts w:eastAsia="Times New Roman"/>
          <w:szCs w:val="24"/>
        </w:rPr>
        <w:t>No comments were heard</w:t>
      </w:r>
    </w:p>
    <w:p w14:paraId="544B6DC9" w14:textId="3A4DA7D0" w:rsidR="00F6056B" w:rsidRPr="002C6F18" w:rsidRDefault="00F6056B" w:rsidP="002C6F18">
      <w:pPr>
        <w:keepNext/>
        <w:keepLines/>
        <w:rPr>
          <w:rFonts w:eastAsia="Times New Roman"/>
          <w:szCs w:val="24"/>
        </w:rPr>
      </w:pPr>
      <w:r>
        <w:rPr>
          <w:rFonts w:eastAsia="Times New Roman"/>
          <w:szCs w:val="24"/>
        </w:rPr>
        <w:t>The committee has no recommended status for this item.</w:t>
      </w:r>
    </w:p>
    <w:p w14:paraId="6B4C89C3" w14:textId="7AA7DA66" w:rsidR="00E53504" w:rsidRPr="00E53504" w:rsidRDefault="009407E8" w:rsidP="009407E8">
      <w:r>
        <w:t xml:space="preserve">Additional letters, presentation and data may have been submitted for consideration with this item.  Please refer to </w:t>
      </w:r>
      <w:hyperlink r:id="rId43" w:history="1">
        <w:r w:rsidRPr="002A1164">
          <w:rPr>
            <w:rStyle w:val="Hyperlink"/>
          </w:rPr>
          <w:t>https://www.ncwm.com/publication-15</w:t>
        </w:r>
      </w:hyperlink>
      <w:r>
        <w:t xml:space="preserve"> to review these documents</w:t>
      </w:r>
    </w:p>
    <w:p w14:paraId="1DF21360" w14:textId="3D51C4A2" w:rsidR="00CA1D88" w:rsidRDefault="00CA1D88" w:rsidP="000626B0">
      <w:pPr>
        <w:pStyle w:val="Heading1"/>
      </w:pPr>
      <w:bookmarkStart w:id="168" w:name="_Toc181871389"/>
      <w:bookmarkStart w:id="169" w:name="_Toc214269739"/>
      <w:r>
        <w:rPr>
          <w:caps w:val="0"/>
        </w:rPr>
        <w:t>MDM – MULTIPLE DIMENSION MEASURING DEVICES</w:t>
      </w:r>
      <w:bookmarkEnd w:id="168"/>
      <w:bookmarkEnd w:id="169"/>
    </w:p>
    <w:p w14:paraId="27AED1DE" w14:textId="6276CA11" w:rsidR="00CA1D88" w:rsidRPr="003C355F" w:rsidRDefault="00CA1D88" w:rsidP="000626B0">
      <w:pPr>
        <w:pStyle w:val="ItemHeading"/>
        <w:keepNext/>
        <w:tabs>
          <w:tab w:val="clear" w:pos="900"/>
          <w:tab w:val="left" w:pos="1620"/>
        </w:tabs>
        <w:ind w:left="2160" w:hanging="2160"/>
      </w:pPr>
      <w:bookmarkStart w:id="170" w:name="_Toc181871390"/>
      <w:bookmarkStart w:id="171" w:name="_Toc214269740"/>
      <w:r>
        <w:t>MDM-25.1</w:t>
      </w:r>
      <w:r w:rsidRPr="003C355F">
        <w:tab/>
      </w:r>
      <w:r w:rsidR="00C31B42">
        <w:t>I</w:t>
      </w:r>
      <w:r w:rsidRPr="003C355F">
        <w:tab/>
      </w:r>
      <w:r w:rsidR="0092490C">
        <w:t>Multiple Sections Regarding Adding Volumetric Measuring Devices to Section 5.58</w:t>
      </w:r>
      <w:r w:rsidR="00EE220E">
        <w:t>.</w:t>
      </w:r>
      <w:bookmarkEnd w:id="170"/>
      <w:bookmarkEnd w:id="171"/>
    </w:p>
    <w:p w14:paraId="760F83B0" w14:textId="77777777" w:rsidR="00CA1D88" w:rsidRPr="00E025F9" w:rsidRDefault="00CA1D88" w:rsidP="00CA1D88">
      <w:pPr>
        <w:spacing w:after="0"/>
        <w:rPr>
          <w:b/>
        </w:rPr>
      </w:pPr>
      <w:r w:rsidRPr="00E025F9">
        <w:rPr>
          <w:b/>
        </w:rPr>
        <w:t>Source:</w:t>
      </w:r>
    </w:p>
    <w:p w14:paraId="4C3BFE08" w14:textId="31BD2074" w:rsidR="00CA1D88" w:rsidRDefault="00EE220E" w:rsidP="00CA1D88">
      <w:r>
        <w:t>Multiple Dimension Measuring Devices Work Group</w:t>
      </w:r>
    </w:p>
    <w:p w14:paraId="348D65EE" w14:textId="77777777" w:rsidR="00CA1D88" w:rsidRPr="00E025F9" w:rsidRDefault="00CA1D88" w:rsidP="009D49B4">
      <w:pPr>
        <w:keepNext/>
        <w:keepLines/>
        <w:spacing w:after="0"/>
        <w:rPr>
          <w:b/>
        </w:rPr>
      </w:pPr>
      <w:r w:rsidRPr="00E025F9">
        <w:rPr>
          <w:b/>
        </w:rPr>
        <w:t>Purpose:</w:t>
      </w:r>
    </w:p>
    <w:p w14:paraId="2F8C19F4" w14:textId="175CDC62" w:rsidR="00CA1D88" w:rsidRPr="007D2198" w:rsidRDefault="00EE220E" w:rsidP="009D49B4">
      <w:pPr>
        <w:keepNext/>
        <w:keepLines/>
      </w:pPr>
      <w:bookmarkStart w:id="172" w:name="_Hlk184643595"/>
      <w:r w:rsidRPr="007D2198">
        <w:t>R</w:t>
      </w:r>
      <w:r w:rsidR="00C70107">
        <w:t>ename and amend Section 5.58. Multiple Dimension Measuring Devices to inco</w:t>
      </w:r>
      <w:r w:rsidR="004F6EF9">
        <w:t>r</w:t>
      </w:r>
      <w:r w:rsidR="00C70107">
        <w:t>porate</w:t>
      </w:r>
      <w:r w:rsidRPr="007D2198">
        <w:t xml:space="preserve"> devices that measure volume directly rather than measuring three dimensions </w:t>
      </w:r>
      <w:r w:rsidR="00C70107">
        <w:t>to</w:t>
      </w:r>
      <w:r w:rsidR="00C70107" w:rsidRPr="007D2198">
        <w:t xml:space="preserve"> </w:t>
      </w:r>
      <w:r w:rsidRPr="007D2198">
        <w:t>calculate a volume.</w:t>
      </w:r>
      <w:bookmarkEnd w:id="172"/>
      <w:r w:rsidRPr="007D2198">
        <w:t xml:space="preserve"> These devices measure</w:t>
      </w:r>
      <w:r w:rsidR="004F6EF9">
        <w:t xml:space="preserve">, </w:t>
      </w:r>
      <w:r w:rsidR="004F6EF9" w:rsidRPr="005D5B38">
        <w:t>either statically or in-motion</w:t>
      </w:r>
      <w:r w:rsidR="004F6EF9">
        <w:t>,</w:t>
      </w:r>
      <w:r w:rsidRPr="007D2198">
        <w:t xml:space="preserve"> the volume of a commodity, such as sand, gravel, rock, and dirt, etc.</w:t>
      </w:r>
      <w:r w:rsidR="00C70107">
        <w:t xml:space="preserve">, which is transported </w:t>
      </w:r>
      <w:r w:rsidRPr="007D2198">
        <w:t>in a truck or other conveyance.</w:t>
      </w:r>
      <w:r w:rsidR="00C70107">
        <w:t xml:space="preserve"> The proposal will amend </w:t>
      </w:r>
      <w:r w:rsidR="004F6EF9">
        <w:t>the application paragraphs and</w:t>
      </w:r>
      <w:r w:rsidR="00C70107">
        <w:t xml:space="preserve"> add</w:t>
      </w:r>
      <w:r w:rsidR="004F6EF9">
        <w:t xml:space="preserve"> or amend the</w:t>
      </w:r>
      <w:r w:rsidR="00C70107">
        <w:t xml:space="preserve"> specifications</w:t>
      </w:r>
      <w:r w:rsidR="004F6EF9">
        <w:t xml:space="preserve">, test notes, tolerances and user requirements in this section to ensure these devices are designed to operate correctly and to facilitate their proper operation and evaluation. </w:t>
      </w:r>
    </w:p>
    <w:p w14:paraId="2CCC6BDA" w14:textId="77777777" w:rsidR="00CA1D88" w:rsidRPr="00E025F9" w:rsidRDefault="00CA1D88" w:rsidP="00CA1D88">
      <w:pPr>
        <w:spacing w:after="0"/>
        <w:rPr>
          <w:b/>
        </w:rPr>
      </w:pPr>
      <w:r w:rsidRPr="00E025F9">
        <w:rPr>
          <w:b/>
        </w:rPr>
        <w:t>Item under Consideration:</w:t>
      </w:r>
    </w:p>
    <w:p w14:paraId="3952453D" w14:textId="77C66016" w:rsidR="00CA1D88" w:rsidRDefault="00CA1D88" w:rsidP="00CA1D88">
      <w:r>
        <w:t>Amend the Handbook 44</w:t>
      </w:r>
      <w:r w:rsidR="002F51DC">
        <w:t>, Section 5.58.</w:t>
      </w:r>
      <w:r>
        <w:t xml:space="preserve"> Multiple Dimension Measuring Devices Code as follows:</w:t>
      </w:r>
    </w:p>
    <w:p w14:paraId="06C8C906" w14:textId="77777777" w:rsidR="00614B69" w:rsidRPr="00614B69" w:rsidRDefault="00614B69" w:rsidP="00614B69">
      <w:pPr>
        <w:kinsoku w:val="0"/>
        <w:overflowPunct w:val="0"/>
        <w:autoSpaceDE w:val="0"/>
        <w:autoSpaceDN w:val="0"/>
        <w:adjustRightInd w:val="0"/>
        <w:jc w:val="center"/>
        <w:rPr>
          <w:rFonts w:eastAsia="Aptos"/>
          <w:b/>
          <w:bCs/>
          <w:sz w:val="28"/>
          <w:szCs w:val="28"/>
          <w14:ligatures w14:val="standardContextual"/>
        </w:rPr>
      </w:pPr>
      <w:bookmarkStart w:id="173" w:name="_Toc273454036"/>
      <w:r w:rsidRPr="00614B69">
        <w:rPr>
          <w:rFonts w:eastAsia="Aptos"/>
          <w:b/>
          <w:bCs/>
          <w:sz w:val="28"/>
          <w:szCs w:val="28"/>
          <w14:ligatures w14:val="standardContextual"/>
        </w:rPr>
        <w:t>Section 5.58.</w:t>
      </w:r>
      <w:r w:rsidRPr="00614B69">
        <w:rPr>
          <w:rFonts w:eastAsia="Aptos"/>
          <w:b/>
          <w:bCs/>
          <w:spacing w:val="40"/>
          <w:sz w:val="28"/>
          <w:szCs w:val="28"/>
          <w14:ligatures w14:val="standardContextual"/>
        </w:rPr>
        <w:t xml:space="preserve">  </w:t>
      </w:r>
      <w:r w:rsidRPr="00614B69">
        <w:rPr>
          <w:rFonts w:eastAsia="Aptos"/>
          <w:b/>
          <w:bCs/>
          <w:sz w:val="28"/>
          <w:szCs w:val="28"/>
          <w14:ligatures w14:val="standardContextual"/>
        </w:rPr>
        <w:t xml:space="preserve">Multiple Dimension </w:t>
      </w:r>
      <w:r w:rsidRPr="00614B69">
        <w:rPr>
          <w:rFonts w:eastAsia="Aptos"/>
          <w:b/>
          <w:bCs/>
          <w:sz w:val="28"/>
          <w:szCs w:val="28"/>
          <w:u w:val="single"/>
          <w14:ligatures w14:val="standardContextual"/>
        </w:rPr>
        <w:t xml:space="preserve">and Volumetric </w:t>
      </w:r>
      <w:r w:rsidRPr="00614B69">
        <w:rPr>
          <w:rFonts w:eastAsia="Aptos"/>
          <w:b/>
          <w:bCs/>
          <w:sz w:val="28"/>
          <w:szCs w:val="28"/>
          <w14:ligatures w14:val="standardContextual"/>
        </w:rPr>
        <w:t>Measuring Devices</w:t>
      </w:r>
      <w:bookmarkStart w:id="174" w:name="A. Application"/>
      <w:bookmarkEnd w:id="174"/>
    </w:p>
    <w:p w14:paraId="7C025740" w14:textId="77777777" w:rsidR="00614B69" w:rsidRPr="00614B69" w:rsidRDefault="00614B69" w:rsidP="007D2198">
      <w:pPr>
        <w:kinsoku w:val="0"/>
        <w:overflowPunct w:val="0"/>
        <w:autoSpaceDE w:val="0"/>
        <w:autoSpaceDN w:val="0"/>
        <w:adjustRightInd w:val="0"/>
        <w:jc w:val="center"/>
        <w:rPr>
          <w:rFonts w:eastAsia="Times New Roman"/>
          <w:b/>
          <w:bCs/>
          <w:szCs w:val="24"/>
        </w:rPr>
      </w:pPr>
      <w:r w:rsidRPr="00614B69">
        <w:rPr>
          <w:rFonts w:eastAsia="Aptos"/>
          <w:b/>
          <w:bCs/>
          <w:sz w:val="24"/>
          <w:szCs w:val="24"/>
          <w14:ligatures w14:val="standardContextual"/>
        </w:rPr>
        <w:t>A.</w:t>
      </w:r>
      <w:r w:rsidRPr="00614B69">
        <w:rPr>
          <w:rFonts w:eastAsia="Aptos"/>
          <w:b/>
          <w:bCs/>
          <w:spacing w:val="80"/>
          <w:w w:val="150"/>
          <w:sz w:val="24"/>
          <w:szCs w:val="24"/>
          <w14:ligatures w14:val="standardContextual"/>
        </w:rPr>
        <w:t xml:space="preserve"> </w:t>
      </w:r>
      <w:r w:rsidRPr="00614B69">
        <w:rPr>
          <w:rFonts w:eastAsia="Aptos"/>
          <w:b/>
          <w:bCs/>
          <w:sz w:val="24"/>
          <w:szCs w:val="24"/>
          <w14:ligatures w14:val="standardContextual"/>
        </w:rPr>
        <w:t>Application</w:t>
      </w:r>
    </w:p>
    <w:p w14:paraId="4CC02A0B" w14:textId="77777777" w:rsidR="00614B69" w:rsidRPr="00614B69" w:rsidRDefault="00614B69" w:rsidP="00614B69">
      <w:pPr>
        <w:keepNext/>
        <w:tabs>
          <w:tab w:val="left" w:pos="540"/>
        </w:tabs>
        <w:outlineLvl w:val="2"/>
        <w:rPr>
          <w:rFonts w:eastAsia="Times New Roman"/>
          <w:b/>
          <w:bCs/>
          <w:vanish/>
          <w:szCs w:val="24"/>
        </w:rPr>
      </w:pPr>
      <w:r w:rsidRPr="00614B69">
        <w:rPr>
          <w:rFonts w:eastAsia="Times New Roman"/>
          <w:b/>
          <w:bCs/>
          <w:szCs w:val="24"/>
        </w:rPr>
        <w:t>A.1. General.</w:t>
      </w:r>
    </w:p>
    <w:p w14:paraId="0319CC1B" w14:textId="77777777" w:rsidR="00614B69" w:rsidRPr="00614B69" w:rsidRDefault="00614B69" w:rsidP="00614B69">
      <w:pPr>
        <w:tabs>
          <w:tab w:val="left" w:pos="540"/>
        </w:tabs>
        <w:rPr>
          <w:rFonts w:eastAsia="Times New Roman"/>
        </w:rPr>
      </w:pPr>
      <w:r w:rsidRPr="00614B69">
        <w:rPr>
          <w:rFonts w:eastAsia="Times New Roman"/>
        </w:rPr>
        <w:t xml:space="preserve"> – This code applies to</w:t>
      </w:r>
      <w:r w:rsidRPr="00614B69">
        <w:rPr>
          <w:rFonts w:eastAsia="Times New Roman"/>
          <w:b/>
          <w:bCs/>
          <w:u w:val="single"/>
        </w:rPr>
        <w:t>:</w:t>
      </w:r>
      <w:r w:rsidRPr="00614B69">
        <w:rPr>
          <w:rFonts w:eastAsia="Times New Roman"/>
        </w:rPr>
        <w:t xml:space="preserve"> </w:t>
      </w:r>
      <w:r w:rsidRPr="00614B69">
        <w:rPr>
          <w:rFonts w:eastAsia="Times New Roman"/>
          <w:b/>
          <w:bCs/>
          <w:strike/>
          <w:u w:color="82C42A"/>
        </w:rPr>
        <w:t>dimension</w:t>
      </w:r>
      <w:r w:rsidRPr="00614B69">
        <w:rPr>
          <w:rFonts w:eastAsia="Times New Roman"/>
          <w:b/>
          <w:bCs/>
          <w:strike/>
        </w:rPr>
        <w:t xml:space="preserve"> and volume measuring devices used for </w:t>
      </w:r>
      <w:bookmarkStart w:id="175" w:name="_Hlk186461731"/>
      <w:r w:rsidRPr="00614B69">
        <w:rPr>
          <w:rFonts w:eastAsia="Times New Roman"/>
          <w:b/>
          <w:bCs/>
          <w:strike/>
        </w:rPr>
        <w:t>determining</w:t>
      </w:r>
      <w:bookmarkStart w:id="176" w:name="_Hlk186459439"/>
      <w:r w:rsidRPr="00614B69">
        <w:rPr>
          <w:rFonts w:eastAsia="Times New Roman"/>
          <w:b/>
          <w:bCs/>
          <w:strike/>
        </w:rPr>
        <w:t xml:space="preserve"> the dimensions and/or volume </w:t>
      </w:r>
      <w:bookmarkEnd w:id="176"/>
      <w:r w:rsidRPr="00614B69">
        <w:rPr>
          <w:rFonts w:eastAsia="Times New Roman"/>
          <w:b/>
          <w:bCs/>
          <w:strike/>
        </w:rPr>
        <w:t>of objects</w:t>
      </w:r>
      <w:bookmarkEnd w:id="175"/>
      <w:r w:rsidRPr="00614B69">
        <w:rPr>
          <w:rFonts w:eastAsia="Times New Roman"/>
          <w:b/>
          <w:bCs/>
          <w:strike/>
          <w:u w:val="single"/>
        </w:rPr>
        <w:t xml:space="preserve"> </w:t>
      </w:r>
      <w:r w:rsidRPr="00614B69">
        <w:rPr>
          <w:rFonts w:eastAsia="Times New Roman"/>
          <w:b/>
          <w:bCs/>
          <w:strike/>
        </w:rPr>
        <w:t xml:space="preserve">for the purpose of calculating </w:t>
      </w:r>
      <w:bookmarkStart w:id="177" w:name="_Hlk186459517"/>
      <w:r w:rsidRPr="00614B69">
        <w:rPr>
          <w:rFonts w:eastAsia="Times New Roman"/>
          <w:b/>
          <w:bCs/>
          <w:strike/>
        </w:rPr>
        <w:t xml:space="preserve">freight, storage, or postal charges </w:t>
      </w:r>
      <w:bookmarkEnd w:id="177"/>
      <w:r w:rsidRPr="00614B69">
        <w:rPr>
          <w:rFonts w:eastAsia="Times New Roman"/>
          <w:b/>
          <w:bCs/>
          <w:strike/>
        </w:rPr>
        <w:t>based on the dimensions and/or volume occupied by the object.  A multiple dimension measuring device:</w:t>
      </w:r>
    </w:p>
    <w:p w14:paraId="0FB7DA2A" w14:textId="77777777" w:rsidR="00614B69" w:rsidRPr="00614B69" w:rsidRDefault="00614B69" w:rsidP="00614B69">
      <w:pPr>
        <w:spacing w:after="0"/>
        <w:ind w:left="720" w:hanging="360"/>
        <w:rPr>
          <w:rFonts w:eastAsia="Times New Roman"/>
        </w:rPr>
      </w:pPr>
      <w:r w:rsidRPr="00614B69">
        <w:rPr>
          <w:rFonts w:eastAsia="Times New Roman"/>
          <w:b/>
          <w:bCs/>
        </w:rPr>
        <w:t>(a)</w:t>
      </w:r>
      <w:r w:rsidRPr="00614B69">
        <w:rPr>
          <w:rFonts w:eastAsia="Times New Roman"/>
        </w:rPr>
        <w:tab/>
      </w:r>
      <w:r w:rsidRPr="00614B69">
        <w:rPr>
          <w:rFonts w:eastAsia="Times New Roman"/>
          <w:b/>
          <w:bCs/>
          <w:szCs w:val="24"/>
          <w:u w:val="single"/>
        </w:rPr>
        <w:t xml:space="preserve">Multiple Dimension Measuring Devices </w:t>
      </w:r>
      <w:r w:rsidRPr="00614B69">
        <w:rPr>
          <w:rFonts w:eastAsia="Times New Roman"/>
          <w:b/>
          <w:bCs/>
          <w:u w:val="single"/>
        </w:rPr>
        <w:t>used for determining the dimensions and/or dimensional volume of objects which are generally hexahedron-shaped but may be irregularly-shaped for the purpose of calculating freight, storage, or postal charges based on the dimensions and/or volume occupied by the object.</w:t>
      </w:r>
      <w:r w:rsidRPr="00614B69">
        <w:rPr>
          <w:rFonts w:eastAsia="Times New Roman"/>
          <w:b/>
          <w:bCs/>
          <w:strike/>
          <w:u w:color="82C42A"/>
        </w:rPr>
        <w:t>is</w:t>
      </w:r>
      <w:r w:rsidRPr="00614B69">
        <w:rPr>
          <w:rFonts w:eastAsia="Times New Roman"/>
          <w:b/>
          <w:bCs/>
          <w:strike/>
        </w:rPr>
        <w:t xml:space="preserve"> generally used to measure </w:t>
      </w:r>
      <w:bookmarkStart w:id="178" w:name="_Hlk187915762"/>
      <w:r w:rsidRPr="00614B69">
        <w:rPr>
          <w:rFonts w:eastAsia="Times New Roman"/>
          <w:b/>
          <w:bCs/>
          <w:strike/>
          <w:u w:color="82C42A"/>
        </w:rPr>
        <w:t>hexahedron</w:t>
      </w:r>
      <w:r w:rsidRPr="00614B69">
        <w:rPr>
          <w:rFonts w:eastAsia="Times New Roman"/>
          <w:b/>
          <w:bCs/>
          <w:strike/>
        </w:rPr>
        <w:t xml:space="preserve">-shaped </w:t>
      </w:r>
      <w:bookmarkEnd w:id="178"/>
      <w:r w:rsidRPr="00614B69">
        <w:rPr>
          <w:rFonts w:eastAsia="Times New Roman"/>
          <w:b/>
          <w:bCs/>
          <w:strike/>
        </w:rPr>
        <w:t>objects; and</w:t>
      </w:r>
    </w:p>
    <w:p w14:paraId="1B393323" w14:textId="77777777" w:rsidR="00614B69" w:rsidRPr="00614B69" w:rsidRDefault="00614B69" w:rsidP="00614B69">
      <w:pPr>
        <w:spacing w:before="60"/>
        <w:ind w:firstLine="720"/>
        <w:rPr>
          <w:rFonts w:eastAsia="Times New Roman"/>
          <w:b/>
          <w:bCs/>
          <w:u w:val="single"/>
        </w:rPr>
      </w:pPr>
      <w:r w:rsidRPr="00614B69">
        <w:rPr>
          <w:rFonts w:eastAsia="Times New Roman"/>
        </w:rPr>
        <w:t xml:space="preserve">(Added 2008) </w:t>
      </w:r>
      <w:r w:rsidRPr="00614B69">
        <w:rPr>
          <w:rFonts w:eastAsia="Times New Roman"/>
          <w:b/>
          <w:bCs/>
          <w:u w:val="single"/>
        </w:rPr>
        <w:t>(Amended 20XX)</w:t>
      </w:r>
    </w:p>
    <w:p w14:paraId="7C6B80D4" w14:textId="77777777" w:rsidR="00614B69" w:rsidRPr="00614B69" w:rsidRDefault="00614B69" w:rsidP="00614B69">
      <w:pPr>
        <w:spacing w:after="0"/>
        <w:ind w:left="720" w:hanging="360"/>
        <w:rPr>
          <w:rFonts w:eastAsia="Times New Roman"/>
        </w:rPr>
      </w:pPr>
      <w:r w:rsidRPr="00614B69">
        <w:rPr>
          <w:rFonts w:eastAsia="Times New Roman"/>
          <w:b/>
          <w:bCs/>
        </w:rPr>
        <w:t>(b)</w:t>
      </w:r>
      <w:r w:rsidRPr="00614B69">
        <w:rPr>
          <w:rFonts w:eastAsia="Times New Roman"/>
        </w:rPr>
        <w:tab/>
      </w:r>
      <w:r w:rsidRPr="00614B69">
        <w:rPr>
          <w:rFonts w:eastAsia="Times New Roman"/>
          <w:b/>
          <w:bCs/>
          <w:szCs w:val="24"/>
          <w:u w:val="single"/>
        </w:rPr>
        <w:t xml:space="preserve">Volumetric Measuring Devices that make multiple measurements to </w:t>
      </w:r>
      <w:r w:rsidRPr="00614B69">
        <w:rPr>
          <w:rFonts w:eastAsia="Times New Roman"/>
          <w:b/>
          <w:bCs/>
          <w:u w:val="single"/>
        </w:rPr>
        <w:t>determine the volume of a bulk commodity</w:t>
      </w:r>
      <w:r w:rsidRPr="00614B69">
        <w:rPr>
          <w:rFonts w:eastAsia="Times New Roman"/>
          <w:b/>
          <w:bCs/>
          <w:strike/>
          <w:u w:color="82C42A"/>
        </w:rPr>
        <w:t>may</w:t>
      </w:r>
      <w:r w:rsidRPr="00614B69">
        <w:rPr>
          <w:rFonts w:eastAsia="Times New Roman"/>
          <w:b/>
          <w:bCs/>
          <w:strike/>
        </w:rPr>
        <w:t xml:space="preserve"> be used to measure irregularly-shaped objects</w:t>
      </w:r>
      <w:r w:rsidRPr="00614B69">
        <w:rPr>
          <w:rFonts w:eastAsia="Times New Roman"/>
          <w:b/>
          <w:bCs/>
        </w:rPr>
        <w:t>.</w:t>
      </w:r>
    </w:p>
    <w:p w14:paraId="433A5148" w14:textId="77777777" w:rsidR="00614B69" w:rsidRPr="00614B69" w:rsidRDefault="00614B69" w:rsidP="00614B69">
      <w:pPr>
        <w:spacing w:before="60" w:after="0"/>
        <w:ind w:firstLine="720"/>
        <w:rPr>
          <w:rFonts w:eastAsia="Times New Roman"/>
          <w:b/>
          <w:bCs/>
          <w:u w:val="single"/>
        </w:rPr>
      </w:pPr>
      <w:r w:rsidRPr="00614B69">
        <w:rPr>
          <w:rFonts w:eastAsia="Times New Roman"/>
        </w:rPr>
        <w:t xml:space="preserve">(Added 2008) </w:t>
      </w:r>
      <w:r w:rsidRPr="00614B69">
        <w:rPr>
          <w:rFonts w:eastAsia="Times New Roman"/>
          <w:b/>
          <w:bCs/>
          <w:u w:val="single"/>
        </w:rPr>
        <w:t>(Amended 20XX)</w:t>
      </w:r>
      <w:r w:rsidRPr="00614B69">
        <w:rPr>
          <w:rFonts w:eastAsia="Times New Roman"/>
        </w:rPr>
        <w:t xml:space="preserve"> </w:t>
      </w:r>
    </w:p>
    <w:p w14:paraId="2F4D1232" w14:textId="77777777" w:rsidR="00614B69" w:rsidRPr="00614B69" w:rsidRDefault="00614B69" w:rsidP="00614B69">
      <w:pPr>
        <w:spacing w:before="60"/>
        <w:rPr>
          <w:rFonts w:eastAsia="Times New Roman"/>
        </w:rPr>
      </w:pPr>
      <w:r w:rsidRPr="00614B69">
        <w:rPr>
          <w:rFonts w:eastAsia="Times New Roman"/>
        </w:rPr>
        <w:t>(Amended 2008</w:t>
      </w:r>
      <w:r w:rsidRPr="00614B69">
        <w:rPr>
          <w:rFonts w:eastAsia="Times New Roman"/>
          <w:b/>
          <w:bCs/>
          <w:u w:val="single"/>
        </w:rPr>
        <w:t xml:space="preserve"> and 20XX</w:t>
      </w:r>
      <w:r w:rsidRPr="00614B69">
        <w:rPr>
          <w:rFonts w:eastAsia="Times New Roman"/>
        </w:rPr>
        <w:t>)</w:t>
      </w:r>
    </w:p>
    <w:p w14:paraId="3ABFD63D" w14:textId="77777777" w:rsidR="00614B69" w:rsidRPr="00614B69" w:rsidRDefault="00614B69" w:rsidP="00614B69">
      <w:pPr>
        <w:keepNext/>
        <w:tabs>
          <w:tab w:val="left" w:pos="540"/>
        </w:tabs>
        <w:outlineLvl w:val="2"/>
        <w:rPr>
          <w:rFonts w:eastAsia="Times New Roman"/>
          <w:b/>
          <w:bCs/>
          <w:vanish/>
          <w:szCs w:val="24"/>
        </w:rPr>
      </w:pPr>
      <w:bookmarkStart w:id="179" w:name="_Toc144810331"/>
      <w:r w:rsidRPr="00614B69">
        <w:rPr>
          <w:rFonts w:eastAsia="Times New Roman"/>
          <w:b/>
          <w:bCs/>
          <w:strike/>
          <w:szCs w:val="24"/>
        </w:rPr>
        <w:lastRenderedPageBreak/>
        <w:t>A.2. Other Devices Designed to Make Multiple Measurement</w:t>
      </w:r>
      <w:r w:rsidRPr="00614B69">
        <w:rPr>
          <w:rFonts w:eastAsia="Times New Roman"/>
          <w:b/>
          <w:bCs/>
          <w:strike/>
          <w:szCs w:val="24"/>
          <w:u w:val="single"/>
        </w:rPr>
        <w:t>s</w:t>
      </w:r>
      <w:r w:rsidRPr="00614B69">
        <w:rPr>
          <w:rFonts w:eastAsia="Times New Roman"/>
          <w:b/>
          <w:bCs/>
          <w:strike/>
          <w:szCs w:val="24"/>
        </w:rPr>
        <w:t xml:space="preserve"> Automatically to Determine a Volume</w:t>
      </w:r>
      <w:r w:rsidRPr="00614B69">
        <w:rPr>
          <w:rFonts w:eastAsia="Times New Roman"/>
          <w:b/>
          <w:bCs/>
          <w:szCs w:val="24"/>
        </w:rPr>
        <w:t xml:space="preserve"> </w:t>
      </w:r>
      <w:bookmarkEnd w:id="179"/>
    </w:p>
    <w:p w14:paraId="6C8AC656" w14:textId="77777777" w:rsidR="00614B69" w:rsidRPr="00614B69" w:rsidRDefault="00614B69" w:rsidP="00614B69">
      <w:pPr>
        <w:tabs>
          <w:tab w:val="left" w:pos="540"/>
        </w:tabs>
        <w:rPr>
          <w:rFonts w:eastAsia="Times New Roman"/>
        </w:rPr>
      </w:pPr>
      <w:r w:rsidRPr="00614B69">
        <w:rPr>
          <w:rFonts w:eastAsia="Times New Roman"/>
        </w:rPr>
        <w:t xml:space="preserve"> – </w:t>
      </w:r>
      <w:r w:rsidRPr="00614B69">
        <w:rPr>
          <w:rFonts w:eastAsia="Times New Roman"/>
          <w:b/>
          <w:bCs/>
          <w:strike/>
        </w:rPr>
        <w:t xml:space="preserve">Insofar as they are clearly applicable, the provisions of </w:t>
      </w:r>
      <w:r w:rsidRPr="007D2198">
        <w:rPr>
          <w:rFonts w:eastAsia="Times New Roman"/>
          <w:b/>
          <w:bCs/>
          <w:strike/>
        </w:rPr>
        <w:t>t</w:t>
      </w:r>
      <w:r w:rsidRPr="00614B69">
        <w:rPr>
          <w:rFonts w:eastAsia="Times New Roman"/>
          <w:b/>
          <w:bCs/>
          <w:strike/>
        </w:rPr>
        <w:t xml:space="preserve">his code apply also to devices designed to </w:t>
      </w:r>
      <w:bookmarkStart w:id="180" w:name="_Hlk190866992"/>
      <w:r w:rsidRPr="00614B69">
        <w:rPr>
          <w:rFonts w:eastAsia="Times New Roman"/>
          <w:b/>
          <w:bCs/>
          <w:strike/>
        </w:rPr>
        <w:t>make multiple measurements automatically</w:t>
      </w:r>
      <w:bookmarkEnd w:id="180"/>
      <w:r w:rsidRPr="00614B69">
        <w:rPr>
          <w:rFonts w:eastAsia="Times New Roman"/>
          <w:b/>
          <w:bCs/>
          <w:strike/>
        </w:rPr>
        <w:t xml:space="preserve"> to determine a volume </w:t>
      </w:r>
      <w:r w:rsidRPr="00614B69">
        <w:rPr>
          <w:rFonts w:eastAsia="Times New Roman"/>
          <w:b/>
          <w:bCs/>
          <w:strike/>
          <w:u w:color="82C42A"/>
        </w:rPr>
        <w:t>for</w:t>
      </w:r>
      <w:r w:rsidRPr="00614B69">
        <w:rPr>
          <w:rFonts w:eastAsia="Times New Roman"/>
          <w:b/>
          <w:bCs/>
          <w:strike/>
        </w:rPr>
        <w:t xml:space="preserve"> other applications as defined by Section 1.10. General Code Paragraph G</w:t>
      </w:r>
      <w:r w:rsidRPr="00614B69">
        <w:rPr>
          <w:rFonts w:eastAsia="Times New Roman"/>
          <w:b/>
          <w:bCs/>
          <w:strike/>
        </w:rPr>
        <w:noBreakHyphen/>
        <w:t xml:space="preserve">A.1. </w:t>
      </w:r>
      <w:r w:rsidRPr="00614B69">
        <w:rPr>
          <w:rFonts w:eastAsia="Times New Roman"/>
          <w:b/>
          <w:bCs/>
          <w:strike/>
          <w:u w:color="82C42A"/>
        </w:rPr>
        <w:t>Commercial</w:t>
      </w:r>
      <w:r w:rsidRPr="00614B69">
        <w:rPr>
          <w:rFonts w:eastAsia="Times New Roman"/>
          <w:b/>
          <w:bCs/>
          <w:strike/>
        </w:rPr>
        <w:t xml:space="preserve"> and Law-Enforcement Equipment.</w:t>
      </w:r>
    </w:p>
    <w:p w14:paraId="22E7CBD4" w14:textId="77777777" w:rsidR="00614B69" w:rsidRPr="00614B69" w:rsidRDefault="00614B69" w:rsidP="00614B69">
      <w:pPr>
        <w:keepNext/>
        <w:tabs>
          <w:tab w:val="left" w:pos="540"/>
        </w:tabs>
        <w:outlineLvl w:val="2"/>
        <w:rPr>
          <w:rFonts w:eastAsia="Times New Roman"/>
          <w:b/>
          <w:bCs/>
          <w:vanish/>
          <w:szCs w:val="24"/>
        </w:rPr>
      </w:pPr>
      <w:bookmarkStart w:id="181" w:name="_Toc144810332"/>
      <w:r w:rsidRPr="00614B69">
        <w:rPr>
          <w:rFonts w:eastAsia="Times New Roman"/>
          <w:b/>
          <w:bCs/>
          <w:szCs w:val="24"/>
        </w:rPr>
        <w:t>A.</w:t>
      </w:r>
      <w:r w:rsidRPr="00614B69">
        <w:rPr>
          <w:rFonts w:eastAsia="Times New Roman"/>
          <w:b/>
          <w:bCs/>
          <w:szCs w:val="24"/>
          <w:u w:val="single"/>
        </w:rPr>
        <w:t>2</w:t>
      </w:r>
      <w:r w:rsidRPr="00614B69">
        <w:rPr>
          <w:rFonts w:eastAsia="Times New Roman"/>
          <w:b/>
          <w:bCs/>
          <w:strike/>
          <w:szCs w:val="24"/>
        </w:rPr>
        <w:t>3</w:t>
      </w:r>
      <w:r w:rsidRPr="00614B69">
        <w:rPr>
          <w:rFonts w:eastAsia="Times New Roman"/>
          <w:b/>
          <w:bCs/>
          <w:szCs w:val="24"/>
        </w:rPr>
        <w:t>. Additional Code Requirements.</w:t>
      </w:r>
      <w:bookmarkEnd w:id="181"/>
    </w:p>
    <w:p w14:paraId="31833DC9" w14:textId="77777777" w:rsidR="00614B69" w:rsidRPr="00614B69" w:rsidRDefault="00614B69" w:rsidP="007D2198">
      <w:pPr>
        <w:tabs>
          <w:tab w:val="left" w:pos="540"/>
        </w:tabs>
        <w:spacing w:after="0"/>
        <w:rPr>
          <w:rFonts w:eastAsia="Times New Roman"/>
        </w:rPr>
      </w:pPr>
      <w:r w:rsidRPr="00614B69">
        <w:rPr>
          <w:rFonts w:eastAsia="Times New Roman"/>
        </w:rPr>
        <w:t xml:space="preserve"> – In addition to the requirements of this code, Multiple Dimension</w:t>
      </w:r>
      <w:r w:rsidRPr="00614B69">
        <w:rPr>
          <w:rFonts w:eastAsia="Times New Roman"/>
          <w:b/>
          <w:bCs/>
          <w:u w:val="single"/>
        </w:rPr>
        <w:t xml:space="preserve"> and Volumetric </w:t>
      </w:r>
      <w:r w:rsidRPr="00614B69">
        <w:rPr>
          <w:rFonts w:eastAsia="Times New Roman"/>
        </w:rPr>
        <w:t>Measuring Devices shall meet the requirements of Section 1.10. General Code.</w:t>
      </w:r>
    </w:p>
    <w:p w14:paraId="12E62396" w14:textId="77777777" w:rsidR="00614B69" w:rsidRPr="007D2198" w:rsidRDefault="00614B69" w:rsidP="007D2198">
      <w:pPr>
        <w:spacing w:before="60"/>
        <w:rPr>
          <w:rFonts w:eastAsia="Times New Roman"/>
          <w:b/>
          <w:bCs/>
          <w:u w:val="single"/>
        </w:rPr>
      </w:pPr>
      <w:r w:rsidRPr="00614B69">
        <w:rPr>
          <w:rFonts w:eastAsia="Times New Roman"/>
          <w:b/>
          <w:bCs/>
          <w:u w:val="single"/>
        </w:rPr>
        <w:t>(Amended 20XX)</w:t>
      </w:r>
    </w:p>
    <w:p w14:paraId="21EFE39F" w14:textId="77777777" w:rsidR="00614B69" w:rsidRPr="00614B69" w:rsidRDefault="00614B69" w:rsidP="00614B69">
      <w:pPr>
        <w:keepNext/>
        <w:tabs>
          <w:tab w:val="left" w:pos="540"/>
        </w:tabs>
        <w:outlineLvl w:val="2"/>
        <w:rPr>
          <w:rFonts w:eastAsia="Times New Roman"/>
          <w:b/>
          <w:bCs/>
          <w:vanish/>
          <w:szCs w:val="24"/>
        </w:rPr>
      </w:pPr>
      <w:bookmarkStart w:id="182" w:name="_Toc144810333"/>
      <w:r w:rsidRPr="00614B69">
        <w:rPr>
          <w:rFonts w:eastAsia="Times New Roman"/>
          <w:b/>
          <w:bCs/>
          <w:szCs w:val="24"/>
        </w:rPr>
        <w:t>A.</w:t>
      </w:r>
      <w:r w:rsidRPr="00614B69">
        <w:rPr>
          <w:rFonts w:eastAsia="Times New Roman"/>
          <w:b/>
          <w:bCs/>
          <w:szCs w:val="24"/>
          <w:u w:val="single"/>
        </w:rPr>
        <w:t>3</w:t>
      </w:r>
      <w:r w:rsidRPr="00614B69">
        <w:rPr>
          <w:rFonts w:eastAsia="Times New Roman"/>
          <w:b/>
          <w:bCs/>
          <w:strike/>
          <w:szCs w:val="24"/>
        </w:rPr>
        <w:t>4</w:t>
      </w:r>
      <w:r w:rsidRPr="00614B69">
        <w:rPr>
          <w:rFonts w:eastAsia="Times New Roman"/>
          <w:b/>
          <w:bCs/>
          <w:szCs w:val="24"/>
        </w:rPr>
        <w:t>. Exceptions.</w:t>
      </w:r>
      <w:bookmarkEnd w:id="182"/>
    </w:p>
    <w:p w14:paraId="0AFC1219" w14:textId="77777777" w:rsidR="00614B69" w:rsidRPr="00614B69" w:rsidRDefault="00614B69" w:rsidP="00614B69">
      <w:pPr>
        <w:keepNext/>
        <w:tabs>
          <w:tab w:val="left" w:pos="540"/>
        </w:tabs>
        <w:rPr>
          <w:rFonts w:eastAsia="Times New Roman"/>
        </w:rPr>
      </w:pPr>
      <w:r w:rsidRPr="00614B69">
        <w:rPr>
          <w:rFonts w:eastAsia="Times New Roman"/>
          <w:b/>
          <w:bCs/>
          <w:szCs w:val="24"/>
        </w:rPr>
        <w:t xml:space="preserve"> </w:t>
      </w:r>
      <w:r w:rsidRPr="00614B69">
        <w:rPr>
          <w:rFonts w:eastAsia="Times New Roman"/>
        </w:rPr>
        <w:t>– This code does not apply to:</w:t>
      </w:r>
    </w:p>
    <w:p w14:paraId="034EF991" w14:textId="77777777" w:rsidR="00614B69" w:rsidRPr="00614B69" w:rsidRDefault="00614B69" w:rsidP="00614B69">
      <w:pPr>
        <w:ind w:left="720" w:hanging="360"/>
        <w:rPr>
          <w:rFonts w:eastAsia="Times New Roman"/>
        </w:rPr>
      </w:pPr>
      <w:r w:rsidRPr="00614B69">
        <w:rPr>
          <w:rFonts w:eastAsia="Times New Roman"/>
        </w:rPr>
        <w:t>(a)</w:t>
      </w:r>
      <w:r w:rsidRPr="00614B69">
        <w:rPr>
          <w:rFonts w:eastAsia="Times New Roman"/>
        </w:rPr>
        <w:tab/>
      </w:r>
      <w:r w:rsidRPr="00614B69">
        <w:rPr>
          <w:rFonts w:eastAsia="Times New Roman"/>
          <w:u w:color="82C42A"/>
        </w:rPr>
        <w:t>devices</w:t>
      </w:r>
      <w:r w:rsidRPr="00614B69">
        <w:rPr>
          <w:rFonts w:eastAsia="Times New Roman"/>
        </w:rPr>
        <w:t xml:space="preserve"> designed to indicate </w:t>
      </w:r>
      <w:r w:rsidRPr="00614B69">
        <w:rPr>
          <w:rFonts w:eastAsia="Times New Roman"/>
          <w:u w:color="82C42A"/>
        </w:rPr>
        <w:t>automatically</w:t>
      </w:r>
      <w:r w:rsidRPr="00614B69">
        <w:rPr>
          <w:rFonts w:eastAsia="Times New Roman"/>
        </w:rPr>
        <w:t xml:space="preserve"> (with or without value-computing capabilities) the length of fabric passed through the measuring elements (also see Section 5.50. </w:t>
      </w:r>
      <w:r w:rsidRPr="00614B69">
        <w:rPr>
          <w:rFonts w:eastAsia="Times New Roman"/>
          <w:u w:color="82C42A"/>
        </w:rPr>
        <w:t>for</w:t>
      </w:r>
      <w:r w:rsidRPr="00614B69">
        <w:rPr>
          <w:rFonts w:eastAsia="Times New Roman"/>
        </w:rPr>
        <w:t xml:space="preserve"> Fabric-Measuring Devices);</w:t>
      </w:r>
    </w:p>
    <w:p w14:paraId="07C8D0CC" w14:textId="77777777" w:rsidR="00614B69" w:rsidRPr="00614B69" w:rsidRDefault="00614B69" w:rsidP="00614B69">
      <w:pPr>
        <w:ind w:left="720" w:hanging="360"/>
        <w:rPr>
          <w:rFonts w:eastAsia="Times New Roman"/>
        </w:rPr>
      </w:pPr>
      <w:r w:rsidRPr="00614B69">
        <w:rPr>
          <w:rFonts w:eastAsia="Times New Roman"/>
        </w:rPr>
        <w:t>(b)</w:t>
      </w:r>
      <w:r w:rsidRPr="00614B69">
        <w:rPr>
          <w:rFonts w:eastAsia="Times New Roman"/>
        </w:rPr>
        <w:tab/>
      </w:r>
      <w:r w:rsidRPr="00614B69">
        <w:rPr>
          <w:rFonts w:eastAsia="Times New Roman"/>
          <w:u w:color="82C42A"/>
        </w:rPr>
        <w:t>devices</w:t>
      </w:r>
      <w:r w:rsidRPr="00614B69">
        <w:rPr>
          <w:rFonts w:eastAsia="Times New Roman"/>
        </w:rPr>
        <w:t xml:space="preserve"> designed to indicate automatically the length of cordage, rope, wire, cable, or similar flexible material passed through the measuring elements (also see Section 5.51. </w:t>
      </w:r>
      <w:r w:rsidRPr="00614B69">
        <w:rPr>
          <w:rFonts w:eastAsia="Times New Roman"/>
          <w:u w:color="82C42A"/>
        </w:rPr>
        <w:t>for</w:t>
      </w:r>
      <w:r w:rsidRPr="00614B69">
        <w:rPr>
          <w:rFonts w:eastAsia="Times New Roman"/>
        </w:rPr>
        <w:t xml:space="preserve"> Wire- and Cordage-Measuring Devices); or</w:t>
      </w:r>
    </w:p>
    <w:p w14:paraId="3DFEE087" w14:textId="77777777" w:rsidR="00614B69" w:rsidRPr="00614B69" w:rsidRDefault="00614B69" w:rsidP="00614B69">
      <w:pPr>
        <w:ind w:left="720" w:hanging="360"/>
        <w:rPr>
          <w:rFonts w:eastAsia="Times New Roman"/>
        </w:rPr>
      </w:pPr>
      <w:r w:rsidRPr="00614B69">
        <w:rPr>
          <w:rFonts w:eastAsia="Times New Roman"/>
        </w:rPr>
        <w:t>(c)</w:t>
      </w:r>
      <w:r w:rsidRPr="00614B69">
        <w:rPr>
          <w:rFonts w:eastAsia="Times New Roman"/>
        </w:rPr>
        <w:tab/>
      </w:r>
      <w:r w:rsidRPr="00614B69">
        <w:rPr>
          <w:rFonts w:eastAsia="Times New Roman"/>
          <w:u w:color="82C42A"/>
        </w:rPr>
        <w:t>any</w:t>
      </w:r>
      <w:r w:rsidRPr="00614B69">
        <w:rPr>
          <w:rFonts w:eastAsia="Times New Roman"/>
        </w:rPr>
        <w:t xml:space="preserve"> linear measure, measure of length, or devices used to measure individual dimensions for the purpose of assessing a charge per unit of measurement of the individual dimension (also see Section 5.52. </w:t>
      </w:r>
      <w:r w:rsidRPr="00614B69">
        <w:rPr>
          <w:rFonts w:eastAsia="Times New Roman"/>
          <w:u w:color="82C42A"/>
        </w:rPr>
        <w:t>for</w:t>
      </w:r>
      <w:r w:rsidRPr="00614B69">
        <w:rPr>
          <w:rFonts w:eastAsia="Times New Roman"/>
        </w:rPr>
        <w:t xml:space="preserve"> Linear Measures).</w:t>
      </w:r>
    </w:p>
    <w:p w14:paraId="75F87146" w14:textId="77777777" w:rsidR="00614B69" w:rsidRPr="00614B69" w:rsidRDefault="00614B69" w:rsidP="00614B69">
      <w:pPr>
        <w:keepNext/>
        <w:tabs>
          <w:tab w:val="left" w:pos="540"/>
        </w:tabs>
        <w:outlineLvl w:val="2"/>
        <w:rPr>
          <w:rFonts w:eastAsia="Times New Roman"/>
          <w:b/>
          <w:bCs/>
          <w:strike/>
          <w:vanish/>
          <w:szCs w:val="24"/>
        </w:rPr>
      </w:pPr>
      <w:bookmarkStart w:id="183" w:name="_Toc144810334"/>
      <w:r w:rsidRPr="00614B69">
        <w:rPr>
          <w:rFonts w:eastAsia="Times New Roman"/>
          <w:b/>
          <w:bCs/>
          <w:strike/>
          <w:szCs w:val="24"/>
        </w:rPr>
        <w:t>A.5. Type Evaluation.</w:t>
      </w:r>
      <w:bookmarkEnd w:id="183"/>
    </w:p>
    <w:p w14:paraId="571E7DF8" w14:textId="77777777" w:rsidR="00614B69" w:rsidRPr="00614B69" w:rsidRDefault="00614B69" w:rsidP="00614B69">
      <w:pPr>
        <w:tabs>
          <w:tab w:val="left" w:pos="540"/>
        </w:tabs>
        <w:rPr>
          <w:rFonts w:eastAsia="Times New Roman"/>
          <w:b/>
          <w:bCs/>
          <w:strike/>
        </w:rPr>
      </w:pPr>
      <w:r w:rsidRPr="00614B69">
        <w:rPr>
          <w:rFonts w:eastAsia="Times New Roman"/>
          <w:b/>
          <w:bCs/>
          <w:strike/>
        </w:rPr>
        <w:t xml:space="preserve"> – The National Type Evaluation Program (NTEP) will accept for type evaluation only those devices that comply with all requirements of this code.</w:t>
      </w:r>
    </w:p>
    <w:p w14:paraId="47D37087" w14:textId="77777777" w:rsidR="00614B69" w:rsidRPr="007D2198" w:rsidRDefault="00614B69" w:rsidP="007D2198">
      <w:pPr>
        <w:contextualSpacing/>
        <w:jc w:val="left"/>
        <w:rPr>
          <w:rFonts w:eastAsia="Times New Roman"/>
        </w:rPr>
      </w:pPr>
      <w:r w:rsidRPr="007D2198">
        <w:rPr>
          <w:rFonts w:eastAsia="Times New Roman"/>
        </w:rPr>
        <w:t>.</w:t>
      </w:r>
    </w:p>
    <w:p w14:paraId="1590D84B" w14:textId="77777777" w:rsidR="00614B69" w:rsidRPr="007D2198" w:rsidRDefault="00614B69" w:rsidP="007D2198">
      <w:pPr>
        <w:contextualSpacing/>
        <w:jc w:val="left"/>
        <w:rPr>
          <w:rFonts w:eastAsia="Times New Roman"/>
        </w:rPr>
      </w:pPr>
      <w:r w:rsidRPr="007D2198">
        <w:rPr>
          <w:rFonts w:eastAsia="Times New Roman"/>
        </w:rPr>
        <w:t>.</w:t>
      </w:r>
    </w:p>
    <w:p w14:paraId="70C66246" w14:textId="77777777" w:rsidR="00614B69" w:rsidRPr="00614B69" w:rsidRDefault="00614B69" w:rsidP="007D2198">
      <w:pPr>
        <w:jc w:val="left"/>
        <w:rPr>
          <w:rFonts w:eastAsia="Times New Roman"/>
        </w:rPr>
      </w:pPr>
      <w:r w:rsidRPr="007D2198">
        <w:rPr>
          <w:rFonts w:eastAsia="Times New Roman"/>
        </w:rPr>
        <w:t>.</w:t>
      </w:r>
    </w:p>
    <w:p w14:paraId="05B51E01" w14:textId="77777777" w:rsidR="00614B69" w:rsidRPr="00614B69" w:rsidRDefault="00614B69" w:rsidP="007D2198">
      <w:pPr>
        <w:keepNext/>
        <w:spacing w:after="0"/>
        <w:ind w:left="360"/>
        <w:rPr>
          <w:rFonts w:eastAsia="Times New Roman"/>
        </w:rPr>
      </w:pPr>
      <w:r w:rsidRPr="00614B69">
        <w:rPr>
          <w:rFonts w:eastAsia="Times New Roman"/>
          <w:b/>
          <w:bCs/>
        </w:rPr>
        <w:t>S.1.4.</w:t>
      </w:r>
      <w:r w:rsidRPr="00614B69">
        <w:rPr>
          <w:rFonts w:eastAsia="Times New Roman"/>
          <w:b/>
          <w:bCs/>
        </w:rPr>
        <w:tab/>
        <w:t>Dimensions Indication</w:t>
      </w:r>
      <w:bookmarkStart w:id="184" w:name="_Hlk189122278"/>
      <w:r w:rsidRPr="00614B69">
        <w:rPr>
          <w:rFonts w:eastAsia="Times New Roman"/>
          <w:b/>
          <w:bCs/>
          <w:u w:val="single"/>
        </w:rPr>
        <w:t>, Multiple Dimension Measuring Device</w:t>
      </w:r>
      <w:bookmarkEnd w:id="184"/>
      <w:r w:rsidRPr="00614B69">
        <w:rPr>
          <w:rFonts w:eastAsia="Times New Roman"/>
          <w:b/>
          <w:bCs/>
        </w:rPr>
        <w:t>.</w:t>
      </w:r>
      <w:r w:rsidRPr="00614B69">
        <w:rPr>
          <w:rFonts w:eastAsia="Times New Roman"/>
        </w:rPr>
        <w:t xml:space="preserve"> – If </w:t>
      </w:r>
      <w:r w:rsidRPr="00614B69">
        <w:rPr>
          <w:rFonts w:eastAsia="Times New Roman"/>
          <w:b/>
          <w:bCs/>
          <w:strike/>
        </w:rPr>
        <w:t>in</w:t>
      </w:r>
      <w:r w:rsidRPr="00614B69">
        <w:rPr>
          <w:rFonts w:eastAsia="Times New Roman"/>
          <w:b/>
          <w:bCs/>
          <w:u w:val="single"/>
        </w:rPr>
        <w:t>during</w:t>
      </w:r>
      <w:r w:rsidRPr="00614B69">
        <w:rPr>
          <w:rFonts w:eastAsia="Times New Roman"/>
        </w:rPr>
        <w:t xml:space="preserve"> normal operation the device indicates or records only volume, a testing mode shall be provided to indicate dimensions for all objects measured.</w:t>
      </w:r>
    </w:p>
    <w:p w14:paraId="104CC889" w14:textId="77777777" w:rsidR="00614B69" w:rsidRPr="007D2198" w:rsidRDefault="00614B69" w:rsidP="007D2198">
      <w:pPr>
        <w:spacing w:before="60"/>
        <w:ind w:left="360"/>
        <w:rPr>
          <w:rFonts w:eastAsia="Times New Roman"/>
          <w:b/>
          <w:bCs/>
          <w:u w:val="single"/>
        </w:rPr>
      </w:pPr>
      <w:r w:rsidRPr="007D2198">
        <w:rPr>
          <w:rFonts w:eastAsia="Times New Roman"/>
          <w:b/>
          <w:bCs/>
          <w:u w:val="single"/>
        </w:rPr>
        <w:t>(Amended 20</w:t>
      </w:r>
      <w:r w:rsidRPr="00614B69">
        <w:rPr>
          <w:rFonts w:eastAsia="Times New Roman"/>
          <w:b/>
          <w:bCs/>
          <w:u w:val="single"/>
        </w:rPr>
        <w:t>XX</w:t>
      </w:r>
      <w:r w:rsidRPr="007D2198">
        <w:rPr>
          <w:rFonts w:eastAsia="Times New Roman"/>
          <w:b/>
          <w:bCs/>
          <w:u w:val="single"/>
        </w:rPr>
        <w:t>)</w:t>
      </w:r>
    </w:p>
    <w:p w14:paraId="6CB5DDC6" w14:textId="77777777" w:rsidR="00614B69" w:rsidRPr="00614B69" w:rsidRDefault="00614B69" w:rsidP="00614B69">
      <w:pPr>
        <w:ind w:left="360"/>
        <w:rPr>
          <w:rFonts w:eastAsia="Times New Roman"/>
        </w:rPr>
      </w:pPr>
      <w:bookmarkStart w:id="185" w:name="_Toc85639914"/>
      <w:r w:rsidRPr="00614B69">
        <w:rPr>
          <w:rFonts w:eastAsia="Times New Roman"/>
          <w:b/>
          <w:bCs/>
        </w:rPr>
        <w:t>S.1.5.</w:t>
      </w:r>
      <w:r w:rsidRPr="00614B69">
        <w:rPr>
          <w:rFonts w:eastAsia="Times New Roman"/>
          <w:b/>
          <w:bCs/>
        </w:rPr>
        <w:tab/>
        <w:t xml:space="preserve">Value of </w:t>
      </w:r>
      <w:r w:rsidRPr="00614B69">
        <w:rPr>
          <w:rFonts w:eastAsia="Times New Roman"/>
          <w:b/>
          <w:bCs/>
          <w:strike/>
        </w:rPr>
        <w:t>Dimension/Volume</w:t>
      </w:r>
      <w:r w:rsidRPr="00614B69">
        <w:rPr>
          <w:rFonts w:eastAsia="Times New Roman"/>
          <w:b/>
          <w:bCs/>
          <w:u w:val="single"/>
        </w:rPr>
        <w:t>Measuring</w:t>
      </w:r>
      <w:r w:rsidRPr="00614B69">
        <w:rPr>
          <w:rFonts w:eastAsia="Times New Roman"/>
          <w:b/>
          <w:bCs/>
        </w:rPr>
        <w:t xml:space="preserve"> Division Units.</w:t>
      </w:r>
      <w:bookmarkEnd w:id="185"/>
      <w:r w:rsidRPr="00614B69">
        <w:rPr>
          <w:rFonts w:eastAsia="Times New Roman"/>
          <w:b/>
          <w:bCs/>
          <w:i/>
          <w:iCs/>
        </w:rPr>
        <w:t xml:space="preserve"> </w:t>
      </w:r>
      <w:r w:rsidRPr="00614B69">
        <w:rPr>
          <w:rFonts w:eastAsia="Times New Roman"/>
        </w:rPr>
        <w:t xml:space="preserve">– The value of a </w:t>
      </w:r>
      <w:r w:rsidRPr="00614B69">
        <w:rPr>
          <w:rFonts w:eastAsia="Times New Roman"/>
          <w:b/>
          <w:bCs/>
          <w:strike/>
        </w:rPr>
        <w:t>device</w:t>
      </w:r>
      <w:r w:rsidRPr="00614B69">
        <w:rPr>
          <w:rFonts w:eastAsia="Times New Roman"/>
          <w:b/>
          <w:bCs/>
          <w:u w:val="single"/>
        </w:rPr>
        <w:t>measuring</w:t>
      </w:r>
      <w:r w:rsidRPr="00614B69">
        <w:rPr>
          <w:rFonts w:eastAsia="Times New Roman"/>
        </w:rPr>
        <w:t xml:space="preserve"> division “d” expressed in a unit of dimension </w:t>
      </w:r>
      <w:r w:rsidRPr="00614B69">
        <w:rPr>
          <w:rFonts w:eastAsia="Times New Roman"/>
          <w:b/>
          <w:bCs/>
          <w:u w:val="single"/>
        </w:rPr>
        <w:t>or volume</w:t>
      </w:r>
      <w:r w:rsidRPr="00614B69">
        <w:rPr>
          <w:rFonts w:eastAsia="Times New Roman"/>
        </w:rPr>
        <w:t xml:space="preserve"> shall be </w:t>
      </w:r>
      <w:r w:rsidRPr="00614B69">
        <w:rPr>
          <w:rFonts w:eastAsia="Times New Roman"/>
          <w:b/>
          <w:bCs/>
          <w:strike/>
        </w:rPr>
        <w:t>presented in a decimal format.</w:t>
      </w:r>
      <w:r w:rsidRPr="00614B69">
        <w:rPr>
          <w:rFonts w:eastAsia="Times New Roman"/>
          <w:strike/>
        </w:rPr>
        <w:t xml:space="preserve">  </w:t>
      </w:r>
      <w:bookmarkStart w:id="186" w:name="_Hlk186459568"/>
      <w:r w:rsidRPr="00614B69">
        <w:rPr>
          <w:rFonts w:eastAsia="Times New Roman"/>
          <w:b/>
          <w:bCs/>
          <w:strike/>
        </w:rPr>
        <w:t>The value of “d” for each measurement axis shall be in the same unit of measure</w:t>
      </w:r>
      <w:bookmarkEnd w:id="186"/>
      <w:r w:rsidRPr="00614B69">
        <w:rPr>
          <w:rFonts w:eastAsia="Times New Roman"/>
          <w:b/>
          <w:bCs/>
          <w:strike/>
        </w:rPr>
        <w:t xml:space="preserve"> and </w:t>
      </w:r>
      <w:r w:rsidRPr="00614B69">
        <w:rPr>
          <w:rFonts w:eastAsia="Times New Roman"/>
        </w:rPr>
        <w:t>expressed as:</w:t>
      </w:r>
    </w:p>
    <w:p w14:paraId="1809E301" w14:textId="77777777" w:rsidR="00614B69" w:rsidRPr="00614B69" w:rsidRDefault="00614B69" w:rsidP="00614B69">
      <w:pPr>
        <w:ind w:left="1080" w:hanging="360"/>
        <w:rPr>
          <w:rFonts w:eastAsia="Times New Roman"/>
        </w:rPr>
      </w:pPr>
      <w:r w:rsidRPr="00614B69">
        <w:rPr>
          <w:rFonts w:eastAsia="Times New Roman"/>
        </w:rPr>
        <w:t>(a)</w:t>
      </w:r>
      <w:r w:rsidRPr="00614B69">
        <w:rPr>
          <w:rFonts w:eastAsia="Times New Roman"/>
        </w:rPr>
        <w:tab/>
        <w:t xml:space="preserve">1, 2, or 5; </w:t>
      </w:r>
    </w:p>
    <w:p w14:paraId="4E564A65" w14:textId="77777777" w:rsidR="00614B69" w:rsidRPr="00614B69" w:rsidRDefault="00614B69" w:rsidP="00614B69">
      <w:pPr>
        <w:tabs>
          <w:tab w:val="left" w:pos="1440"/>
          <w:tab w:val="left" w:pos="2160"/>
          <w:tab w:val="left" w:pos="2880"/>
          <w:tab w:val="left" w:pos="3600"/>
          <w:tab w:val="left" w:pos="4320"/>
          <w:tab w:val="left" w:pos="5040"/>
        </w:tabs>
        <w:ind w:left="1080" w:hanging="360"/>
        <w:rPr>
          <w:rFonts w:eastAsia="Times New Roman"/>
        </w:rPr>
      </w:pPr>
      <w:r w:rsidRPr="00614B69">
        <w:rPr>
          <w:rFonts w:eastAsia="Times New Roman"/>
        </w:rPr>
        <w:t>(b)</w:t>
      </w:r>
      <w:r w:rsidRPr="00614B69">
        <w:rPr>
          <w:rFonts w:eastAsia="Times New Roman"/>
        </w:rPr>
        <w:tab/>
      </w:r>
      <w:r w:rsidRPr="00614B69">
        <w:rPr>
          <w:rFonts w:eastAsia="Times New Roman"/>
          <w:u w:color="82C42A"/>
        </w:rPr>
        <w:t>a</w:t>
      </w:r>
      <w:r w:rsidRPr="00614B69">
        <w:rPr>
          <w:rFonts w:eastAsia="Times New Roman"/>
        </w:rPr>
        <w:t xml:space="preserve"> decimal multiple or submultiple of 1, 2, or 5; or</w:t>
      </w:r>
    </w:p>
    <w:p w14:paraId="5F70E4E6" w14:textId="77777777" w:rsidR="00614B69" w:rsidRPr="00614B69" w:rsidRDefault="00614B69" w:rsidP="00614B69">
      <w:pPr>
        <w:tabs>
          <w:tab w:val="left" w:pos="1440"/>
          <w:tab w:val="left" w:pos="2160"/>
          <w:tab w:val="left" w:pos="2880"/>
          <w:tab w:val="left" w:pos="3600"/>
          <w:tab w:val="left" w:pos="4320"/>
          <w:tab w:val="left" w:pos="5040"/>
        </w:tabs>
        <w:ind w:left="1080" w:hanging="360"/>
        <w:rPr>
          <w:rFonts w:eastAsia="Times New Roman"/>
        </w:rPr>
      </w:pPr>
      <w:r w:rsidRPr="00614B69">
        <w:rPr>
          <w:rFonts w:eastAsia="Times New Roman"/>
        </w:rPr>
        <w:t>(c)</w:t>
      </w:r>
      <w:r w:rsidRPr="00614B69">
        <w:rPr>
          <w:rFonts w:eastAsia="Times New Roman"/>
        </w:rPr>
        <w:tab/>
      </w:r>
      <w:r w:rsidRPr="00614B69">
        <w:rPr>
          <w:rFonts w:eastAsia="Times New Roman"/>
          <w:u w:color="82C42A"/>
        </w:rPr>
        <w:t>a</w:t>
      </w:r>
      <w:r w:rsidRPr="00614B69">
        <w:rPr>
          <w:rFonts w:eastAsia="Times New Roman"/>
        </w:rPr>
        <w:t xml:space="preserve"> </w:t>
      </w:r>
      <w:r w:rsidRPr="00614B69">
        <w:rPr>
          <w:rFonts w:eastAsia="Times New Roman"/>
          <w:b/>
          <w:bCs/>
          <w:u w:val="single"/>
        </w:rPr>
        <w:t xml:space="preserve">decimal </w:t>
      </w:r>
      <w:r w:rsidRPr="00614B69">
        <w:rPr>
          <w:rFonts w:eastAsia="Times New Roman"/>
        </w:rPr>
        <w:t xml:space="preserve">binary </w:t>
      </w:r>
      <w:r w:rsidRPr="00614B69">
        <w:rPr>
          <w:rFonts w:eastAsia="Times New Roman"/>
          <w:u w:color="82C42A"/>
        </w:rPr>
        <w:t>submultiple</w:t>
      </w:r>
      <w:r w:rsidRPr="00614B69">
        <w:rPr>
          <w:rFonts w:eastAsia="Times New Roman"/>
        </w:rPr>
        <w:t xml:space="preserve"> of a specific U.S. customary unit of measure.</w:t>
      </w:r>
    </w:p>
    <w:p w14:paraId="090A2E17" w14:textId="77777777" w:rsidR="00614B69" w:rsidRPr="00614B69" w:rsidRDefault="00614B69" w:rsidP="00614B69">
      <w:pPr>
        <w:spacing w:after="0"/>
        <w:ind w:left="360"/>
        <w:rPr>
          <w:rFonts w:eastAsia="Times New Roman"/>
        </w:rPr>
      </w:pPr>
      <w:r w:rsidRPr="00614B69">
        <w:rPr>
          <w:rFonts w:eastAsia="Times New Roman"/>
        </w:rPr>
        <w:t>Examples:  device divisions may be 0.01, 0.02, 0.05; 0.1, 0.2, or 0.5; 1, 2, or 5; 10, 20, 50, or 100; 0.5, 0.25, 0.125, 0.0625, etc.</w:t>
      </w:r>
    </w:p>
    <w:p w14:paraId="6696D65C" w14:textId="77777777" w:rsidR="00614B69" w:rsidRPr="007D2198" w:rsidRDefault="00614B69" w:rsidP="00614B69">
      <w:pPr>
        <w:spacing w:before="60"/>
        <w:ind w:left="360"/>
        <w:rPr>
          <w:rFonts w:eastAsia="Times New Roman"/>
          <w:b/>
          <w:bCs/>
          <w:u w:val="single"/>
        </w:rPr>
      </w:pPr>
      <w:r w:rsidRPr="007D2198">
        <w:rPr>
          <w:rFonts w:eastAsia="Times New Roman"/>
          <w:b/>
          <w:bCs/>
          <w:u w:val="single"/>
        </w:rPr>
        <w:t>(Amended 20</w:t>
      </w:r>
      <w:r w:rsidRPr="00614B69">
        <w:rPr>
          <w:rFonts w:eastAsia="Times New Roman"/>
          <w:b/>
          <w:bCs/>
          <w:u w:val="single"/>
        </w:rPr>
        <w:t>XX</w:t>
      </w:r>
      <w:r w:rsidRPr="007D2198">
        <w:rPr>
          <w:rFonts w:eastAsia="Times New Roman"/>
          <w:b/>
          <w:bCs/>
          <w:u w:val="single"/>
        </w:rPr>
        <w:t>)</w:t>
      </w:r>
    </w:p>
    <w:p w14:paraId="43AA757E" w14:textId="77777777" w:rsidR="00614B69" w:rsidRPr="00614B69" w:rsidRDefault="00614B69" w:rsidP="00614B69">
      <w:pPr>
        <w:tabs>
          <w:tab w:val="left" w:pos="1620"/>
        </w:tabs>
        <w:ind w:left="720"/>
        <w:rPr>
          <w:rFonts w:eastAsia="Times New Roman"/>
          <w:b/>
          <w:bCs/>
        </w:rPr>
      </w:pPr>
      <w:r w:rsidRPr="00614B69">
        <w:rPr>
          <w:rFonts w:eastAsia="Times New Roman"/>
          <w:b/>
          <w:bCs/>
        </w:rPr>
        <w:t xml:space="preserve">S.1.5.1. Value of </w:t>
      </w:r>
      <w:r w:rsidRPr="00614B69">
        <w:rPr>
          <w:rFonts w:eastAsia="Times New Roman"/>
          <w:b/>
          <w:bCs/>
          <w:u w:val="single"/>
        </w:rPr>
        <w:t>Measuring</w:t>
      </w:r>
      <w:r w:rsidRPr="00614B69">
        <w:rPr>
          <w:rFonts w:eastAsia="Times New Roman"/>
          <w:b/>
          <w:bCs/>
        </w:rPr>
        <w:t xml:space="preserve"> Division Units</w:t>
      </w:r>
      <w:r w:rsidRPr="00614B69">
        <w:rPr>
          <w:rFonts w:eastAsia="Times New Roman"/>
          <w:b/>
          <w:bCs/>
          <w:u w:val="single"/>
        </w:rPr>
        <w:t>, Multiple Dimension Measuring Device.</w:t>
      </w:r>
    </w:p>
    <w:p w14:paraId="7D6A3617" w14:textId="5AD0D454" w:rsidR="00614B69" w:rsidRPr="00614B69" w:rsidRDefault="00614B69" w:rsidP="007D2198">
      <w:pPr>
        <w:tabs>
          <w:tab w:val="left" w:pos="1620"/>
        </w:tabs>
        <w:spacing w:after="0"/>
        <w:ind w:left="1440" w:hanging="360"/>
        <w:rPr>
          <w:rFonts w:eastAsia="Times New Roman"/>
          <w:b/>
          <w:bCs/>
          <w:u w:val="single"/>
        </w:rPr>
      </w:pPr>
      <w:r w:rsidRPr="007D2198">
        <w:rPr>
          <w:rFonts w:eastAsia="Times New Roman"/>
          <w:b/>
          <w:bCs/>
          <w:u w:val="single"/>
        </w:rPr>
        <w:t>(a)</w:t>
      </w:r>
      <w:r w:rsidRPr="00614B69">
        <w:rPr>
          <w:rFonts w:eastAsia="Times New Roman"/>
          <w:b/>
          <w:bCs/>
        </w:rPr>
        <w:tab/>
      </w:r>
      <w:r w:rsidRPr="00614B69">
        <w:rPr>
          <w:rFonts w:eastAsia="Times New Roman"/>
          <w:b/>
          <w:bCs/>
          <w:u w:val="single"/>
        </w:rPr>
        <w:t>The value of “d” for each measurement axis shall be in the same unit of measure.</w:t>
      </w:r>
    </w:p>
    <w:p w14:paraId="6EAA0FF5" w14:textId="77777777" w:rsidR="00614B69" w:rsidRPr="00614B69" w:rsidRDefault="00614B69" w:rsidP="007D2198">
      <w:pPr>
        <w:tabs>
          <w:tab w:val="left" w:pos="1620"/>
        </w:tabs>
        <w:spacing w:before="60"/>
        <w:ind w:left="1080"/>
        <w:rPr>
          <w:rFonts w:eastAsia="Times New Roman"/>
          <w:u w:val="single"/>
        </w:rPr>
      </w:pPr>
      <w:r w:rsidRPr="00614B69">
        <w:rPr>
          <w:rFonts w:eastAsia="Times New Roman"/>
          <w:b/>
          <w:bCs/>
          <w:u w:val="single"/>
        </w:rPr>
        <w:t>(Amended 20XX)</w:t>
      </w:r>
    </w:p>
    <w:p w14:paraId="0D3310BC" w14:textId="624CE364" w:rsidR="00614B69" w:rsidRPr="00614B69" w:rsidRDefault="00614B69" w:rsidP="00662E63">
      <w:pPr>
        <w:tabs>
          <w:tab w:val="left" w:pos="1620"/>
        </w:tabs>
        <w:spacing w:after="0"/>
        <w:ind w:left="1080"/>
        <w:rPr>
          <w:rFonts w:eastAsia="Times New Roman"/>
        </w:rPr>
      </w:pPr>
      <w:r w:rsidRPr="007D2198">
        <w:rPr>
          <w:rFonts w:eastAsia="Times New Roman"/>
          <w:b/>
          <w:bCs/>
          <w:strike/>
          <w:u w:val="single"/>
        </w:rPr>
        <w:t>S.1.5.1</w:t>
      </w:r>
      <w:r w:rsidRPr="007D2198">
        <w:rPr>
          <w:rFonts w:eastAsia="Times New Roman"/>
          <w:b/>
          <w:bCs/>
          <w:u w:val="single"/>
        </w:rPr>
        <w:t>(b)</w:t>
      </w:r>
      <w:r w:rsidRPr="00614B69">
        <w:rPr>
          <w:rFonts w:eastAsia="Times New Roman"/>
          <w:b/>
          <w:bCs/>
        </w:rPr>
        <w:tab/>
      </w:r>
      <w:r w:rsidRPr="00614B69">
        <w:rPr>
          <w:rFonts w:eastAsia="Times New Roman"/>
        </w:rPr>
        <w:t>For Indirect</w:t>
      </w:r>
      <w:r w:rsidRPr="00614B69">
        <w:rPr>
          <w:rFonts w:eastAsia="Times New Roman"/>
          <w:b/>
          <w:bCs/>
        </w:rPr>
        <w:t xml:space="preserve"> </w:t>
      </w:r>
      <w:r w:rsidRPr="00614B69">
        <w:rPr>
          <w:rFonts w:eastAsia="Times New Roman"/>
        </w:rPr>
        <w:t>Sales</w:t>
      </w:r>
      <w:r w:rsidRPr="00614B69">
        <w:rPr>
          <w:rFonts w:eastAsia="Times New Roman"/>
          <w:b/>
          <w:bCs/>
          <w:strike/>
        </w:rPr>
        <w:t>. – I</w:t>
      </w:r>
      <w:r w:rsidRPr="00614B69">
        <w:rPr>
          <w:rFonts w:eastAsia="Times New Roman"/>
          <w:b/>
          <w:bCs/>
          <w:u w:val="single"/>
        </w:rPr>
        <w:t>i</w:t>
      </w:r>
      <w:r w:rsidRPr="00614B69">
        <w:rPr>
          <w:rFonts w:eastAsia="Times New Roman"/>
        </w:rPr>
        <w:t xml:space="preserve">n addition to the values specified in S.1.5. Value of </w:t>
      </w:r>
      <w:r w:rsidRPr="00614B69">
        <w:rPr>
          <w:rFonts w:eastAsia="Times New Roman"/>
          <w:b/>
          <w:bCs/>
          <w:strike/>
        </w:rPr>
        <w:t>Dimension/Volume</w:t>
      </w:r>
      <w:r w:rsidRPr="00614B69">
        <w:rPr>
          <w:rFonts w:eastAsia="Times New Roman"/>
          <w:b/>
          <w:bCs/>
          <w:u w:val="single"/>
        </w:rPr>
        <w:t>Measuring</w:t>
      </w:r>
      <w:r w:rsidRPr="00614B69">
        <w:rPr>
          <w:rFonts w:eastAsia="Times New Roman"/>
        </w:rPr>
        <w:t xml:space="preserve"> Division Units, the value of the division may be </w:t>
      </w:r>
      <w:bookmarkStart w:id="187" w:name="_Hlk193117352"/>
      <w:r w:rsidRPr="00614B69">
        <w:rPr>
          <w:rFonts w:eastAsia="Times New Roman"/>
        </w:rPr>
        <w:t>0.3 inch and 0.4 inch</w:t>
      </w:r>
      <w:bookmarkEnd w:id="187"/>
      <w:r w:rsidRPr="00614B69">
        <w:rPr>
          <w:rFonts w:eastAsia="Times New Roman"/>
        </w:rPr>
        <w:t>.</w:t>
      </w:r>
    </w:p>
    <w:p w14:paraId="7B15B0F8" w14:textId="77777777" w:rsidR="00614B69" w:rsidRPr="00614B69" w:rsidRDefault="00614B69" w:rsidP="00662E63">
      <w:pPr>
        <w:tabs>
          <w:tab w:val="left" w:pos="1620"/>
        </w:tabs>
        <w:spacing w:before="60"/>
        <w:ind w:left="1080"/>
        <w:rPr>
          <w:rFonts w:eastAsia="Times New Roman"/>
          <w:u w:val="single"/>
        </w:rPr>
      </w:pPr>
      <w:r w:rsidRPr="00614B69">
        <w:rPr>
          <w:rFonts w:eastAsia="Times New Roman"/>
          <w:b/>
          <w:bCs/>
          <w:u w:val="single"/>
        </w:rPr>
        <w:lastRenderedPageBreak/>
        <w:t>(Amended 20XX)</w:t>
      </w:r>
    </w:p>
    <w:p w14:paraId="0A330E89" w14:textId="77777777" w:rsidR="00614B69" w:rsidRPr="00614B69" w:rsidRDefault="00614B69" w:rsidP="007D2198">
      <w:pPr>
        <w:tabs>
          <w:tab w:val="left" w:pos="1620"/>
        </w:tabs>
        <w:spacing w:after="0"/>
        <w:ind w:left="1440" w:hanging="360"/>
        <w:rPr>
          <w:rFonts w:eastAsia="Times New Roman"/>
        </w:rPr>
      </w:pPr>
      <w:r w:rsidRPr="00614B69">
        <w:rPr>
          <w:rFonts w:eastAsia="Times New Roman"/>
          <w:b/>
          <w:strike/>
        </w:rPr>
        <w:t>S.1.5.2.</w:t>
      </w:r>
      <w:r w:rsidRPr="00614B69">
        <w:rPr>
          <w:rFonts w:eastAsia="Times New Roman"/>
          <w:b/>
          <w:u w:val="single"/>
        </w:rPr>
        <w:t>(c)</w:t>
      </w:r>
      <w:r w:rsidRPr="00614B69">
        <w:rPr>
          <w:rFonts w:eastAsia="Times New Roman"/>
          <w:b/>
          <w:strike/>
        </w:rPr>
        <w:tab/>
        <w:t>Devices Capable of Measuring Irregularly-Shaped Objects. –</w:t>
      </w:r>
      <w:r w:rsidRPr="00614B69">
        <w:rPr>
          <w:rFonts w:eastAsia="Times New Roman"/>
        </w:rPr>
        <w:t xml:space="preserve"> For devices capable of measuring irregularly shaped objects, the value of the </w:t>
      </w:r>
      <w:r w:rsidRPr="00614B69">
        <w:rPr>
          <w:rFonts w:eastAsia="Times New Roman"/>
          <w:b/>
          <w:bCs/>
          <w:u w:val="single"/>
        </w:rPr>
        <w:t xml:space="preserve">measuring </w:t>
      </w:r>
      <w:r w:rsidRPr="00614B69">
        <w:rPr>
          <w:rFonts w:eastAsia="Times New Roman"/>
        </w:rPr>
        <w:t xml:space="preserve">division size (d) shall be the same for the length axis (x) and the width axis (y) and may be different </w:t>
      </w:r>
      <w:r w:rsidRPr="00614B69">
        <w:rPr>
          <w:rFonts w:eastAsia="Times New Roman"/>
          <w:u w:color="82C42A"/>
        </w:rPr>
        <w:t>for</w:t>
      </w:r>
      <w:r w:rsidRPr="00614B69">
        <w:rPr>
          <w:rFonts w:eastAsia="Times New Roman"/>
        </w:rPr>
        <w:t xml:space="preserve"> the height axis (z), provided that electronic rotation of the object to determine the smallest </w:t>
      </w:r>
      <w:r w:rsidRPr="00614B69">
        <w:rPr>
          <w:rFonts w:eastAsia="Times New Roman"/>
          <w:u w:color="82C42A"/>
        </w:rPr>
        <w:t>hexahedron</w:t>
      </w:r>
      <w:r w:rsidRPr="00614B69">
        <w:rPr>
          <w:rFonts w:eastAsia="Times New Roman"/>
        </w:rPr>
        <w:t xml:space="preserve"> is calculated in only a two-dimension horizontal plane, retaining the stable side plane as the bottom of the </w:t>
      </w:r>
      <w:r w:rsidRPr="00614B69">
        <w:rPr>
          <w:rFonts w:eastAsia="Times New Roman"/>
          <w:u w:color="82C42A"/>
        </w:rPr>
        <w:t>hexahedron</w:t>
      </w:r>
      <w:r w:rsidRPr="00614B69">
        <w:rPr>
          <w:rFonts w:eastAsia="Times New Roman"/>
        </w:rPr>
        <w:t>.</w:t>
      </w:r>
    </w:p>
    <w:p w14:paraId="63C15BBC" w14:textId="77777777" w:rsidR="00614B69" w:rsidRPr="00614B69" w:rsidRDefault="00614B69" w:rsidP="00662E63">
      <w:pPr>
        <w:spacing w:before="60"/>
        <w:ind w:left="1080"/>
        <w:rPr>
          <w:rFonts w:eastAsia="Times New Roman"/>
        </w:rPr>
      </w:pPr>
      <w:r w:rsidRPr="00614B69">
        <w:rPr>
          <w:rFonts w:eastAsia="Times New Roman"/>
        </w:rPr>
        <w:t xml:space="preserve">(Added 2008) </w:t>
      </w:r>
      <w:r w:rsidRPr="00614B69">
        <w:rPr>
          <w:rFonts w:eastAsia="Times New Roman"/>
          <w:b/>
          <w:bCs/>
          <w:u w:val="single"/>
        </w:rPr>
        <w:t>(Amended 20XX)</w:t>
      </w:r>
    </w:p>
    <w:p w14:paraId="0BE91D75" w14:textId="77777777" w:rsidR="00614B69" w:rsidRPr="00614B69" w:rsidRDefault="00614B69" w:rsidP="007D2198">
      <w:pPr>
        <w:ind w:left="360"/>
        <w:rPr>
          <w:rFonts w:eastAsia="Times New Roman"/>
          <w:b/>
          <w:bCs/>
        </w:rPr>
      </w:pPr>
      <w:bookmarkStart w:id="188" w:name="_Toc85639915"/>
      <w:r w:rsidRPr="00614B69">
        <w:rPr>
          <w:rFonts w:eastAsia="Times New Roman"/>
          <w:b/>
          <w:bCs/>
        </w:rPr>
        <w:t>S.1.6.</w:t>
      </w:r>
      <w:r w:rsidRPr="00614B69">
        <w:rPr>
          <w:rFonts w:eastAsia="Times New Roman"/>
          <w:b/>
          <w:bCs/>
        </w:rPr>
        <w:tab/>
      </w:r>
      <w:bookmarkStart w:id="189" w:name="_Hlk186462095"/>
      <w:r w:rsidRPr="00614B69">
        <w:rPr>
          <w:rFonts w:eastAsia="Times New Roman"/>
          <w:b/>
          <w:bCs/>
        </w:rPr>
        <w:t>Customer Indications and Recorded Representations.</w:t>
      </w:r>
    </w:p>
    <w:p w14:paraId="091BC309" w14:textId="77777777" w:rsidR="00614B69" w:rsidRPr="00614B69" w:rsidRDefault="00614B69" w:rsidP="007D2198">
      <w:pPr>
        <w:spacing w:before="120" w:after="0"/>
        <w:ind w:left="720"/>
        <w:rPr>
          <w:rFonts w:eastAsia="Times New Roman"/>
        </w:rPr>
      </w:pPr>
      <w:r w:rsidRPr="00614B69">
        <w:rPr>
          <w:rFonts w:eastAsia="Times New Roman"/>
          <w:b/>
          <w:bCs/>
          <w:u w:val="single"/>
        </w:rPr>
        <w:t>S.1.6.1. Multiple Dimension Measuring Devices</w:t>
      </w:r>
      <w:r w:rsidRPr="00614B69">
        <w:rPr>
          <w:rFonts w:eastAsia="Times New Roman"/>
          <w:i/>
          <w:iCs/>
          <w:color w:val="0F4761"/>
        </w:rPr>
        <w:t>.</w:t>
      </w:r>
      <w:bookmarkEnd w:id="188"/>
      <w:r w:rsidRPr="00614B69">
        <w:rPr>
          <w:rFonts w:eastAsia="Times New Roman"/>
        </w:rPr>
        <w:t xml:space="preserve"> – </w:t>
      </w:r>
      <w:bookmarkEnd w:id="189"/>
      <w:r w:rsidRPr="00614B69">
        <w:rPr>
          <w:rFonts w:eastAsia="Times New Roman"/>
        </w:rPr>
        <w:t xml:space="preserve">Multiple dimension measuring </w:t>
      </w:r>
      <w:r w:rsidRPr="00614B69">
        <w:rPr>
          <w:rFonts w:eastAsia="Times New Roman"/>
          <w:u w:val="single"/>
        </w:rPr>
        <w:t>d</w:t>
      </w:r>
      <w:r w:rsidRPr="00614B69">
        <w:rPr>
          <w:rFonts w:eastAsia="Times New Roman"/>
        </w:rPr>
        <w:t>evices or systems must provide information as specified in Table S.1.6.</w:t>
      </w:r>
      <w:r w:rsidRPr="00614B69">
        <w:rPr>
          <w:rFonts w:eastAsia="Times New Roman"/>
          <w:b/>
          <w:bCs/>
          <w:u w:val="single"/>
        </w:rPr>
        <w:t>1.</w:t>
      </w:r>
      <w:r w:rsidRPr="00614B69">
        <w:rPr>
          <w:rFonts w:eastAsia="Times New Roman"/>
        </w:rPr>
        <w:t xml:space="preserve"> Required Information to be Provided by Multiple Dimension Measuring Systems.  As a minimum, all devices or systems must be able to meet either column I or column II in Table S.1.6.</w:t>
      </w:r>
      <w:r w:rsidRPr="00614B69">
        <w:rPr>
          <w:rFonts w:eastAsia="Times New Roman"/>
          <w:b/>
          <w:bCs/>
          <w:u w:val="single"/>
        </w:rPr>
        <w:t>1.</w:t>
      </w:r>
      <w:r w:rsidRPr="00614B69">
        <w:rPr>
          <w:rFonts w:eastAsia="Times New Roman"/>
        </w:rPr>
        <w:t xml:space="preserve">  Required Information to be Provided by Multiple Dimension Measuring Systems.</w:t>
      </w:r>
    </w:p>
    <w:p w14:paraId="0915E639" w14:textId="77777777" w:rsidR="00614B69" w:rsidRPr="007D2198" w:rsidRDefault="00614B69" w:rsidP="00614B69">
      <w:pPr>
        <w:spacing w:before="60"/>
        <w:ind w:left="720"/>
        <w:jc w:val="left"/>
        <w:rPr>
          <w:rFonts w:eastAsia="Times New Roman"/>
          <w:b/>
          <w:bCs/>
          <w:u w:val="single"/>
        </w:rPr>
      </w:pPr>
      <w:r w:rsidRPr="007D2198">
        <w:rPr>
          <w:rFonts w:eastAsia="Times New Roman"/>
        </w:rPr>
        <w:t>(Amended 2004</w:t>
      </w:r>
      <w:r w:rsidRPr="008F5C99">
        <w:rPr>
          <w:rFonts w:eastAsia="Times New Roman"/>
          <w:b/>
          <w:bCs/>
          <w:u w:val="single"/>
        </w:rPr>
        <w:t xml:space="preserve"> and 20XX</w:t>
      </w:r>
      <w:r w:rsidRPr="00236B9E">
        <w:rPr>
          <w:rFonts w:eastAsia="Times New Roman"/>
        </w:rPr>
        <w:t>)</w:t>
      </w:r>
    </w:p>
    <w:tbl>
      <w:tblPr>
        <w:tblW w:w="9450"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top w:w="43" w:type="dxa"/>
          <w:bottom w:w="43" w:type="dxa"/>
        </w:tblCellMar>
        <w:tblLook w:val="0000" w:firstRow="0" w:lastRow="0" w:firstColumn="0" w:lastColumn="0" w:noHBand="0" w:noVBand="0"/>
        <w:tblCaption w:val="Table S.1.6. "/>
        <w:tblDescription w:val="Required Information to be Provided by Multiple Dimension Measuring Systems"/>
      </w:tblPr>
      <w:tblGrid>
        <w:gridCol w:w="3725"/>
        <w:gridCol w:w="1382"/>
        <w:gridCol w:w="1620"/>
        <w:gridCol w:w="1318"/>
        <w:gridCol w:w="1405"/>
      </w:tblGrid>
      <w:tr w:rsidR="00614B69" w:rsidRPr="00614B69" w14:paraId="73F0D9E1" w14:textId="77777777" w:rsidTr="0016711B">
        <w:trPr>
          <w:cantSplit/>
          <w:trHeight w:val="144"/>
          <w:tblHeader/>
        </w:trPr>
        <w:tc>
          <w:tcPr>
            <w:tcW w:w="9450" w:type="dxa"/>
            <w:gridSpan w:val="5"/>
            <w:tcBorders>
              <w:top w:val="double" w:sz="4" w:space="0" w:color="auto"/>
              <w:left w:val="double" w:sz="4" w:space="0" w:color="auto"/>
              <w:bottom w:val="double" w:sz="4" w:space="0" w:color="auto"/>
              <w:right w:val="double" w:sz="4" w:space="0" w:color="auto"/>
            </w:tcBorders>
          </w:tcPr>
          <w:p w14:paraId="7EBD073A" w14:textId="77777777" w:rsidR="00614B69" w:rsidRPr="00614B69" w:rsidRDefault="00614B69" w:rsidP="007D2198">
            <w:pPr>
              <w:keepNext/>
              <w:spacing w:after="0"/>
              <w:jc w:val="center"/>
              <w:outlineLvl w:val="8"/>
              <w:rPr>
                <w:rFonts w:eastAsia="Times New Roman"/>
                <w:b/>
                <w:bCs/>
                <w:szCs w:val="24"/>
              </w:rPr>
            </w:pPr>
            <w:r w:rsidRPr="00614B69">
              <w:rPr>
                <w:rFonts w:eastAsia="Times New Roman"/>
                <w:b/>
                <w:bCs/>
                <w:szCs w:val="24"/>
              </w:rPr>
              <w:t>Table S.1.6.</w:t>
            </w:r>
            <w:r w:rsidRPr="00614B69">
              <w:rPr>
                <w:rFonts w:eastAsia="Times New Roman"/>
                <w:b/>
                <w:bCs/>
                <w:szCs w:val="24"/>
                <w:u w:val="single"/>
              </w:rPr>
              <w:t>1.</w:t>
            </w:r>
            <w:r w:rsidRPr="00614B69">
              <w:rPr>
                <w:rFonts w:eastAsia="Times New Roman"/>
                <w:b/>
                <w:bCs/>
                <w:szCs w:val="24"/>
              </w:rPr>
              <w:t xml:space="preserve"> </w:t>
            </w:r>
          </w:p>
          <w:p w14:paraId="34CB3D06" w14:textId="77777777" w:rsidR="00614B69" w:rsidRPr="00614B69" w:rsidRDefault="00614B69" w:rsidP="00614B69">
            <w:pPr>
              <w:spacing w:after="0"/>
              <w:jc w:val="center"/>
              <w:outlineLvl w:val="8"/>
              <w:rPr>
                <w:rFonts w:eastAsia="Times New Roman"/>
                <w:b/>
                <w:bCs/>
                <w:szCs w:val="24"/>
                <w:lang w:val="en-GB"/>
              </w:rPr>
            </w:pPr>
            <w:r w:rsidRPr="00614B69">
              <w:rPr>
                <w:rFonts w:eastAsia="Times New Roman"/>
                <w:b/>
                <w:bCs/>
                <w:szCs w:val="24"/>
              </w:rPr>
              <w:t>Required Information to be Provided by Multiple Dimension Measuring Systems</w:t>
            </w:r>
          </w:p>
        </w:tc>
      </w:tr>
      <w:tr w:rsidR="00614B69" w:rsidRPr="00614B69" w14:paraId="127EF96D" w14:textId="77777777" w:rsidTr="0016711B">
        <w:trPr>
          <w:cantSplit/>
          <w:trHeight w:val="144"/>
        </w:trPr>
        <w:tc>
          <w:tcPr>
            <w:tcW w:w="3725" w:type="dxa"/>
            <w:vMerge w:val="restart"/>
            <w:tcBorders>
              <w:top w:val="double" w:sz="4" w:space="0" w:color="auto"/>
              <w:left w:val="double" w:sz="4" w:space="0" w:color="auto"/>
              <w:bottom w:val="single" w:sz="4" w:space="0" w:color="auto"/>
              <w:right w:val="single" w:sz="4" w:space="0" w:color="auto"/>
            </w:tcBorders>
            <w:vAlign w:val="center"/>
          </w:tcPr>
          <w:p w14:paraId="79E3909C" w14:textId="77777777" w:rsidR="00614B69" w:rsidRPr="00614B69" w:rsidRDefault="00614B69" w:rsidP="00614B69">
            <w:pPr>
              <w:spacing w:after="0"/>
              <w:jc w:val="center"/>
              <w:outlineLvl w:val="8"/>
              <w:rPr>
                <w:rFonts w:eastAsia="Times New Roman"/>
                <w:b/>
                <w:bCs/>
                <w:szCs w:val="24"/>
              </w:rPr>
            </w:pPr>
            <w:r w:rsidRPr="00614B69">
              <w:rPr>
                <w:rFonts w:eastAsia="Times New Roman"/>
                <w:b/>
                <w:bCs/>
                <w:szCs w:val="24"/>
              </w:rPr>
              <w:t>Information</w:t>
            </w:r>
          </w:p>
        </w:tc>
        <w:tc>
          <w:tcPr>
            <w:tcW w:w="1382" w:type="dxa"/>
            <w:tcBorders>
              <w:top w:val="double" w:sz="4" w:space="0" w:color="auto"/>
              <w:left w:val="single" w:sz="4" w:space="0" w:color="auto"/>
              <w:bottom w:val="single" w:sz="4" w:space="0" w:color="auto"/>
              <w:right w:val="single" w:sz="4" w:space="0" w:color="auto"/>
            </w:tcBorders>
          </w:tcPr>
          <w:p w14:paraId="2A2FA4E3"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Column I</w:t>
            </w:r>
            <w:r w:rsidRPr="00614B69">
              <w:rPr>
                <w:rFonts w:eastAsia="Times New Roman"/>
                <w:b/>
                <w:bCs/>
                <w:vertAlign w:val="superscript"/>
                <w:lang w:val="en-GB"/>
              </w:rPr>
              <w:t>1</w:t>
            </w:r>
          </w:p>
        </w:tc>
        <w:tc>
          <w:tcPr>
            <w:tcW w:w="2938" w:type="dxa"/>
            <w:gridSpan w:val="2"/>
            <w:tcBorders>
              <w:top w:val="double" w:sz="4" w:space="0" w:color="auto"/>
              <w:left w:val="single" w:sz="4" w:space="0" w:color="auto"/>
              <w:bottom w:val="single" w:sz="4" w:space="0" w:color="auto"/>
              <w:right w:val="single" w:sz="4" w:space="0" w:color="auto"/>
            </w:tcBorders>
          </w:tcPr>
          <w:p w14:paraId="00D567D1"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Column II</w:t>
            </w:r>
            <w:r w:rsidRPr="00614B69">
              <w:rPr>
                <w:rFonts w:eastAsia="Times New Roman"/>
                <w:b/>
                <w:bCs/>
                <w:vertAlign w:val="superscript"/>
                <w:lang w:val="en-GB"/>
              </w:rPr>
              <w:t>1</w:t>
            </w:r>
          </w:p>
        </w:tc>
        <w:tc>
          <w:tcPr>
            <w:tcW w:w="1405" w:type="dxa"/>
            <w:tcBorders>
              <w:top w:val="double" w:sz="4" w:space="0" w:color="auto"/>
              <w:left w:val="single" w:sz="4" w:space="0" w:color="auto"/>
              <w:bottom w:val="single" w:sz="4" w:space="0" w:color="auto"/>
              <w:right w:val="double" w:sz="4" w:space="0" w:color="auto"/>
            </w:tcBorders>
          </w:tcPr>
          <w:p w14:paraId="15FC7E1E"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Column III</w:t>
            </w:r>
          </w:p>
        </w:tc>
      </w:tr>
      <w:tr w:rsidR="00614B69" w:rsidRPr="00614B69" w14:paraId="5B95C1C6" w14:textId="77777777" w:rsidTr="0016711B">
        <w:trPr>
          <w:cantSplit/>
          <w:trHeight w:val="144"/>
        </w:trPr>
        <w:tc>
          <w:tcPr>
            <w:tcW w:w="3725" w:type="dxa"/>
            <w:vMerge/>
            <w:tcBorders>
              <w:top w:val="single" w:sz="6" w:space="0" w:color="000000"/>
              <w:left w:val="double" w:sz="4" w:space="0" w:color="auto"/>
              <w:bottom w:val="single" w:sz="4" w:space="0" w:color="auto"/>
              <w:right w:val="single" w:sz="4" w:space="0" w:color="auto"/>
            </w:tcBorders>
          </w:tcPr>
          <w:p w14:paraId="2C33963D" w14:textId="77777777" w:rsidR="00614B69" w:rsidRPr="00614B69" w:rsidRDefault="00614B69" w:rsidP="00614B69">
            <w:pPr>
              <w:spacing w:after="0"/>
              <w:jc w:val="center"/>
              <w:rPr>
                <w:rFonts w:eastAsia="Times New Roman"/>
                <w:b/>
                <w:bCs/>
                <w:lang w:val="en-GB"/>
              </w:rPr>
            </w:pPr>
          </w:p>
        </w:tc>
        <w:tc>
          <w:tcPr>
            <w:tcW w:w="1382" w:type="dxa"/>
            <w:vMerge w:val="restart"/>
            <w:tcBorders>
              <w:top w:val="single" w:sz="4" w:space="0" w:color="auto"/>
              <w:left w:val="single" w:sz="4" w:space="0" w:color="auto"/>
              <w:bottom w:val="single" w:sz="6" w:space="0" w:color="000000"/>
              <w:right w:val="single" w:sz="4" w:space="0" w:color="auto"/>
            </w:tcBorders>
          </w:tcPr>
          <w:p w14:paraId="521776DE"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Provided by device</w:t>
            </w:r>
          </w:p>
        </w:tc>
        <w:tc>
          <w:tcPr>
            <w:tcW w:w="2938" w:type="dxa"/>
            <w:gridSpan w:val="2"/>
            <w:tcBorders>
              <w:top w:val="single" w:sz="4" w:space="0" w:color="auto"/>
              <w:left w:val="single" w:sz="4" w:space="0" w:color="auto"/>
              <w:bottom w:val="single" w:sz="4" w:space="0" w:color="auto"/>
              <w:right w:val="single" w:sz="4" w:space="0" w:color="auto"/>
            </w:tcBorders>
          </w:tcPr>
          <w:p w14:paraId="6937F687"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Provided by invoice or other means</w:t>
            </w:r>
          </w:p>
        </w:tc>
        <w:tc>
          <w:tcPr>
            <w:tcW w:w="1405" w:type="dxa"/>
            <w:vMerge w:val="restart"/>
            <w:tcBorders>
              <w:top w:val="single" w:sz="4" w:space="0" w:color="auto"/>
              <w:left w:val="single" w:sz="4" w:space="0" w:color="auto"/>
              <w:bottom w:val="single" w:sz="6" w:space="0" w:color="000000"/>
              <w:right w:val="double" w:sz="4" w:space="0" w:color="auto"/>
            </w:tcBorders>
          </w:tcPr>
          <w:p w14:paraId="22F99354"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 xml:space="preserve">Provided by invoice or other means as specified in contractual agreement </w:t>
            </w:r>
          </w:p>
        </w:tc>
      </w:tr>
      <w:tr w:rsidR="00614B69" w:rsidRPr="00614B69" w14:paraId="698D6304" w14:textId="77777777" w:rsidTr="0016711B">
        <w:trPr>
          <w:cantSplit/>
          <w:trHeight w:val="144"/>
        </w:trPr>
        <w:tc>
          <w:tcPr>
            <w:tcW w:w="3725" w:type="dxa"/>
            <w:vMerge/>
            <w:tcBorders>
              <w:top w:val="single" w:sz="6" w:space="0" w:color="000000"/>
              <w:left w:val="double" w:sz="4" w:space="0" w:color="auto"/>
              <w:bottom w:val="single" w:sz="4" w:space="0" w:color="auto"/>
              <w:right w:val="single" w:sz="4" w:space="0" w:color="auto"/>
            </w:tcBorders>
          </w:tcPr>
          <w:p w14:paraId="1B37B4FB" w14:textId="77777777" w:rsidR="00614B69" w:rsidRPr="00614B69" w:rsidRDefault="00614B69" w:rsidP="00614B69">
            <w:pPr>
              <w:spacing w:after="0"/>
              <w:jc w:val="center"/>
              <w:rPr>
                <w:rFonts w:eastAsia="Times New Roman"/>
                <w:b/>
                <w:bCs/>
                <w:lang w:val="en-GB"/>
              </w:rPr>
            </w:pPr>
          </w:p>
        </w:tc>
        <w:tc>
          <w:tcPr>
            <w:tcW w:w="1382" w:type="dxa"/>
            <w:vMerge/>
            <w:tcBorders>
              <w:top w:val="single" w:sz="6" w:space="0" w:color="000000"/>
              <w:left w:val="single" w:sz="4" w:space="0" w:color="auto"/>
              <w:bottom w:val="single" w:sz="4" w:space="0" w:color="auto"/>
              <w:right w:val="single" w:sz="4" w:space="0" w:color="auto"/>
            </w:tcBorders>
          </w:tcPr>
          <w:p w14:paraId="4326B1D0" w14:textId="77777777" w:rsidR="00614B69" w:rsidRPr="00614B69" w:rsidRDefault="00614B69" w:rsidP="00614B69">
            <w:pPr>
              <w:spacing w:after="0"/>
              <w:jc w:val="center"/>
              <w:rPr>
                <w:rFonts w:eastAsia="Times New Roman"/>
                <w:b/>
                <w:bCs/>
                <w:lang w:val="en-GB"/>
              </w:rPr>
            </w:pPr>
          </w:p>
        </w:tc>
        <w:tc>
          <w:tcPr>
            <w:tcW w:w="1620" w:type="dxa"/>
            <w:tcBorders>
              <w:top w:val="single" w:sz="4" w:space="0" w:color="auto"/>
              <w:left w:val="single" w:sz="4" w:space="0" w:color="auto"/>
              <w:bottom w:val="single" w:sz="4" w:space="0" w:color="auto"/>
              <w:right w:val="single" w:sz="4" w:space="0" w:color="auto"/>
            </w:tcBorders>
            <w:vAlign w:val="center"/>
          </w:tcPr>
          <w:p w14:paraId="3E804DFB"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Customer</w:t>
            </w:r>
          </w:p>
          <w:p w14:paraId="5B3C72B8"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present</w:t>
            </w:r>
          </w:p>
        </w:tc>
        <w:tc>
          <w:tcPr>
            <w:tcW w:w="1318" w:type="dxa"/>
            <w:tcBorders>
              <w:top w:val="single" w:sz="4" w:space="0" w:color="auto"/>
              <w:left w:val="single" w:sz="4" w:space="0" w:color="auto"/>
              <w:bottom w:val="single" w:sz="4" w:space="0" w:color="auto"/>
              <w:right w:val="single" w:sz="4" w:space="0" w:color="auto"/>
            </w:tcBorders>
            <w:vAlign w:val="center"/>
          </w:tcPr>
          <w:p w14:paraId="3909E332" w14:textId="77777777" w:rsidR="00614B69" w:rsidRPr="00614B69" w:rsidRDefault="00614B69" w:rsidP="00614B69">
            <w:pPr>
              <w:spacing w:after="0"/>
              <w:jc w:val="center"/>
              <w:rPr>
                <w:rFonts w:eastAsia="Times New Roman"/>
                <w:b/>
                <w:bCs/>
                <w:lang w:val="en-GB"/>
              </w:rPr>
            </w:pPr>
            <w:r w:rsidRPr="00614B69">
              <w:rPr>
                <w:rFonts w:eastAsia="Times New Roman"/>
                <w:b/>
                <w:bCs/>
                <w:lang w:val="en-GB"/>
              </w:rPr>
              <w:t>Customer not present</w:t>
            </w:r>
          </w:p>
        </w:tc>
        <w:tc>
          <w:tcPr>
            <w:tcW w:w="1405" w:type="dxa"/>
            <w:vMerge/>
            <w:tcBorders>
              <w:top w:val="single" w:sz="6" w:space="0" w:color="000000"/>
              <w:left w:val="single" w:sz="4" w:space="0" w:color="auto"/>
              <w:bottom w:val="single" w:sz="4" w:space="0" w:color="auto"/>
              <w:right w:val="double" w:sz="4" w:space="0" w:color="auto"/>
            </w:tcBorders>
          </w:tcPr>
          <w:p w14:paraId="4B5DD3A6" w14:textId="77777777" w:rsidR="00614B69" w:rsidRPr="00614B69" w:rsidRDefault="00614B69" w:rsidP="00614B69">
            <w:pPr>
              <w:spacing w:after="0"/>
              <w:jc w:val="center"/>
              <w:rPr>
                <w:rFonts w:eastAsia="Times New Roman"/>
                <w:b/>
                <w:bCs/>
                <w:lang w:val="en-GB"/>
              </w:rPr>
            </w:pPr>
          </w:p>
        </w:tc>
      </w:tr>
      <w:tr w:rsidR="00614B69" w:rsidRPr="00614B69" w14:paraId="596DB8DE"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701C76E1" w14:textId="77777777" w:rsidR="00614B69" w:rsidRPr="00614B69" w:rsidRDefault="00614B69" w:rsidP="00614B69">
            <w:pPr>
              <w:spacing w:after="0"/>
              <w:jc w:val="left"/>
              <w:rPr>
                <w:rFonts w:eastAsia="Times New Roman"/>
                <w:lang w:val="en-GB"/>
              </w:rPr>
            </w:pPr>
            <w:r w:rsidRPr="00614B69">
              <w:rPr>
                <w:rFonts w:eastAsia="Times New Roman"/>
                <w:lang w:val="en-GB"/>
              </w:rPr>
              <w:t>1.  Device identification</w:t>
            </w:r>
            <w:r w:rsidRPr="00614B69">
              <w:rPr>
                <w:rFonts w:eastAsia="Times New Roman"/>
                <w:vertAlign w:val="superscript"/>
                <w:lang w:val="en-GB"/>
              </w:rPr>
              <w:t>2</w:t>
            </w:r>
          </w:p>
        </w:tc>
        <w:tc>
          <w:tcPr>
            <w:tcW w:w="1382" w:type="dxa"/>
            <w:tcBorders>
              <w:top w:val="single" w:sz="4" w:space="0" w:color="auto"/>
              <w:left w:val="single" w:sz="4" w:space="0" w:color="auto"/>
              <w:bottom w:val="single" w:sz="4" w:space="0" w:color="auto"/>
              <w:right w:val="single" w:sz="4" w:space="0" w:color="auto"/>
            </w:tcBorders>
          </w:tcPr>
          <w:p w14:paraId="0F097B32" w14:textId="77777777" w:rsidR="00614B69" w:rsidRPr="00614B69" w:rsidRDefault="00614B69" w:rsidP="00614B69">
            <w:pPr>
              <w:spacing w:after="0"/>
              <w:jc w:val="center"/>
              <w:rPr>
                <w:rFonts w:eastAsia="Times New Roman"/>
                <w:lang w:val="en-GB"/>
              </w:rPr>
            </w:pPr>
            <w:r w:rsidRPr="00614B69">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79C7DE8A"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03B148E0"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43456CDA" w14:textId="77777777" w:rsidR="00614B69" w:rsidRPr="00614B69" w:rsidRDefault="00614B69" w:rsidP="00614B69">
            <w:pPr>
              <w:spacing w:after="0"/>
              <w:jc w:val="center"/>
              <w:rPr>
                <w:rFonts w:eastAsia="Times New Roman"/>
                <w:lang w:val="en-GB"/>
              </w:rPr>
            </w:pPr>
            <w:r w:rsidRPr="00614B69">
              <w:rPr>
                <w:rFonts w:eastAsia="Times New Roman"/>
                <w:lang w:val="en-GB"/>
              </w:rPr>
              <w:t>P or A</w:t>
            </w:r>
          </w:p>
        </w:tc>
      </w:tr>
      <w:tr w:rsidR="00614B69" w:rsidRPr="00614B69" w14:paraId="223F211B"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6159F609" w14:textId="77777777" w:rsidR="00614B69" w:rsidRPr="00614B69" w:rsidRDefault="00614B69" w:rsidP="00614B69">
            <w:pPr>
              <w:spacing w:after="0"/>
              <w:jc w:val="left"/>
              <w:rPr>
                <w:rFonts w:eastAsia="Times New Roman"/>
                <w:lang w:val="en-GB"/>
              </w:rPr>
            </w:pPr>
            <w:r w:rsidRPr="00614B69">
              <w:rPr>
                <w:rFonts w:eastAsia="Times New Roman"/>
                <w:lang w:val="en-GB"/>
              </w:rPr>
              <w:t>2.  Error message (when applicable)</w:t>
            </w:r>
          </w:p>
        </w:tc>
        <w:tc>
          <w:tcPr>
            <w:tcW w:w="1382" w:type="dxa"/>
            <w:tcBorders>
              <w:top w:val="single" w:sz="4" w:space="0" w:color="auto"/>
              <w:left w:val="single" w:sz="4" w:space="0" w:color="auto"/>
              <w:bottom w:val="single" w:sz="4" w:space="0" w:color="auto"/>
              <w:right w:val="single" w:sz="4" w:space="0" w:color="auto"/>
            </w:tcBorders>
          </w:tcPr>
          <w:p w14:paraId="5340ABDB" w14:textId="77777777" w:rsidR="00614B69" w:rsidRPr="00614B69" w:rsidRDefault="00614B69" w:rsidP="00614B69">
            <w:pPr>
              <w:spacing w:after="0"/>
              <w:jc w:val="center"/>
              <w:rPr>
                <w:rFonts w:eastAsia="Times New Roman"/>
                <w:lang w:val="en-GB"/>
              </w:rPr>
            </w:pPr>
            <w:r w:rsidRPr="00614B69">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730DE2AC"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76BDD2D2" w14:textId="77777777" w:rsidR="00614B69" w:rsidRPr="00614B69" w:rsidRDefault="00614B69" w:rsidP="00614B69">
            <w:pPr>
              <w:spacing w:after="0"/>
              <w:jc w:val="center"/>
              <w:rPr>
                <w:rFonts w:eastAsia="Times New Roman"/>
                <w:lang w:val="en-GB"/>
              </w:rPr>
            </w:pPr>
            <w:r w:rsidRPr="00614B69">
              <w:rPr>
                <w:rFonts w:eastAsia="Times New Roman"/>
                <w:lang w:val="en-GB"/>
              </w:rPr>
              <w:t>N/A</w:t>
            </w:r>
          </w:p>
        </w:tc>
        <w:tc>
          <w:tcPr>
            <w:tcW w:w="1405" w:type="dxa"/>
            <w:tcBorders>
              <w:top w:val="single" w:sz="4" w:space="0" w:color="auto"/>
              <w:left w:val="single" w:sz="4" w:space="0" w:color="auto"/>
              <w:bottom w:val="single" w:sz="4" w:space="0" w:color="auto"/>
              <w:right w:val="double" w:sz="4" w:space="0" w:color="auto"/>
            </w:tcBorders>
          </w:tcPr>
          <w:p w14:paraId="6B4DC9AF" w14:textId="77777777" w:rsidR="00614B69" w:rsidRPr="00614B69" w:rsidRDefault="00614B69" w:rsidP="00614B69">
            <w:pPr>
              <w:spacing w:after="0"/>
              <w:jc w:val="center"/>
              <w:rPr>
                <w:rFonts w:eastAsia="Times New Roman"/>
                <w:lang w:val="en-GB"/>
              </w:rPr>
            </w:pPr>
            <w:r w:rsidRPr="00614B69">
              <w:rPr>
                <w:rFonts w:eastAsia="Times New Roman"/>
                <w:lang w:val="en-GB"/>
              </w:rPr>
              <w:t>N/A</w:t>
            </w:r>
          </w:p>
        </w:tc>
      </w:tr>
      <w:tr w:rsidR="00614B69" w:rsidRPr="00614B69" w14:paraId="034A7FD5"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6AE5DD40" w14:textId="77777777" w:rsidR="00614B69" w:rsidRPr="00614B69" w:rsidRDefault="00614B69" w:rsidP="00614B69">
            <w:pPr>
              <w:spacing w:after="0"/>
              <w:jc w:val="left"/>
              <w:rPr>
                <w:rFonts w:eastAsia="Times New Roman"/>
                <w:vertAlign w:val="superscript"/>
                <w:lang w:val="en-GB"/>
              </w:rPr>
            </w:pPr>
            <w:r w:rsidRPr="00614B69">
              <w:rPr>
                <w:rFonts w:eastAsia="Times New Roman"/>
                <w:lang w:val="en-GB"/>
              </w:rPr>
              <w:t>3.  Hexahedron dimensions</w:t>
            </w:r>
            <w:r w:rsidRPr="00614B69">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0F65D54B" w14:textId="77777777" w:rsidR="00614B69" w:rsidRPr="00614B69" w:rsidRDefault="00614B69" w:rsidP="00614B69">
            <w:pPr>
              <w:spacing w:after="0"/>
              <w:jc w:val="center"/>
              <w:rPr>
                <w:rFonts w:eastAsia="Times New Roman"/>
                <w:lang w:val="en-GB"/>
              </w:rPr>
            </w:pPr>
            <w:r w:rsidRPr="00614B69">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50B4473B"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2F1D89FC"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1B436370" w14:textId="77777777" w:rsidR="00614B69" w:rsidRPr="00614B69" w:rsidRDefault="00614B69" w:rsidP="00614B69">
            <w:pPr>
              <w:spacing w:after="0"/>
              <w:jc w:val="center"/>
              <w:rPr>
                <w:rFonts w:eastAsia="Times New Roman"/>
                <w:lang w:val="en-GB"/>
              </w:rPr>
            </w:pPr>
            <w:r w:rsidRPr="00614B69">
              <w:rPr>
                <w:rFonts w:eastAsia="Times New Roman"/>
                <w:lang w:val="en-GB"/>
              </w:rPr>
              <w:t>P or A</w:t>
            </w:r>
          </w:p>
        </w:tc>
      </w:tr>
      <w:tr w:rsidR="00614B69" w:rsidRPr="00614B69" w14:paraId="7DB36FB2"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5C16AE12" w14:textId="77777777" w:rsidR="00614B69" w:rsidRPr="00614B69" w:rsidRDefault="00614B69" w:rsidP="00614B69">
            <w:pPr>
              <w:spacing w:after="0"/>
              <w:jc w:val="left"/>
              <w:rPr>
                <w:rFonts w:eastAsia="Times New Roman"/>
                <w:vertAlign w:val="superscript"/>
                <w:lang w:val="en-GB"/>
              </w:rPr>
            </w:pPr>
            <w:r w:rsidRPr="00614B69">
              <w:rPr>
                <w:rFonts w:eastAsia="Times New Roman"/>
                <w:lang w:val="en-GB"/>
              </w:rPr>
              <w:t>4.  Hexahedron volume (if used)</w:t>
            </w:r>
            <w:r w:rsidRPr="00614B69">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6D20E25F" w14:textId="77777777" w:rsidR="00614B69" w:rsidRPr="00614B69" w:rsidRDefault="00614B69" w:rsidP="00614B69">
            <w:pPr>
              <w:spacing w:after="0"/>
              <w:jc w:val="center"/>
              <w:rPr>
                <w:rFonts w:eastAsia="Times New Roman"/>
                <w:lang w:val="en-GB"/>
              </w:rPr>
            </w:pPr>
            <w:r w:rsidRPr="00614B69">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219954B1"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1252DFA6"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105A9283" w14:textId="77777777" w:rsidR="00614B69" w:rsidRPr="00614B69" w:rsidRDefault="00614B69" w:rsidP="00614B69">
            <w:pPr>
              <w:spacing w:after="0"/>
              <w:jc w:val="center"/>
              <w:rPr>
                <w:rFonts w:eastAsia="Times New Roman"/>
                <w:lang w:val="en-GB"/>
              </w:rPr>
            </w:pPr>
            <w:r w:rsidRPr="00614B69">
              <w:rPr>
                <w:rFonts w:eastAsia="Times New Roman"/>
                <w:lang w:val="en-GB"/>
              </w:rPr>
              <w:t>P or A</w:t>
            </w:r>
          </w:p>
        </w:tc>
      </w:tr>
      <w:tr w:rsidR="00614B69" w:rsidRPr="00614B69" w14:paraId="5B6BA311"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67D10423" w14:textId="77777777" w:rsidR="00614B69" w:rsidRPr="00614B69" w:rsidRDefault="00614B69" w:rsidP="00614B69">
            <w:pPr>
              <w:spacing w:after="0"/>
              <w:jc w:val="left"/>
              <w:rPr>
                <w:rFonts w:eastAsia="Times New Roman"/>
                <w:vertAlign w:val="superscript"/>
                <w:lang w:val="en-GB"/>
              </w:rPr>
            </w:pPr>
            <w:r w:rsidRPr="00614B69">
              <w:rPr>
                <w:rFonts w:eastAsia="Times New Roman"/>
                <w:lang w:val="en-GB"/>
              </w:rPr>
              <w:t>5.  Actual weight (if used)</w:t>
            </w:r>
            <w:r w:rsidRPr="00614B69">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589891F3" w14:textId="77777777" w:rsidR="00614B69" w:rsidRPr="00614B69" w:rsidRDefault="00614B69" w:rsidP="00614B69">
            <w:pPr>
              <w:spacing w:after="0"/>
              <w:jc w:val="center"/>
              <w:rPr>
                <w:rFonts w:eastAsia="Times New Roman"/>
                <w:lang w:val="en-GB"/>
              </w:rPr>
            </w:pPr>
            <w:r w:rsidRPr="00614B69">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7023EBF2"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2D1F867F"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2D77790D" w14:textId="77777777" w:rsidR="00614B69" w:rsidRPr="00614B69" w:rsidRDefault="00614B69" w:rsidP="00614B69">
            <w:pPr>
              <w:spacing w:after="0"/>
              <w:jc w:val="center"/>
              <w:rPr>
                <w:rFonts w:eastAsia="Times New Roman"/>
                <w:lang w:val="en-GB"/>
              </w:rPr>
            </w:pPr>
            <w:r w:rsidRPr="00614B69">
              <w:rPr>
                <w:rFonts w:eastAsia="Times New Roman"/>
                <w:lang w:val="en-GB"/>
              </w:rPr>
              <w:t>P or A</w:t>
            </w:r>
          </w:p>
        </w:tc>
      </w:tr>
      <w:tr w:rsidR="00614B69" w:rsidRPr="00614B69" w14:paraId="48707072"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4B5B979F" w14:textId="77777777" w:rsidR="00614B69" w:rsidRPr="00614B69" w:rsidRDefault="00614B69" w:rsidP="00614B69">
            <w:pPr>
              <w:spacing w:after="0"/>
              <w:jc w:val="left"/>
              <w:rPr>
                <w:rFonts w:eastAsia="Times New Roman"/>
                <w:vertAlign w:val="superscript"/>
                <w:lang w:val="en-GB"/>
              </w:rPr>
            </w:pPr>
            <w:r w:rsidRPr="00614B69">
              <w:rPr>
                <w:rFonts w:eastAsia="Times New Roman"/>
                <w:lang w:val="en-GB"/>
              </w:rPr>
              <w:t>6.  Dimensional Offset (if used)</w:t>
            </w:r>
            <w:r w:rsidRPr="00614B69">
              <w:rPr>
                <w:rFonts w:eastAsia="Times New Roman"/>
                <w:vertAlign w:val="superscript"/>
                <w:lang w:val="en-GB"/>
              </w:rPr>
              <w:t>3</w:t>
            </w:r>
          </w:p>
        </w:tc>
        <w:tc>
          <w:tcPr>
            <w:tcW w:w="1382" w:type="dxa"/>
            <w:tcBorders>
              <w:top w:val="single" w:sz="4" w:space="0" w:color="auto"/>
              <w:left w:val="single" w:sz="4" w:space="0" w:color="auto"/>
              <w:bottom w:val="single" w:sz="4" w:space="0" w:color="auto"/>
              <w:right w:val="single" w:sz="4" w:space="0" w:color="auto"/>
            </w:tcBorders>
          </w:tcPr>
          <w:p w14:paraId="13D47D70" w14:textId="77777777" w:rsidR="00614B69" w:rsidRPr="00614B69" w:rsidRDefault="00614B69" w:rsidP="00614B69">
            <w:pPr>
              <w:spacing w:after="0"/>
              <w:jc w:val="center"/>
              <w:rPr>
                <w:rFonts w:eastAsia="Times New Roman"/>
                <w:lang w:val="en-GB"/>
              </w:rPr>
            </w:pPr>
            <w:r w:rsidRPr="00614B69">
              <w:rPr>
                <w:rFonts w:eastAsia="Times New Roman"/>
                <w:lang w:val="en-GB"/>
              </w:rPr>
              <w:t>D or P</w:t>
            </w:r>
          </w:p>
        </w:tc>
        <w:tc>
          <w:tcPr>
            <w:tcW w:w="1620" w:type="dxa"/>
            <w:tcBorders>
              <w:top w:val="single" w:sz="4" w:space="0" w:color="auto"/>
              <w:left w:val="single" w:sz="4" w:space="0" w:color="auto"/>
              <w:bottom w:val="single" w:sz="4" w:space="0" w:color="auto"/>
              <w:right w:val="single" w:sz="4" w:space="0" w:color="auto"/>
            </w:tcBorders>
          </w:tcPr>
          <w:p w14:paraId="59DD00E3" w14:textId="77777777" w:rsidR="00614B69" w:rsidRPr="00614B69" w:rsidRDefault="00614B69" w:rsidP="00614B69">
            <w:pPr>
              <w:spacing w:after="0"/>
              <w:jc w:val="center"/>
              <w:rPr>
                <w:rFonts w:eastAsia="Times New Roman"/>
                <w:lang w:val="en-GB"/>
              </w:rPr>
            </w:pPr>
            <w:r w:rsidRPr="00614B69">
              <w:rPr>
                <w:rFonts w:eastAsia="Times New Roman"/>
                <w:lang w:val="en-GB"/>
              </w:rPr>
              <w:t>N/A</w:t>
            </w:r>
          </w:p>
        </w:tc>
        <w:tc>
          <w:tcPr>
            <w:tcW w:w="1318" w:type="dxa"/>
            <w:tcBorders>
              <w:top w:val="single" w:sz="4" w:space="0" w:color="auto"/>
              <w:left w:val="single" w:sz="4" w:space="0" w:color="auto"/>
              <w:bottom w:val="single" w:sz="4" w:space="0" w:color="auto"/>
              <w:right w:val="single" w:sz="4" w:space="0" w:color="auto"/>
            </w:tcBorders>
          </w:tcPr>
          <w:p w14:paraId="0E77DE15" w14:textId="77777777" w:rsidR="00614B69" w:rsidRPr="00614B69" w:rsidRDefault="00614B69" w:rsidP="00614B69">
            <w:pPr>
              <w:spacing w:after="0"/>
              <w:jc w:val="center"/>
              <w:rPr>
                <w:rFonts w:eastAsia="Times New Roman"/>
                <w:lang w:val="en-GB"/>
              </w:rPr>
            </w:pPr>
            <w:r w:rsidRPr="00614B69">
              <w:rPr>
                <w:rFonts w:eastAsia="Times New Roman"/>
                <w:lang w:val="en-GB"/>
              </w:rPr>
              <w:t>N/A</w:t>
            </w:r>
          </w:p>
        </w:tc>
        <w:tc>
          <w:tcPr>
            <w:tcW w:w="1405" w:type="dxa"/>
            <w:tcBorders>
              <w:top w:val="single" w:sz="4" w:space="0" w:color="auto"/>
              <w:left w:val="single" w:sz="4" w:space="0" w:color="auto"/>
              <w:bottom w:val="single" w:sz="4" w:space="0" w:color="auto"/>
              <w:right w:val="double" w:sz="4" w:space="0" w:color="auto"/>
            </w:tcBorders>
          </w:tcPr>
          <w:p w14:paraId="278F8866" w14:textId="77777777" w:rsidR="00614B69" w:rsidRPr="00614B69" w:rsidRDefault="00614B69" w:rsidP="00614B69">
            <w:pPr>
              <w:spacing w:after="0"/>
              <w:jc w:val="center"/>
              <w:rPr>
                <w:rFonts w:eastAsia="Times New Roman"/>
                <w:lang w:val="en-GB"/>
              </w:rPr>
            </w:pPr>
            <w:r w:rsidRPr="00614B69">
              <w:rPr>
                <w:rFonts w:eastAsia="Times New Roman"/>
                <w:lang w:val="en-GB"/>
              </w:rPr>
              <w:t>N/A</w:t>
            </w:r>
          </w:p>
        </w:tc>
      </w:tr>
      <w:tr w:rsidR="00614B69" w:rsidRPr="00614B69" w14:paraId="1D06B217" w14:textId="77777777" w:rsidTr="0016711B">
        <w:trPr>
          <w:cantSplit/>
          <w:trHeight w:val="144"/>
        </w:trPr>
        <w:tc>
          <w:tcPr>
            <w:tcW w:w="3725" w:type="dxa"/>
            <w:tcBorders>
              <w:top w:val="single" w:sz="4" w:space="0" w:color="auto"/>
              <w:left w:val="double" w:sz="4" w:space="0" w:color="auto"/>
              <w:bottom w:val="single" w:sz="4" w:space="0" w:color="auto"/>
              <w:right w:val="single" w:sz="4" w:space="0" w:color="auto"/>
            </w:tcBorders>
          </w:tcPr>
          <w:p w14:paraId="1C969285" w14:textId="77777777" w:rsidR="00614B69" w:rsidRPr="00614B69" w:rsidRDefault="00614B69" w:rsidP="00614B69">
            <w:pPr>
              <w:spacing w:after="0"/>
              <w:jc w:val="left"/>
              <w:rPr>
                <w:rFonts w:eastAsia="Times New Roman"/>
                <w:lang w:val="en-GB"/>
              </w:rPr>
            </w:pPr>
            <w:r w:rsidRPr="00614B69">
              <w:rPr>
                <w:rFonts w:eastAsia="Times New Roman"/>
                <w:lang w:val="en-GB"/>
              </w:rPr>
              <w:t>7.  Hexahedron measurement statement</w:t>
            </w:r>
            <w:r w:rsidRPr="00614B69">
              <w:rPr>
                <w:rFonts w:eastAsia="Times New Roman"/>
                <w:vertAlign w:val="superscript"/>
                <w:lang w:val="en-GB"/>
              </w:rPr>
              <w:t>4</w:t>
            </w:r>
          </w:p>
        </w:tc>
        <w:tc>
          <w:tcPr>
            <w:tcW w:w="1382" w:type="dxa"/>
            <w:tcBorders>
              <w:top w:val="single" w:sz="4" w:space="0" w:color="auto"/>
              <w:left w:val="single" w:sz="4" w:space="0" w:color="auto"/>
              <w:bottom w:val="single" w:sz="4" w:space="0" w:color="auto"/>
              <w:right w:val="single" w:sz="4" w:space="0" w:color="auto"/>
            </w:tcBorders>
          </w:tcPr>
          <w:p w14:paraId="577FA845" w14:textId="77777777" w:rsidR="00614B69" w:rsidRPr="00614B69" w:rsidRDefault="00614B69" w:rsidP="00614B69">
            <w:pPr>
              <w:spacing w:after="0"/>
              <w:jc w:val="center"/>
              <w:rPr>
                <w:rFonts w:eastAsia="Times New Roman"/>
                <w:lang w:val="en-GB"/>
              </w:rPr>
            </w:pPr>
            <w:r w:rsidRPr="00614B69">
              <w:rPr>
                <w:rFonts w:eastAsia="Times New Roman"/>
                <w:lang w:val="en-GB"/>
              </w:rPr>
              <w:t>D or P or M</w:t>
            </w:r>
          </w:p>
        </w:tc>
        <w:tc>
          <w:tcPr>
            <w:tcW w:w="1620" w:type="dxa"/>
            <w:tcBorders>
              <w:top w:val="single" w:sz="4" w:space="0" w:color="auto"/>
              <w:left w:val="single" w:sz="4" w:space="0" w:color="auto"/>
              <w:bottom w:val="single" w:sz="4" w:space="0" w:color="auto"/>
              <w:right w:val="single" w:sz="4" w:space="0" w:color="auto"/>
            </w:tcBorders>
          </w:tcPr>
          <w:p w14:paraId="5767427F"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318" w:type="dxa"/>
            <w:tcBorders>
              <w:top w:val="single" w:sz="4" w:space="0" w:color="auto"/>
              <w:left w:val="single" w:sz="4" w:space="0" w:color="auto"/>
              <w:bottom w:val="single" w:sz="4" w:space="0" w:color="auto"/>
              <w:right w:val="single" w:sz="4" w:space="0" w:color="auto"/>
            </w:tcBorders>
          </w:tcPr>
          <w:p w14:paraId="2F6EDD67" w14:textId="77777777" w:rsidR="00614B69" w:rsidRPr="00614B69" w:rsidRDefault="00614B69" w:rsidP="00614B69">
            <w:pPr>
              <w:spacing w:after="0"/>
              <w:jc w:val="center"/>
              <w:rPr>
                <w:rFonts w:eastAsia="Times New Roman"/>
                <w:lang w:val="en-GB"/>
              </w:rPr>
            </w:pPr>
            <w:r w:rsidRPr="00614B69">
              <w:rPr>
                <w:rFonts w:eastAsia="Times New Roman"/>
                <w:lang w:val="en-GB"/>
              </w:rPr>
              <w:t>P</w:t>
            </w:r>
          </w:p>
        </w:tc>
        <w:tc>
          <w:tcPr>
            <w:tcW w:w="1405" w:type="dxa"/>
            <w:tcBorders>
              <w:top w:val="single" w:sz="4" w:space="0" w:color="auto"/>
              <w:left w:val="single" w:sz="4" w:space="0" w:color="auto"/>
              <w:bottom w:val="single" w:sz="4" w:space="0" w:color="auto"/>
              <w:right w:val="double" w:sz="4" w:space="0" w:color="auto"/>
            </w:tcBorders>
          </w:tcPr>
          <w:p w14:paraId="4B307509" w14:textId="77777777" w:rsidR="00614B69" w:rsidRPr="00614B69" w:rsidRDefault="00614B69" w:rsidP="00614B69">
            <w:pPr>
              <w:spacing w:after="0"/>
              <w:jc w:val="center"/>
              <w:rPr>
                <w:rFonts w:eastAsia="Times New Roman"/>
                <w:lang w:val="en-GB"/>
              </w:rPr>
            </w:pPr>
            <w:r w:rsidRPr="00614B69">
              <w:rPr>
                <w:rFonts w:eastAsia="Times New Roman"/>
                <w:lang w:val="en-GB"/>
              </w:rPr>
              <w:t>P or G</w:t>
            </w:r>
          </w:p>
        </w:tc>
      </w:tr>
      <w:tr w:rsidR="00614B69" w:rsidRPr="00614B69" w14:paraId="36CB862C" w14:textId="77777777" w:rsidTr="0016711B">
        <w:trPr>
          <w:cantSplit/>
          <w:trHeight w:val="144"/>
        </w:trPr>
        <w:tc>
          <w:tcPr>
            <w:tcW w:w="9450" w:type="dxa"/>
            <w:gridSpan w:val="5"/>
            <w:tcBorders>
              <w:top w:val="single" w:sz="4" w:space="0" w:color="auto"/>
              <w:left w:val="double" w:sz="4" w:space="0" w:color="auto"/>
              <w:bottom w:val="double" w:sz="4" w:space="0" w:color="auto"/>
              <w:right w:val="double" w:sz="4" w:space="0" w:color="auto"/>
            </w:tcBorders>
          </w:tcPr>
          <w:p w14:paraId="24EACB56" w14:textId="77777777" w:rsidR="00614B69" w:rsidRPr="00614B69" w:rsidRDefault="00614B69" w:rsidP="00614B69">
            <w:pPr>
              <w:spacing w:after="0"/>
              <w:rPr>
                <w:rFonts w:eastAsia="Times New Roman"/>
                <w:lang w:val="en-GB"/>
              </w:rPr>
            </w:pPr>
            <w:r w:rsidRPr="00614B69">
              <w:rPr>
                <w:rFonts w:eastAsia="Times New Roman"/>
                <w:b/>
                <w:bCs/>
                <w:lang w:val="en-GB"/>
              </w:rPr>
              <w:lastRenderedPageBreak/>
              <w:t>A</w:t>
            </w:r>
            <w:r w:rsidRPr="00614B69">
              <w:rPr>
                <w:rFonts w:eastAsia="Times New Roman"/>
                <w:lang w:val="en-GB"/>
              </w:rPr>
              <w:t xml:space="preserve"> = AVAILABLE UPON REQUEST BY CUSTOMER</w:t>
            </w:r>
            <w:r w:rsidRPr="00614B69">
              <w:rPr>
                <w:rFonts w:eastAsia="Times New Roman"/>
                <w:vertAlign w:val="superscript"/>
                <w:lang w:val="en-GB"/>
              </w:rPr>
              <w:t>5</w:t>
            </w:r>
          </w:p>
          <w:p w14:paraId="5E8777CF" w14:textId="77777777" w:rsidR="00614B69" w:rsidRPr="00614B69" w:rsidRDefault="00614B69" w:rsidP="00614B69">
            <w:pPr>
              <w:spacing w:after="0"/>
              <w:ind w:right="144"/>
              <w:rPr>
                <w:rFonts w:eastAsia="Times New Roman"/>
                <w:lang w:val="en-GB"/>
              </w:rPr>
            </w:pPr>
            <w:r w:rsidRPr="00614B69">
              <w:rPr>
                <w:rFonts w:eastAsia="Times New Roman"/>
                <w:b/>
                <w:bCs/>
                <w:lang w:val="en-GB"/>
              </w:rPr>
              <w:t>D</w:t>
            </w:r>
            <w:r w:rsidRPr="00614B69">
              <w:rPr>
                <w:rFonts w:eastAsia="Times New Roman"/>
                <w:lang w:val="en-GB"/>
              </w:rPr>
              <w:t xml:space="preserve"> = DISPLAYED</w:t>
            </w:r>
          </w:p>
          <w:p w14:paraId="0E0C2AAD" w14:textId="77777777" w:rsidR="00614B69" w:rsidRPr="00614B69" w:rsidRDefault="00614B69" w:rsidP="00614B69">
            <w:pPr>
              <w:spacing w:after="0"/>
              <w:ind w:right="144"/>
              <w:rPr>
                <w:rFonts w:eastAsia="Times New Roman"/>
                <w:lang w:val="en-GB"/>
              </w:rPr>
            </w:pPr>
            <w:r w:rsidRPr="00614B69">
              <w:rPr>
                <w:rFonts w:eastAsia="Times New Roman"/>
                <w:b/>
                <w:bCs/>
                <w:lang w:val="en-GB"/>
              </w:rPr>
              <w:t>G</w:t>
            </w:r>
            <w:r w:rsidRPr="00614B69">
              <w:rPr>
                <w:rFonts w:eastAsia="Times New Roman"/>
                <w:lang w:val="en-GB"/>
              </w:rPr>
              <w:t xml:space="preserve"> = PUBLISHED GUIDELINES OR CONTRACTS</w:t>
            </w:r>
          </w:p>
          <w:p w14:paraId="03CDE699" w14:textId="77777777" w:rsidR="00614B69" w:rsidRPr="00614B69" w:rsidRDefault="00614B69" w:rsidP="00614B69">
            <w:pPr>
              <w:spacing w:after="0"/>
              <w:ind w:right="144"/>
              <w:rPr>
                <w:rFonts w:eastAsia="Times New Roman"/>
                <w:lang w:val="en-GB"/>
              </w:rPr>
            </w:pPr>
            <w:r w:rsidRPr="00614B69">
              <w:rPr>
                <w:rFonts w:eastAsia="Times New Roman"/>
                <w:b/>
                <w:bCs/>
                <w:lang w:val="en-GB"/>
              </w:rPr>
              <w:t>M</w:t>
            </w:r>
            <w:r w:rsidRPr="00614B69">
              <w:rPr>
                <w:rFonts w:eastAsia="Times New Roman"/>
                <w:lang w:val="en-GB"/>
              </w:rPr>
              <w:t xml:space="preserve"> = MARKED</w:t>
            </w:r>
          </w:p>
          <w:p w14:paraId="0D143475" w14:textId="77777777" w:rsidR="00614B69" w:rsidRPr="00614B69" w:rsidRDefault="00614B69" w:rsidP="00614B69">
            <w:pPr>
              <w:spacing w:after="0"/>
              <w:ind w:right="144"/>
              <w:rPr>
                <w:rFonts w:eastAsia="Times New Roman"/>
                <w:lang w:val="en-GB"/>
              </w:rPr>
            </w:pPr>
            <w:r w:rsidRPr="00614B69">
              <w:rPr>
                <w:rFonts w:eastAsia="Times New Roman"/>
                <w:b/>
                <w:bCs/>
                <w:lang w:val="en-GB"/>
              </w:rPr>
              <w:t>N/A</w:t>
            </w:r>
            <w:r w:rsidRPr="00614B69">
              <w:rPr>
                <w:rFonts w:eastAsia="Times New Roman"/>
                <w:lang w:val="en-GB"/>
              </w:rPr>
              <w:t xml:space="preserve"> = NOT APPLICABLE</w:t>
            </w:r>
          </w:p>
          <w:p w14:paraId="5B2D1ACF" w14:textId="77777777" w:rsidR="00614B69" w:rsidRPr="00614B69" w:rsidRDefault="00614B69" w:rsidP="00614B69">
            <w:pPr>
              <w:spacing w:after="120"/>
              <w:ind w:right="144"/>
              <w:rPr>
                <w:rFonts w:eastAsia="Times New Roman"/>
                <w:lang w:val="en-GB"/>
              </w:rPr>
            </w:pPr>
            <w:r w:rsidRPr="00614B69">
              <w:rPr>
                <w:rFonts w:eastAsia="Times New Roman"/>
                <w:b/>
                <w:bCs/>
                <w:lang w:val="en-GB"/>
              </w:rPr>
              <w:t>P</w:t>
            </w:r>
            <w:r w:rsidRPr="00614B69">
              <w:rPr>
                <w:rFonts w:eastAsia="Times New Roman"/>
                <w:lang w:val="en-GB"/>
              </w:rPr>
              <w:t xml:space="preserve"> = PRINTED or RECORDED IN A MEMORY DEVICE and AVAILABLE UPON REQUEST BY CUSTOMER</w:t>
            </w:r>
            <w:r w:rsidRPr="00614B69">
              <w:rPr>
                <w:rFonts w:eastAsia="Times New Roman"/>
                <w:vertAlign w:val="superscript"/>
                <w:lang w:val="en-GB"/>
              </w:rPr>
              <w:t>5</w:t>
            </w:r>
          </w:p>
          <w:p w14:paraId="6C6A5AC7" w14:textId="77777777" w:rsidR="00614B69" w:rsidRPr="00614B69" w:rsidRDefault="00614B69" w:rsidP="00614B69">
            <w:pPr>
              <w:spacing w:after="0"/>
              <w:ind w:left="523" w:right="144" w:hanging="523"/>
              <w:jc w:val="left"/>
              <w:rPr>
                <w:rFonts w:eastAsia="Times New Roman"/>
                <w:lang w:val="en-GB"/>
              </w:rPr>
            </w:pPr>
            <w:r w:rsidRPr="00614B69">
              <w:rPr>
                <w:rFonts w:eastAsia="Times New Roman"/>
                <w:b/>
                <w:bCs/>
                <w:lang w:val="en-GB"/>
              </w:rPr>
              <w:t>Notes:</w:t>
            </w:r>
          </w:p>
          <w:p w14:paraId="47296D7E" w14:textId="77777777" w:rsidR="00614B69" w:rsidRPr="00614B69" w:rsidRDefault="00614B69" w:rsidP="00614B69">
            <w:pPr>
              <w:tabs>
                <w:tab w:val="left" w:pos="520"/>
              </w:tabs>
              <w:spacing w:after="0" w:line="360" w:lineRule="auto"/>
              <w:ind w:left="144" w:right="144" w:hanging="144"/>
              <w:rPr>
                <w:rFonts w:eastAsia="Times New Roman"/>
              </w:rPr>
            </w:pPr>
            <w:r w:rsidRPr="00614B69">
              <w:rPr>
                <w:rFonts w:eastAsia="Times New Roman"/>
                <w:vertAlign w:val="superscript"/>
              </w:rPr>
              <w:t>1</w:t>
            </w:r>
            <w:r w:rsidRPr="00614B69">
              <w:rPr>
                <w:rFonts w:eastAsia="Times New Roman"/>
              </w:rPr>
              <w:t> As a minimum all devices or systems must be able to meet either column I or column II.</w:t>
            </w:r>
          </w:p>
          <w:p w14:paraId="1B5A5584" w14:textId="77777777" w:rsidR="00614B69" w:rsidRPr="00614B69" w:rsidRDefault="00614B69" w:rsidP="00614B69">
            <w:pPr>
              <w:tabs>
                <w:tab w:val="left" w:pos="520"/>
              </w:tabs>
              <w:spacing w:after="0" w:line="360" w:lineRule="auto"/>
              <w:ind w:left="144" w:right="144" w:hanging="144"/>
              <w:rPr>
                <w:rFonts w:eastAsia="Times New Roman"/>
              </w:rPr>
            </w:pPr>
            <w:r w:rsidRPr="00614B69">
              <w:rPr>
                <w:rFonts w:eastAsia="Times New Roman"/>
                <w:vertAlign w:val="superscript"/>
              </w:rPr>
              <w:t>2</w:t>
            </w:r>
            <w:r w:rsidRPr="00614B69">
              <w:rPr>
                <w:rFonts w:eastAsia="Times New Roman"/>
              </w:rPr>
              <w:t> This is only required in systems where more than one device or measuring element is being used.</w:t>
            </w:r>
          </w:p>
          <w:p w14:paraId="738F5B27" w14:textId="77777777" w:rsidR="00614B69" w:rsidRPr="00614B69" w:rsidRDefault="00614B69" w:rsidP="00614B69">
            <w:pPr>
              <w:tabs>
                <w:tab w:val="left" w:pos="520"/>
              </w:tabs>
              <w:spacing w:after="60" w:line="240" w:lineRule="exact"/>
              <w:ind w:left="144" w:right="144" w:hanging="144"/>
              <w:rPr>
                <w:rFonts w:eastAsia="Times New Roman"/>
              </w:rPr>
            </w:pPr>
            <w:r w:rsidRPr="00614B69">
              <w:rPr>
                <w:rFonts w:eastAsia="Times New Roman"/>
                <w:vertAlign w:val="superscript"/>
              </w:rPr>
              <w:t>3</w:t>
            </w:r>
            <w:r w:rsidRPr="00614B69">
              <w:rPr>
                <w:rFonts w:eastAsia="Times New Roman"/>
              </w:rPr>
              <w:t> Some devices or systems may not utilize all of these values; however, as a minimum either hexahedron dimensions or hexahedron volume must be displayed or printed.</w:t>
            </w:r>
          </w:p>
          <w:p w14:paraId="5DA8DBD4" w14:textId="77777777" w:rsidR="00614B69" w:rsidRPr="00614B69" w:rsidRDefault="00614B69" w:rsidP="00614B69">
            <w:pPr>
              <w:tabs>
                <w:tab w:val="left" w:pos="520"/>
              </w:tabs>
              <w:spacing w:after="60" w:line="240" w:lineRule="exact"/>
              <w:ind w:left="144" w:right="144" w:hanging="144"/>
              <w:rPr>
                <w:rFonts w:eastAsia="Times New Roman"/>
              </w:rPr>
            </w:pPr>
            <w:r w:rsidRPr="00614B69">
              <w:rPr>
                <w:rFonts w:eastAsia="Times New Roman"/>
                <w:vertAlign w:val="superscript"/>
              </w:rPr>
              <w:t>4</w:t>
            </w:r>
            <w:r w:rsidRPr="00614B69">
              <w:rPr>
                <w:rFonts w:eastAsia="Times New Roman"/>
              </w:rPr>
              <w:t> This is an explanation that the dimensions and/or volume shown are those of the smallest hexahedron in which the object that was measured may be enclosed rather than those of the object itself.</w:t>
            </w:r>
          </w:p>
          <w:p w14:paraId="32064D2D" w14:textId="77777777" w:rsidR="00614B69" w:rsidRPr="00614B69" w:rsidRDefault="00614B69" w:rsidP="00614B69">
            <w:pPr>
              <w:tabs>
                <w:tab w:val="left" w:pos="520"/>
              </w:tabs>
              <w:spacing w:after="0" w:line="240" w:lineRule="exact"/>
              <w:ind w:left="144" w:right="144" w:hanging="144"/>
              <w:rPr>
                <w:rFonts w:eastAsia="Times New Roman"/>
              </w:rPr>
            </w:pPr>
            <w:r w:rsidRPr="00614B69">
              <w:rPr>
                <w:rFonts w:eastAsia="Times New Roman"/>
                <w:vertAlign w:val="superscript"/>
              </w:rPr>
              <w:t>5</w:t>
            </w:r>
            <w:r w:rsidRPr="00614B69">
              <w:rPr>
                <w:rFonts w:eastAsia="Times New Roman"/>
              </w:rPr>
              <w:t> The information “available upon request by customer” shall be retained by the party having issued the invoice for at least 30 calendar days after the date of invoicing.</w:t>
            </w:r>
          </w:p>
        </w:tc>
      </w:tr>
    </w:tbl>
    <w:p w14:paraId="38E7231F" w14:textId="77777777" w:rsidR="00614B69" w:rsidRPr="00614B69" w:rsidRDefault="00614B69" w:rsidP="007D2198">
      <w:pPr>
        <w:spacing w:before="60"/>
        <w:ind w:left="144"/>
        <w:rPr>
          <w:rFonts w:eastAsia="Times New Roman"/>
        </w:rPr>
      </w:pPr>
      <w:r w:rsidRPr="00614B69">
        <w:rPr>
          <w:rFonts w:eastAsia="Times New Roman"/>
        </w:rPr>
        <w:t>(Amended 2004</w:t>
      </w:r>
      <w:r w:rsidRPr="007D2198">
        <w:rPr>
          <w:rFonts w:eastAsia="Times New Roman"/>
          <w:b/>
          <w:bCs/>
          <w:u w:val="single"/>
        </w:rPr>
        <w:t>,</w:t>
      </w:r>
      <w:r w:rsidRPr="007D2198">
        <w:rPr>
          <w:rFonts w:eastAsia="Times New Roman"/>
          <w:b/>
          <w:bCs/>
          <w:strike/>
        </w:rPr>
        <w:t xml:space="preserve"> and</w:t>
      </w:r>
      <w:r w:rsidRPr="00614B69">
        <w:rPr>
          <w:rFonts w:eastAsia="Times New Roman"/>
        </w:rPr>
        <w:t xml:space="preserve"> 2021</w:t>
      </w:r>
      <w:r w:rsidRPr="007D2198">
        <w:rPr>
          <w:rFonts w:eastAsia="Times New Roman"/>
          <w:b/>
          <w:bCs/>
          <w:u w:val="single"/>
        </w:rPr>
        <w:t>, and 20XX</w:t>
      </w:r>
      <w:r w:rsidRPr="00614B69">
        <w:rPr>
          <w:rFonts w:eastAsia="Times New Roman"/>
        </w:rPr>
        <w:t>)</w:t>
      </w:r>
    </w:p>
    <w:p w14:paraId="163B2DA3" w14:textId="77777777" w:rsidR="00614B69" w:rsidRPr="00614B69" w:rsidRDefault="00614B69" w:rsidP="007D2198">
      <w:pPr>
        <w:ind w:left="720"/>
        <w:rPr>
          <w:rFonts w:eastAsia="Times New Roman"/>
          <w:b/>
          <w:bCs/>
          <w:u w:val="single"/>
        </w:rPr>
      </w:pPr>
      <w:r w:rsidRPr="00614B69">
        <w:rPr>
          <w:rFonts w:eastAsia="Times New Roman"/>
          <w:b/>
          <w:bCs/>
          <w:u w:val="single"/>
        </w:rPr>
        <w:t>S.1.6.2. Volumetric Measuring Devices</w:t>
      </w:r>
      <w:r w:rsidRPr="00614B69">
        <w:rPr>
          <w:rFonts w:eastAsia="Times New Roman"/>
          <w:b/>
          <w:bCs/>
          <w:i/>
          <w:iCs/>
          <w:u w:val="single"/>
        </w:rPr>
        <w:t>.</w:t>
      </w:r>
      <w:r w:rsidRPr="00614B69">
        <w:rPr>
          <w:rFonts w:eastAsia="Times New Roman"/>
          <w:b/>
          <w:bCs/>
          <w:u w:val="single"/>
        </w:rPr>
        <w:t xml:space="preserve"> – Devices that determine the volume of a bulk commodity shall:</w:t>
      </w:r>
    </w:p>
    <w:p w14:paraId="775283BA" w14:textId="77777777" w:rsidR="00614B69" w:rsidRPr="00614B69" w:rsidRDefault="00614B69" w:rsidP="00731BE2">
      <w:pPr>
        <w:numPr>
          <w:ilvl w:val="0"/>
          <w:numId w:val="48"/>
        </w:numPr>
        <w:jc w:val="left"/>
        <w:rPr>
          <w:rFonts w:eastAsia="Times New Roman"/>
          <w:b/>
          <w:bCs/>
          <w:u w:val="single"/>
        </w:rPr>
      </w:pPr>
      <w:r w:rsidRPr="00614B69">
        <w:rPr>
          <w:rFonts w:eastAsia="Times New Roman"/>
          <w:b/>
          <w:bCs/>
          <w:u w:val="single"/>
        </w:rPr>
        <w:t>indicate or record an error message as specified in S.1.8.2. Indications Below Minimum and Above Maximum, Volumetric Measuring Device.</w:t>
      </w:r>
    </w:p>
    <w:p w14:paraId="33947BA5" w14:textId="77777777" w:rsidR="00614B69" w:rsidRDefault="00614B69" w:rsidP="00731BE2">
      <w:pPr>
        <w:numPr>
          <w:ilvl w:val="0"/>
          <w:numId w:val="48"/>
        </w:numPr>
        <w:spacing w:after="60"/>
        <w:jc w:val="left"/>
        <w:rPr>
          <w:rFonts w:eastAsia="Times New Roman"/>
          <w:b/>
          <w:bCs/>
          <w:u w:val="single"/>
        </w:rPr>
      </w:pPr>
      <w:r w:rsidRPr="00614B69">
        <w:rPr>
          <w:rFonts w:eastAsia="Times New Roman"/>
          <w:b/>
          <w:bCs/>
          <w:u w:val="single"/>
        </w:rPr>
        <w:t>indicate and record the net volume of the commodity</w:t>
      </w:r>
    </w:p>
    <w:p w14:paraId="3CDA17B2" w14:textId="75CBA715" w:rsidR="00202C8F" w:rsidRPr="007D2198" w:rsidRDefault="00202C8F" w:rsidP="007D2198">
      <w:pPr>
        <w:spacing w:before="60"/>
        <w:ind w:left="720"/>
        <w:jc w:val="left"/>
        <w:rPr>
          <w:rFonts w:eastAsia="Times New Roman"/>
          <w:b/>
          <w:bCs/>
          <w:u w:val="single"/>
        </w:rPr>
      </w:pPr>
      <w:r>
        <w:rPr>
          <w:rFonts w:eastAsia="Times New Roman"/>
          <w:b/>
          <w:bCs/>
          <w:u w:val="single"/>
        </w:rPr>
        <w:t>(Added 20XX)</w:t>
      </w:r>
    </w:p>
    <w:p w14:paraId="2B5C0FC8" w14:textId="2875C87A" w:rsidR="0014175B" w:rsidRDefault="003749E0" w:rsidP="007D2198">
      <w:pPr>
        <w:ind w:left="720"/>
        <w:jc w:val="left"/>
        <w:rPr>
          <w:rFonts w:eastAsia="Times New Roman"/>
          <w:b/>
          <w:bCs/>
          <w:u w:val="single"/>
        </w:rPr>
      </w:pPr>
      <w:r w:rsidRPr="007D2198">
        <w:rPr>
          <w:rFonts w:eastAsia="Times New Roman"/>
          <w:b/>
          <w:bCs/>
          <w:u w:val="single"/>
        </w:rPr>
        <w:t>S.1.6.3.</w:t>
      </w:r>
      <w:r>
        <w:rPr>
          <w:rFonts w:eastAsia="Times New Roman"/>
          <w:b/>
          <w:bCs/>
          <w:u w:val="single"/>
        </w:rPr>
        <w:t xml:space="preserve"> Recorded Representations</w:t>
      </w:r>
      <w:r w:rsidR="00136439">
        <w:rPr>
          <w:rFonts w:eastAsia="Times New Roman"/>
          <w:b/>
          <w:bCs/>
          <w:u w:val="single"/>
        </w:rPr>
        <w:t xml:space="preserve">, </w:t>
      </w:r>
      <w:r w:rsidR="00136439" w:rsidRPr="00136439">
        <w:rPr>
          <w:rFonts w:eastAsia="Times New Roman"/>
          <w:b/>
          <w:bCs/>
          <w:u w:val="single"/>
        </w:rPr>
        <w:t>Volumetric Measuring Devices</w:t>
      </w:r>
      <w:r>
        <w:rPr>
          <w:rFonts w:eastAsia="Times New Roman"/>
          <w:b/>
          <w:bCs/>
          <w:u w:val="single"/>
        </w:rPr>
        <w:t xml:space="preserve">. – When interfaced with </w:t>
      </w:r>
      <w:r w:rsidR="006417B3">
        <w:rPr>
          <w:rFonts w:eastAsia="Times New Roman"/>
          <w:b/>
          <w:bCs/>
          <w:u w:val="single"/>
        </w:rPr>
        <w:t xml:space="preserve">the elements that </w:t>
      </w:r>
      <w:r w:rsidR="0014175B">
        <w:rPr>
          <w:rFonts w:eastAsia="Times New Roman"/>
          <w:b/>
          <w:bCs/>
          <w:u w:val="single"/>
        </w:rPr>
        <w:t>are necessary for a</w:t>
      </w:r>
      <w:r>
        <w:rPr>
          <w:rFonts w:eastAsia="Times New Roman"/>
          <w:b/>
          <w:bCs/>
          <w:u w:val="single"/>
        </w:rPr>
        <w:t xml:space="preserve"> point-of-sale</w:t>
      </w:r>
      <w:r w:rsidR="0014175B">
        <w:rPr>
          <w:rFonts w:eastAsia="Times New Roman"/>
          <w:b/>
          <w:bCs/>
          <w:u w:val="single"/>
        </w:rPr>
        <w:t xml:space="preserve"> system, the recorded representation provided shall contain:</w:t>
      </w:r>
    </w:p>
    <w:p w14:paraId="6D4D93D1" w14:textId="0232D8F4" w:rsidR="000B7B4E" w:rsidRDefault="000B7B4E" w:rsidP="00731BE2">
      <w:pPr>
        <w:pStyle w:val="ListParagraph"/>
        <w:numPr>
          <w:ilvl w:val="2"/>
          <w:numId w:val="50"/>
        </w:numPr>
        <w:ind w:left="1440"/>
        <w:contextualSpacing w:val="0"/>
        <w:jc w:val="left"/>
        <w:rPr>
          <w:rFonts w:eastAsia="Times New Roman"/>
          <w:b/>
          <w:bCs/>
          <w:u w:val="single"/>
        </w:rPr>
      </w:pPr>
      <w:r w:rsidRPr="00614B69">
        <w:rPr>
          <w:rFonts w:eastAsia="Times New Roman"/>
          <w:b/>
          <w:bCs/>
          <w:u w:val="single"/>
        </w:rPr>
        <w:t>the net volume of the commodity</w:t>
      </w:r>
    </w:p>
    <w:p w14:paraId="62583332" w14:textId="39C59E10" w:rsidR="00614B69" w:rsidRPr="007D2198" w:rsidRDefault="00614B69" w:rsidP="00731BE2">
      <w:pPr>
        <w:pStyle w:val="ListParagraph"/>
        <w:numPr>
          <w:ilvl w:val="2"/>
          <w:numId w:val="50"/>
        </w:numPr>
        <w:ind w:left="1440"/>
        <w:jc w:val="left"/>
        <w:rPr>
          <w:rFonts w:eastAsia="Times New Roman"/>
          <w:b/>
          <w:bCs/>
          <w:u w:val="single"/>
        </w:rPr>
      </w:pPr>
      <w:r w:rsidRPr="007D2198">
        <w:rPr>
          <w:rFonts w:eastAsia="Times New Roman"/>
          <w:b/>
          <w:bCs/>
          <w:u w:val="single"/>
        </w:rPr>
        <w:t>the identity of the commodity</w:t>
      </w:r>
    </w:p>
    <w:p w14:paraId="6CB0DF3A" w14:textId="666D4AD5" w:rsidR="00614B69" w:rsidRPr="007D2198" w:rsidRDefault="00614B69" w:rsidP="00731BE2">
      <w:pPr>
        <w:numPr>
          <w:ilvl w:val="0"/>
          <w:numId w:val="48"/>
        </w:numPr>
        <w:jc w:val="left"/>
        <w:rPr>
          <w:rFonts w:eastAsia="Times New Roman"/>
          <w:b/>
          <w:bCs/>
          <w:u w:val="single"/>
        </w:rPr>
      </w:pPr>
      <w:r w:rsidRPr="007D2198">
        <w:rPr>
          <w:rFonts w:eastAsia="Times New Roman"/>
          <w:b/>
          <w:bCs/>
          <w:u w:val="single"/>
        </w:rPr>
        <w:t>the unit price of the commodity</w:t>
      </w:r>
    </w:p>
    <w:p w14:paraId="58709AA5" w14:textId="73D3A0D0" w:rsidR="00614B69" w:rsidRPr="007D2198" w:rsidRDefault="00614B69" w:rsidP="00731BE2">
      <w:pPr>
        <w:numPr>
          <w:ilvl w:val="0"/>
          <w:numId w:val="48"/>
        </w:numPr>
        <w:spacing w:after="0"/>
        <w:jc w:val="left"/>
        <w:rPr>
          <w:rFonts w:eastAsia="Times New Roman"/>
          <w:b/>
          <w:bCs/>
          <w:u w:val="single"/>
        </w:rPr>
      </w:pPr>
      <w:r w:rsidRPr="007D2198">
        <w:rPr>
          <w:rFonts w:eastAsia="Times New Roman"/>
          <w:b/>
          <w:bCs/>
          <w:u w:val="single"/>
        </w:rPr>
        <w:t>the total price of the commodity</w:t>
      </w:r>
    </w:p>
    <w:p w14:paraId="07952F1A" w14:textId="18C9B12A" w:rsidR="00614B69" w:rsidRPr="00614B69" w:rsidRDefault="00614B69" w:rsidP="007D2198">
      <w:pPr>
        <w:spacing w:before="60"/>
        <w:ind w:left="720"/>
        <w:rPr>
          <w:rFonts w:eastAsia="Times New Roman"/>
        </w:rPr>
      </w:pPr>
      <w:r w:rsidRPr="00614B69">
        <w:rPr>
          <w:rFonts w:eastAsia="Times New Roman"/>
          <w:b/>
          <w:bCs/>
          <w:u w:val="single"/>
        </w:rPr>
        <w:t>(Added 20XX</w:t>
      </w:r>
      <w:r w:rsidRPr="007D2198">
        <w:rPr>
          <w:rFonts w:eastAsia="Times New Roman"/>
          <w:b/>
          <w:bCs/>
          <w:u w:val="single"/>
        </w:rPr>
        <w:t>)</w:t>
      </w:r>
    </w:p>
    <w:p w14:paraId="013CB584" w14:textId="77777777" w:rsidR="00614B69" w:rsidRPr="00614B69" w:rsidRDefault="00614B69" w:rsidP="007D2198">
      <w:pPr>
        <w:ind w:left="360"/>
        <w:rPr>
          <w:rFonts w:eastAsia="Times New Roman"/>
        </w:rPr>
      </w:pPr>
      <w:bookmarkStart w:id="190" w:name="_Toc85639916"/>
      <w:r w:rsidRPr="00614B69">
        <w:rPr>
          <w:rFonts w:eastAsia="Times New Roman"/>
          <w:b/>
          <w:bCs/>
        </w:rPr>
        <w:t>S.1.7.</w:t>
      </w:r>
      <w:r w:rsidRPr="00614B69">
        <w:rPr>
          <w:rFonts w:eastAsia="Times New Roman"/>
          <w:b/>
          <w:bCs/>
        </w:rPr>
        <w:tab/>
        <w:t>Minimum Measurement</w:t>
      </w:r>
      <w:r w:rsidRPr="00614B69">
        <w:rPr>
          <w:rFonts w:eastAsia="Times New Roman"/>
          <w:i/>
          <w:iCs/>
          <w:color w:val="0F4761"/>
        </w:rPr>
        <w:t>.</w:t>
      </w:r>
      <w:bookmarkEnd w:id="190"/>
      <w:r w:rsidRPr="00614B69">
        <w:rPr>
          <w:rFonts w:eastAsia="Times New Roman"/>
        </w:rPr>
        <w:t xml:space="preserve"> </w:t>
      </w:r>
    </w:p>
    <w:p w14:paraId="110C3DDB" w14:textId="77777777" w:rsidR="00614B69" w:rsidRPr="00614B69" w:rsidRDefault="00614B69" w:rsidP="007D2198">
      <w:pPr>
        <w:spacing w:after="0"/>
        <w:ind w:left="720"/>
        <w:rPr>
          <w:rFonts w:eastAsia="Times New Roman"/>
        </w:rPr>
      </w:pPr>
      <w:r w:rsidRPr="00614B69">
        <w:rPr>
          <w:rFonts w:eastAsia="Times New Roman"/>
          <w:b/>
          <w:bCs/>
          <w:u w:val="single"/>
        </w:rPr>
        <w:t xml:space="preserve">S.1.7.1. </w:t>
      </w:r>
      <w:bookmarkStart w:id="191" w:name="_Hlk191467382"/>
      <w:r w:rsidRPr="00614B69">
        <w:rPr>
          <w:rFonts w:eastAsia="Times New Roman"/>
          <w:b/>
          <w:bCs/>
          <w:u w:val="single"/>
        </w:rPr>
        <w:t>Multiple Dimension Measuring Devices</w:t>
      </w:r>
      <w:bookmarkEnd w:id="191"/>
      <w:r w:rsidRPr="00614B69">
        <w:rPr>
          <w:rFonts w:eastAsia="Times New Roman"/>
          <w:b/>
          <w:bCs/>
          <w:u w:val="single"/>
        </w:rPr>
        <w:t xml:space="preserve">. </w:t>
      </w:r>
      <w:r w:rsidRPr="00614B69">
        <w:rPr>
          <w:rFonts w:eastAsia="Times New Roman"/>
        </w:rPr>
        <w:t>– Except for entries of dimensional offset, the minimum measurement by a device is 12 d.  The manufacturer may specify a longer minimum measurement.  For multi-interval devices, this applies only to the first measuring range (or segment) of each measurement axis (length, width, and height).</w:t>
      </w:r>
    </w:p>
    <w:p w14:paraId="1DADB72E" w14:textId="77777777" w:rsidR="00614B69" w:rsidRPr="00614B69" w:rsidRDefault="00614B69" w:rsidP="007D2198">
      <w:pPr>
        <w:spacing w:before="60"/>
        <w:ind w:left="720"/>
        <w:rPr>
          <w:rFonts w:eastAsia="Times New Roman"/>
          <w:b/>
          <w:bCs/>
          <w:u w:val="single"/>
        </w:rPr>
      </w:pPr>
      <w:r w:rsidRPr="00614B69">
        <w:rPr>
          <w:rFonts w:eastAsia="Times New Roman"/>
          <w:b/>
          <w:bCs/>
          <w:u w:val="single"/>
        </w:rPr>
        <w:t>(Amended 20XX)</w:t>
      </w:r>
    </w:p>
    <w:p w14:paraId="2C591CAB" w14:textId="12824256" w:rsidR="00614B69" w:rsidRPr="00614B69" w:rsidRDefault="00614B69" w:rsidP="007D2198">
      <w:pPr>
        <w:spacing w:after="0"/>
        <w:ind w:left="720"/>
        <w:rPr>
          <w:rFonts w:eastAsia="Times New Roman"/>
        </w:rPr>
      </w:pPr>
      <w:r w:rsidRPr="00614B69">
        <w:rPr>
          <w:rFonts w:eastAsia="Times New Roman"/>
          <w:b/>
          <w:bCs/>
          <w:u w:val="single"/>
        </w:rPr>
        <w:t xml:space="preserve">S.1.7.2. Volumetric Measuring Devices. – </w:t>
      </w:r>
      <w:r w:rsidR="00292797">
        <w:rPr>
          <w:rFonts w:eastAsia="Times New Roman"/>
          <w:b/>
          <w:bCs/>
          <w:u w:val="single"/>
        </w:rPr>
        <w:t>T</w:t>
      </w:r>
      <w:r w:rsidRPr="00614B69">
        <w:rPr>
          <w:rFonts w:eastAsia="Times New Roman"/>
          <w:b/>
          <w:bCs/>
          <w:u w:val="single"/>
        </w:rPr>
        <w:t>he minimum measurement by a device is 12 d.  The manufacturer may specify a larger minimum measurement.  For multi-interval devices, this applies only to the first measuring range (or segment).</w:t>
      </w:r>
    </w:p>
    <w:p w14:paraId="71AD89BF" w14:textId="77777777" w:rsidR="00614B69" w:rsidRPr="00614B69" w:rsidRDefault="00614B69" w:rsidP="007D2198">
      <w:pPr>
        <w:spacing w:before="60"/>
        <w:ind w:left="720"/>
        <w:rPr>
          <w:rFonts w:eastAsia="Times New Roman"/>
        </w:rPr>
      </w:pPr>
      <w:r w:rsidRPr="00614B69">
        <w:rPr>
          <w:rFonts w:eastAsia="Times New Roman"/>
          <w:b/>
          <w:bCs/>
          <w:u w:val="single"/>
        </w:rPr>
        <w:lastRenderedPageBreak/>
        <w:t>(Added 20XX)</w:t>
      </w:r>
    </w:p>
    <w:p w14:paraId="704124FF" w14:textId="77777777" w:rsidR="00614B69" w:rsidRPr="00614B69" w:rsidRDefault="00614B69" w:rsidP="00614B69">
      <w:pPr>
        <w:spacing w:before="60"/>
        <w:ind w:left="360"/>
        <w:jc w:val="left"/>
        <w:rPr>
          <w:rFonts w:eastAsia="Times New Roman"/>
        </w:rPr>
      </w:pPr>
      <w:bookmarkStart w:id="192" w:name="_Toc22717845"/>
      <w:r w:rsidRPr="00614B69">
        <w:rPr>
          <w:rFonts w:eastAsia="Times New Roman"/>
        </w:rPr>
        <w:t>(Amended 2017</w:t>
      </w:r>
      <w:r w:rsidRPr="00614B69">
        <w:rPr>
          <w:rFonts w:eastAsia="Times New Roman"/>
          <w:b/>
          <w:bCs/>
          <w:u w:val="single"/>
        </w:rPr>
        <w:t>,</w:t>
      </w:r>
      <w:r w:rsidRPr="007D2198">
        <w:rPr>
          <w:rFonts w:eastAsia="Times New Roman"/>
          <w:b/>
          <w:bCs/>
          <w:strike/>
        </w:rPr>
        <w:t xml:space="preserve"> and</w:t>
      </w:r>
      <w:r w:rsidRPr="00614B69">
        <w:rPr>
          <w:rFonts w:eastAsia="Times New Roman"/>
        </w:rPr>
        <w:t xml:space="preserve"> 2021</w:t>
      </w:r>
      <w:r w:rsidRPr="007D2198">
        <w:rPr>
          <w:rFonts w:eastAsia="Times New Roman"/>
          <w:b/>
          <w:bCs/>
          <w:u w:val="single"/>
        </w:rPr>
        <w:t>,</w:t>
      </w:r>
      <w:r w:rsidRPr="007D2198">
        <w:rPr>
          <w:rFonts w:eastAsia="Times New Roman"/>
          <w:u w:val="single"/>
        </w:rPr>
        <w:t xml:space="preserve"> </w:t>
      </w:r>
      <w:r w:rsidRPr="00614B69">
        <w:rPr>
          <w:rFonts w:eastAsia="Times New Roman"/>
          <w:b/>
          <w:bCs/>
          <w:u w:val="single"/>
        </w:rPr>
        <w:t>and 20XX</w:t>
      </w:r>
      <w:r w:rsidRPr="00614B69">
        <w:rPr>
          <w:rFonts w:eastAsia="Times New Roman"/>
        </w:rPr>
        <w:t>)</w:t>
      </w:r>
      <w:bookmarkEnd w:id="192"/>
    </w:p>
    <w:p w14:paraId="0E353D0E" w14:textId="77777777" w:rsidR="00614B69" w:rsidRPr="00614B69" w:rsidRDefault="00614B69" w:rsidP="00614B69">
      <w:pPr>
        <w:ind w:left="360"/>
        <w:rPr>
          <w:rFonts w:eastAsia="Times New Roman"/>
          <w:b/>
          <w:bCs/>
          <w:u w:val="single"/>
        </w:rPr>
      </w:pPr>
      <w:bookmarkStart w:id="193" w:name="_Toc85639917"/>
      <w:bookmarkStart w:id="194" w:name="_Hlk189122383"/>
      <w:r w:rsidRPr="00614B69">
        <w:rPr>
          <w:rFonts w:eastAsia="Times New Roman"/>
          <w:b/>
          <w:bCs/>
        </w:rPr>
        <w:t>S.1.8.</w:t>
      </w:r>
      <w:r w:rsidRPr="00614B69">
        <w:rPr>
          <w:rFonts w:eastAsia="Times New Roman"/>
          <w:b/>
          <w:bCs/>
        </w:rPr>
        <w:tab/>
        <w:t>Indications Below Minimum and Above Maximum</w:t>
      </w:r>
      <w:bookmarkStart w:id="195" w:name="_Hlk189134645"/>
      <w:r w:rsidRPr="007D2198">
        <w:rPr>
          <w:rFonts w:eastAsia="Times New Roman"/>
          <w:b/>
          <w:bCs/>
        </w:rPr>
        <w:t>.</w:t>
      </w:r>
    </w:p>
    <w:p w14:paraId="2B7403A6" w14:textId="77777777" w:rsidR="00614B69" w:rsidRPr="00614B69" w:rsidRDefault="00614B69" w:rsidP="007D2198">
      <w:pPr>
        <w:spacing w:after="120"/>
        <w:ind w:left="720"/>
        <w:rPr>
          <w:rFonts w:eastAsia="Times New Roman"/>
        </w:rPr>
      </w:pPr>
      <w:r w:rsidRPr="00614B69">
        <w:rPr>
          <w:rFonts w:eastAsia="Times New Roman"/>
          <w:b/>
          <w:bCs/>
          <w:u w:val="single"/>
        </w:rPr>
        <w:t>S.1.8.1. Multiple Dimension Measuring Device</w:t>
      </w:r>
      <w:bookmarkEnd w:id="195"/>
      <w:r w:rsidRPr="00614B69">
        <w:rPr>
          <w:rFonts w:eastAsia="Times New Roman"/>
          <w:i/>
          <w:iCs/>
          <w:color w:val="0F4761"/>
        </w:rPr>
        <w:t>.</w:t>
      </w:r>
      <w:bookmarkEnd w:id="193"/>
      <w:r w:rsidRPr="00614B69">
        <w:rPr>
          <w:rFonts w:eastAsia="Times New Roman"/>
          <w:b/>
          <w:bCs/>
        </w:rPr>
        <w:t xml:space="preserve"> </w:t>
      </w:r>
      <w:r w:rsidRPr="00614B69">
        <w:rPr>
          <w:rFonts w:eastAsia="Times New Roman"/>
        </w:rPr>
        <w:t>– When objects are smaller than the minimum dimensions identified in paragraph S.1.7.</w:t>
      </w:r>
      <w:r w:rsidRPr="00614B69">
        <w:rPr>
          <w:rFonts w:eastAsia="Times New Roman"/>
          <w:b/>
          <w:bCs/>
          <w:u w:val="single"/>
        </w:rPr>
        <w:t>1.</w:t>
      </w:r>
      <w:r w:rsidRPr="00614B69">
        <w:rPr>
          <w:rFonts w:eastAsia="Times New Roman"/>
        </w:rPr>
        <w:t xml:space="preserve"> </w:t>
      </w:r>
      <w:r w:rsidRPr="00614B69">
        <w:rPr>
          <w:rFonts w:eastAsia="Times New Roman"/>
          <w:b/>
          <w:bCs/>
          <w:u w:val="single"/>
        </w:rPr>
        <w:t xml:space="preserve">Multiple Dimension Measuring Devices </w:t>
      </w:r>
      <w:r w:rsidRPr="00614B69">
        <w:rPr>
          <w:rFonts w:eastAsia="Times New Roman"/>
        </w:rPr>
        <w:t xml:space="preserve">or larger than any of the </w:t>
      </w:r>
      <w:r w:rsidRPr="00614B69">
        <w:rPr>
          <w:rFonts w:eastAsia="Times New Roman"/>
          <w:b/>
          <w:bCs/>
          <w:u w:val="single"/>
        </w:rPr>
        <w:t xml:space="preserve">marked </w:t>
      </w:r>
      <w:r w:rsidRPr="00614B69">
        <w:rPr>
          <w:rFonts w:eastAsia="Times New Roman"/>
        </w:rPr>
        <w:t>maximum dimensions plus 9 d, and/or maximum volume marked on the device plus 9 d, or when a combination of dimensions, including dimensional offset, for the object being measured exceeds the measurement capability of the device, the indicating or recording element shall either:</w:t>
      </w:r>
    </w:p>
    <w:p w14:paraId="1CBCCEAC" w14:textId="77777777" w:rsidR="00614B69" w:rsidRPr="00614B69" w:rsidRDefault="00614B69" w:rsidP="007D2198">
      <w:pPr>
        <w:ind w:left="1440" w:hanging="360"/>
        <w:rPr>
          <w:rFonts w:eastAsia="Times New Roman"/>
        </w:rPr>
      </w:pPr>
      <w:r w:rsidRPr="00614B69">
        <w:rPr>
          <w:rFonts w:eastAsia="Times New Roman"/>
        </w:rPr>
        <w:t>(a)</w:t>
      </w:r>
      <w:r w:rsidRPr="00614B69">
        <w:rPr>
          <w:rFonts w:eastAsia="Times New Roman"/>
        </w:rPr>
        <w:tab/>
      </w:r>
      <w:r w:rsidRPr="00614B69">
        <w:rPr>
          <w:rFonts w:eastAsia="Times New Roman"/>
          <w:u w:color="82C42A"/>
        </w:rPr>
        <w:t>not</w:t>
      </w:r>
      <w:r w:rsidRPr="00614B69">
        <w:rPr>
          <w:rFonts w:eastAsia="Times New Roman"/>
        </w:rPr>
        <w:t xml:space="preserve"> indicate or record any usable values; or</w:t>
      </w:r>
    </w:p>
    <w:p w14:paraId="12516E62" w14:textId="77777777" w:rsidR="00614B69" w:rsidRPr="00614B69" w:rsidRDefault="00614B69" w:rsidP="00731BE2">
      <w:pPr>
        <w:numPr>
          <w:ilvl w:val="0"/>
          <w:numId w:val="47"/>
        </w:numPr>
        <w:spacing w:after="0"/>
        <w:ind w:left="1440"/>
        <w:jc w:val="left"/>
        <w:rPr>
          <w:rFonts w:eastAsia="Times New Roman"/>
        </w:rPr>
      </w:pPr>
      <w:r w:rsidRPr="00614B69">
        <w:rPr>
          <w:rFonts w:eastAsia="Times New Roman"/>
          <w:u w:color="82C42A"/>
        </w:rPr>
        <w:t>identify</w:t>
      </w:r>
      <w:r w:rsidRPr="00614B69">
        <w:rPr>
          <w:rFonts w:eastAsia="Times New Roman"/>
        </w:rPr>
        <w:t xml:space="preserve"> the indicated or recorded representation with an error indication.</w:t>
      </w:r>
    </w:p>
    <w:bookmarkEnd w:id="194"/>
    <w:p w14:paraId="59046D88" w14:textId="77777777" w:rsidR="00614B69" w:rsidRPr="00614B69" w:rsidRDefault="00614B69" w:rsidP="007D2198">
      <w:pPr>
        <w:spacing w:before="60"/>
        <w:ind w:left="720"/>
        <w:rPr>
          <w:rFonts w:eastAsia="Times New Roman"/>
        </w:rPr>
      </w:pPr>
      <w:r w:rsidRPr="00614B69">
        <w:rPr>
          <w:rFonts w:eastAsia="Times New Roman"/>
        </w:rPr>
        <w:t>(</w:t>
      </w:r>
      <w:r w:rsidRPr="00614B69">
        <w:rPr>
          <w:rFonts w:eastAsia="Times New Roman"/>
          <w:lang w:val="en-GB"/>
        </w:rPr>
        <w:t>Amended</w:t>
      </w:r>
      <w:r w:rsidRPr="00614B69">
        <w:rPr>
          <w:rFonts w:eastAsia="Times New Roman"/>
        </w:rPr>
        <w:t xml:space="preserve"> 2004, 2017, </w:t>
      </w:r>
      <w:r w:rsidRPr="007D2198">
        <w:rPr>
          <w:rFonts w:eastAsia="Times New Roman"/>
          <w:b/>
          <w:bCs/>
          <w:strike/>
        </w:rPr>
        <w:t>and</w:t>
      </w:r>
      <w:r w:rsidRPr="00614B69">
        <w:rPr>
          <w:rFonts w:eastAsia="Times New Roman"/>
        </w:rPr>
        <w:t xml:space="preserve"> 2021</w:t>
      </w:r>
      <w:r w:rsidRPr="00614B69">
        <w:rPr>
          <w:rFonts w:eastAsia="Times New Roman"/>
          <w:b/>
          <w:bCs/>
          <w:u w:val="single"/>
        </w:rPr>
        <w:t>, and 20XX</w:t>
      </w:r>
      <w:r w:rsidRPr="00614B69">
        <w:rPr>
          <w:rFonts w:eastAsia="Times New Roman"/>
        </w:rPr>
        <w:t>)</w:t>
      </w:r>
    </w:p>
    <w:p w14:paraId="63052DBA" w14:textId="77777777" w:rsidR="00614B69" w:rsidRPr="00614B69" w:rsidRDefault="00614B69" w:rsidP="007D2198">
      <w:pPr>
        <w:ind w:left="720"/>
        <w:rPr>
          <w:rFonts w:eastAsia="Times New Roman"/>
          <w:b/>
          <w:bCs/>
          <w:u w:val="single"/>
        </w:rPr>
      </w:pPr>
      <w:bookmarkStart w:id="196" w:name="_Hlk190868728"/>
      <w:bookmarkStart w:id="197" w:name="_Toc144810350"/>
      <w:r w:rsidRPr="00614B69">
        <w:rPr>
          <w:rFonts w:eastAsia="Times New Roman"/>
          <w:b/>
          <w:bCs/>
          <w:u w:val="single"/>
        </w:rPr>
        <w:t>S.1.8.2.</w:t>
      </w:r>
      <w:r w:rsidRPr="00614B69">
        <w:rPr>
          <w:rFonts w:eastAsia="Times New Roman"/>
          <w:b/>
          <w:bCs/>
          <w:u w:val="single"/>
        </w:rPr>
        <w:tab/>
        <w:t>Volumetric Measuring Device</w:t>
      </w:r>
      <w:bookmarkEnd w:id="196"/>
      <w:r w:rsidRPr="00614B69">
        <w:rPr>
          <w:rFonts w:eastAsia="Times New Roman"/>
          <w:b/>
          <w:bCs/>
          <w:i/>
          <w:iCs/>
          <w:color w:val="0F4761"/>
          <w:u w:val="single"/>
        </w:rPr>
        <w:t>.</w:t>
      </w:r>
      <w:r w:rsidRPr="00614B69">
        <w:rPr>
          <w:rFonts w:eastAsia="Times New Roman"/>
          <w:b/>
          <w:bCs/>
          <w:u w:val="single"/>
        </w:rPr>
        <w:t xml:space="preserve"> – When the commodity being measured is smaller than the minimum measurement identified in paragraph S.1.7.2 Volumetric Measuring Devices or larger than the marked maximum volume plus 9 d, or when the commodity being measured exceeds the measurement capability of the device, the indicating or recording element shall either:</w:t>
      </w:r>
    </w:p>
    <w:p w14:paraId="58B82058" w14:textId="77777777" w:rsidR="00614B69" w:rsidRPr="00614B69" w:rsidRDefault="00614B69" w:rsidP="007D2198">
      <w:pPr>
        <w:ind w:left="1440" w:hanging="360"/>
        <w:rPr>
          <w:rFonts w:eastAsia="Times New Roman"/>
          <w:b/>
          <w:bCs/>
          <w:u w:val="single"/>
        </w:rPr>
      </w:pPr>
      <w:r w:rsidRPr="00614B69">
        <w:rPr>
          <w:rFonts w:eastAsia="Times New Roman"/>
          <w:b/>
          <w:bCs/>
          <w:u w:val="single"/>
        </w:rPr>
        <w:t>(a)</w:t>
      </w:r>
      <w:r w:rsidRPr="007D2198">
        <w:rPr>
          <w:rFonts w:eastAsia="Times New Roman"/>
          <w:b/>
          <w:bCs/>
        </w:rPr>
        <w:tab/>
      </w:r>
      <w:r w:rsidRPr="00614B69">
        <w:rPr>
          <w:rFonts w:eastAsia="Times New Roman"/>
          <w:b/>
          <w:bCs/>
          <w:u w:val="single" w:color="82C42A"/>
        </w:rPr>
        <w:t>not</w:t>
      </w:r>
      <w:r w:rsidRPr="00614B69">
        <w:rPr>
          <w:rFonts w:eastAsia="Times New Roman"/>
          <w:b/>
          <w:bCs/>
          <w:u w:val="single"/>
        </w:rPr>
        <w:t xml:space="preserve"> indicate or record any usable values; or</w:t>
      </w:r>
    </w:p>
    <w:p w14:paraId="2ABDBFC3" w14:textId="77777777" w:rsidR="00614B69" w:rsidRPr="00614B69" w:rsidRDefault="00614B69" w:rsidP="00731BE2">
      <w:pPr>
        <w:numPr>
          <w:ilvl w:val="0"/>
          <w:numId w:val="49"/>
        </w:numPr>
        <w:spacing w:after="60"/>
        <w:ind w:left="1440"/>
        <w:jc w:val="left"/>
        <w:rPr>
          <w:rFonts w:eastAsia="Times New Roman"/>
          <w:b/>
          <w:bCs/>
          <w:u w:val="single"/>
        </w:rPr>
      </w:pPr>
      <w:r w:rsidRPr="00614B69">
        <w:rPr>
          <w:rFonts w:eastAsia="Times New Roman"/>
          <w:b/>
          <w:bCs/>
          <w:u w:val="single" w:color="82C42A"/>
        </w:rPr>
        <w:t>identify</w:t>
      </w:r>
      <w:r w:rsidRPr="00614B69">
        <w:rPr>
          <w:rFonts w:eastAsia="Times New Roman"/>
          <w:b/>
          <w:bCs/>
          <w:u w:val="single"/>
        </w:rPr>
        <w:t xml:space="preserve"> the indicated or recorded representation with an error indication.</w:t>
      </w:r>
    </w:p>
    <w:p w14:paraId="4C7275FA" w14:textId="77777777" w:rsidR="00614B69" w:rsidRPr="00614B69" w:rsidRDefault="00614B69" w:rsidP="007D2198">
      <w:pPr>
        <w:spacing w:after="60"/>
        <w:ind w:left="720"/>
        <w:rPr>
          <w:rFonts w:eastAsia="Times New Roman"/>
          <w:b/>
          <w:bCs/>
          <w:u w:val="single"/>
        </w:rPr>
      </w:pPr>
      <w:r w:rsidRPr="00614B69">
        <w:rPr>
          <w:rFonts w:eastAsia="Times New Roman"/>
          <w:b/>
          <w:bCs/>
          <w:u w:val="single"/>
        </w:rPr>
        <w:t>(Added 20XX)</w:t>
      </w:r>
    </w:p>
    <w:p w14:paraId="4880100E" w14:textId="2A37960A" w:rsidR="00614B69" w:rsidRPr="00614B69" w:rsidDel="00C41988" w:rsidRDefault="00614B69" w:rsidP="007D2198">
      <w:pPr>
        <w:contextualSpacing/>
        <w:jc w:val="left"/>
        <w:rPr>
          <w:rFonts w:eastAsia="Times New Roman"/>
        </w:rPr>
      </w:pPr>
      <w:r w:rsidRPr="00614B69">
        <w:rPr>
          <w:rFonts w:eastAsia="Times New Roman"/>
        </w:rPr>
        <w:t>.</w:t>
      </w:r>
    </w:p>
    <w:p w14:paraId="73F4B8CF" w14:textId="77777777" w:rsidR="00614B69" w:rsidRPr="007D2198" w:rsidRDefault="00614B69" w:rsidP="007D2198">
      <w:pPr>
        <w:contextualSpacing/>
        <w:jc w:val="left"/>
        <w:rPr>
          <w:rFonts w:eastAsia="Times New Roman"/>
        </w:rPr>
      </w:pPr>
      <w:r w:rsidRPr="007D2198">
        <w:rPr>
          <w:rFonts w:eastAsia="Times New Roman"/>
        </w:rPr>
        <w:t>.</w:t>
      </w:r>
    </w:p>
    <w:p w14:paraId="0E62C13B" w14:textId="77777777" w:rsidR="00614B69" w:rsidRPr="007D2198" w:rsidRDefault="00614B69" w:rsidP="007D2198">
      <w:pPr>
        <w:jc w:val="left"/>
        <w:rPr>
          <w:rFonts w:eastAsia="Times New Roman"/>
        </w:rPr>
      </w:pPr>
      <w:r w:rsidRPr="007D2198">
        <w:rPr>
          <w:rFonts w:eastAsia="Times New Roman"/>
        </w:rPr>
        <w:t>.</w:t>
      </w:r>
    </w:p>
    <w:p w14:paraId="5889E2B7" w14:textId="77777777" w:rsidR="00614B69" w:rsidRPr="00614B69" w:rsidRDefault="00614B69" w:rsidP="00614B69">
      <w:pPr>
        <w:tabs>
          <w:tab w:val="left" w:pos="1080"/>
        </w:tabs>
        <w:ind w:left="360"/>
        <w:outlineLvl w:val="3"/>
        <w:rPr>
          <w:rFonts w:eastAsia="Times New Roman"/>
          <w:b/>
          <w:bCs/>
          <w:vanish/>
          <w:szCs w:val="28"/>
        </w:rPr>
      </w:pPr>
      <w:bookmarkStart w:id="198" w:name="_Toc144810353"/>
      <w:bookmarkStart w:id="199" w:name="_Toc85639926"/>
      <w:bookmarkStart w:id="200" w:name="_Hlk83027053"/>
      <w:bookmarkEnd w:id="197"/>
      <w:r w:rsidRPr="00614B69">
        <w:rPr>
          <w:rFonts w:eastAsia="Times New Roman"/>
          <w:b/>
          <w:bCs/>
          <w:szCs w:val="28"/>
        </w:rPr>
        <w:t xml:space="preserve">S.4.1. Multiple Dimension </w:t>
      </w:r>
      <w:r w:rsidRPr="00614B69">
        <w:rPr>
          <w:rFonts w:eastAsia="Times New Roman"/>
          <w:b/>
          <w:bCs/>
          <w:szCs w:val="28"/>
          <w:u w:val="single"/>
        </w:rPr>
        <w:t xml:space="preserve">and Volumetric </w:t>
      </w:r>
      <w:r w:rsidRPr="00614B69">
        <w:rPr>
          <w:rFonts w:eastAsia="Times New Roman"/>
          <w:b/>
          <w:bCs/>
          <w:szCs w:val="28"/>
        </w:rPr>
        <w:t>Measuring Devices, Main Elements, and Components of Measuring Devices.</w:t>
      </w:r>
      <w:bookmarkEnd w:id="198"/>
    </w:p>
    <w:p w14:paraId="3CCB656A" w14:textId="77777777" w:rsidR="00614B69" w:rsidRPr="00614B69" w:rsidRDefault="00614B69" w:rsidP="00614B69">
      <w:pPr>
        <w:ind w:left="360"/>
        <w:rPr>
          <w:rFonts w:eastAsia="Times New Roman"/>
        </w:rPr>
      </w:pPr>
      <w:r w:rsidRPr="00614B69">
        <w:rPr>
          <w:rFonts w:eastAsia="Times New Roman"/>
        </w:rPr>
        <w:t xml:space="preserve"> – Multiple dimension </w:t>
      </w:r>
      <w:r w:rsidRPr="00614B69">
        <w:rPr>
          <w:rFonts w:eastAsia="Times New Roman"/>
          <w:b/>
          <w:bCs/>
          <w:szCs w:val="28"/>
          <w:u w:val="single"/>
        </w:rPr>
        <w:t xml:space="preserve">and volumetric </w:t>
      </w:r>
      <w:r w:rsidRPr="00614B69">
        <w:rPr>
          <w:rFonts w:eastAsia="Times New Roman"/>
        </w:rPr>
        <w:t xml:space="preserve">measuring devices, main elements of multiple dimension </w:t>
      </w:r>
      <w:r w:rsidRPr="00614B69">
        <w:rPr>
          <w:rFonts w:eastAsia="Times New Roman"/>
          <w:b/>
          <w:bCs/>
          <w:szCs w:val="28"/>
          <w:u w:val="single"/>
        </w:rPr>
        <w:t xml:space="preserve">and volumetric </w:t>
      </w:r>
      <w:r w:rsidRPr="00614B69">
        <w:rPr>
          <w:rFonts w:eastAsia="Times New Roman"/>
        </w:rPr>
        <w:t>measuring devices when not contained in a single enclosure for the entire dimension/volume measuring device, and other components shall be marked as specified in Table S.4.1.a. Marking</w:t>
      </w:r>
      <w:r w:rsidRPr="00614B69">
        <w:rPr>
          <w:rFonts w:eastAsia="Times New Roman"/>
          <w:b/>
          <w:bCs/>
        </w:rPr>
        <w:t xml:space="preserve"> </w:t>
      </w:r>
      <w:r w:rsidRPr="00614B69">
        <w:rPr>
          <w:rFonts w:eastAsia="Times New Roman"/>
        </w:rPr>
        <w:t xml:space="preserve">Requirements for Multiple Dimension </w:t>
      </w:r>
      <w:r w:rsidRPr="00614B69">
        <w:rPr>
          <w:rFonts w:eastAsia="Times New Roman"/>
          <w:b/>
          <w:bCs/>
          <w:szCs w:val="28"/>
          <w:u w:val="single"/>
        </w:rPr>
        <w:t xml:space="preserve">and Volumetric </w:t>
      </w:r>
      <w:r w:rsidRPr="00614B69">
        <w:rPr>
          <w:rFonts w:eastAsia="Times New Roman"/>
        </w:rPr>
        <w:t xml:space="preserve">Measuring Systems and explained in the accompanying notes, Table S.4.1.b. Multiple Dimension </w:t>
      </w:r>
      <w:r w:rsidRPr="00614B69">
        <w:rPr>
          <w:rFonts w:eastAsia="Times New Roman"/>
          <w:b/>
          <w:bCs/>
          <w:szCs w:val="28"/>
          <w:u w:val="single"/>
        </w:rPr>
        <w:t xml:space="preserve">and Volumetric </w:t>
      </w:r>
      <w:r w:rsidRPr="00614B69">
        <w:rPr>
          <w:rFonts w:eastAsia="Times New Roman"/>
        </w:rPr>
        <w:t>Measuring Systems Notes for Table S.4.1.a.</w:t>
      </w:r>
    </w:p>
    <w:tbl>
      <w:tblPr>
        <w:tblW w:w="9934" w:type="dxa"/>
        <w:tblLayout w:type="fixed"/>
        <w:tblCellMar>
          <w:top w:w="43" w:type="dxa"/>
          <w:bottom w:w="43" w:type="dxa"/>
        </w:tblCellMar>
        <w:tblLook w:val="0000" w:firstRow="0" w:lastRow="0" w:firstColumn="0" w:lastColumn="0" w:noHBand="0" w:noVBand="0"/>
        <w:tblCaption w:val="Table S.4.1.a. Marking Requirements for Multiple Dimension Measuring Systems"/>
        <w:tblDescription w:val="Multiple dimension measuring equipment and how to be marked."/>
      </w:tblPr>
      <w:tblGrid>
        <w:gridCol w:w="3420"/>
        <w:gridCol w:w="1628"/>
        <w:gridCol w:w="1629"/>
        <w:gridCol w:w="1628"/>
        <w:gridCol w:w="1629"/>
      </w:tblGrid>
      <w:tr w:rsidR="00614B69" w:rsidRPr="00614B69" w14:paraId="05417AFE" w14:textId="77777777" w:rsidTr="0016711B">
        <w:trPr>
          <w:cantSplit/>
          <w:tblHeader/>
        </w:trPr>
        <w:tc>
          <w:tcPr>
            <w:tcW w:w="9934" w:type="dxa"/>
            <w:gridSpan w:val="5"/>
            <w:tcBorders>
              <w:top w:val="double" w:sz="4" w:space="0" w:color="auto"/>
              <w:left w:val="double" w:sz="4" w:space="0" w:color="auto"/>
              <w:bottom w:val="double" w:sz="4" w:space="0" w:color="auto"/>
              <w:right w:val="double" w:sz="4" w:space="0" w:color="auto"/>
            </w:tcBorders>
            <w:vAlign w:val="center"/>
          </w:tcPr>
          <w:p w14:paraId="61FE72AA" w14:textId="77777777" w:rsidR="00614B69" w:rsidRPr="00614B69" w:rsidRDefault="00614B69" w:rsidP="00614B69">
            <w:pPr>
              <w:keepNext/>
              <w:keepLines/>
              <w:spacing w:after="0"/>
              <w:jc w:val="center"/>
              <w:rPr>
                <w:rFonts w:eastAsia="Times New Roman"/>
                <w:b/>
                <w:bCs/>
              </w:rPr>
            </w:pPr>
            <w:r w:rsidRPr="00614B69">
              <w:rPr>
                <w:rFonts w:eastAsia="Times New Roman"/>
                <w:b/>
                <w:bCs/>
              </w:rPr>
              <w:lastRenderedPageBreak/>
              <w:t>Table S.4.1.a.</w:t>
            </w:r>
          </w:p>
          <w:p w14:paraId="7981D7D2" w14:textId="77777777" w:rsidR="00614B69" w:rsidRPr="00614B69" w:rsidRDefault="00614B69" w:rsidP="00614B69">
            <w:pPr>
              <w:keepNext/>
              <w:keepLines/>
              <w:spacing w:after="0"/>
              <w:jc w:val="center"/>
              <w:rPr>
                <w:rFonts w:eastAsia="Times New Roman"/>
                <w:szCs w:val="24"/>
              </w:rPr>
            </w:pPr>
            <w:r w:rsidRPr="00614B69">
              <w:rPr>
                <w:rFonts w:eastAsia="Times New Roman"/>
                <w:b/>
                <w:bCs/>
              </w:rPr>
              <w:t xml:space="preserve">Marking Requirements for Multiple Dimension </w:t>
            </w:r>
            <w:r w:rsidRPr="00614B69">
              <w:rPr>
                <w:rFonts w:eastAsia="Times New Roman"/>
                <w:b/>
                <w:bCs/>
                <w:szCs w:val="28"/>
                <w:u w:val="single"/>
              </w:rPr>
              <w:t xml:space="preserve">and Volumetric </w:t>
            </w:r>
            <w:r w:rsidRPr="00614B69">
              <w:rPr>
                <w:rFonts w:eastAsia="Times New Roman"/>
                <w:b/>
                <w:bCs/>
              </w:rPr>
              <w:t>Measuring Systems</w:t>
            </w:r>
          </w:p>
        </w:tc>
      </w:tr>
      <w:tr w:rsidR="00614B69" w:rsidRPr="00614B69" w14:paraId="548250E7" w14:textId="77777777" w:rsidTr="0016711B">
        <w:trPr>
          <w:cantSplit/>
          <w:trHeight w:val="344"/>
          <w:tblHeader/>
        </w:trPr>
        <w:tc>
          <w:tcPr>
            <w:tcW w:w="3420" w:type="dxa"/>
            <w:vMerge w:val="restart"/>
            <w:tcBorders>
              <w:top w:val="double" w:sz="4" w:space="0" w:color="auto"/>
              <w:left w:val="double" w:sz="4" w:space="0" w:color="auto"/>
              <w:bottom w:val="double" w:sz="4" w:space="0" w:color="auto"/>
              <w:right w:val="single" w:sz="4" w:space="0" w:color="auto"/>
            </w:tcBorders>
            <w:vAlign w:val="bottom"/>
          </w:tcPr>
          <w:p w14:paraId="3C1824BC" w14:textId="77777777" w:rsidR="00614B69" w:rsidRPr="00614B69" w:rsidRDefault="00614B69" w:rsidP="00614B69">
            <w:pPr>
              <w:keepNext/>
              <w:keepLines/>
              <w:spacing w:after="0"/>
              <w:jc w:val="left"/>
              <w:rPr>
                <w:rFonts w:eastAsia="Times New Roman"/>
                <w:b/>
                <w:bCs/>
                <w:szCs w:val="24"/>
              </w:rPr>
            </w:pPr>
          </w:p>
          <w:p w14:paraId="05461E90" w14:textId="77777777" w:rsidR="00614B69" w:rsidRPr="00614B69" w:rsidRDefault="00614B69" w:rsidP="00614B69">
            <w:pPr>
              <w:keepNext/>
              <w:keepLines/>
              <w:spacing w:after="720"/>
              <w:jc w:val="left"/>
              <w:rPr>
                <w:rFonts w:eastAsia="Times New Roman"/>
                <w:b/>
                <w:bCs/>
                <w:szCs w:val="24"/>
              </w:rPr>
            </w:pPr>
            <w:r w:rsidRPr="00614B69">
              <w:rPr>
                <w:rFonts w:eastAsia="Times New Roman"/>
                <w:b/>
                <w:bCs/>
                <w:szCs w:val="24"/>
              </w:rPr>
              <w:t>To Be Marked With</w:t>
            </w:r>
            <w:r w:rsidRPr="00614B69">
              <w:rPr>
                <w:rFonts w:eastAsia="Times New Roman"/>
                <w:b/>
                <w:bCs/>
              </w:rPr>
              <w:t xml:space="preserve"> </w:t>
            </w:r>
            <w:r w:rsidRPr="00614B69">
              <w:rPr>
                <w:rFonts w:ascii="Symbol (PCL6)" w:eastAsia="Symbol (PCL6)" w:hAnsi="Symbol (PCL6)" w:cs="Symbol (PCL6)"/>
                <w:b/>
                <w:bCs/>
              </w:rPr>
              <w:t>ß</w:t>
            </w:r>
          </w:p>
        </w:tc>
        <w:tc>
          <w:tcPr>
            <w:tcW w:w="6514" w:type="dxa"/>
            <w:gridSpan w:val="4"/>
            <w:tcBorders>
              <w:top w:val="double" w:sz="4" w:space="0" w:color="auto"/>
              <w:left w:val="single" w:sz="4" w:space="0" w:color="auto"/>
              <w:right w:val="double" w:sz="4" w:space="0" w:color="auto"/>
            </w:tcBorders>
            <w:vAlign w:val="center"/>
          </w:tcPr>
          <w:p w14:paraId="6E0F1AC1" w14:textId="77777777" w:rsidR="00614B69" w:rsidRPr="00614B69" w:rsidRDefault="00614B69" w:rsidP="00614B69">
            <w:pPr>
              <w:keepNext/>
              <w:keepLines/>
              <w:spacing w:after="0"/>
              <w:jc w:val="center"/>
              <w:rPr>
                <w:rFonts w:eastAsia="Times New Roman"/>
                <w:b/>
                <w:bCs/>
                <w:szCs w:val="24"/>
              </w:rPr>
            </w:pPr>
            <w:r w:rsidRPr="00614B69">
              <w:rPr>
                <w:rFonts w:eastAsia="Times New Roman"/>
                <w:b/>
                <w:bCs/>
                <w:szCs w:val="24"/>
              </w:rPr>
              <w:t xml:space="preserve">Multiple Dimension </w:t>
            </w:r>
            <w:r w:rsidRPr="00614B69">
              <w:rPr>
                <w:rFonts w:eastAsia="Times New Roman"/>
                <w:b/>
                <w:bCs/>
                <w:szCs w:val="28"/>
                <w:u w:val="single"/>
              </w:rPr>
              <w:t xml:space="preserve">and Volumetric </w:t>
            </w:r>
            <w:r w:rsidRPr="00614B69">
              <w:rPr>
                <w:rFonts w:eastAsia="Times New Roman"/>
                <w:b/>
                <w:bCs/>
                <w:szCs w:val="24"/>
              </w:rPr>
              <w:t>Measuring Equipment</w:t>
            </w:r>
          </w:p>
        </w:tc>
      </w:tr>
      <w:tr w:rsidR="00614B69" w:rsidRPr="00614B69" w14:paraId="1D9DD155" w14:textId="77777777" w:rsidTr="0016711B">
        <w:trPr>
          <w:cantSplit/>
        </w:trPr>
        <w:tc>
          <w:tcPr>
            <w:tcW w:w="3420" w:type="dxa"/>
            <w:vMerge/>
            <w:tcBorders>
              <w:left w:val="double" w:sz="4" w:space="0" w:color="auto"/>
              <w:bottom w:val="single" w:sz="4" w:space="0" w:color="auto"/>
              <w:right w:val="single" w:sz="4" w:space="0" w:color="auto"/>
              <w:tl2br w:val="single" w:sz="4" w:space="0" w:color="auto"/>
            </w:tcBorders>
            <w:vAlign w:val="center"/>
          </w:tcPr>
          <w:p w14:paraId="26669240" w14:textId="77777777" w:rsidR="00614B69" w:rsidRPr="00614B69" w:rsidRDefault="00614B69" w:rsidP="00614B69">
            <w:pPr>
              <w:keepNext/>
              <w:keepLines/>
              <w:spacing w:after="0"/>
              <w:jc w:val="right"/>
              <w:rPr>
                <w:rFonts w:eastAsia="Times New Roman"/>
                <w:b/>
                <w:bCs/>
                <w:szCs w:val="24"/>
              </w:rPr>
            </w:pPr>
          </w:p>
        </w:tc>
        <w:tc>
          <w:tcPr>
            <w:tcW w:w="1628" w:type="dxa"/>
            <w:tcBorders>
              <w:top w:val="single" w:sz="4" w:space="0" w:color="auto"/>
              <w:left w:val="single" w:sz="4" w:space="0" w:color="auto"/>
              <w:bottom w:val="single" w:sz="4" w:space="0" w:color="auto"/>
              <w:right w:val="single" w:sz="4" w:space="0" w:color="auto"/>
            </w:tcBorders>
          </w:tcPr>
          <w:p w14:paraId="48055D0B" w14:textId="77777777" w:rsidR="00614B69" w:rsidRPr="00614B69" w:rsidRDefault="00614B69" w:rsidP="00614B69">
            <w:pPr>
              <w:keepNext/>
              <w:keepLines/>
              <w:spacing w:after="0"/>
              <w:jc w:val="center"/>
              <w:rPr>
                <w:rFonts w:eastAsia="Times New Roman"/>
                <w:b/>
                <w:bCs/>
              </w:rPr>
            </w:pPr>
            <w:r w:rsidRPr="00614B69">
              <w:rPr>
                <w:rFonts w:eastAsia="Times New Roman"/>
                <w:b/>
                <w:bCs/>
              </w:rPr>
              <w:t xml:space="preserve">Multiple Dimension </w:t>
            </w:r>
            <w:r w:rsidRPr="00614B69">
              <w:rPr>
                <w:rFonts w:eastAsia="Times New Roman"/>
                <w:b/>
                <w:bCs/>
                <w:szCs w:val="28"/>
                <w:u w:val="single"/>
              </w:rPr>
              <w:t>or Volumetric</w:t>
            </w:r>
            <w:r w:rsidRPr="00614B69">
              <w:rPr>
                <w:rFonts w:eastAsia="Times New Roman"/>
                <w:b/>
                <w:bCs/>
                <w:szCs w:val="28"/>
              </w:rPr>
              <w:t xml:space="preserve"> </w:t>
            </w:r>
            <w:r w:rsidRPr="00614B69">
              <w:rPr>
                <w:rFonts w:eastAsia="Times New Roman"/>
                <w:b/>
                <w:bCs/>
              </w:rPr>
              <w:t>Measuring Device and Indicating Element in Same Housing</w:t>
            </w:r>
          </w:p>
        </w:tc>
        <w:tc>
          <w:tcPr>
            <w:tcW w:w="1629" w:type="dxa"/>
            <w:tcBorders>
              <w:top w:val="single" w:sz="4" w:space="0" w:color="auto"/>
              <w:left w:val="single" w:sz="4" w:space="0" w:color="auto"/>
              <w:bottom w:val="single" w:sz="4" w:space="0" w:color="auto"/>
              <w:right w:val="single" w:sz="4" w:space="0" w:color="auto"/>
            </w:tcBorders>
            <w:vAlign w:val="center"/>
          </w:tcPr>
          <w:p w14:paraId="10CF46E4" w14:textId="77777777" w:rsidR="00614B69" w:rsidRPr="00614B69" w:rsidRDefault="00614B69" w:rsidP="00614B69">
            <w:pPr>
              <w:keepNext/>
              <w:keepLines/>
              <w:spacing w:after="0"/>
              <w:jc w:val="center"/>
              <w:rPr>
                <w:rFonts w:eastAsia="Times New Roman"/>
                <w:b/>
                <w:bCs/>
              </w:rPr>
            </w:pPr>
            <w:r w:rsidRPr="00614B69">
              <w:rPr>
                <w:rFonts w:eastAsia="Times New Roman"/>
                <w:b/>
                <w:bCs/>
              </w:rPr>
              <w:t xml:space="preserve">Indicating Element </w:t>
            </w:r>
          </w:p>
          <w:p w14:paraId="7ADF4EC6" w14:textId="77777777" w:rsidR="00614B69" w:rsidRPr="00614B69" w:rsidRDefault="00614B69" w:rsidP="00614B69">
            <w:pPr>
              <w:keepNext/>
              <w:keepLines/>
              <w:spacing w:after="0"/>
              <w:jc w:val="center"/>
              <w:rPr>
                <w:rFonts w:eastAsia="Times New Roman"/>
                <w:b/>
                <w:bCs/>
              </w:rPr>
            </w:pPr>
            <w:r w:rsidRPr="00614B69">
              <w:rPr>
                <w:rFonts w:eastAsia="Times New Roman"/>
                <w:b/>
                <w:bCs/>
              </w:rPr>
              <w:t xml:space="preserve">not Permanently Attached to </w:t>
            </w:r>
          </w:p>
          <w:p w14:paraId="63DDF9BD" w14:textId="77777777" w:rsidR="00614B69" w:rsidRPr="00614B69" w:rsidRDefault="00614B69" w:rsidP="00614B69">
            <w:pPr>
              <w:keepNext/>
              <w:keepLines/>
              <w:spacing w:after="0"/>
              <w:jc w:val="center"/>
              <w:rPr>
                <w:rFonts w:eastAsia="Times New Roman"/>
                <w:b/>
                <w:bCs/>
              </w:rPr>
            </w:pPr>
            <w:r w:rsidRPr="00614B69">
              <w:rPr>
                <w:rFonts w:eastAsia="Times New Roman"/>
                <w:b/>
                <w:bCs/>
              </w:rPr>
              <w:t xml:space="preserve">Multiple Dimension </w:t>
            </w:r>
            <w:r w:rsidRPr="00614B69">
              <w:rPr>
                <w:rFonts w:eastAsia="Times New Roman"/>
                <w:b/>
                <w:bCs/>
                <w:szCs w:val="28"/>
                <w:u w:val="single"/>
              </w:rPr>
              <w:t xml:space="preserve">or Volumetric </w:t>
            </w:r>
            <w:r w:rsidRPr="00614B69">
              <w:rPr>
                <w:rFonts w:eastAsia="Times New Roman"/>
                <w:b/>
                <w:bCs/>
              </w:rPr>
              <w:t xml:space="preserve">  Measuring Element</w:t>
            </w:r>
          </w:p>
        </w:tc>
        <w:tc>
          <w:tcPr>
            <w:tcW w:w="1628" w:type="dxa"/>
            <w:tcBorders>
              <w:top w:val="single" w:sz="4" w:space="0" w:color="auto"/>
              <w:left w:val="single" w:sz="4" w:space="0" w:color="auto"/>
              <w:bottom w:val="single" w:sz="4" w:space="0" w:color="auto"/>
              <w:right w:val="single" w:sz="4" w:space="0" w:color="auto"/>
            </w:tcBorders>
          </w:tcPr>
          <w:p w14:paraId="55C2B295" w14:textId="77777777" w:rsidR="00614B69" w:rsidRPr="00614B69" w:rsidRDefault="00614B69" w:rsidP="00614B69">
            <w:pPr>
              <w:keepNext/>
              <w:keepLines/>
              <w:spacing w:after="0"/>
              <w:jc w:val="center"/>
              <w:rPr>
                <w:rFonts w:eastAsia="Times New Roman"/>
                <w:b/>
                <w:bCs/>
              </w:rPr>
            </w:pPr>
            <w:r w:rsidRPr="00614B69">
              <w:rPr>
                <w:rFonts w:eastAsia="Times New Roman"/>
                <w:b/>
                <w:bCs/>
              </w:rPr>
              <w:t xml:space="preserve">Multiple Dimension </w:t>
            </w:r>
            <w:r w:rsidRPr="00614B69">
              <w:rPr>
                <w:rFonts w:eastAsia="Times New Roman"/>
                <w:b/>
                <w:bCs/>
                <w:szCs w:val="28"/>
                <w:u w:val="single"/>
              </w:rPr>
              <w:t xml:space="preserve">or Volumetric </w:t>
            </w:r>
            <w:r w:rsidRPr="00614B69">
              <w:rPr>
                <w:rFonts w:eastAsia="Times New Roman"/>
                <w:b/>
                <w:bCs/>
              </w:rPr>
              <w:t xml:space="preserve">  Measuring Element Not Permanently Attached to the Indicating Element</w:t>
            </w:r>
          </w:p>
        </w:tc>
        <w:tc>
          <w:tcPr>
            <w:tcW w:w="1629" w:type="dxa"/>
            <w:tcBorders>
              <w:top w:val="single" w:sz="4" w:space="0" w:color="auto"/>
              <w:left w:val="single" w:sz="4" w:space="0" w:color="auto"/>
              <w:bottom w:val="single" w:sz="4" w:space="0" w:color="auto"/>
              <w:right w:val="double" w:sz="4" w:space="0" w:color="auto"/>
            </w:tcBorders>
          </w:tcPr>
          <w:p w14:paraId="2949DFB0" w14:textId="77777777" w:rsidR="00614B69" w:rsidRPr="00614B69" w:rsidRDefault="00614B69" w:rsidP="00614B69">
            <w:pPr>
              <w:keepNext/>
              <w:keepLines/>
              <w:spacing w:after="0"/>
              <w:jc w:val="center"/>
              <w:rPr>
                <w:rFonts w:eastAsia="Times New Roman"/>
                <w:b/>
                <w:bCs/>
              </w:rPr>
            </w:pPr>
            <w:r w:rsidRPr="00614B69">
              <w:rPr>
                <w:rFonts w:eastAsia="Times New Roman"/>
                <w:b/>
                <w:bCs/>
              </w:rPr>
              <w:t>Other Equipment</w:t>
            </w:r>
          </w:p>
          <w:p w14:paraId="12172973" w14:textId="77777777" w:rsidR="00614B69" w:rsidRPr="00614B69" w:rsidRDefault="00614B69" w:rsidP="00614B69">
            <w:pPr>
              <w:keepNext/>
              <w:keepLines/>
              <w:spacing w:after="0"/>
              <w:jc w:val="center"/>
              <w:rPr>
                <w:rFonts w:eastAsia="Times New Roman"/>
                <w:b/>
                <w:bCs/>
              </w:rPr>
            </w:pPr>
            <w:r w:rsidRPr="00614B69">
              <w:rPr>
                <w:rFonts w:eastAsia="Times New Roman"/>
                <w:b/>
                <w:bCs/>
              </w:rPr>
              <w:t>(1)</w:t>
            </w:r>
          </w:p>
        </w:tc>
      </w:tr>
      <w:tr w:rsidR="00614B69" w:rsidRPr="00614B69" w14:paraId="0C93B677"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4A747854" w14:textId="77777777" w:rsidR="00614B69" w:rsidRPr="00614B69" w:rsidRDefault="00614B69" w:rsidP="00614B69">
            <w:pPr>
              <w:keepNext/>
              <w:keepLines/>
              <w:spacing w:after="0"/>
              <w:jc w:val="left"/>
              <w:rPr>
                <w:rFonts w:eastAsia="Times New Roman"/>
                <w:szCs w:val="24"/>
              </w:rPr>
            </w:pPr>
            <w:r w:rsidRPr="00614B69">
              <w:rPr>
                <w:rFonts w:eastAsia="Times New Roman"/>
              </w:rPr>
              <w:t>Manufacturer’s ID</w:t>
            </w:r>
          </w:p>
        </w:tc>
        <w:tc>
          <w:tcPr>
            <w:tcW w:w="1628" w:type="dxa"/>
            <w:tcBorders>
              <w:top w:val="single" w:sz="4" w:space="0" w:color="auto"/>
              <w:left w:val="single" w:sz="4" w:space="0" w:color="auto"/>
              <w:bottom w:val="single" w:sz="4" w:space="0" w:color="auto"/>
              <w:right w:val="single" w:sz="4" w:space="0" w:color="auto"/>
            </w:tcBorders>
            <w:vAlign w:val="center"/>
          </w:tcPr>
          <w:p w14:paraId="71390F2C"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3507F0F6"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0CB3EF74"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6DF5DFB3" w14:textId="77777777" w:rsidR="00614B69" w:rsidRPr="00614B69" w:rsidRDefault="00614B69" w:rsidP="00614B69">
            <w:pPr>
              <w:keepNext/>
              <w:keepLines/>
              <w:tabs>
                <w:tab w:val="left" w:pos="640"/>
              </w:tabs>
              <w:spacing w:after="0"/>
              <w:jc w:val="left"/>
              <w:rPr>
                <w:rFonts w:eastAsia="Times New Roman"/>
                <w:szCs w:val="24"/>
              </w:rPr>
            </w:pPr>
            <w:r w:rsidRPr="00614B69">
              <w:rPr>
                <w:rFonts w:eastAsia="Times New Roman"/>
              </w:rPr>
              <w:tab/>
              <w:t>x</w:t>
            </w:r>
          </w:p>
        </w:tc>
      </w:tr>
      <w:tr w:rsidR="00614B69" w:rsidRPr="00614B69" w14:paraId="4301E56D"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19CB9E04" w14:textId="77777777" w:rsidR="00614B69" w:rsidRPr="00614B69" w:rsidRDefault="00614B69" w:rsidP="00614B69">
            <w:pPr>
              <w:keepNext/>
              <w:keepLines/>
              <w:spacing w:after="0"/>
              <w:jc w:val="left"/>
              <w:rPr>
                <w:rFonts w:eastAsia="Times New Roman"/>
                <w:szCs w:val="24"/>
              </w:rPr>
            </w:pPr>
            <w:r w:rsidRPr="00614B69">
              <w:rPr>
                <w:rFonts w:eastAsia="Times New Roman"/>
              </w:rPr>
              <w:t>Model Designation</w:t>
            </w:r>
          </w:p>
        </w:tc>
        <w:tc>
          <w:tcPr>
            <w:tcW w:w="1628" w:type="dxa"/>
            <w:tcBorders>
              <w:top w:val="single" w:sz="4" w:space="0" w:color="auto"/>
              <w:left w:val="single" w:sz="4" w:space="0" w:color="auto"/>
              <w:bottom w:val="single" w:sz="4" w:space="0" w:color="auto"/>
              <w:right w:val="single" w:sz="4" w:space="0" w:color="auto"/>
            </w:tcBorders>
            <w:vAlign w:val="center"/>
          </w:tcPr>
          <w:p w14:paraId="3379CE6E"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62F116AB"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55FF8D9D"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47E8A4AA" w14:textId="77777777" w:rsidR="00614B69" w:rsidRPr="00614B69" w:rsidRDefault="00614B69" w:rsidP="00614B69">
            <w:pPr>
              <w:keepNext/>
              <w:keepLines/>
              <w:tabs>
                <w:tab w:val="left" w:pos="640"/>
              </w:tabs>
              <w:spacing w:after="0"/>
              <w:jc w:val="left"/>
              <w:rPr>
                <w:rFonts w:eastAsia="Times New Roman"/>
                <w:szCs w:val="24"/>
              </w:rPr>
            </w:pPr>
            <w:r w:rsidRPr="00614B69">
              <w:rPr>
                <w:rFonts w:eastAsia="Times New Roman"/>
              </w:rPr>
              <w:tab/>
              <w:t>x</w:t>
            </w:r>
          </w:p>
        </w:tc>
      </w:tr>
      <w:tr w:rsidR="00614B69" w:rsidRPr="00614B69" w14:paraId="105231C9"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3ACB4E01" w14:textId="77777777" w:rsidR="00614B69" w:rsidRPr="00614B69" w:rsidRDefault="00614B69" w:rsidP="00614B69">
            <w:pPr>
              <w:keepNext/>
              <w:keepLines/>
              <w:spacing w:after="0"/>
              <w:jc w:val="left"/>
              <w:rPr>
                <w:rFonts w:eastAsia="Times New Roman"/>
                <w:szCs w:val="24"/>
              </w:rPr>
            </w:pPr>
            <w:r w:rsidRPr="00614B69">
              <w:rPr>
                <w:rFonts w:eastAsia="Times New Roman"/>
              </w:rPr>
              <w:t>Serial Number and Prefix</w:t>
            </w:r>
          </w:p>
        </w:tc>
        <w:tc>
          <w:tcPr>
            <w:tcW w:w="1628" w:type="dxa"/>
            <w:tcBorders>
              <w:top w:val="single" w:sz="4" w:space="0" w:color="auto"/>
              <w:left w:val="single" w:sz="4" w:space="0" w:color="auto"/>
              <w:bottom w:val="single" w:sz="4" w:space="0" w:color="auto"/>
              <w:right w:val="single" w:sz="4" w:space="0" w:color="auto"/>
            </w:tcBorders>
            <w:vAlign w:val="center"/>
          </w:tcPr>
          <w:p w14:paraId="247C5A2D"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519C33B5"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70788BE8" w14:textId="77777777" w:rsidR="00614B69" w:rsidRPr="00614B69" w:rsidRDefault="00614B69" w:rsidP="00614B69">
            <w:pPr>
              <w:keepNext/>
              <w:keepLines/>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5B9C255C" w14:textId="77777777" w:rsidR="00614B69" w:rsidRPr="00614B69" w:rsidRDefault="00614B69" w:rsidP="00614B69">
            <w:pPr>
              <w:keepNext/>
              <w:keepLines/>
              <w:tabs>
                <w:tab w:val="left" w:pos="640"/>
              </w:tabs>
              <w:spacing w:after="0"/>
              <w:rPr>
                <w:rFonts w:eastAsia="Times New Roman"/>
                <w:szCs w:val="24"/>
              </w:rPr>
            </w:pPr>
            <w:r w:rsidRPr="00614B69">
              <w:rPr>
                <w:rFonts w:eastAsia="Times New Roman"/>
              </w:rPr>
              <w:tab/>
              <w:t>x (2)</w:t>
            </w:r>
          </w:p>
        </w:tc>
      </w:tr>
      <w:tr w:rsidR="00614B69" w:rsidRPr="00614B69" w14:paraId="4D0C2FA5"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3C4CAD0F" w14:textId="77777777" w:rsidR="00614B69" w:rsidRPr="00614B69" w:rsidRDefault="00614B69" w:rsidP="00614B69">
            <w:pPr>
              <w:keepNext/>
              <w:tabs>
                <w:tab w:val="right" w:pos="3250"/>
              </w:tabs>
              <w:spacing w:after="0"/>
              <w:jc w:val="left"/>
              <w:rPr>
                <w:rFonts w:eastAsia="Times New Roman"/>
              </w:rPr>
            </w:pPr>
            <w:r w:rsidRPr="00614B69">
              <w:rPr>
                <w:rFonts w:eastAsia="Times New Roman"/>
              </w:rPr>
              <w:t>Certificate of Conformance Number</w:t>
            </w:r>
            <w:r w:rsidRPr="00614B69">
              <w:rPr>
                <w:rFonts w:eastAsia="Times New Roman"/>
              </w:rPr>
              <w:tab/>
              <w:t>(8)</w:t>
            </w:r>
          </w:p>
        </w:tc>
        <w:tc>
          <w:tcPr>
            <w:tcW w:w="1628" w:type="dxa"/>
            <w:tcBorders>
              <w:top w:val="single" w:sz="4" w:space="0" w:color="auto"/>
              <w:left w:val="single" w:sz="4" w:space="0" w:color="auto"/>
              <w:bottom w:val="single" w:sz="4" w:space="0" w:color="auto"/>
              <w:right w:val="single" w:sz="4" w:space="0" w:color="auto"/>
            </w:tcBorders>
            <w:vAlign w:val="center"/>
          </w:tcPr>
          <w:p w14:paraId="6497E566" w14:textId="77777777" w:rsidR="00614B69" w:rsidRPr="00614B69" w:rsidRDefault="00614B69" w:rsidP="00614B69">
            <w:pPr>
              <w:keepNext/>
              <w:spacing w:after="0"/>
              <w:jc w:val="center"/>
              <w:rPr>
                <w:rFonts w:eastAsia="Times New Roman"/>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324868CD" w14:textId="77777777" w:rsidR="00614B69" w:rsidRPr="00614B69" w:rsidRDefault="00614B69" w:rsidP="00614B69">
            <w:pPr>
              <w:keepNext/>
              <w:spacing w:after="0"/>
              <w:jc w:val="center"/>
              <w:rPr>
                <w:rFonts w:eastAsia="Times New Roman"/>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1EE945C9" w14:textId="77777777" w:rsidR="00614B69" w:rsidRPr="00614B69" w:rsidRDefault="00614B69" w:rsidP="00614B69">
            <w:pPr>
              <w:keepNext/>
              <w:spacing w:after="0"/>
              <w:jc w:val="center"/>
              <w:rPr>
                <w:rFonts w:eastAsia="Times New Roman"/>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7626E42B" w14:textId="77777777" w:rsidR="00614B69" w:rsidRPr="00614B69" w:rsidRDefault="00614B69" w:rsidP="00614B69">
            <w:pPr>
              <w:keepNext/>
              <w:tabs>
                <w:tab w:val="left" w:pos="640"/>
              </w:tabs>
              <w:spacing w:after="0"/>
              <w:rPr>
                <w:rFonts w:eastAsia="Times New Roman"/>
              </w:rPr>
            </w:pPr>
            <w:r w:rsidRPr="00614B69">
              <w:rPr>
                <w:rFonts w:eastAsia="Times New Roman"/>
              </w:rPr>
              <w:tab/>
              <w:t>x (8)</w:t>
            </w:r>
          </w:p>
        </w:tc>
      </w:tr>
      <w:tr w:rsidR="00614B69" w:rsidRPr="00614B69" w14:paraId="0DC85F0B"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678CA7AD" w14:textId="77777777" w:rsidR="00614B69" w:rsidRPr="00614B69" w:rsidRDefault="00614B69" w:rsidP="00614B69">
            <w:pPr>
              <w:keepNext/>
              <w:tabs>
                <w:tab w:val="right" w:pos="3250"/>
              </w:tabs>
              <w:spacing w:after="0"/>
              <w:jc w:val="left"/>
              <w:rPr>
                <w:rFonts w:eastAsia="Times New Roman"/>
                <w:szCs w:val="24"/>
              </w:rPr>
            </w:pPr>
            <w:r w:rsidRPr="00614B69">
              <w:rPr>
                <w:rFonts w:eastAsia="Times New Roman"/>
              </w:rPr>
              <w:t>Minimum and Maximum Dimensions</w:t>
            </w:r>
            <w:r w:rsidRPr="00614B69">
              <w:rPr>
                <w:rFonts w:eastAsia="Times New Roman"/>
                <w:b/>
                <w:bCs/>
                <w:u w:val="single"/>
              </w:rPr>
              <w:t xml:space="preserve"> or Volume</w:t>
            </w:r>
            <w:r w:rsidRPr="00614B69">
              <w:rPr>
                <w:rFonts w:eastAsia="Times New Roman"/>
              </w:rPr>
              <w:t xml:space="preserve"> </w:t>
            </w:r>
            <w:r w:rsidRPr="00614B69">
              <w:rPr>
                <w:rFonts w:eastAsia="Times New Roman"/>
                <w:b/>
                <w:bCs/>
                <w:strike/>
              </w:rPr>
              <w:t>for Each Axis for Each Range in Each Axis</w:t>
            </w:r>
            <w:r w:rsidRPr="00614B69">
              <w:rPr>
                <w:rFonts w:eastAsia="Times New Roman"/>
                <w:sz w:val="16"/>
                <w:szCs w:val="16"/>
              </w:rPr>
              <w:tab/>
            </w:r>
            <w:r w:rsidRPr="00614B69">
              <w:rPr>
                <w:rFonts w:eastAsia="Times New Roman"/>
              </w:rPr>
              <w:t>(3)(9)</w:t>
            </w:r>
          </w:p>
        </w:tc>
        <w:tc>
          <w:tcPr>
            <w:tcW w:w="1628" w:type="dxa"/>
            <w:tcBorders>
              <w:top w:val="single" w:sz="4" w:space="0" w:color="auto"/>
              <w:left w:val="single" w:sz="4" w:space="0" w:color="auto"/>
              <w:bottom w:val="single" w:sz="4" w:space="0" w:color="auto"/>
              <w:right w:val="single" w:sz="4" w:space="0" w:color="auto"/>
            </w:tcBorders>
            <w:vAlign w:val="center"/>
          </w:tcPr>
          <w:p w14:paraId="1A0996C7"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7CEA1E97"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3CA47FF1"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0DCD0869" w14:textId="77777777" w:rsidR="00614B69" w:rsidRPr="00614B69" w:rsidRDefault="00614B69" w:rsidP="00614B69">
            <w:pPr>
              <w:keepNext/>
              <w:tabs>
                <w:tab w:val="left" w:pos="640"/>
              </w:tabs>
              <w:spacing w:after="0"/>
              <w:jc w:val="left"/>
              <w:rPr>
                <w:rFonts w:eastAsia="Times New Roman"/>
                <w:szCs w:val="24"/>
              </w:rPr>
            </w:pPr>
          </w:p>
        </w:tc>
      </w:tr>
      <w:tr w:rsidR="00614B69" w:rsidRPr="00614B69" w14:paraId="1BF94DD7"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5AF2D3A1" w14:textId="77777777" w:rsidR="00614B69" w:rsidRPr="00614B69" w:rsidRDefault="00614B69" w:rsidP="00614B69">
            <w:pPr>
              <w:keepNext/>
              <w:tabs>
                <w:tab w:val="right" w:pos="3250"/>
              </w:tabs>
              <w:spacing w:after="0"/>
              <w:jc w:val="left"/>
              <w:rPr>
                <w:rFonts w:eastAsia="Times New Roman"/>
              </w:rPr>
            </w:pPr>
            <w:r w:rsidRPr="00614B69">
              <w:rPr>
                <w:rFonts w:eastAsia="Times New Roman"/>
              </w:rPr>
              <w:t>Value of Measuring Division, d</w:t>
            </w:r>
          </w:p>
          <w:p w14:paraId="30ADAEE4" w14:textId="77777777" w:rsidR="00614B69" w:rsidRPr="00614B69" w:rsidRDefault="00614B69" w:rsidP="00614B69">
            <w:pPr>
              <w:keepNext/>
              <w:tabs>
                <w:tab w:val="right" w:pos="3250"/>
              </w:tabs>
              <w:spacing w:after="0"/>
              <w:jc w:val="left"/>
              <w:rPr>
                <w:rFonts w:eastAsia="Times New Roman"/>
                <w:szCs w:val="24"/>
              </w:rPr>
            </w:pPr>
            <w:r w:rsidRPr="00614B69">
              <w:rPr>
                <w:rFonts w:eastAsia="Times New Roman"/>
                <w:b/>
                <w:bCs/>
                <w:strike/>
              </w:rPr>
              <w:t>(for each axis and range)</w:t>
            </w:r>
            <w:r w:rsidRPr="00614B69">
              <w:rPr>
                <w:rFonts w:eastAsia="Times New Roman"/>
              </w:rPr>
              <w:tab/>
              <w:t xml:space="preserve"> (9)</w:t>
            </w:r>
          </w:p>
        </w:tc>
        <w:tc>
          <w:tcPr>
            <w:tcW w:w="1628" w:type="dxa"/>
            <w:tcBorders>
              <w:top w:val="single" w:sz="4" w:space="0" w:color="auto"/>
              <w:left w:val="single" w:sz="4" w:space="0" w:color="auto"/>
              <w:bottom w:val="single" w:sz="4" w:space="0" w:color="auto"/>
              <w:right w:val="single" w:sz="4" w:space="0" w:color="auto"/>
            </w:tcBorders>
            <w:vAlign w:val="center"/>
          </w:tcPr>
          <w:p w14:paraId="121B2DC8"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37B81A0A"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2CCBB6F1" w14:textId="77777777" w:rsidR="00614B69" w:rsidRPr="00614B69" w:rsidRDefault="00614B69" w:rsidP="00614B69">
            <w:pPr>
              <w:keepNext/>
              <w:spacing w:after="0"/>
              <w:jc w:val="center"/>
              <w:rPr>
                <w:rFonts w:eastAsia="Times New Roman"/>
                <w:szCs w:val="24"/>
              </w:rPr>
            </w:pPr>
            <w:r w:rsidRPr="00614B69">
              <w:rPr>
                <w:rFonts w:eastAsia="Times New Roman"/>
                <w:bCs/>
              </w:rPr>
              <w:t>x</w:t>
            </w:r>
          </w:p>
        </w:tc>
        <w:tc>
          <w:tcPr>
            <w:tcW w:w="1629" w:type="dxa"/>
            <w:tcBorders>
              <w:top w:val="single" w:sz="4" w:space="0" w:color="auto"/>
              <w:left w:val="single" w:sz="4" w:space="0" w:color="auto"/>
              <w:bottom w:val="single" w:sz="4" w:space="0" w:color="auto"/>
              <w:right w:val="double" w:sz="4" w:space="0" w:color="auto"/>
            </w:tcBorders>
            <w:vAlign w:val="center"/>
          </w:tcPr>
          <w:p w14:paraId="1E361611" w14:textId="77777777" w:rsidR="00614B69" w:rsidRPr="00614B69" w:rsidRDefault="00614B69" w:rsidP="00614B69">
            <w:pPr>
              <w:keepNext/>
              <w:tabs>
                <w:tab w:val="left" w:pos="640"/>
              </w:tabs>
              <w:spacing w:after="0"/>
              <w:jc w:val="left"/>
              <w:rPr>
                <w:rFonts w:eastAsia="Times New Roman"/>
                <w:szCs w:val="24"/>
              </w:rPr>
            </w:pPr>
          </w:p>
        </w:tc>
      </w:tr>
      <w:tr w:rsidR="00614B69" w:rsidRPr="00614B69" w14:paraId="5E86DEEA"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462BE568" w14:textId="77777777" w:rsidR="00614B69" w:rsidRPr="00614B69" w:rsidRDefault="00614B69" w:rsidP="00614B69">
            <w:pPr>
              <w:keepNext/>
              <w:tabs>
                <w:tab w:val="right" w:pos="3250"/>
              </w:tabs>
              <w:spacing w:after="0"/>
              <w:jc w:val="left"/>
              <w:rPr>
                <w:rFonts w:eastAsia="Times New Roman"/>
                <w:szCs w:val="24"/>
              </w:rPr>
            </w:pPr>
            <w:r w:rsidRPr="00614B69">
              <w:rPr>
                <w:rFonts w:eastAsia="Times New Roman"/>
              </w:rPr>
              <w:t>Temperature Limits</w:t>
            </w:r>
            <w:r w:rsidRPr="00614B69">
              <w:rPr>
                <w:rFonts w:eastAsia="Times New Roman"/>
              </w:rPr>
              <w:tab/>
              <w:t>(4)(9)</w:t>
            </w:r>
          </w:p>
        </w:tc>
        <w:tc>
          <w:tcPr>
            <w:tcW w:w="1628" w:type="dxa"/>
            <w:tcBorders>
              <w:top w:val="single" w:sz="4" w:space="0" w:color="auto"/>
              <w:left w:val="single" w:sz="4" w:space="0" w:color="auto"/>
              <w:bottom w:val="single" w:sz="4" w:space="0" w:color="auto"/>
              <w:right w:val="single" w:sz="4" w:space="0" w:color="auto"/>
            </w:tcBorders>
            <w:vAlign w:val="center"/>
          </w:tcPr>
          <w:p w14:paraId="1D0C9861"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073E93AA"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06B38CBF"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312B2067" w14:textId="77777777" w:rsidR="00614B69" w:rsidRPr="00614B69" w:rsidRDefault="00614B69" w:rsidP="00614B69">
            <w:pPr>
              <w:keepNext/>
              <w:tabs>
                <w:tab w:val="left" w:pos="640"/>
              </w:tabs>
              <w:spacing w:after="0"/>
              <w:jc w:val="left"/>
              <w:rPr>
                <w:rFonts w:eastAsia="Times New Roman"/>
                <w:szCs w:val="24"/>
              </w:rPr>
            </w:pPr>
          </w:p>
        </w:tc>
      </w:tr>
      <w:tr w:rsidR="00614B69" w:rsidRPr="00614B69" w14:paraId="75EC2AA7"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7722AC7E" w14:textId="77777777" w:rsidR="00614B69" w:rsidRPr="00614B69" w:rsidRDefault="00614B69" w:rsidP="00614B69">
            <w:pPr>
              <w:keepNext/>
              <w:tabs>
                <w:tab w:val="right" w:pos="3250"/>
              </w:tabs>
              <w:spacing w:after="0"/>
              <w:jc w:val="left"/>
              <w:rPr>
                <w:rFonts w:eastAsia="Times New Roman"/>
                <w:szCs w:val="24"/>
              </w:rPr>
            </w:pPr>
            <w:r w:rsidRPr="00614B69">
              <w:rPr>
                <w:rFonts w:eastAsia="Times New Roman"/>
              </w:rPr>
              <w:t xml:space="preserve">Minimum and Maximum </w:t>
            </w:r>
            <w:r w:rsidRPr="00614B69">
              <w:rPr>
                <w:rFonts w:eastAsia="Times New Roman"/>
                <w:b/>
                <w:bCs/>
                <w:strike/>
              </w:rPr>
              <w:t>s</w:t>
            </w:r>
            <w:r w:rsidRPr="00614B69">
              <w:rPr>
                <w:rFonts w:eastAsia="Times New Roman"/>
                <w:b/>
                <w:bCs/>
                <w:u w:val="single"/>
              </w:rPr>
              <w:t>S</w:t>
            </w:r>
            <w:r w:rsidRPr="00614B69">
              <w:rPr>
                <w:rFonts w:eastAsia="Times New Roman"/>
              </w:rPr>
              <w:t>peed</w:t>
            </w:r>
            <w:r w:rsidRPr="00614B69">
              <w:rPr>
                <w:rFonts w:eastAsia="Times New Roman"/>
              </w:rPr>
              <w:tab/>
              <w:t>(5)(9)</w:t>
            </w:r>
          </w:p>
        </w:tc>
        <w:tc>
          <w:tcPr>
            <w:tcW w:w="1628" w:type="dxa"/>
            <w:tcBorders>
              <w:top w:val="single" w:sz="4" w:space="0" w:color="auto"/>
              <w:left w:val="single" w:sz="4" w:space="0" w:color="auto"/>
              <w:bottom w:val="single" w:sz="4" w:space="0" w:color="auto"/>
              <w:right w:val="single" w:sz="4" w:space="0" w:color="auto"/>
            </w:tcBorders>
            <w:vAlign w:val="center"/>
          </w:tcPr>
          <w:p w14:paraId="084056C9"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274E1DFC"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7AE11287"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2790B7E9" w14:textId="77777777" w:rsidR="00614B69" w:rsidRPr="00614B69" w:rsidRDefault="00614B69" w:rsidP="00614B69">
            <w:pPr>
              <w:keepNext/>
              <w:tabs>
                <w:tab w:val="left" w:pos="640"/>
              </w:tabs>
              <w:spacing w:after="0"/>
              <w:jc w:val="left"/>
              <w:rPr>
                <w:rFonts w:eastAsia="Times New Roman"/>
                <w:szCs w:val="24"/>
              </w:rPr>
            </w:pPr>
          </w:p>
        </w:tc>
      </w:tr>
      <w:tr w:rsidR="00614B69" w:rsidRPr="00614B69" w14:paraId="7B2CBB6B" w14:textId="77777777" w:rsidTr="0016711B">
        <w:trPr>
          <w:cantSplit/>
        </w:trPr>
        <w:tc>
          <w:tcPr>
            <w:tcW w:w="3420" w:type="dxa"/>
            <w:tcBorders>
              <w:top w:val="single" w:sz="4" w:space="0" w:color="auto"/>
              <w:left w:val="double" w:sz="4" w:space="0" w:color="auto"/>
              <w:bottom w:val="single" w:sz="4" w:space="0" w:color="auto"/>
              <w:right w:val="single" w:sz="4" w:space="0" w:color="auto"/>
            </w:tcBorders>
            <w:vAlign w:val="center"/>
          </w:tcPr>
          <w:p w14:paraId="002D2DAD" w14:textId="77777777" w:rsidR="00614B69" w:rsidRPr="00614B69" w:rsidRDefault="00614B69" w:rsidP="00614B69">
            <w:pPr>
              <w:keepNext/>
              <w:tabs>
                <w:tab w:val="right" w:pos="3250"/>
              </w:tabs>
              <w:spacing w:after="0"/>
              <w:jc w:val="left"/>
              <w:rPr>
                <w:rFonts w:eastAsia="Times New Roman"/>
                <w:szCs w:val="24"/>
              </w:rPr>
            </w:pPr>
            <w:r w:rsidRPr="00614B69">
              <w:rPr>
                <w:rFonts w:eastAsia="Times New Roman"/>
              </w:rPr>
              <w:t>Special Application</w:t>
            </w:r>
            <w:r w:rsidRPr="00614B69">
              <w:rPr>
                <w:rFonts w:eastAsia="Times New Roman"/>
              </w:rPr>
              <w:tab/>
              <w:t xml:space="preserve"> (6)(9)</w:t>
            </w:r>
          </w:p>
        </w:tc>
        <w:tc>
          <w:tcPr>
            <w:tcW w:w="1628" w:type="dxa"/>
            <w:tcBorders>
              <w:top w:val="single" w:sz="4" w:space="0" w:color="auto"/>
              <w:left w:val="single" w:sz="4" w:space="0" w:color="auto"/>
              <w:bottom w:val="single" w:sz="4" w:space="0" w:color="auto"/>
              <w:right w:val="single" w:sz="4" w:space="0" w:color="auto"/>
            </w:tcBorders>
            <w:vAlign w:val="center"/>
          </w:tcPr>
          <w:p w14:paraId="603DF3A1"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single" w:sz="4" w:space="0" w:color="auto"/>
            </w:tcBorders>
            <w:vAlign w:val="center"/>
          </w:tcPr>
          <w:p w14:paraId="43B840A8"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single" w:sz="4" w:space="0" w:color="auto"/>
              <w:right w:val="single" w:sz="4" w:space="0" w:color="auto"/>
            </w:tcBorders>
            <w:vAlign w:val="center"/>
          </w:tcPr>
          <w:p w14:paraId="0E9534BE"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single" w:sz="4" w:space="0" w:color="auto"/>
              <w:right w:val="double" w:sz="4" w:space="0" w:color="auto"/>
            </w:tcBorders>
            <w:vAlign w:val="center"/>
          </w:tcPr>
          <w:p w14:paraId="0D1509FC" w14:textId="77777777" w:rsidR="00614B69" w:rsidRPr="00614B69" w:rsidRDefault="00614B69" w:rsidP="00614B69">
            <w:pPr>
              <w:keepNext/>
              <w:tabs>
                <w:tab w:val="left" w:pos="640"/>
              </w:tabs>
              <w:spacing w:after="0"/>
              <w:jc w:val="left"/>
              <w:rPr>
                <w:rFonts w:eastAsia="Times New Roman"/>
                <w:szCs w:val="24"/>
              </w:rPr>
            </w:pPr>
          </w:p>
        </w:tc>
      </w:tr>
      <w:tr w:rsidR="00614B69" w:rsidRPr="00614B69" w14:paraId="3AFC429D" w14:textId="77777777" w:rsidTr="0016711B">
        <w:trPr>
          <w:cantSplit/>
        </w:trPr>
        <w:tc>
          <w:tcPr>
            <w:tcW w:w="3420" w:type="dxa"/>
            <w:tcBorders>
              <w:top w:val="single" w:sz="4" w:space="0" w:color="auto"/>
              <w:left w:val="double" w:sz="4" w:space="0" w:color="auto"/>
              <w:bottom w:val="double" w:sz="4" w:space="0" w:color="auto"/>
              <w:right w:val="single" w:sz="4" w:space="0" w:color="auto"/>
            </w:tcBorders>
            <w:vAlign w:val="center"/>
          </w:tcPr>
          <w:p w14:paraId="7E1F04E2" w14:textId="77777777" w:rsidR="00614B69" w:rsidRPr="00614B69" w:rsidRDefault="00614B69" w:rsidP="00614B69">
            <w:pPr>
              <w:keepNext/>
              <w:tabs>
                <w:tab w:val="right" w:pos="3250"/>
              </w:tabs>
              <w:spacing w:after="0"/>
              <w:jc w:val="left"/>
              <w:rPr>
                <w:rFonts w:eastAsia="Times New Roman"/>
                <w:szCs w:val="24"/>
              </w:rPr>
            </w:pPr>
            <w:r w:rsidRPr="00614B69">
              <w:rPr>
                <w:rFonts w:eastAsia="Times New Roman"/>
              </w:rPr>
              <w:t>Limitation of Use</w:t>
            </w:r>
            <w:r w:rsidRPr="00614B69">
              <w:rPr>
                <w:rFonts w:eastAsia="Times New Roman"/>
              </w:rPr>
              <w:tab/>
              <w:t>(7)(9)</w:t>
            </w:r>
          </w:p>
        </w:tc>
        <w:tc>
          <w:tcPr>
            <w:tcW w:w="1628" w:type="dxa"/>
            <w:tcBorders>
              <w:top w:val="single" w:sz="4" w:space="0" w:color="auto"/>
              <w:left w:val="single" w:sz="4" w:space="0" w:color="auto"/>
              <w:bottom w:val="double" w:sz="4" w:space="0" w:color="auto"/>
              <w:right w:val="single" w:sz="4" w:space="0" w:color="auto"/>
            </w:tcBorders>
            <w:vAlign w:val="center"/>
          </w:tcPr>
          <w:p w14:paraId="070B4C9D"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double" w:sz="4" w:space="0" w:color="auto"/>
              <w:right w:val="single" w:sz="4" w:space="0" w:color="auto"/>
            </w:tcBorders>
            <w:vAlign w:val="center"/>
          </w:tcPr>
          <w:p w14:paraId="5786D5E9"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8" w:type="dxa"/>
            <w:tcBorders>
              <w:top w:val="single" w:sz="4" w:space="0" w:color="auto"/>
              <w:left w:val="single" w:sz="4" w:space="0" w:color="auto"/>
              <w:bottom w:val="double" w:sz="4" w:space="0" w:color="auto"/>
              <w:right w:val="single" w:sz="4" w:space="0" w:color="auto"/>
            </w:tcBorders>
            <w:vAlign w:val="center"/>
          </w:tcPr>
          <w:p w14:paraId="6AC9324B" w14:textId="77777777" w:rsidR="00614B69" w:rsidRPr="00614B69" w:rsidRDefault="00614B69" w:rsidP="00614B69">
            <w:pPr>
              <w:keepNext/>
              <w:spacing w:after="0"/>
              <w:jc w:val="center"/>
              <w:rPr>
                <w:rFonts w:eastAsia="Times New Roman"/>
                <w:szCs w:val="24"/>
              </w:rPr>
            </w:pPr>
            <w:r w:rsidRPr="00614B69">
              <w:rPr>
                <w:rFonts w:eastAsia="Times New Roman"/>
              </w:rPr>
              <w:t>x</w:t>
            </w:r>
          </w:p>
        </w:tc>
        <w:tc>
          <w:tcPr>
            <w:tcW w:w="1629" w:type="dxa"/>
            <w:tcBorders>
              <w:top w:val="single" w:sz="4" w:space="0" w:color="auto"/>
              <w:left w:val="single" w:sz="4" w:space="0" w:color="auto"/>
              <w:bottom w:val="double" w:sz="4" w:space="0" w:color="auto"/>
              <w:right w:val="double" w:sz="4" w:space="0" w:color="auto"/>
            </w:tcBorders>
            <w:vAlign w:val="center"/>
          </w:tcPr>
          <w:p w14:paraId="439B619B" w14:textId="77777777" w:rsidR="00614B69" w:rsidRPr="00614B69" w:rsidRDefault="00614B69" w:rsidP="00614B69">
            <w:pPr>
              <w:keepNext/>
              <w:tabs>
                <w:tab w:val="left" w:pos="640"/>
              </w:tabs>
              <w:spacing w:after="0"/>
              <w:jc w:val="left"/>
              <w:rPr>
                <w:rFonts w:eastAsia="Times New Roman"/>
                <w:szCs w:val="24"/>
              </w:rPr>
            </w:pPr>
          </w:p>
        </w:tc>
      </w:tr>
    </w:tbl>
    <w:p w14:paraId="7A944990" w14:textId="77777777" w:rsidR="00614B69" w:rsidRPr="00614B69" w:rsidRDefault="00614B69" w:rsidP="007D2198">
      <w:pPr>
        <w:spacing w:before="60"/>
        <w:rPr>
          <w:rFonts w:eastAsia="Times New Roman"/>
        </w:rPr>
      </w:pPr>
      <w:r w:rsidRPr="00614B69">
        <w:rPr>
          <w:rFonts w:eastAsia="Times New Roman"/>
        </w:rPr>
        <w:t xml:space="preserve">(Amended 2016 </w:t>
      </w:r>
      <w:r w:rsidRPr="007D2198">
        <w:rPr>
          <w:rFonts w:eastAsia="Times New Roman"/>
          <w:b/>
          <w:bCs/>
          <w:u w:val="single"/>
        </w:rPr>
        <w:t>and 20XX</w:t>
      </w:r>
      <w:r w:rsidRPr="00614B69">
        <w:rPr>
          <w:rFonts w:eastAsia="Times New Roman"/>
        </w:rPr>
        <w:t>)</w:t>
      </w:r>
    </w:p>
    <w:tbl>
      <w:tblPr>
        <w:tblStyle w:val="TableGrid13"/>
        <w:tblW w:w="9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S.4.1.b. Multiple Dimension Measuring Systems Notes for Table S.4.1.a."/>
        <w:tblDescription w:val="Explanations to go with Table S.4.1.a."/>
      </w:tblPr>
      <w:tblGrid>
        <w:gridCol w:w="9885"/>
      </w:tblGrid>
      <w:tr w:rsidR="00614B69" w:rsidRPr="00614B69" w:rsidDel="000F0B2E" w14:paraId="0ED88303" w14:textId="77777777" w:rsidTr="0016711B">
        <w:trPr>
          <w:trHeight w:val="432"/>
          <w:tblHeader/>
        </w:trPr>
        <w:tc>
          <w:tcPr>
            <w:tcW w:w="9885" w:type="dxa"/>
            <w:tcBorders>
              <w:top w:val="double" w:sz="4" w:space="0" w:color="auto"/>
              <w:bottom w:val="double" w:sz="4" w:space="0" w:color="auto"/>
            </w:tcBorders>
            <w:vAlign w:val="center"/>
          </w:tcPr>
          <w:p w14:paraId="25D712EC" w14:textId="77777777" w:rsidR="00614B69" w:rsidRPr="00614B69" w:rsidDel="000F0B2E" w:rsidRDefault="00614B69" w:rsidP="00614B69">
            <w:pPr>
              <w:spacing w:after="0"/>
              <w:jc w:val="center"/>
              <w:rPr>
                <w:b/>
                <w:bCs/>
              </w:rPr>
            </w:pPr>
            <w:r w:rsidRPr="00614B69" w:rsidDel="000F0B2E">
              <w:rPr>
                <w:b/>
                <w:bCs/>
              </w:rPr>
              <w:t>Table S.4.1.b.</w:t>
            </w:r>
          </w:p>
          <w:p w14:paraId="46FDBA15" w14:textId="77777777" w:rsidR="00614B69" w:rsidRPr="00614B69" w:rsidDel="000F0B2E" w:rsidRDefault="00614B69" w:rsidP="00614B69">
            <w:pPr>
              <w:spacing w:after="0"/>
              <w:jc w:val="center"/>
            </w:pPr>
            <w:r w:rsidRPr="00614B69" w:rsidDel="000F0B2E">
              <w:rPr>
                <w:b/>
                <w:bCs/>
              </w:rPr>
              <w:t xml:space="preserve">Multiple Dimension </w:t>
            </w:r>
            <w:r w:rsidRPr="00614B69">
              <w:rPr>
                <w:b/>
                <w:bCs/>
                <w:szCs w:val="28"/>
                <w:u w:val="single"/>
              </w:rPr>
              <w:t xml:space="preserve">and Volumetric </w:t>
            </w:r>
            <w:r w:rsidRPr="00614B69" w:rsidDel="000F0B2E">
              <w:rPr>
                <w:b/>
                <w:bCs/>
              </w:rPr>
              <w:t>Measuring Systems Notes for Table S.4.1.a.</w:t>
            </w:r>
          </w:p>
        </w:tc>
      </w:tr>
      <w:tr w:rsidR="00614B69" w:rsidRPr="00614B69" w:rsidDel="000F0B2E" w14:paraId="4452E8D8" w14:textId="77777777" w:rsidTr="0016711B">
        <w:trPr>
          <w:trHeight w:val="432"/>
        </w:trPr>
        <w:tc>
          <w:tcPr>
            <w:tcW w:w="9885" w:type="dxa"/>
            <w:tcBorders>
              <w:top w:val="double" w:sz="4" w:space="0" w:color="auto"/>
            </w:tcBorders>
          </w:tcPr>
          <w:p w14:paraId="2326B33A" w14:textId="77777777" w:rsidR="00614B69" w:rsidRPr="00614B69" w:rsidDel="000F0B2E" w:rsidRDefault="00614B69" w:rsidP="00614B69">
            <w:pPr>
              <w:ind w:left="402" w:hanging="402"/>
            </w:pPr>
            <w:r w:rsidRPr="00614B69" w:rsidDel="000F0B2E">
              <w:t>1.</w:t>
            </w:r>
            <w:r w:rsidRPr="00614B69" w:rsidDel="000F0B2E">
              <w:tab/>
              <w:t>Necessary to the dimension and/or volume measuring system, but having no effect on the measuring value, e.g., auxiliary remote display, keyboard, etc.</w:t>
            </w:r>
          </w:p>
          <w:p w14:paraId="1EB68732" w14:textId="77777777" w:rsidR="00614B69" w:rsidRPr="00614B69" w:rsidDel="000F0B2E" w:rsidRDefault="00614B69" w:rsidP="00614B69">
            <w:pPr>
              <w:ind w:left="402" w:hanging="402"/>
            </w:pPr>
            <w:r w:rsidRPr="00614B69" w:rsidDel="000F0B2E">
              <w:t>2.</w:t>
            </w:r>
            <w:r w:rsidRPr="00614B69" w:rsidDel="000F0B2E">
              <w:tab/>
              <w:t>Modules without “intelligence” on a modular system (e.g., printer, keyboard module, etc.) are not required to have serial numbers.</w:t>
            </w:r>
          </w:p>
          <w:p w14:paraId="5B6D5BCF" w14:textId="77777777" w:rsidR="00614B69" w:rsidRPr="00614B69" w:rsidDel="000F0B2E" w:rsidRDefault="00614B69" w:rsidP="00614B69">
            <w:pPr>
              <w:spacing w:after="0"/>
              <w:ind w:left="402" w:hanging="402"/>
            </w:pPr>
            <w:r w:rsidRPr="00614B69" w:rsidDel="000F0B2E">
              <w:t>3.</w:t>
            </w:r>
            <w:r w:rsidRPr="00614B69" w:rsidDel="000F0B2E">
              <w:tab/>
            </w:r>
            <w:r w:rsidRPr="00614B69">
              <w:rPr>
                <w:b/>
                <w:bCs/>
                <w:u w:val="single"/>
              </w:rPr>
              <w:t>For multiple dimension measuring systems, t</w:t>
            </w:r>
            <w:r w:rsidRPr="00614B69" w:rsidDel="000F0B2E">
              <w:rPr>
                <w:b/>
                <w:bCs/>
                <w:strike/>
              </w:rPr>
              <w:t>T</w:t>
            </w:r>
            <w:r w:rsidRPr="00614B69" w:rsidDel="000F0B2E">
              <w:t xml:space="preserve">he minimum and maximum dimensions </w:t>
            </w:r>
            <w:r w:rsidRPr="00614B69">
              <w:rPr>
                <w:b/>
                <w:bCs/>
                <w:u w:val="single"/>
              </w:rPr>
              <w:t xml:space="preserve">for each axis and for each range in each axis </w:t>
            </w:r>
            <w:r w:rsidRPr="00614B69" w:rsidDel="000F0B2E">
              <w:rPr>
                <w:b/>
                <w:bCs/>
                <w:strike/>
              </w:rPr>
              <w:t>(using upper or lower case type)</w:t>
            </w:r>
            <w:r w:rsidRPr="00614B69" w:rsidDel="000F0B2E">
              <w:t xml:space="preserve"> shall be marked.  For example:</w:t>
            </w:r>
          </w:p>
          <w:p w14:paraId="0D67FB74" w14:textId="77777777" w:rsidR="00614B69" w:rsidRPr="00614B69" w:rsidDel="000F0B2E" w:rsidRDefault="00614B69" w:rsidP="00614B69">
            <w:pPr>
              <w:spacing w:after="0"/>
              <w:ind w:left="402" w:hanging="402"/>
            </w:pPr>
            <w:r w:rsidRPr="00614B69" w:rsidDel="000F0B2E">
              <w:t xml:space="preserve">                  Length:</w:t>
            </w:r>
            <w:r w:rsidRPr="00614B69" w:rsidDel="000F0B2E">
              <w:tab/>
              <w:t>min  _______</w:t>
            </w:r>
            <w:r w:rsidRPr="00614B69" w:rsidDel="000F0B2E">
              <w:tab/>
              <w:t>max  _______</w:t>
            </w:r>
          </w:p>
          <w:p w14:paraId="69265027" w14:textId="77777777" w:rsidR="00614B69" w:rsidRPr="00614B69" w:rsidDel="000F0B2E" w:rsidRDefault="00614B69" w:rsidP="00614B69">
            <w:pPr>
              <w:spacing w:after="0"/>
              <w:ind w:left="402" w:hanging="402"/>
            </w:pPr>
            <w:r w:rsidRPr="00614B69" w:rsidDel="000F0B2E">
              <w:t xml:space="preserve">                  Width:</w:t>
            </w:r>
            <w:r w:rsidRPr="00614B69" w:rsidDel="000F0B2E">
              <w:tab/>
              <w:t>min  _______</w:t>
            </w:r>
            <w:r w:rsidRPr="00614B69" w:rsidDel="000F0B2E">
              <w:tab/>
              <w:t>max  _______</w:t>
            </w:r>
          </w:p>
          <w:p w14:paraId="7DDDDF27" w14:textId="77777777" w:rsidR="00614B69" w:rsidRPr="00614B69" w:rsidRDefault="00614B69" w:rsidP="00614B69">
            <w:pPr>
              <w:ind w:left="403" w:hanging="403"/>
            </w:pPr>
            <w:r w:rsidRPr="00614B69" w:rsidDel="000F0B2E">
              <w:t xml:space="preserve">                  Height:</w:t>
            </w:r>
            <w:r w:rsidRPr="00614B69" w:rsidDel="000F0B2E">
              <w:tab/>
              <w:t>min  _______</w:t>
            </w:r>
            <w:r w:rsidRPr="00614B69" w:rsidDel="000F0B2E">
              <w:tab/>
              <w:t>max  _______</w:t>
            </w:r>
          </w:p>
          <w:p w14:paraId="43C6C617" w14:textId="77777777" w:rsidR="00614B69" w:rsidRPr="00614B69" w:rsidDel="000F0B2E" w:rsidRDefault="00614B69" w:rsidP="00614B69">
            <w:pPr>
              <w:ind w:left="403" w:firstLine="12"/>
              <w:rPr>
                <w:b/>
                <w:bCs/>
                <w:u w:val="single"/>
              </w:rPr>
            </w:pPr>
            <w:r w:rsidRPr="00614B69">
              <w:rPr>
                <w:b/>
                <w:bCs/>
                <w:u w:val="single"/>
              </w:rPr>
              <w:t>For volumetric measuring devices t</w:t>
            </w:r>
            <w:r w:rsidRPr="00614B69" w:rsidDel="000F0B2E">
              <w:rPr>
                <w:b/>
                <w:bCs/>
                <w:u w:val="single"/>
              </w:rPr>
              <w:t xml:space="preserve">he minimum </w:t>
            </w:r>
            <w:r w:rsidRPr="00614B69">
              <w:rPr>
                <w:b/>
                <w:bCs/>
                <w:u w:val="single"/>
              </w:rPr>
              <w:t>and maximum volume</w:t>
            </w:r>
            <w:r w:rsidRPr="00614B69" w:rsidDel="000F0B2E">
              <w:rPr>
                <w:b/>
                <w:bCs/>
                <w:u w:val="single"/>
              </w:rPr>
              <w:t xml:space="preserve"> shall be marked.  For example:</w:t>
            </w:r>
          </w:p>
          <w:p w14:paraId="3BAA41FD" w14:textId="77777777" w:rsidR="00614B69" w:rsidRPr="00614B69" w:rsidDel="000F0B2E" w:rsidRDefault="00614B69" w:rsidP="00614B69">
            <w:pPr>
              <w:ind w:left="403" w:firstLine="14"/>
              <w:rPr>
                <w:b/>
                <w:bCs/>
                <w:u w:val="single"/>
              </w:rPr>
            </w:pPr>
            <w:r w:rsidRPr="00614B69" w:rsidDel="000F0B2E">
              <w:rPr>
                <w:b/>
                <w:bCs/>
              </w:rPr>
              <w:t xml:space="preserve">                  </w:t>
            </w:r>
            <w:r w:rsidRPr="00614B69">
              <w:rPr>
                <w:b/>
                <w:bCs/>
                <w:u w:val="single"/>
              </w:rPr>
              <w:t>Volume</w:t>
            </w:r>
            <w:r w:rsidRPr="00614B69" w:rsidDel="000F0B2E">
              <w:rPr>
                <w:b/>
                <w:bCs/>
                <w:u w:val="single"/>
              </w:rPr>
              <w:t>:</w:t>
            </w:r>
            <w:r w:rsidRPr="00614B69" w:rsidDel="000F0B2E">
              <w:rPr>
                <w:b/>
                <w:bCs/>
                <w:u w:val="single"/>
              </w:rPr>
              <w:tab/>
              <w:t>min  _______</w:t>
            </w:r>
            <w:r w:rsidRPr="00614B69" w:rsidDel="000F0B2E">
              <w:rPr>
                <w:b/>
                <w:bCs/>
              </w:rPr>
              <w:tab/>
            </w:r>
            <w:r w:rsidRPr="00614B69" w:rsidDel="000F0B2E">
              <w:rPr>
                <w:b/>
                <w:bCs/>
                <w:u w:val="single"/>
              </w:rPr>
              <w:t>max  _______</w:t>
            </w:r>
            <w:r w:rsidRPr="00614B69">
              <w:rPr>
                <w:b/>
                <w:bCs/>
                <w:u w:val="single"/>
              </w:rPr>
              <w:t xml:space="preserve">            </w:t>
            </w:r>
          </w:p>
          <w:p w14:paraId="0DB25464" w14:textId="77777777" w:rsidR="00614B69" w:rsidRPr="00614B69" w:rsidDel="000F0B2E" w:rsidRDefault="00614B69" w:rsidP="00614B69">
            <w:pPr>
              <w:ind w:left="403" w:hanging="403"/>
            </w:pPr>
            <w:r w:rsidRPr="00614B69" w:rsidDel="000F0B2E">
              <w:t>4.</w:t>
            </w:r>
            <w:r w:rsidRPr="00614B69" w:rsidDel="000F0B2E">
              <w:tab/>
              <w:t>Required if the range is other than − 10 °C to 40 °C (14 °F to 104 °F).</w:t>
            </w:r>
          </w:p>
          <w:p w14:paraId="0D5C2CC4" w14:textId="77777777" w:rsidR="00614B69" w:rsidRPr="00614B69" w:rsidRDefault="00614B69" w:rsidP="00614B69">
            <w:pPr>
              <w:ind w:left="403" w:hanging="403"/>
            </w:pPr>
            <w:r w:rsidRPr="00614B69" w:rsidDel="000F0B2E">
              <w:lastRenderedPageBreak/>
              <w:t>5.</w:t>
            </w:r>
            <w:r w:rsidRPr="00614B69" w:rsidDel="000F0B2E">
              <w:tab/>
              <w:t xml:space="preserve">Multiple dimension measuring </w:t>
            </w:r>
            <w:r w:rsidRPr="00614B69" w:rsidDel="000F0B2E">
              <w:rPr>
                <w:b/>
                <w:bCs/>
                <w:strike/>
                <w:u w:val="single"/>
              </w:rPr>
              <w:t>device</w:t>
            </w:r>
            <w:r w:rsidRPr="00614B69">
              <w:rPr>
                <w:b/>
                <w:bCs/>
                <w:u w:val="single"/>
              </w:rPr>
              <w:t>system</w:t>
            </w:r>
            <w:r w:rsidRPr="00614B69" w:rsidDel="000F0B2E">
              <w:rPr>
                <w:u w:val="single"/>
              </w:rPr>
              <w:t>s</w:t>
            </w:r>
            <w:r w:rsidRPr="00614B69" w:rsidDel="000F0B2E">
              <w:t>, which require that the object or device be moved relative to one another, shall be marked with the minimum and maximum speeds at which the device is capable of making measurements that are within the applicable tolerances.</w:t>
            </w:r>
          </w:p>
          <w:p w14:paraId="242E03AB" w14:textId="77777777" w:rsidR="00614B69" w:rsidRPr="00614B69" w:rsidDel="000F0B2E" w:rsidRDefault="00614B69" w:rsidP="00614B69">
            <w:pPr>
              <w:ind w:left="403" w:firstLine="12"/>
              <w:rPr>
                <w:b/>
                <w:bCs/>
                <w:u w:val="single"/>
              </w:rPr>
            </w:pPr>
            <w:r w:rsidRPr="00614B69">
              <w:rPr>
                <w:b/>
                <w:bCs/>
                <w:u w:val="single"/>
              </w:rPr>
              <w:t xml:space="preserve">Volumetric Measuring Systems </w:t>
            </w:r>
            <w:r w:rsidRPr="00614B69" w:rsidDel="000F0B2E">
              <w:rPr>
                <w:b/>
                <w:bCs/>
                <w:u w:val="single"/>
              </w:rPr>
              <w:t>shall be marked with the minimum and maximum speeds at which the device is capable of making measurements that are within the applicable tolerances.</w:t>
            </w:r>
          </w:p>
          <w:p w14:paraId="144F6DE6" w14:textId="77777777" w:rsidR="00614B69" w:rsidRPr="00614B69" w:rsidDel="000F0B2E" w:rsidRDefault="00614B69" w:rsidP="00614B69">
            <w:pPr>
              <w:ind w:left="403" w:hanging="403"/>
            </w:pPr>
            <w:r w:rsidRPr="00614B69" w:rsidDel="000F0B2E">
              <w:t>6.</w:t>
            </w:r>
            <w:r w:rsidRPr="00614B69" w:rsidDel="000F0B2E">
              <w:tab/>
              <w:t>A device designed for a special application rather than general use shall be conspicuously marked with suitable words visible to the operator and the customer restricting its use to that application.</w:t>
            </w:r>
          </w:p>
          <w:p w14:paraId="4637BB90" w14:textId="77777777" w:rsidR="00614B69" w:rsidRPr="00614B69" w:rsidDel="000F0B2E" w:rsidRDefault="00614B69" w:rsidP="00614B69">
            <w:pPr>
              <w:ind w:left="403" w:hanging="403"/>
            </w:pPr>
            <w:r w:rsidRPr="00614B69" w:rsidDel="000F0B2E">
              <w:t>7.</w:t>
            </w:r>
            <w:r w:rsidRPr="00614B69" w:rsidDel="000F0B2E">
              <w:tab/>
              <w:t>Materials, shapes, structures, combination of object dimensions, speed, spacing, minimum protrusion size, or object orientations that are inappropriate for the device or those that are appropriate.</w:t>
            </w:r>
          </w:p>
          <w:p w14:paraId="63236731" w14:textId="77777777" w:rsidR="00614B69" w:rsidRPr="00614B69" w:rsidDel="000F0B2E" w:rsidRDefault="00614B69" w:rsidP="00614B69">
            <w:pPr>
              <w:ind w:left="403" w:hanging="403"/>
            </w:pPr>
            <w:r w:rsidRPr="00614B69" w:rsidDel="000F0B2E">
              <w:t>8.</w:t>
            </w:r>
            <w:r w:rsidRPr="00614B69" w:rsidDel="000F0B2E">
              <w:tab/>
              <w:t>Required only if a Certificate of Conformance has been issued for the equipment.</w:t>
            </w:r>
          </w:p>
          <w:p w14:paraId="603AA182" w14:textId="77777777" w:rsidR="00614B69" w:rsidRPr="00614B69" w:rsidDel="000F0B2E" w:rsidRDefault="00614B69" w:rsidP="00614B69">
            <w:pPr>
              <w:spacing w:after="0"/>
              <w:ind w:left="403" w:hanging="403"/>
            </w:pPr>
            <w:r w:rsidRPr="00614B69" w:rsidDel="000F0B2E">
              <w:t>9.</w:t>
            </w:r>
            <w:r w:rsidRPr="00614B69" w:rsidDel="000F0B2E">
              <w:tab/>
              <w:t>This marking information may be readily accessible via the display.  Instructions for displaying the information shall be described in the NTEP CC</w:t>
            </w:r>
            <w:r w:rsidRPr="00614B69">
              <w:rPr>
                <w:b/>
                <w:bCs/>
                <w:u w:val="single"/>
              </w:rPr>
              <w:t xml:space="preserve"> if not marked on the components of the system</w:t>
            </w:r>
            <w:r w:rsidRPr="00614B69" w:rsidDel="000F0B2E">
              <w:t xml:space="preserve">.  </w:t>
            </w:r>
          </w:p>
        </w:tc>
      </w:tr>
    </w:tbl>
    <w:p w14:paraId="3BBB8088" w14:textId="77777777" w:rsidR="00614B69" w:rsidRPr="00614B69" w:rsidRDefault="00614B69" w:rsidP="00614B69">
      <w:pPr>
        <w:spacing w:before="60"/>
        <w:rPr>
          <w:rFonts w:eastAsia="Times New Roman"/>
        </w:rPr>
      </w:pPr>
      <w:r w:rsidRPr="00614B69" w:rsidDel="000F0B2E">
        <w:rPr>
          <w:rFonts w:eastAsia="Times New Roman"/>
        </w:rPr>
        <w:lastRenderedPageBreak/>
        <w:t xml:space="preserve">(Amended 2004, 2008, </w:t>
      </w:r>
      <w:r w:rsidRPr="007D2198" w:rsidDel="000F0B2E">
        <w:rPr>
          <w:rFonts w:eastAsia="Times New Roman"/>
          <w:b/>
          <w:bCs/>
          <w:strike/>
        </w:rPr>
        <w:t>and</w:t>
      </w:r>
      <w:r w:rsidRPr="00614B69" w:rsidDel="000F0B2E">
        <w:rPr>
          <w:rFonts w:eastAsia="Times New Roman"/>
        </w:rPr>
        <w:t xml:space="preserve"> 2016</w:t>
      </w:r>
      <w:r w:rsidRPr="007D2198">
        <w:rPr>
          <w:rFonts w:eastAsia="Times New Roman"/>
          <w:b/>
          <w:bCs/>
          <w:u w:val="single"/>
        </w:rPr>
        <w:t>, and 20XX</w:t>
      </w:r>
      <w:r w:rsidRPr="00614B69" w:rsidDel="000F0B2E">
        <w:rPr>
          <w:rFonts w:eastAsia="Times New Roman"/>
        </w:rPr>
        <w:t>)</w:t>
      </w:r>
    </w:p>
    <w:p w14:paraId="233EC7FC" w14:textId="77777777" w:rsidR="00614B69" w:rsidRPr="00614B69" w:rsidRDefault="00614B69" w:rsidP="00614B69">
      <w:pPr>
        <w:spacing w:before="60"/>
        <w:contextualSpacing/>
        <w:rPr>
          <w:rFonts w:eastAsia="Times New Roman"/>
        </w:rPr>
      </w:pPr>
      <w:r w:rsidRPr="00614B69">
        <w:rPr>
          <w:rFonts w:eastAsia="Times New Roman"/>
        </w:rPr>
        <w:t>.</w:t>
      </w:r>
    </w:p>
    <w:p w14:paraId="3A8ADB93" w14:textId="77777777" w:rsidR="00614B69" w:rsidRPr="00614B69" w:rsidRDefault="00614B69" w:rsidP="00614B69">
      <w:pPr>
        <w:spacing w:before="60"/>
        <w:contextualSpacing/>
        <w:rPr>
          <w:rFonts w:eastAsia="Times New Roman"/>
        </w:rPr>
      </w:pPr>
      <w:r w:rsidRPr="00614B69">
        <w:rPr>
          <w:rFonts w:eastAsia="Times New Roman"/>
        </w:rPr>
        <w:t>.</w:t>
      </w:r>
    </w:p>
    <w:p w14:paraId="7C1665C0" w14:textId="77777777" w:rsidR="00614B69" w:rsidRPr="00614B69" w:rsidRDefault="00614B69" w:rsidP="00614B69">
      <w:pPr>
        <w:spacing w:before="60"/>
        <w:rPr>
          <w:rFonts w:eastAsia="Times New Roman"/>
        </w:rPr>
      </w:pPr>
      <w:r w:rsidRPr="00614B69">
        <w:rPr>
          <w:rFonts w:eastAsia="Times New Roman"/>
        </w:rPr>
        <w:t>.</w:t>
      </w:r>
    </w:p>
    <w:bookmarkEnd w:id="199"/>
    <w:bookmarkEnd w:id="200"/>
    <w:p w14:paraId="7A108B02" w14:textId="77777777" w:rsidR="00614B69" w:rsidRPr="00614B69" w:rsidRDefault="00614B69" w:rsidP="007D2198">
      <w:pPr>
        <w:rPr>
          <w:rFonts w:eastAsia="Times New Roman"/>
          <w:b/>
          <w:bCs/>
        </w:rPr>
      </w:pPr>
      <w:r w:rsidRPr="00614B69">
        <w:rPr>
          <w:rFonts w:eastAsia="Times New Roman"/>
          <w:b/>
          <w:bCs/>
        </w:rPr>
        <w:t xml:space="preserve">N.1. Test Procedures. </w:t>
      </w:r>
    </w:p>
    <w:p w14:paraId="67B1C02A" w14:textId="77777777" w:rsidR="00614B69" w:rsidRPr="00614B69" w:rsidRDefault="00614B69" w:rsidP="00614B69">
      <w:pPr>
        <w:spacing w:after="120"/>
        <w:ind w:left="360"/>
        <w:rPr>
          <w:rFonts w:eastAsia="Times New Roman"/>
        </w:rPr>
      </w:pPr>
      <w:r w:rsidRPr="00614B69">
        <w:rPr>
          <w:rFonts w:eastAsia="Times New Roman"/>
          <w:b/>
          <w:bCs/>
        </w:rPr>
        <w:t xml:space="preserve">N.1.1. General. </w:t>
      </w:r>
      <w:r w:rsidRPr="00614B69">
        <w:rPr>
          <w:rFonts w:eastAsia="Times New Roman"/>
          <w:strike/>
        </w:rPr>
        <w:t>– The</w:t>
      </w:r>
    </w:p>
    <w:p w14:paraId="6DF7F844" w14:textId="73B9B5E5" w:rsidR="00A947D2" w:rsidRPr="00614B69" w:rsidRDefault="00A947D2" w:rsidP="00A947D2">
      <w:pPr>
        <w:spacing w:after="0"/>
        <w:ind w:left="720"/>
        <w:rPr>
          <w:rFonts w:eastAsia="Times New Roman"/>
        </w:rPr>
      </w:pPr>
      <w:bookmarkStart w:id="201" w:name="_Toc85639931"/>
      <w:r w:rsidRPr="00614B69">
        <w:rPr>
          <w:rFonts w:eastAsia="Times New Roman"/>
          <w:b/>
          <w:bCs/>
          <w:u w:val="single"/>
        </w:rPr>
        <w:t>N.1.1.1. Multiple Dimension Measuring Device</w:t>
      </w:r>
      <w:r w:rsidRPr="00614B69">
        <w:rPr>
          <w:rFonts w:eastAsia="Times New Roman"/>
        </w:rPr>
        <w:t xml:space="preserve"> – </w:t>
      </w:r>
      <w:r w:rsidRPr="00614B69">
        <w:rPr>
          <w:rFonts w:eastAsia="Times New Roman"/>
          <w:b/>
          <w:bCs/>
          <w:u w:val="single"/>
        </w:rPr>
        <w:t xml:space="preserve">A </w:t>
      </w:r>
      <w:r w:rsidRPr="00614B69">
        <w:rPr>
          <w:rFonts w:eastAsia="Times New Roman"/>
        </w:rPr>
        <w:t>device</w:t>
      </w:r>
      <w:r w:rsidRPr="00614B69">
        <w:rPr>
          <w:rFonts w:eastAsia="Times New Roman"/>
          <w:b/>
          <w:bCs/>
          <w:u w:val="single"/>
        </w:rPr>
        <w:t xml:space="preserve"> that measures the dimensions and/or dimensional volume of an object</w:t>
      </w:r>
      <w:r w:rsidRPr="00614B69">
        <w:rPr>
          <w:rFonts w:eastAsia="Times New Roman"/>
        </w:rPr>
        <w:t xml:space="preserve"> shall be tested using test standards and objects of known and stable dimensions.</w:t>
      </w:r>
    </w:p>
    <w:p w14:paraId="5D38AA03" w14:textId="3684074F" w:rsidR="00A947D2" w:rsidRPr="00614B69" w:rsidRDefault="00A947D2" w:rsidP="00A947D2">
      <w:pPr>
        <w:spacing w:before="60"/>
        <w:ind w:left="720"/>
        <w:rPr>
          <w:rFonts w:eastAsia="Times New Roman"/>
        </w:rPr>
      </w:pPr>
      <w:r w:rsidRPr="00614B69">
        <w:rPr>
          <w:rFonts w:eastAsia="Times New Roman"/>
          <w:b/>
          <w:bCs/>
          <w:u w:val="single"/>
        </w:rPr>
        <w:t>(A</w:t>
      </w:r>
      <w:r>
        <w:rPr>
          <w:rFonts w:eastAsia="Times New Roman"/>
          <w:b/>
          <w:bCs/>
          <w:u w:val="single"/>
        </w:rPr>
        <w:t>d</w:t>
      </w:r>
      <w:r w:rsidRPr="00614B69">
        <w:rPr>
          <w:rFonts w:eastAsia="Times New Roman"/>
          <w:b/>
          <w:bCs/>
          <w:u w:val="single"/>
        </w:rPr>
        <w:t>ded 20XX)</w:t>
      </w:r>
    </w:p>
    <w:p w14:paraId="61DF18D1" w14:textId="77777777" w:rsidR="00A947D2" w:rsidRPr="00614B69" w:rsidRDefault="00A947D2" w:rsidP="00A947D2">
      <w:pPr>
        <w:spacing w:after="0"/>
        <w:ind w:left="720"/>
        <w:rPr>
          <w:rFonts w:eastAsia="Times New Roman"/>
          <w:b/>
          <w:bCs/>
          <w:u w:val="single"/>
        </w:rPr>
      </w:pPr>
      <w:r w:rsidRPr="00614B69">
        <w:rPr>
          <w:rFonts w:eastAsia="Times New Roman"/>
          <w:b/>
          <w:bCs/>
          <w:u w:val="single"/>
        </w:rPr>
        <w:t>N.1.1.2. Volumetric Measuring Devices –</w:t>
      </w:r>
      <w:r w:rsidRPr="00614B69">
        <w:rPr>
          <w:rFonts w:eastAsia="Times New Roman"/>
          <w:u w:val="single"/>
        </w:rPr>
        <w:t xml:space="preserve"> </w:t>
      </w:r>
      <w:r w:rsidRPr="00614B69">
        <w:rPr>
          <w:rFonts w:eastAsia="Times New Roman"/>
          <w:b/>
          <w:bCs/>
          <w:u w:val="single"/>
        </w:rPr>
        <w:t>A device that measures the volume of a bulk commodity shall be tested using a transfer standard. The means of conveyance of the transfer standard, e.g., vehicles, rail cars, etc., shall be representative of the conveyance used during the normal operation of the device.</w:t>
      </w:r>
    </w:p>
    <w:p w14:paraId="46C80110" w14:textId="77777777" w:rsidR="00A947D2" w:rsidRDefault="00A947D2" w:rsidP="008F5C99">
      <w:pPr>
        <w:spacing w:before="60" w:after="60"/>
        <w:ind w:left="720"/>
        <w:rPr>
          <w:rFonts w:eastAsia="Times New Roman"/>
          <w:b/>
          <w:bCs/>
          <w:u w:val="single"/>
        </w:rPr>
      </w:pPr>
      <w:r w:rsidRPr="00614B69">
        <w:rPr>
          <w:rFonts w:eastAsia="Times New Roman"/>
          <w:b/>
          <w:bCs/>
          <w:u w:val="single"/>
        </w:rPr>
        <w:t>(Added 20XX)</w:t>
      </w:r>
    </w:p>
    <w:p w14:paraId="01DD9550" w14:textId="77777777" w:rsidR="00A947D2" w:rsidRPr="00614B69" w:rsidRDefault="00A947D2" w:rsidP="008F5C99">
      <w:pPr>
        <w:spacing w:before="60"/>
        <w:ind w:left="360"/>
        <w:rPr>
          <w:rFonts w:eastAsia="Times New Roman"/>
          <w:b/>
          <w:bCs/>
          <w:u w:val="single"/>
        </w:rPr>
      </w:pPr>
      <w:r w:rsidRPr="00614B69">
        <w:rPr>
          <w:rFonts w:eastAsia="Times New Roman"/>
          <w:b/>
          <w:bCs/>
          <w:u w:val="single"/>
        </w:rPr>
        <w:t>(Amended 20XX)</w:t>
      </w:r>
    </w:p>
    <w:p w14:paraId="7BD5F97E" w14:textId="1C9555C4" w:rsidR="00614B69" w:rsidRPr="00614B69" w:rsidRDefault="00614B69" w:rsidP="007D2198">
      <w:pPr>
        <w:spacing w:after="0"/>
        <w:ind w:left="360"/>
        <w:rPr>
          <w:rFonts w:eastAsia="Times New Roman"/>
        </w:rPr>
      </w:pPr>
      <w:r w:rsidRPr="00614B69">
        <w:rPr>
          <w:rFonts w:eastAsia="Times New Roman"/>
          <w:b/>
          <w:bCs/>
        </w:rPr>
        <w:t>N.1.2. Position Test.</w:t>
      </w:r>
      <w:bookmarkEnd w:id="201"/>
      <w:r w:rsidRPr="00614B69">
        <w:rPr>
          <w:rFonts w:eastAsia="Times New Roman"/>
          <w:b/>
          <w:bCs/>
        </w:rPr>
        <w:t xml:space="preserve"> </w:t>
      </w:r>
      <w:r w:rsidRPr="00614B69">
        <w:rPr>
          <w:rFonts w:eastAsia="Times New Roman"/>
        </w:rPr>
        <w:t xml:space="preserve">– Measurements </w:t>
      </w:r>
      <w:r w:rsidRPr="00614B69">
        <w:rPr>
          <w:rFonts w:eastAsia="Times New Roman"/>
          <w:b/>
          <w:bCs/>
          <w:strike/>
        </w:rPr>
        <w:t>are</w:t>
      </w:r>
      <w:r w:rsidRPr="00614B69">
        <w:rPr>
          <w:rFonts w:eastAsia="Times New Roman"/>
          <w:b/>
          <w:bCs/>
          <w:u w:val="single"/>
        </w:rPr>
        <w:t>shall be</w:t>
      </w:r>
      <w:r w:rsidRPr="00614B69">
        <w:rPr>
          <w:rFonts w:eastAsia="Times New Roman"/>
        </w:rPr>
        <w:t xml:space="preserve"> made using different positions of the test object </w:t>
      </w:r>
      <w:r w:rsidRPr="00614B69">
        <w:rPr>
          <w:rFonts w:eastAsia="Times New Roman"/>
          <w:b/>
          <w:bCs/>
          <w:u w:val="single"/>
        </w:rPr>
        <w:t xml:space="preserve">or conveyance </w:t>
      </w:r>
      <w:r w:rsidRPr="00614B69">
        <w:rPr>
          <w:rFonts w:eastAsia="Times New Roman"/>
          <w:b/>
          <w:bCs/>
          <w:strike/>
        </w:rPr>
        <w:t xml:space="preserve">and </w:t>
      </w:r>
      <w:r w:rsidRPr="00614B69">
        <w:rPr>
          <w:rFonts w:eastAsia="Times New Roman"/>
        </w:rPr>
        <w:t>consistent with the manufacturer’s specified use for the device.</w:t>
      </w:r>
    </w:p>
    <w:p w14:paraId="5AD15C72" w14:textId="77777777" w:rsidR="00614B69" w:rsidRPr="00614B69" w:rsidRDefault="00614B69" w:rsidP="007D2198">
      <w:pPr>
        <w:spacing w:before="60"/>
        <w:ind w:left="360"/>
        <w:rPr>
          <w:rFonts w:eastAsia="Times New Roman"/>
        </w:rPr>
      </w:pPr>
      <w:r w:rsidRPr="00614B69">
        <w:rPr>
          <w:rFonts w:eastAsia="Times New Roman"/>
          <w:b/>
          <w:bCs/>
          <w:u w:val="single"/>
        </w:rPr>
        <w:t>(Amended 20XX)</w:t>
      </w:r>
    </w:p>
    <w:p w14:paraId="6A029B2E" w14:textId="77777777" w:rsidR="00614B69" w:rsidRPr="007D2198" w:rsidRDefault="00614B69" w:rsidP="007D2198">
      <w:pPr>
        <w:ind w:left="360"/>
        <w:contextualSpacing/>
        <w:jc w:val="left"/>
        <w:rPr>
          <w:rFonts w:eastAsia="Times New Roman"/>
        </w:rPr>
      </w:pPr>
      <w:bookmarkStart w:id="202" w:name="_Toc85639933"/>
      <w:r w:rsidRPr="007D2198">
        <w:rPr>
          <w:rFonts w:eastAsia="Times New Roman"/>
        </w:rPr>
        <w:t>.</w:t>
      </w:r>
    </w:p>
    <w:p w14:paraId="01081D4A" w14:textId="77777777" w:rsidR="00614B69" w:rsidRPr="007D2198" w:rsidRDefault="00614B69" w:rsidP="007D2198">
      <w:pPr>
        <w:ind w:left="360"/>
        <w:contextualSpacing/>
        <w:jc w:val="left"/>
        <w:rPr>
          <w:rFonts w:eastAsia="Times New Roman"/>
        </w:rPr>
      </w:pPr>
      <w:r w:rsidRPr="007D2198">
        <w:rPr>
          <w:rFonts w:eastAsia="Times New Roman"/>
        </w:rPr>
        <w:t>.</w:t>
      </w:r>
    </w:p>
    <w:p w14:paraId="2F5850BD" w14:textId="77777777" w:rsidR="00614B69" w:rsidRPr="007D2198" w:rsidRDefault="00614B69" w:rsidP="007D2198">
      <w:pPr>
        <w:ind w:left="360"/>
        <w:jc w:val="left"/>
        <w:rPr>
          <w:rFonts w:eastAsia="Times New Roman"/>
        </w:rPr>
      </w:pPr>
      <w:r w:rsidRPr="007D2198">
        <w:rPr>
          <w:rFonts w:eastAsia="Times New Roman"/>
        </w:rPr>
        <w:t>.</w:t>
      </w:r>
    </w:p>
    <w:p w14:paraId="6A1E269E" w14:textId="2808098F" w:rsidR="00614B69" w:rsidRPr="00614B69" w:rsidRDefault="00614B69" w:rsidP="00614B69">
      <w:pPr>
        <w:keepLines/>
        <w:ind w:left="360"/>
        <w:rPr>
          <w:rFonts w:eastAsia="Times New Roman"/>
        </w:rPr>
      </w:pPr>
      <w:r w:rsidRPr="00614B69">
        <w:rPr>
          <w:rFonts w:eastAsia="Times New Roman"/>
          <w:b/>
          <w:bCs/>
        </w:rPr>
        <w:t xml:space="preserve">N.1.4. Test Object </w:t>
      </w:r>
      <w:r w:rsidRPr="00614B69">
        <w:rPr>
          <w:rFonts w:eastAsia="Times New Roman"/>
          <w:b/>
          <w:bCs/>
          <w:u w:val="single"/>
        </w:rPr>
        <w:t>or Transfer Standard</w:t>
      </w:r>
      <w:r w:rsidRPr="00614B69">
        <w:rPr>
          <w:rFonts w:eastAsia="Times New Roman"/>
          <w:b/>
          <w:bCs/>
        </w:rPr>
        <w:t xml:space="preserve"> Size</w:t>
      </w:r>
      <w:r w:rsidRPr="00614B69">
        <w:rPr>
          <w:rFonts w:eastAsia="Times New Roman"/>
          <w:i/>
          <w:iCs/>
          <w:color w:val="0F4761"/>
        </w:rPr>
        <w:t>.</w:t>
      </w:r>
      <w:bookmarkEnd w:id="202"/>
      <w:r w:rsidRPr="00614B69">
        <w:rPr>
          <w:rFonts w:eastAsia="Times New Roman"/>
        </w:rPr>
        <w:t xml:space="preserve"> – Test objects </w:t>
      </w:r>
      <w:r w:rsidRPr="00614B69">
        <w:rPr>
          <w:rFonts w:eastAsia="Times New Roman"/>
          <w:b/>
          <w:bCs/>
          <w:u w:val="single"/>
        </w:rPr>
        <w:t>or transfer standards</w:t>
      </w:r>
      <w:r w:rsidRPr="00614B69">
        <w:rPr>
          <w:rFonts w:eastAsia="Times New Roman"/>
        </w:rPr>
        <w:t xml:space="preserve"> may vary in size from the smallest </w:t>
      </w:r>
      <w:r w:rsidRPr="00614B69">
        <w:rPr>
          <w:rFonts w:eastAsia="Times New Roman"/>
          <w:b/>
          <w:bCs/>
          <w:u w:val="single"/>
        </w:rPr>
        <w:t>volume or</w:t>
      </w:r>
      <w:r w:rsidRPr="00614B69">
        <w:rPr>
          <w:rFonts w:eastAsia="Times New Roman"/>
        </w:rPr>
        <w:t xml:space="preserve"> dimension to the largest </w:t>
      </w:r>
      <w:r w:rsidRPr="00614B69">
        <w:rPr>
          <w:rFonts w:eastAsia="Times New Roman"/>
          <w:b/>
          <w:bCs/>
          <w:u w:val="single"/>
        </w:rPr>
        <w:t>volume or</w:t>
      </w:r>
      <w:r w:rsidRPr="00614B69">
        <w:rPr>
          <w:rFonts w:eastAsia="Times New Roman"/>
        </w:rPr>
        <w:t xml:space="preserve"> dimension marked on the device, and for field verification examinations, shall be an integer multiple of “d.”</w:t>
      </w:r>
    </w:p>
    <w:p w14:paraId="21BC7D70" w14:textId="77777777" w:rsidR="00614B69" w:rsidRPr="00614B69" w:rsidRDefault="00614B69" w:rsidP="007D2198">
      <w:pPr>
        <w:keepLines/>
        <w:ind w:left="720"/>
        <w:contextualSpacing/>
        <w:rPr>
          <w:rFonts w:eastAsia="Times New Roman"/>
        </w:rPr>
      </w:pPr>
      <w:r w:rsidRPr="00614B69">
        <w:rPr>
          <w:rFonts w:eastAsia="Times New Roman"/>
          <w:b/>
          <w:bCs/>
        </w:rPr>
        <w:t>.</w:t>
      </w:r>
    </w:p>
    <w:p w14:paraId="57250169" w14:textId="77777777" w:rsidR="00614B69" w:rsidRPr="00614B69" w:rsidRDefault="00614B69" w:rsidP="007D2198">
      <w:pPr>
        <w:keepLines/>
        <w:ind w:left="720"/>
        <w:contextualSpacing/>
        <w:rPr>
          <w:rFonts w:eastAsia="Times New Roman"/>
        </w:rPr>
      </w:pPr>
      <w:r w:rsidRPr="00614B69">
        <w:rPr>
          <w:rFonts w:eastAsia="Times New Roman"/>
        </w:rPr>
        <w:t>.</w:t>
      </w:r>
    </w:p>
    <w:p w14:paraId="41B3FD2D" w14:textId="77777777" w:rsidR="00614B69" w:rsidRPr="00614B69" w:rsidRDefault="00614B69" w:rsidP="007D2198">
      <w:pPr>
        <w:keepLines/>
        <w:ind w:left="720"/>
        <w:rPr>
          <w:rFonts w:eastAsia="Times New Roman"/>
        </w:rPr>
      </w:pPr>
      <w:r w:rsidRPr="00614B69">
        <w:rPr>
          <w:rFonts w:eastAsia="Times New Roman"/>
        </w:rPr>
        <w:lastRenderedPageBreak/>
        <w:t>.</w:t>
      </w:r>
    </w:p>
    <w:p w14:paraId="31046DA2" w14:textId="5763861E" w:rsidR="00614B69" w:rsidRPr="00614B69" w:rsidRDefault="00614B69" w:rsidP="007D2198">
      <w:pPr>
        <w:tabs>
          <w:tab w:val="left" w:pos="1620"/>
        </w:tabs>
        <w:spacing w:before="60"/>
        <w:ind w:left="720"/>
        <w:rPr>
          <w:rFonts w:eastAsia="Times New Roman"/>
          <w:b/>
          <w:bCs/>
          <w:u w:val="single"/>
        </w:rPr>
      </w:pPr>
      <w:r w:rsidRPr="00614B69">
        <w:rPr>
          <w:rFonts w:eastAsia="Times New Roman"/>
          <w:b/>
          <w:bCs/>
          <w:u w:val="single"/>
        </w:rPr>
        <w:t>N.1.4.3. Transfer Standards. – The volume of the transfer standard must be known to an expanded uncertainty (coverage factor k = 2) of not more than one-third of the applicable device tolerance.  The volume shall also be checked to the same uncertainty when used at the extreme values of the influence factors.</w:t>
      </w:r>
    </w:p>
    <w:p w14:paraId="11EEA1DE" w14:textId="77777777" w:rsidR="00614B69" w:rsidRPr="00614B69" w:rsidRDefault="00614B69" w:rsidP="00614B69">
      <w:pPr>
        <w:keepNext/>
        <w:keepLines/>
        <w:spacing w:after="0"/>
        <w:ind w:left="720"/>
        <w:rPr>
          <w:rFonts w:eastAsia="Times New Roman"/>
          <w:b/>
          <w:bCs/>
          <w:u w:val="single"/>
        </w:rPr>
      </w:pPr>
      <w:r w:rsidRPr="00614B69">
        <w:rPr>
          <w:rFonts w:eastAsia="Times New Roman"/>
          <w:b/>
          <w:bCs/>
          <w:u w:val="single"/>
        </w:rPr>
        <w:t>The volume of the transfer standard shall be verified using a reference standard that is traceable to NIST (or equivalent national laboratory) and meets the tolerances expressed in NIST Handbook 44 Fundamental Considerations, paragraph 3.2 (</w:t>
      </w:r>
      <w:r w:rsidRPr="00614B69">
        <w:rPr>
          <w:rFonts w:eastAsia="Times New Roman"/>
          <w:b/>
          <w:bCs/>
          <w:u w:val="single" w:color="82C42A"/>
        </w:rPr>
        <w:t>i.e.</w:t>
      </w:r>
      <w:r w:rsidRPr="00614B69">
        <w:rPr>
          <w:rFonts w:eastAsia="Times New Roman"/>
          <w:b/>
          <w:bCs/>
          <w:u w:val="single"/>
        </w:rPr>
        <w:t>, one-third of the smallest tolerance applied to the device).</w:t>
      </w:r>
    </w:p>
    <w:p w14:paraId="0AC4761A" w14:textId="77777777" w:rsidR="00614B69" w:rsidRPr="00614B69" w:rsidRDefault="00614B69" w:rsidP="007D2198">
      <w:pPr>
        <w:spacing w:before="60" w:after="60"/>
        <w:ind w:left="720"/>
        <w:rPr>
          <w:rFonts w:eastAsia="Times New Roman"/>
          <w:b/>
          <w:bCs/>
          <w:u w:val="single"/>
        </w:rPr>
      </w:pPr>
      <w:r w:rsidRPr="00614B69">
        <w:rPr>
          <w:rFonts w:eastAsia="Times New Roman"/>
          <w:b/>
          <w:bCs/>
          <w:u w:val="single"/>
        </w:rPr>
        <w:t>(Added 20XX)</w:t>
      </w:r>
    </w:p>
    <w:p w14:paraId="2DF37C9E" w14:textId="77777777" w:rsidR="00614B69" w:rsidRPr="00614B69" w:rsidRDefault="00614B69" w:rsidP="00614B69">
      <w:pPr>
        <w:spacing w:before="60"/>
        <w:ind w:left="360"/>
        <w:rPr>
          <w:rFonts w:eastAsia="Times New Roman"/>
          <w:b/>
          <w:bCs/>
          <w:u w:val="single"/>
        </w:rPr>
      </w:pPr>
      <w:r w:rsidRPr="00614B69">
        <w:rPr>
          <w:rFonts w:eastAsia="Times New Roman"/>
        </w:rPr>
        <w:t>(Amended 2008</w:t>
      </w:r>
      <w:r w:rsidRPr="00614B69">
        <w:rPr>
          <w:rFonts w:eastAsia="Times New Roman"/>
          <w:b/>
          <w:bCs/>
          <w:strike/>
        </w:rPr>
        <w:t xml:space="preserve"> and</w:t>
      </w:r>
      <w:r w:rsidRPr="00614B69">
        <w:rPr>
          <w:rFonts w:eastAsia="Times New Roman"/>
          <w:b/>
          <w:bCs/>
          <w:u w:val="single"/>
        </w:rPr>
        <w:t xml:space="preserve">, </w:t>
      </w:r>
      <w:r w:rsidRPr="00614B69">
        <w:rPr>
          <w:rFonts w:eastAsia="Times New Roman"/>
        </w:rPr>
        <w:t>2012</w:t>
      </w:r>
      <w:r w:rsidRPr="00614B69">
        <w:rPr>
          <w:rFonts w:eastAsia="Times New Roman"/>
          <w:b/>
          <w:bCs/>
          <w:u w:val="single"/>
        </w:rPr>
        <w:t>, and 20XX</w:t>
      </w:r>
      <w:r w:rsidRPr="007D2198">
        <w:rPr>
          <w:rFonts w:eastAsia="Times New Roman"/>
        </w:rPr>
        <w:t>)</w:t>
      </w:r>
    </w:p>
    <w:p w14:paraId="71008393" w14:textId="77777777" w:rsidR="00614B69" w:rsidRPr="00614B69" w:rsidRDefault="00614B69" w:rsidP="00614B69">
      <w:pPr>
        <w:spacing w:after="0"/>
        <w:ind w:left="360"/>
        <w:rPr>
          <w:rFonts w:eastAsia="Times New Roman"/>
        </w:rPr>
      </w:pPr>
      <w:bookmarkStart w:id="203" w:name="_Toc85639934"/>
      <w:r w:rsidRPr="00614B69">
        <w:rPr>
          <w:rFonts w:eastAsia="Times New Roman"/>
          <w:b/>
          <w:bCs/>
        </w:rPr>
        <w:t>N.1.5.</w:t>
      </w:r>
      <w:r w:rsidRPr="00614B69">
        <w:rPr>
          <w:rFonts w:eastAsia="Times New Roman"/>
          <w:b/>
          <w:bCs/>
        </w:rPr>
        <w:tab/>
        <w:t>Digital Zero Stability.</w:t>
      </w:r>
      <w:bookmarkEnd w:id="203"/>
      <w:r w:rsidRPr="00614B69">
        <w:rPr>
          <w:rFonts w:eastAsia="Times New Roman"/>
        </w:rPr>
        <w:t xml:space="preserve"> – A zero indication change test shall be conducted on all devices which </w:t>
      </w:r>
      <w:r w:rsidRPr="00614B69">
        <w:rPr>
          <w:rFonts w:eastAsia="Times New Roman"/>
          <w:b/>
          <w:bCs/>
          <w:strike/>
        </w:rPr>
        <w:t>show</w:t>
      </w:r>
      <w:r w:rsidRPr="00614B69">
        <w:rPr>
          <w:rFonts w:eastAsia="Times New Roman"/>
          <w:b/>
          <w:bCs/>
          <w:u w:val="single"/>
        </w:rPr>
        <w:t>display</w:t>
      </w:r>
      <w:r w:rsidRPr="00614B69">
        <w:rPr>
          <w:rFonts w:eastAsia="Times New Roman"/>
        </w:rPr>
        <w:t xml:space="preserve"> a digital zero.  After the removal of any test object </w:t>
      </w:r>
      <w:r w:rsidRPr="00614B69">
        <w:rPr>
          <w:rFonts w:eastAsia="Times New Roman"/>
          <w:b/>
          <w:bCs/>
          <w:u w:val="single"/>
        </w:rPr>
        <w:t>or conveyance</w:t>
      </w:r>
      <w:r w:rsidRPr="00614B69">
        <w:rPr>
          <w:rFonts w:eastAsia="Times New Roman"/>
        </w:rPr>
        <w:t xml:space="preserve">, the </w:t>
      </w:r>
      <w:r w:rsidRPr="00614B69">
        <w:rPr>
          <w:rFonts w:eastAsia="Times New Roman"/>
          <w:b/>
          <w:bCs/>
          <w:u w:val="single"/>
        </w:rPr>
        <w:t xml:space="preserve">device shall return to a </w:t>
      </w:r>
      <w:r w:rsidRPr="00614B69">
        <w:rPr>
          <w:rFonts w:eastAsia="Times New Roman"/>
        </w:rPr>
        <w:t>zero indication</w:t>
      </w:r>
      <w:r w:rsidRPr="00614B69">
        <w:rPr>
          <w:rFonts w:eastAsia="Times New Roman"/>
          <w:b/>
          <w:bCs/>
          <w:strike/>
        </w:rPr>
        <w:t xml:space="preserve"> shall not change</w:t>
      </w:r>
      <w:r w:rsidRPr="00614B69">
        <w:rPr>
          <w:rFonts w:eastAsia="Times New Roman"/>
        </w:rPr>
        <w:t xml:space="preserve">.  </w:t>
      </w:r>
      <w:r w:rsidRPr="00614B69">
        <w:rPr>
          <w:rFonts w:eastAsia="Times New Roman"/>
          <w:u w:color="82C42A"/>
        </w:rPr>
        <w:t>(</w:t>
      </w:r>
      <w:r w:rsidRPr="00614B69">
        <w:rPr>
          <w:rFonts w:eastAsia="Times New Roman"/>
        </w:rPr>
        <w:t>Also see G</w:t>
      </w:r>
      <w:r w:rsidRPr="00614B69">
        <w:rPr>
          <w:rFonts w:eastAsia="Times New Roman"/>
        </w:rPr>
        <w:noBreakHyphen/>
        <w:t>UR.4.2. Abnormal Performance.)</w:t>
      </w:r>
    </w:p>
    <w:p w14:paraId="3BC497DD" w14:textId="77777777" w:rsidR="00614B69" w:rsidRPr="00614B69" w:rsidRDefault="00614B69" w:rsidP="007D2198">
      <w:pPr>
        <w:spacing w:before="60"/>
        <w:ind w:left="360"/>
        <w:rPr>
          <w:rFonts w:eastAsia="Times New Roman"/>
        </w:rPr>
      </w:pPr>
      <w:r w:rsidRPr="00614B69">
        <w:rPr>
          <w:rFonts w:eastAsia="Times New Roman"/>
          <w:b/>
          <w:bCs/>
          <w:u w:val="single"/>
        </w:rPr>
        <w:t>(Amended 20XX)</w:t>
      </w:r>
    </w:p>
    <w:p w14:paraId="0002BDB3" w14:textId="77777777" w:rsidR="00614B69" w:rsidRPr="007D2198" w:rsidRDefault="00614B69" w:rsidP="00614B69">
      <w:pPr>
        <w:contextualSpacing/>
        <w:jc w:val="left"/>
        <w:rPr>
          <w:rFonts w:eastAsia="Times New Roman"/>
          <w:sz w:val="24"/>
          <w:szCs w:val="24"/>
        </w:rPr>
      </w:pPr>
      <w:r w:rsidRPr="007D2198">
        <w:rPr>
          <w:rFonts w:eastAsia="Times New Roman"/>
          <w:sz w:val="24"/>
          <w:szCs w:val="24"/>
        </w:rPr>
        <w:t>.</w:t>
      </w:r>
    </w:p>
    <w:p w14:paraId="0434294A" w14:textId="77777777" w:rsidR="00614B69" w:rsidRPr="007D2198" w:rsidRDefault="00614B69" w:rsidP="00614B69">
      <w:pPr>
        <w:contextualSpacing/>
        <w:jc w:val="left"/>
        <w:rPr>
          <w:rFonts w:eastAsia="Times New Roman"/>
          <w:sz w:val="24"/>
          <w:szCs w:val="24"/>
        </w:rPr>
      </w:pPr>
      <w:r w:rsidRPr="007D2198">
        <w:rPr>
          <w:rFonts w:eastAsia="Times New Roman"/>
          <w:sz w:val="24"/>
          <w:szCs w:val="24"/>
        </w:rPr>
        <w:t>.</w:t>
      </w:r>
    </w:p>
    <w:p w14:paraId="6020A445" w14:textId="77777777" w:rsidR="00614B69" w:rsidRPr="007D2198" w:rsidRDefault="00614B69" w:rsidP="007D2198">
      <w:pPr>
        <w:jc w:val="left"/>
        <w:rPr>
          <w:rFonts w:eastAsia="Times New Roman"/>
          <w:sz w:val="24"/>
          <w:szCs w:val="24"/>
        </w:rPr>
      </w:pPr>
      <w:r w:rsidRPr="007D2198">
        <w:rPr>
          <w:rFonts w:eastAsia="Times New Roman"/>
          <w:sz w:val="24"/>
          <w:szCs w:val="24"/>
        </w:rPr>
        <w:t>.</w:t>
      </w:r>
    </w:p>
    <w:p w14:paraId="5F4ACF11" w14:textId="77777777" w:rsidR="00614B69" w:rsidRPr="00614B69" w:rsidRDefault="00614B69" w:rsidP="007D2198">
      <w:pPr>
        <w:jc w:val="left"/>
        <w:rPr>
          <w:rFonts w:eastAsia="Times New Roman"/>
          <w:b/>
          <w:bCs/>
          <w:u w:val="single"/>
        </w:rPr>
      </w:pPr>
      <w:r w:rsidRPr="00614B69">
        <w:rPr>
          <w:rFonts w:eastAsia="Times New Roman"/>
          <w:b/>
          <w:bCs/>
        </w:rPr>
        <w:t xml:space="preserve">T.1. </w:t>
      </w:r>
      <w:r w:rsidRPr="00614B69">
        <w:rPr>
          <w:rFonts w:eastAsia="Times New Roman"/>
          <w:b/>
          <w:bCs/>
          <w:u w:val="single"/>
        </w:rPr>
        <w:t>Principles</w:t>
      </w:r>
      <w:r w:rsidRPr="00614B69">
        <w:rPr>
          <w:rFonts w:eastAsia="Times New Roman"/>
          <w:b/>
          <w:bCs/>
          <w:strike/>
        </w:rPr>
        <w:t xml:space="preserve">Design. – The tolerance for a multiple dimension measuring device is a performance requirement independent of the design principle used. </w:t>
      </w:r>
    </w:p>
    <w:p w14:paraId="4EE640FC" w14:textId="77777777" w:rsidR="00A947D2" w:rsidRDefault="00A947D2" w:rsidP="00A947D2">
      <w:pPr>
        <w:tabs>
          <w:tab w:val="left" w:pos="450"/>
        </w:tabs>
        <w:spacing w:after="0"/>
        <w:ind w:left="360"/>
        <w:jc w:val="left"/>
        <w:rPr>
          <w:rFonts w:eastAsia="Times New Roman"/>
          <w:b/>
          <w:bCs/>
          <w:u w:val="single"/>
        </w:rPr>
      </w:pPr>
      <w:r w:rsidRPr="00614B69">
        <w:rPr>
          <w:rFonts w:eastAsia="Times New Roman"/>
          <w:b/>
          <w:bCs/>
          <w:u w:val="single"/>
        </w:rPr>
        <w:t>T.1.1. Design. – The tolerance for a multiple dimension measuring device or volumetric measuring device is a performance requirement independent of the design principle used.</w:t>
      </w:r>
    </w:p>
    <w:p w14:paraId="7257DEBB" w14:textId="77777777" w:rsidR="00A947D2" w:rsidRPr="00614B69" w:rsidRDefault="00A947D2" w:rsidP="008F5C99">
      <w:pPr>
        <w:tabs>
          <w:tab w:val="left" w:pos="450"/>
        </w:tabs>
        <w:spacing w:before="60"/>
        <w:ind w:left="360"/>
        <w:jc w:val="left"/>
        <w:rPr>
          <w:rFonts w:eastAsia="Times New Roman"/>
        </w:rPr>
      </w:pPr>
      <w:r>
        <w:rPr>
          <w:rFonts w:eastAsia="Times New Roman"/>
          <w:b/>
          <w:bCs/>
          <w:u w:val="single"/>
        </w:rPr>
        <w:t>(Added 20XX)</w:t>
      </w:r>
      <w:r w:rsidRPr="00614B69">
        <w:rPr>
          <w:rFonts w:eastAsia="Times New Roman"/>
        </w:rPr>
        <w:t xml:space="preserve"> </w:t>
      </w:r>
    </w:p>
    <w:p w14:paraId="3008AE4F" w14:textId="77777777" w:rsidR="00A947D2" w:rsidRDefault="00A947D2" w:rsidP="00A947D2">
      <w:pPr>
        <w:keepNext/>
        <w:tabs>
          <w:tab w:val="left" w:pos="0"/>
          <w:tab w:val="left" w:pos="450"/>
        </w:tabs>
        <w:spacing w:after="0"/>
        <w:ind w:left="360"/>
        <w:rPr>
          <w:rFonts w:eastAsia="Times New Roman"/>
          <w:b/>
          <w:bCs/>
          <w:u w:val="single"/>
        </w:rPr>
      </w:pPr>
      <w:r w:rsidRPr="00614B69">
        <w:rPr>
          <w:rFonts w:eastAsia="Times New Roman"/>
          <w:b/>
          <w:bCs/>
          <w:u w:val="single"/>
        </w:rPr>
        <w:t>T.1.2. Device Division. – The tolerance for a multiple dimension measuring device or volumetric measuring device is related to the value of the measuring division (d) and is expressed in terms of d.</w:t>
      </w:r>
    </w:p>
    <w:p w14:paraId="5813E8A3" w14:textId="77777777" w:rsidR="00A947D2" w:rsidRPr="00614B69" w:rsidRDefault="00A947D2" w:rsidP="008F5C99">
      <w:pPr>
        <w:keepNext/>
        <w:tabs>
          <w:tab w:val="left" w:pos="0"/>
          <w:tab w:val="left" w:pos="450"/>
        </w:tabs>
        <w:spacing w:before="60"/>
        <w:ind w:left="360"/>
        <w:rPr>
          <w:rFonts w:eastAsia="Times New Roman"/>
          <w:b/>
          <w:bCs/>
          <w:u w:val="single"/>
        </w:rPr>
      </w:pPr>
      <w:r>
        <w:rPr>
          <w:rFonts w:eastAsia="Times New Roman"/>
          <w:b/>
          <w:bCs/>
          <w:u w:val="single"/>
        </w:rPr>
        <w:t>(Added 20XX)</w:t>
      </w:r>
    </w:p>
    <w:p w14:paraId="5637B70D" w14:textId="77777777" w:rsidR="00614B69" w:rsidRPr="007D2198" w:rsidRDefault="00614B69" w:rsidP="007D2198">
      <w:pPr>
        <w:keepNext/>
        <w:tabs>
          <w:tab w:val="left" w:pos="0"/>
          <w:tab w:val="left" w:pos="450"/>
        </w:tabs>
        <w:spacing w:before="60"/>
        <w:rPr>
          <w:rFonts w:eastAsia="Times New Roman"/>
          <w:b/>
          <w:bCs/>
          <w:u w:val="single"/>
        </w:rPr>
      </w:pPr>
      <w:r w:rsidRPr="007D2198">
        <w:rPr>
          <w:rFonts w:eastAsia="Times New Roman"/>
          <w:b/>
          <w:bCs/>
          <w:u w:val="single"/>
        </w:rPr>
        <w:t>(Amended 20XX)</w:t>
      </w:r>
    </w:p>
    <w:p w14:paraId="3276477D" w14:textId="77777777" w:rsidR="00614B69" w:rsidRPr="007D2198" w:rsidRDefault="00614B69" w:rsidP="007D2198">
      <w:pPr>
        <w:contextualSpacing/>
        <w:jc w:val="left"/>
        <w:rPr>
          <w:rFonts w:eastAsia="Times New Roman"/>
        </w:rPr>
      </w:pPr>
      <w:r w:rsidRPr="007D2198">
        <w:rPr>
          <w:rFonts w:eastAsia="Times New Roman"/>
        </w:rPr>
        <w:t>.</w:t>
      </w:r>
    </w:p>
    <w:p w14:paraId="7EA1511C" w14:textId="77777777" w:rsidR="00614B69" w:rsidRPr="007D2198" w:rsidRDefault="00614B69" w:rsidP="007D2198">
      <w:pPr>
        <w:contextualSpacing/>
        <w:jc w:val="left"/>
        <w:rPr>
          <w:rFonts w:eastAsia="Times New Roman"/>
        </w:rPr>
      </w:pPr>
      <w:r w:rsidRPr="007D2198">
        <w:rPr>
          <w:rFonts w:eastAsia="Times New Roman"/>
        </w:rPr>
        <w:t>.</w:t>
      </w:r>
    </w:p>
    <w:p w14:paraId="0DB1A30D" w14:textId="77777777" w:rsidR="00614B69" w:rsidRPr="007D2198" w:rsidRDefault="00614B69" w:rsidP="007D2198">
      <w:pPr>
        <w:jc w:val="left"/>
        <w:rPr>
          <w:rFonts w:eastAsia="Times New Roman"/>
        </w:rPr>
      </w:pPr>
      <w:r w:rsidRPr="007D2198">
        <w:rPr>
          <w:rFonts w:eastAsia="Times New Roman"/>
        </w:rPr>
        <w:t>.</w:t>
      </w:r>
    </w:p>
    <w:p w14:paraId="72C8D135" w14:textId="77777777" w:rsidR="00614B69" w:rsidRPr="007D2198" w:rsidRDefault="00614B69" w:rsidP="007D2198">
      <w:pPr>
        <w:keepNext/>
        <w:tabs>
          <w:tab w:val="left" w:pos="0"/>
        </w:tabs>
        <w:rPr>
          <w:rFonts w:eastAsia="Times New Roman"/>
          <w:b/>
          <w:bCs/>
          <w:strike/>
        </w:rPr>
      </w:pPr>
      <w:r w:rsidRPr="00614B69">
        <w:rPr>
          <w:rFonts w:eastAsia="Times New Roman"/>
          <w:b/>
          <w:bCs/>
        </w:rPr>
        <w:t>T.3.</w:t>
      </w:r>
      <w:r w:rsidRPr="00614B69">
        <w:rPr>
          <w:rFonts w:eastAsia="Times New Roman"/>
          <w:b/>
          <w:bCs/>
        </w:rPr>
        <w:tab/>
        <w:t>Tolerance Values</w:t>
      </w:r>
      <w:r w:rsidRPr="00614B69">
        <w:rPr>
          <w:rFonts w:eastAsia="Times New Roman"/>
        </w:rPr>
        <w:t xml:space="preserve">. </w:t>
      </w:r>
      <w:r w:rsidRPr="007D2198">
        <w:rPr>
          <w:rFonts w:eastAsia="Times New Roman"/>
          <w:b/>
          <w:bCs/>
          <w:strike/>
        </w:rPr>
        <w:t>– The maintenance and acceptance tolerance values shall be ± 1</w:t>
      </w:r>
      <w:r w:rsidRPr="00614B69">
        <w:rPr>
          <w:rFonts w:eastAsia="Times New Roman"/>
          <w:b/>
          <w:bCs/>
          <w:strike/>
        </w:rPr>
        <w:t xml:space="preserve"> </w:t>
      </w:r>
      <w:r w:rsidRPr="007D2198">
        <w:rPr>
          <w:rFonts w:eastAsia="Times New Roman"/>
          <w:b/>
          <w:bCs/>
          <w:strike/>
          <w:u w:color="82C42A"/>
        </w:rPr>
        <w:t>division</w:t>
      </w:r>
      <w:r w:rsidRPr="007D2198">
        <w:rPr>
          <w:rFonts w:eastAsia="Times New Roman"/>
          <w:b/>
          <w:bCs/>
          <w:strike/>
        </w:rPr>
        <w:t>.</w:t>
      </w:r>
    </w:p>
    <w:p w14:paraId="2FAA6B06" w14:textId="77777777" w:rsidR="00A947D2" w:rsidRPr="00614B69" w:rsidRDefault="00A947D2" w:rsidP="00A947D2">
      <w:pPr>
        <w:keepNext/>
        <w:tabs>
          <w:tab w:val="left" w:pos="540"/>
        </w:tabs>
        <w:ind w:left="360"/>
        <w:rPr>
          <w:rFonts w:eastAsia="Times New Roman"/>
          <w:b/>
          <w:bCs/>
          <w:u w:val="single"/>
        </w:rPr>
      </w:pPr>
      <w:bookmarkStart w:id="204" w:name="_Hlk205906941"/>
      <w:r w:rsidRPr="00614B69">
        <w:rPr>
          <w:rFonts w:eastAsia="Times New Roman"/>
          <w:b/>
          <w:bCs/>
          <w:u w:val="single"/>
        </w:rPr>
        <w:t xml:space="preserve">T.3.1. For Volumetric Measuring Devices. </w:t>
      </w:r>
    </w:p>
    <w:p w14:paraId="37D889E4" w14:textId="77777777" w:rsidR="00A947D2" w:rsidRPr="00614B69" w:rsidRDefault="00A947D2" w:rsidP="00731BE2">
      <w:pPr>
        <w:keepNext/>
        <w:numPr>
          <w:ilvl w:val="0"/>
          <w:numId w:val="27"/>
        </w:numPr>
        <w:tabs>
          <w:tab w:val="left" w:pos="540"/>
        </w:tabs>
        <w:jc w:val="left"/>
        <w:rPr>
          <w:rFonts w:eastAsia="Times New Roman"/>
          <w:b/>
          <w:bCs/>
          <w:u w:val="single"/>
        </w:rPr>
      </w:pPr>
      <w:r w:rsidRPr="00614B69">
        <w:rPr>
          <w:rFonts w:eastAsia="Times New Roman"/>
          <w:b/>
          <w:bCs/>
          <w:u w:val="single"/>
        </w:rPr>
        <w:t>Maintenance Tolerance Values. – The maintenance tolerance values shall be as specified in Table T.3.1. Maintenance Tolerances.</w:t>
      </w:r>
    </w:p>
    <w:p w14:paraId="092EB8F6" w14:textId="77777777" w:rsidR="00A947D2" w:rsidRDefault="00A947D2" w:rsidP="00731BE2">
      <w:pPr>
        <w:numPr>
          <w:ilvl w:val="0"/>
          <w:numId w:val="27"/>
        </w:numPr>
        <w:tabs>
          <w:tab w:val="left" w:pos="540"/>
        </w:tabs>
        <w:spacing w:after="0"/>
        <w:jc w:val="left"/>
        <w:rPr>
          <w:rFonts w:eastAsia="Times New Roman"/>
          <w:b/>
          <w:bCs/>
          <w:u w:val="single"/>
        </w:rPr>
      </w:pPr>
      <w:r w:rsidRPr="00614B69">
        <w:rPr>
          <w:rFonts w:eastAsia="Times New Roman"/>
          <w:b/>
          <w:bCs/>
          <w:u w:val="single"/>
        </w:rPr>
        <w:t>Acceptance Tolerance Values. – The acceptance tolerance values shall be one-half of the maintenance tolerance values with a minimum tolerance of 1 d.</w:t>
      </w:r>
    </w:p>
    <w:p w14:paraId="607A73A2" w14:textId="77777777" w:rsidR="00A947D2" w:rsidRPr="00522EF9" w:rsidRDefault="00A947D2" w:rsidP="008F5C99">
      <w:pPr>
        <w:tabs>
          <w:tab w:val="left" w:pos="540"/>
        </w:tabs>
        <w:spacing w:before="60"/>
        <w:ind w:left="360"/>
        <w:jc w:val="left"/>
        <w:rPr>
          <w:rFonts w:eastAsia="Times New Roman"/>
          <w:b/>
          <w:bCs/>
          <w:u w:val="single"/>
        </w:rPr>
      </w:pPr>
      <w:r>
        <w:rPr>
          <w:rFonts w:eastAsia="Times New Roman"/>
          <w:b/>
          <w:bCs/>
          <w:u w:val="single"/>
        </w:rPr>
        <w:t>(Added 20XX)</w:t>
      </w:r>
    </w:p>
    <w:tbl>
      <w:tblPr>
        <w:tblStyle w:val="TableGrid13"/>
        <w:tblW w:w="0" w:type="auto"/>
        <w:tblInd w:w="265" w:type="dxa"/>
        <w:tblLook w:val="04A0" w:firstRow="1" w:lastRow="0" w:firstColumn="1" w:lastColumn="0" w:noHBand="0" w:noVBand="1"/>
      </w:tblPr>
      <w:tblGrid>
        <w:gridCol w:w="2160"/>
        <w:gridCol w:w="2520"/>
        <w:gridCol w:w="2340"/>
        <w:gridCol w:w="1980"/>
      </w:tblGrid>
      <w:tr w:rsidR="00A947D2" w:rsidRPr="00614B69" w14:paraId="25EBF42E" w14:textId="77777777" w:rsidTr="001D58D0">
        <w:tc>
          <w:tcPr>
            <w:tcW w:w="9000" w:type="dxa"/>
            <w:gridSpan w:val="4"/>
          </w:tcPr>
          <w:bookmarkEnd w:id="204"/>
          <w:p w14:paraId="54B2E584" w14:textId="77777777" w:rsidR="00A947D2" w:rsidRPr="00614B69" w:rsidRDefault="00A947D2" w:rsidP="001D58D0">
            <w:pPr>
              <w:keepNext/>
              <w:keepLines/>
              <w:spacing w:after="0"/>
              <w:jc w:val="center"/>
              <w:rPr>
                <w:b/>
                <w:bCs/>
                <w:u w:val="single"/>
              </w:rPr>
            </w:pPr>
            <w:r w:rsidRPr="00614B69">
              <w:rPr>
                <w:b/>
                <w:bCs/>
                <w:u w:val="single"/>
              </w:rPr>
              <w:lastRenderedPageBreak/>
              <w:t>Table T.3.1.</w:t>
            </w:r>
          </w:p>
          <w:p w14:paraId="6E1BE6B8" w14:textId="77777777" w:rsidR="00A947D2" w:rsidRPr="00614B69" w:rsidRDefault="00A947D2" w:rsidP="001D58D0">
            <w:pPr>
              <w:keepNext/>
              <w:keepLines/>
              <w:spacing w:after="0"/>
              <w:jc w:val="center"/>
              <w:rPr>
                <w:b/>
                <w:bCs/>
                <w:u w:val="single"/>
              </w:rPr>
            </w:pPr>
            <w:r w:rsidRPr="00614B69">
              <w:rPr>
                <w:b/>
                <w:bCs/>
                <w:u w:val="single"/>
              </w:rPr>
              <w:t xml:space="preserve">Maintenance Tolerances </w:t>
            </w:r>
          </w:p>
          <w:p w14:paraId="3F6F2505" w14:textId="77777777" w:rsidR="00A947D2" w:rsidRPr="00614B69" w:rsidRDefault="00A947D2" w:rsidP="001D58D0">
            <w:pPr>
              <w:keepNext/>
              <w:keepLines/>
              <w:spacing w:after="0"/>
              <w:jc w:val="center"/>
              <w:rPr>
                <w:b/>
                <w:bCs/>
                <w:u w:val="single"/>
              </w:rPr>
            </w:pPr>
            <w:r w:rsidRPr="00614B69">
              <w:rPr>
                <w:b/>
                <w:bCs/>
                <w:u w:val="single"/>
              </w:rPr>
              <w:t>(All values in this table are in measuring divisions)</w:t>
            </w:r>
          </w:p>
        </w:tc>
      </w:tr>
      <w:tr w:rsidR="00A947D2" w:rsidRPr="00614B69" w14:paraId="5F0ECA9A" w14:textId="77777777" w:rsidTr="001D58D0">
        <w:tc>
          <w:tcPr>
            <w:tcW w:w="2160" w:type="dxa"/>
          </w:tcPr>
          <w:p w14:paraId="68034780" w14:textId="77777777" w:rsidR="00A947D2" w:rsidRPr="00614B69" w:rsidRDefault="00A947D2" w:rsidP="001D58D0">
            <w:pPr>
              <w:keepNext/>
              <w:keepLines/>
              <w:spacing w:after="0"/>
              <w:jc w:val="center"/>
              <w:rPr>
                <w:b/>
                <w:bCs/>
                <w:u w:val="single"/>
              </w:rPr>
            </w:pPr>
            <w:r w:rsidRPr="00614B69">
              <w:rPr>
                <w:b/>
                <w:bCs/>
                <w:u w:val="single"/>
              </w:rPr>
              <w:t>1</w:t>
            </w:r>
          </w:p>
        </w:tc>
        <w:tc>
          <w:tcPr>
            <w:tcW w:w="2520" w:type="dxa"/>
          </w:tcPr>
          <w:p w14:paraId="60DADB94" w14:textId="77777777" w:rsidR="00A947D2" w:rsidRPr="00614B69" w:rsidRDefault="00A947D2" w:rsidP="001D58D0">
            <w:pPr>
              <w:keepNext/>
              <w:keepLines/>
              <w:spacing w:after="0"/>
              <w:jc w:val="center"/>
              <w:rPr>
                <w:b/>
                <w:bCs/>
                <w:u w:val="single"/>
              </w:rPr>
            </w:pPr>
            <w:r w:rsidRPr="00614B69">
              <w:rPr>
                <w:b/>
                <w:bCs/>
                <w:u w:val="single"/>
              </w:rPr>
              <w:t>2</w:t>
            </w:r>
          </w:p>
        </w:tc>
        <w:tc>
          <w:tcPr>
            <w:tcW w:w="2340" w:type="dxa"/>
          </w:tcPr>
          <w:p w14:paraId="4726B40D" w14:textId="77777777" w:rsidR="00A947D2" w:rsidRPr="00614B69" w:rsidRDefault="00A947D2" w:rsidP="001D58D0">
            <w:pPr>
              <w:keepNext/>
              <w:keepLines/>
              <w:spacing w:after="0"/>
              <w:jc w:val="center"/>
              <w:rPr>
                <w:b/>
                <w:bCs/>
                <w:u w:val="single"/>
              </w:rPr>
            </w:pPr>
            <w:r w:rsidRPr="00614B69">
              <w:rPr>
                <w:b/>
                <w:bCs/>
                <w:u w:val="single"/>
              </w:rPr>
              <w:t>3</w:t>
            </w:r>
          </w:p>
        </w:tc>
        <w:tc>
          <w:tcPr>
            <w:tcW w:w="1980" w:type="dxa"/>
          </w:tcPr>
          <w:p w14:paraId="32D63728" w14:textId="77777777" w:rsidR="00A947D2" w:rsidRPr="00614B69" w:rsidRDefault="00A947D2" w:rsidP="001D58D0">
            <w:pPr>
              <w:keepNext/>
              <w:keepLines/>
              <w:spacing w:after="0"/>
              <w:jc w:val="center"/>
              <w:rPr>
                <w:b/>
                <w:bCs/>
                <w:u w:val="single"/>
              </w:rPr>
            </w:pPr>
            <w:r w:rsidRPr="00614B69">
              <w:rPr>
                <w:b/>
                <w:bCs/>
                <w:u w:val="single"/>
              </w:rPr>
              <w:t>4</w:t>
            </w:r>
          </w:p>
        </w:tc>
      </w:tr>
      <w:tr w:rsidR="00A947D2" w:rsidRPr="00614B69" w14:paraId="7424D40C" w14:textId="77777777" w:rsidTr="001D58D0">
        <w:tc>
          <w:tcPr>
            <w:tcW w:w="2160" w:type="dxa"/>
          </w:tcPr>
          <w:p w14:paraId="557F6450" w14:textId="77777777" w:rsidR="00A947D2" w:rsidRPr="00614B69" w:rsidRDefault="00A947D2" w:rsidP="001D58D0">
            <w:pPr>
              <w:keepNext/>
              <w:keepLines/>
              <w:spacing w:after="0"/>
              <w:jc w:val="center"/>
              <w:rPr>
                <w:b/>
                <w:bCs/>
                <w:u w:val="single"/>
              </w:rPr>
            </w:pPr>
            <w:r w:rsidRPr="00614B69">
              <w:rPr>
                <w:b/>
                <w:bCs/>
                <w:u w:val="single"/>
              </w:rPr>
              <w:t>0 – 2</w:t>
            </w:r>
            <w:r>
              <w:rPr>
                <w:b/>
                <w:bCs/>
                <w:u w:val="single"/>
              </w:rPr>
              <w:t>0</w:t>
            </w:r>
            <w:r w:rsidRPr="00614B69">
              <w:rPr>
                <w:b/>
                <w:bCs/>
                <w:u w:val="single"/>
              </w:rPr>
              <w:t>0</w:t>
            </w:r>
            <w:r w:rsidRPr="00614B69">
              <w:rPr>
                <w:b/>
                <w:bCs/>
                <w:u w:val="single"/>
                <w:vertAlign w:val="superscript"/>
              </w:rPr>
              <w:t>1</w:t>
            </w:r>
            <w:r w:rsidRPr="00614B69">
              <w:rPr>
                <w:b/>
                <w:bCs/>
                <w:u w:val="single"/>
              </w:rPr>
              <w:t xml:space="preserve"> </w:t>
            </w:r>
          </w:p>
        </w:tc>
        <w:tc>
          <w:tcPr>
            <w:tcW w:w="2520" w:type="dxa"/>
          </w:tcPr>
          <w:p w14:paraId="13384042" w14:textId="77777777" w:rsidR="00A947D2" w:rsidRPr="00614B69" w:rsidRDefault="00A947D2" w:rsidP="001D58D0">
            <w:pPr>
              <w:keepNext/>
              <w:keepLines/>
              <w:spacing w:after="0"/>
              <w:jc w:val="center"/>
              <w:rPr>
                <w:b/>
                <w:bCs/>
                <w:u w:val="single"/>
              </w:rPr>
            </w:pPr>
            <w:r w:rsidRPr="00614B69">
              <w:rPr>
                <w:b/>
                <w:bCs/>
                <w:u w:val="single"/>
              </w:rPr>
              <w:t>2</w:t>
            </w:r>
            <w:r>
              <w:rPr>
                <w:b/>
                <w:bCs/>
                <w:u w:val="single"/>
              </w:rPr>
              <w:t>0</w:t>
            </w:r>
            <w:r w:rsidRPr="00614B69">
              <w:rPr>
                <w:b/>
                <w:bCs/>
                <w:u w:val="single"/>
              </w:rPr>
              <w:t>1 – 4</w:t>
            </w:r>
            <w:r>
              <w:rPr>
                <w:b/>
                <w:bCs/>
                <w:u w:val="single"/>
              </w:rPr>
              <w:t>0</w:t>
            </w:r>
            <w:r w:rsidRPr="00614B69">
              <w:rPr>
                <w:b/>
                <w:bCs/>
                <w:u w:val="single"/>
              </w:rPr>
              <w:t xml:space="preserve">0 </w:t>
            </w:r>
          </w:p>
        </w:tc>
        <w:tc>
          <w:tcPr>
            <w:tcW w:w="2340" w:type="dxa"/>
          </w:tcPr>
          <w:p w14:paraId="7005ECBB" w14:textId="77777777" w:rsidR="00A947D2" w:rsidRPr="00614B69" w:rsidRDefault="00A947D2" w:rsidP="001D58D0">
            <w:pPr>
              <w:keepNext/>
              <w:keepLines/>
              <w:spacing w:after="0"/>
              <w:jc w:val="center"/>
              <w:rPr>
                <w:b/>
                <w:bCs/>
                <w:u w:val="single"/>
              </w:rPr>
            </w:pPr>
            <w:r w:rsidRPr="00614B69">
              <w:rPr>
                <w:b/>
                <w:bCs/>
                <w:u w:val="single"/>
              </w:rPr>
              <w:t>4</w:t>
            </w:r>
            <w:r>
              <w:rPr>
                <w:b/>
                <w:bCs/>
                <w:u w:val="single"/>
              </w:rPr>
              <w:t>0</w:t>
            </w:r>
            <w:r w:rsidRPr="00614B69">
              <w:rPr>
                <w:b/>
                <w:bCs/>
                <w:u w:val="single"/>
              </w:rPr>
              <w:t>1- 8</w:t>
            </w:r>
            <w:r>
              <w:rPr>
                <w:b/>
                <w:bCs/>
                <w:u w:val="single"/>
              </w:rPr>
              <w:t>0</w:t>
            </w:r>
            <w:r w:rsidRPr="00614B69">
              <w:rPr>
                <w:b/>
                <w:bCs/>
                <w:u w:val="single"/>
              </w:rPr>
              <w:t xml:space="preserve">0 </w:t>
            </w:r>
          </w:p>
        </w:tc>
        <w:tc>
          <w:tcPr>
            <w:tcW w:w="1980" w:type="dxa"/>
          </w:tcPr>
          <w:p w14:paraId="2E57AA16" w14:textId="77777777" w:rsidR="00A947D2" w:rsidRPr="00614B69" w:rsidRDefault="00A947D2" w:rsidP="001D58D0">
            <w:pPr>
              <w:keepNext/>
              <w:keepLines/>
              <w:spacing w:after="0"/>
              <w:jc w:val="center"/>
              <w:rPr>
                <w:b/>
                <w:bCs/>
                <w:u w:val="single"/>
              </w:rPr>
            </w:pPr>
            <w:r w:rsidRPr="00614B69">
              <w:rPr>
                <w:b/>
                <w:bCs/>
                <w:u w:val="single"/>
              </w:rPr>
              <w:t>8</w:t>
            </w:r>
            <w:r>
              <w:rPr>
                <w:b/>
                <w:bCs/>
                <w:u w:val="single"/>
              </w:rPr>
              <w:t>0</w:t>
            </w:r>
            <w:r w:rsidRPr="00614B69">
              <w:rPr>
                <w:b/>
                <w:bCs/>
                <w:u w:val="single"/>
              </w:rPr>
              <w:t>1 +</w:t>
            </w:r>
          </w:p>
        </w:tc>
      </w:tr>
      <w:tr w:rsidR="00A947D2" w:rsidRPr="00614B69" w14:paraId="2E44A121" w14:textId="77777777" w:rsidTr="001D58D0">
        <w:trPr>
          <w:trHeight w:val="557"/>
        </w:trPr>
        <w:tc>
          <w:tcPr>
            <w:tcW w:w="9000" w:type="dxa"/>
            <w:gridSpan w:val="4"/>
          </w:tcPr>
          <w:p w14:paraId="43E7CA31" w14:textId="77777777" w:rsidR="00A947D2" w:rsidRPr="00614B69" w:rsidRDefault="00A947D2" w:rsidP="008F5C99">
            <w:pPr>
              <w:keepNext/>
              <w:keepLines/>
              <w:spacing w:before="120" w:after="0"/>
              <w:jc w:val="left"/>
              <w:rPr>
                <w:b/>
                <w:bCs/>
                <w:u w:val="single"/>
              </w:rPr>
            </w:pPr>
            <w:r w:rsidRPr="00614B69">
              <w:rPr>
                <w:b/>
                <w:bCs/>
                <w:u w:val="single"/>
                <w:vertAlign w:val="superscript"/>
              </w:rPr>
              <w:t xml:space="preserve">1 </w:t>
            </w:r>
            <w:r w:rsidRPr="00614B69">
              <w:rPr>
                <w:b/>
                <w:bCs/>
                <w:u w:val="single"/>
              </w:rPr>
              <w:t>See S.1.7. Minimum Measurement (12 d).</w:t>
            </w:r>
          </w:p>
        </w:tc>
      </w:tr>
    </w:tbl>
    <w:p w14:paraId="19E634F9" w14:textId="77777777" w:rsidR="00A947D2" w:rsidRDefault="00A947D2" w:rsidP="008F5C99">
      <w:pPr>
        <w:keepNext/>
        <w:tabs>
          <w:tab w:val="left" w:pos="540"/>
        </w:tabs>
        <w:spacing w:before="60"/>
        <w:ind w:left="274"/>
        <w:rPr>
          <w:rFonts w:eastAsia="Times New Roman"/>
          <w:b/>
          <w:bCs/>
          <w:u w:val="single"/>
        </w:rPr>
      </w:pPr>
      <w:r>
        <w:rPr>
          <w:rFonts w:eastAsia="Times New Roman"/>
          <w:b/>
          <w:bCs/>
          <w:u w:val="single"/>
        </w:rPr>
        <w:t>(Added 20XX)</w:t>
      </w:r>
    </w:p>
    <w:p w14:paraId="2F8B00F6" w14:textId="77777777" w:rsidR="00A947D2" w:rsidRDefault="00A947D2" w:rsidP="008F5C99">
      <w:pPr>
        <w:keepNext/>
        <w:tabs>
          <w:tab w:val="left" w:pos="540"/>
        </w:tabs>
        <w:spacing w:after="0"/>
        <w:ind w:left="360"/>
        <w:rPr>
          <w:rFonts w:eastAsia="Times New Roman"/>
          <w:b/>
          <w:bCs/>
          <w:u w:val="single"/>
        </w:rPr>
      </w:pPr>
      <w:r w:rsidRPr="00614B69">
        <w:rPr>
          <w:rFonts w:eastAsia="Times New Roman"/>
          <w:b/>
          <w:bCs/>
          <w:u w:val="single"/>
        </w:rPr>
        <w:t>T.3.2. For Multiple Dimension Measuring Devices</w:t>
      </w:r>
      <w:r w:rsidRPr="00614B69">
        <w:rPr>
          <w:rFonts w:eastAsia="Times New Roman"/>
          <w:b/>
          <w:bCs/>
          <w:i/>
          <w:iCs/>
          <w:u w:val="single"/>
        </w:rPr>
        <w:t xml:space="preserve">. </w:t>
      </w:r>
      <w:r w:rsidRPr="00614B69">
        <w:rPr>
          <w:rFonts w:eastAsia="Times New Roman"/>
          <w:b/>
          <w:bCs/>
          <w:u w:val="single"/>
        </w:rPr>
        <w:t>– The maintenance and acceptance tolerance values shall be ± 1 division.</w:t>
      </w:r>
    </w:p>
    <w:p w14:paraId="02B0A24E" w14:textId="77777777" w:rsidR="00A947D2" w:rsidRPr="00614B69" w:rsidRDefault="00A947D2" w:rsidP="008F5C99">
      <w:pPr>
        <w:keepNext/>
        <w:tabs>
          <w:tab w:val="left" w:pos="540"/>
        </w:tabs>
        <w:spacing w:before="60"/>
        <w:ind w:left="360"/>
        <w:rPr>
          <w:rFonts w:eastAsia="Times New Roman"/>
          <w:b/>
          <w:bCs/>
          <w:u w:val="single"/>
        </w:rPr>
      </w:pPr>
      <w:r>
        <w:rPr>
          <w:rFonts w:eastAsia="Times New Roman"/>
          <w:b/>
          <w:bCs/>
          <w:u w:val="single"/>
        </w:rPr>
        <w:t>(Added 20XX)</w:t>
      </w:r>
    </w:p>
    <w:p w14:paraId="3820064E" w14:textId="77777777" w:rsidR="00614B69" w:rsidRPr="00614B69" w:rsidRDefault="00614B69" w:rsidP="00614B69">
      <w:pPr>
        <w:spacing w:before="60"/>
        <w:rPr>
          <w:rFonts w:eastAsia="Times New Roman"/>
        </w:rPr>
      </w:pPr>
      <w:r w:rsidRPr="007D2198">
        <w:rPr>
          <w:rFonts w:eastAsia="Times New Roman"/>
        </w:rPr>
        <w:t>(Amended</w:t>
      </w:r>
      <w:r w:rsidRPr="00614B69">
        <w:rPr>
          <w:rFonts w:eastAsia="Times New Roman"/>
        </w:rPr>
        <w:t xml:space="preserve"> 2004 </w:t>
      </w:r>
      <w:r w:rsidRPr="007D2198">
        <w:rPr>
          <w:rFonts w:eastAsia="Times New Roman"/>
          <w:b/>
          <w:bCs/>
          <w:u w:val="single"/>
        </w:rPr>
        <w:t>and</w:t>
      </w:r>
      <w:r w:rsidRPr="00614B69">
        <w:rPr>
          <w:rFonts w:eastAsia="Times New Roman"/>
          <w:b/>
          <w:bCs/>
          <w:u w:val="single"/>
        </w:rPr>
        <w:t xml:space="preserve"> 20XX</w:t>
      </w:r>
      <w:r w:rsidRPr="007D2198">
        <w:rPr>
          <w:rFonts w:eastAsia="Times New Roman"/>
        </w:rPr>
        <w:t>)</w:t>
      </w:r>
    </w:p>
    <w:p w14:paraId="3F9EA85E" w14:textId="77777777" w:rsidR="00614B69" w:rsidRPr="00614B69" w:rsidRDefault="00614B69" w:rsidP="00614B69">
      <w:pPr>
        <w:spacing w:before="60"/>
        <w:contextualSpacing/>
        <w:rPr>
          <w:rFonts w:eastAsia="Times New Roman"/>
        </w:rPr>
      </w:pPr>
      <w:r w:rsidRPr="00614B69">
        <w:rPr>
          <w:rFonts w:eastAsia="Times New Roman"/>
        </w:rPr>
        <w:t>.</w:t>
      </w:r>
    </w:p>
    <w:p w14:paraId="44ADE34F" w14:textId="77777777" w:rsidR="00614B69" w:rsidRPr="00614B69" w:rsidRDefault="00614B69" w:rsidP="00614B69">
      <w:pPr>
        <w:spacing w:before="60"/>
        <w:contextualSpacing/>
        <w:rPr>
          <w:rFonts w:eastAsia="Times New Roman"/>
        </w:rPr>
      </w:pPr>
      <w:r w:rsidRPr="00614B69">
        <w:rPr>
          <w:rFonts w:eastAsia="Times New Roman"/>
        </w:rPr>
        <w:t>.</w:t>
      </w:r>
    </w:p>
    <w:p w14:paraId="5DF61A46" w14:textId="77777777" w:rsidR="00614B69" w:rsidRPr="00614B69" w:rsidRDefault="00614B69" w:rsidP="007D2198">
      <w:pPr>
        <w:spacing w:before="60"/>
        <w:rPr>
          <w:rFonts w:eastAsia="Times New Roman"/>
          <w:b/>
          <w:bCs/>
          <w:u w:val="single"/>
        </w:rPr>
      </w:pPr>
      <w:r w:rsidRPr="00614B69">
        <w:rPr>
          <w:rFonts w:eastAsia="Times New Roman"/>
        </w:rPr>
        <w:t>.</w:t>
      </w:r>
    </w:p>
    <w:p w14:paraId="455AE1B2" w14:textId="77777777" w:rsidR="00614B69" w:rsidRPr="00614B69" w:rsidRDefault="00614B69" w:rsidP="00614B69">
      <w:pPr>
        <w:tabs>
          <w:tab w:val="left" w:pos="1260"/>
        </w:tabs>
        <w:spacing w:after="0"/>
        <w:ind w:left="360"/>
        <w:rPr>
          <w:rFonts w:eastAsia="Times New Roman"/>
        </w:rPr>
      </w:pPr>
      <w:bookmarkStart w:id="205" w:name="_Toc85639956"/>
      <w:r w:rsidRPr="00614B69">
        <w:rPr>
          <w:rFonts w:eastAsia="Times New Roman"/>
          <w:b/>
          <w:bCs/>
        </w:rPr>
        <w:t>UR.3.1.</w:t>
      </w:r>
      <w:r w:rsidRPr="00614B69">
        <w:rPr>
          <w:rFonts w:eastAsia="Times New Roman"/>
          <w:b/>
          <w:bCs/>
        </w:rPr>
        <w:tab/>
        <w:t>Minimum and Maximum Measuring Ranges.</w:t>
      </w:r>
      <w:bookmarkEnd w:id="205"/>
      <w:r w:rsidRPr="00614B69">
        <w:rPr>
          <w:rFonts w:eastAsia="Times New Roman"/>
        </w:rPr>
        <w:t xml:space="preserve"> – A device shall not be used to measure objects </w:t>
      </w:r>
      <w:r w:rsidRPr="00614B69">
        <w:rPr>
          <w:rFonts w:eastAsia="Times New Roman"/>
          <w:b/>
          <w:bCs/>
          <w:strike/>
        </w:rPr>
        <w:t>smaller than</w:t>
      </w:r>
      <w:r w:rsidRPr="00614B69">
        <w:rPr>
          <w:rFonts w:eastAsia="Times New Roman"/>
        </w:rPr>
        <w:t xml:space="preserve"> </w:t>
      </w:r>
      <w:r w:rsidRPr="00614B69">
        <w:rPr>
          <w:rFonts w:eastAsia="Times New Roman"/>
          <w:b/>
          <w:bCs/>
          <w:u w:val="single"/>
        </w:rPr>
        <w:t xml:space="preserve">or a commodity in an amount less than </w:t>
      </w:r>
      <w:r w:rsidRPr="00614B69">
        <w:rPr>
          <w:rFonts w:eastAsia="Times New Roman"/>
        </w:rPr>
        <w:t xml:space="preserve">the minimum or </w:t>
      </w:r>
      <w:r w:rsidRPr="00614B69">
        <w:rPr>
          <w:rFonts w:eastAsia="Times New Roman"/>
          <w:b/>
          <w:bCs/>
          <w:strike/>
        </w:rPr>
        <w:t>larger</w:t>
      </w:r>
      <w:r w:rsidRPr="00614B69">
        <w:rPr>
          <w:rFonts w:eastAsia="Times New Roman"/>
          <w:b/>
          <w:bCs/>
          <w:u w:val="single"/>
        </w:rPr>
        <w:t>more</w:t>
      </w:r>
      <w:r w:rsidRPr="00614B69">
        <w:rPr>
          <w:rFonts w:eastAsia="Times New Roman"/>
        </w:rPr>
        <w:t xml:space="preserve"> than the maximum </w:t>
      </w:r>
      <w:r w:rsidRPr="00614B69">
        <w:rPr>
          <w:rFonts w:eastAsia="Times New Roman"/>
          <w:b/>
          <w:bCs/>
          <w:u w:val="single"/>
        </w:rPr>
        <w:t xml:space="preserve">volume or </w:t>
      </w:r>
      <w:r w:rsidRPr="00614B69">
        <w:rPr>
          <w:rFonts w:eastAsia="Times New Roman"/>
        </w:rPr>
        <w:t>dimensions marked on the device.</w:t>
      </w:r>
    </w:p>
    <w:p w14:paraId="4A914394" w14:textId="77777777" w:rsidR="00614B69" w:rsidRPr="00614B69" w:rsidRDefault="00614B69" w:rsidP="007D2198">
      <w:pPr>
        <w:tabs>
          <w:tab w:val="left" w:pos="1260"/>
        </w:tabs>
        <w:spacing w:before="60"/>
        <w:ind w:left="360"/>
        <w:rPr>
          <w:rFonts w:eastAsia="Times New Roman"/>
        </w:rPr>
      </w:pPr>
      <w:r w:rsidRPr="00614B69">
        <w:rPr>
          <w:rFonts w:eastAsia="Times New Roman"/>
          <w:b/>
          <w:bCs/>
          <w:u w:val="single"/>
        </w:rPr>
        <w:t>(Amended 20XX)</w:t>
      </w:r>
    </w:p>
    <w:p w14:paraId="41DA5D68" w14:textId="77777777" w:rsidR="00614B69" w:rsidRPr="00614B69" w:rsidRDefault="00614B69" w:rsidP="00614B69">
      <w:pPr>
        <w:tabs>
          <w:tab w:val="left" w:pos="1260"/>
        </w:tabs>
        <w:spacing w:after="0"/>
        <w:ind w:left="360"/>
        <w:rPr>
          <w:rFonts w:eastAsia="Times New Roman"/>
        </w:rPr>
      </w:pPr>
      <w:bookmarkStart w:id="206" w:name="_Toc85639960"/>
      <w:r w:rsidRPr="00614B69">
        <w:rPr>
          <w:rFonts w:eastAsia="Times New Roman"/>
          <w:b/>
          <w:bCs/>
        </w:rPr>
        <w:t>UR.4.1.</w:t>
      </w:r>
      <w:r w:rsidRPr="00614B69">
        <w:rPr>
          <w:rFonts w:eastAsia="Times New Roman"/>
          <w:b/>
          <w:bCs/>
        </w:rPr>
        <w:tab/>
        <w:t>Zero or Ready Condition.</w:t>
      </w:r>
      <w:bookmarkEnd w:id="206"/>
      <w:r w:rsidRPr="00614B69">
        <w:rPr>
          <w:rFonts w:eastAsia="Times New Roman"/>
        </w:rPr>
        <w:t xml:space="preserve"> – The zero-setting adjustment of a multiple dimension measuring device</w:t>
      </w:r>
      <w:r w:rsidRPr="00614B69">
        <w:rPr>
          <w:rFonts w:eastAsia="Times New Roman"/>
          <w:b/>
          <w:bCs/>
          <w:u w:val="single"/>
        </w:rPr>
        <w:t xml:space="preserve"> or volumetric measuring device</w:t>
      </w:r>
      <w:r w:rsidRPr="00614B69">
        <w:rPr>
          <w:rFonts w:eastAsia="Times New Roman"/>
        </w:rPr>
        <w:t xml:space="preserve"> shall be maintained so that, with no object </w:t>
      </w:r>
      <w:r w:rsidRPr="00614B69">
        <w:rPr>
          <w:rFonts w:eastAsia="Times New Roman"/>
          <w:b/>
          <w:bCs/>
          <w:u w:val="single"/>
        </w:rPr>
        <w:t>or conveyance</w:t>
      </w:r>
      <w:r w:rsidRPr="00614B69">
        <w:rPr>
          <w:rFonts w:eastAsia="Times New Roman"/>
        </w:rPr>
        <w:t xml:space="preserve"> </w:t>
      </w:r>
      <w:r w:rsidRPr="00614B69">
        <w:rPr>
          <w:rFonts w:eastAsia="Times New Roman"/>
          <w:b/>
          <w:bCs/>
          <w:strike/>
        </w:rPr>
        <w:t>in or</w:t>
      </w:r>
      <w:r w:rsidRPr="00614B69">
        <w:rPr>
          <w:rFonts w:eastAsia="Times New Roman"/>
        </w:rPr>
        <w:t xml:space="preserve"> on</w:t>
      </w:r>
      <w:r w:rsidRPr="00614B69">
        <w:rPr>
          <w:rFonts w:eastAsia="Times New Roman"/>
          <w:b/>
          <w:bCs/>
          <w:u w:val="single"/>
        </w:rPr>
        <w:t xml:space="preserve"> or within the range of</w:t>
      </w:r>
      <w:r w:rsidRPr="00614B69">
        <w:rPr>
          <w:rFonts w:eastAsia="Times New Roman"/>
        </w:rPr>
        <w:t xml:space="preserve"> the measuring element, the device shall indicate or record a zero or ready condition.</w:t>
      </w:r>
    </w:p>
    <w:p w14:paraId="713E340C" w14:textId="77777777" w:rsidR="00614B69" w:rsidRPr="00614B69" w:rsidRDefault="00614B69" w:rsidP="007D2198">
      <w:pPr>
        <w:tabs>
          <w:tab w:val="left" w:pos="1260"/>
        </w:tabs>
        <w:spacing w:before="60"/>
        <w:ind w:left="360"/>
        <w:rPr>
          <w:rFonts w:eastAsia="Times New Roman"/>
          <w:b/>
          <w:bCs/>
          <w:u w:val="single"/>
        </w:rPr>
      </w:pPr>
      <w:r w:rsidRPr="00614B69">
        <w:rPr>
          <w:rFonts w:eastAsia="Times New Roman"/>
          <w:b/>
          <w:bCs/>
          <w:u w:val="single"/>
        </w:rPr>
        <w:t>(Amended 20XX)</w:t>
      </w:r>
    </w:p>
    <w:p w14:paraId="42562975" w14:textId="77777777" w:rsidR="00614B69" w:rsidRPr="00614B69" w:rsidRDefault="00614B69" w:rsidP="00614B69">
      <w:pPr>
        <w:tabs>
          <w:tab w:val="left" w:pos="1260"/>
        </w:tabs>
        <w:rPr>
          <w:rFonts w:eastAsia="Times New Roman"/>
        </w:rPr>
      </w:pPr>
      <w:r w:rsidRPr="00614B69">
        <w:rPr>
          <w:rFonts w:eastAsia="Times New Roman"/>
        </w:rPr>
        <w:t>And Appendix D, Definitions amend the definition of “d,” dimension division value as follows:</w:t>
      </w:r>
    </w:p>
    <w:p w14:paraId="7E815247" w14:textId="77777777" w:rsidR="00614B69" w:rsidRPr="00614B69" w:rsidRDefault="00614B69" w:rsidP="007D2198">
      <w:pPr>
        <w:spacing w:after="0"/>
        <w:rPr>
          <w:rFonts w:eastAsia="Times New Roman"/>
          <w:color w:val="000000"/>
        </w:rPr>
      </w:pPr>
      <w:r w:rsidRPr="00614B69">
        <w:rPr>
          <w:rFonts w:eastAsia="Times New Roman"/>
          <w:b/>
          <w:bCs/>
          <w:color w:val="000000"/>
          <w:u w:val="single"/>
        </w:rPr>
        <w:t xml:space="preserve">measuring division, value of </w:t>
      </w:r>
      <w:r w:rsidRPr="00614B69">
        <w:rPr>
          <w:rFonts w:eastAsia="Times New Roman"/>
          <w:b/>
          <w:bCs/>
          <w:color w:val="000000"/>
        </w:rPr>
        <w:t xml:space="preserve">“d,” </w:t>
      </w:r>
      <w:r w:rsidRPr="00614B69">
        <w:rPr>
          <w:rFonts w:eastAsia="Times New Roman"/>
          <w:b/>
          <w:bCs/>
          <w:strike/>
          <w:color w:val="000000"/>
        </w:rPr>
        <w:t>dimension division value</w:t>
      </w:r>
      <w:r w:rsidRPr="00614B69">
        <w:rPr>
          <w:rFonts w:eastAsia="Times New Roman"/>
          <w:b/>
          <w:bCs/>
          <w:color w:val="000000"/>
        </w:rPr>
        <w:t>.</w:t>
      </w:r>
      <w:r w:rsidRPr="00614B69">
        <w:rPr>
          <w:rFonts w:eastAsia="Times New Roman"/>
          <w:color w:val="000000"/>
        </w:rPr>
        <w:t xml:space="preserve"> – The smallest increment that the device displays for any axis and length of object in that axis </w:t>
      </w:r>
      <w:r w:rsidRPr="00614B69">
        <w:rPr>
          <w:rFonts w:eastAsia="Times New Roman"/>
          <w:b/>
          <w:bCs/>
          <w:color w:val="000000"/>
          <w:u w:val="single"/>
        </w:rPr>
        <w:t>or for the total volume</w:t>
      </w:r>
      <w:r w:rsidRPr="00614B69">
        <w:rPr>
          <w:rFonts w:eastAsia="Times New Roman"/>
          <w:color w:val="000000"/>
        </w:rPr>
        <w:t>. [5.58]</w:t>
      </w:r>
    </w:p>
    <w:p w14:paraId="423E79C2" w14:textId="77777777" w:rsidR="00614B69" w:rsidRPr="007D2198" w:rsidRDefault="00614B69" w:rsidP="007D2198">
      <w:pPr>
        <w:spacing w:before="60"/>
        <w:rPr>
          <w:rFonts w:eastAsia="Times New Roman"/>
          <w:b/>
          <w:bCs/>
          <w:color w:val="000000"/>
          <w:u w:val="single"/>
        </w:rPr>
      </w:pPr>
      <w:r w:rsidRPr="007D2198">
        <w:rPr>
          <w:rFonts w:eastAsia="Times New Roman"/>
          <w:b/>
          <w:bCs/>
          <w:color w:val="000000"/>
          <w:u w:val="single"/>
        </w:rPr>
        <w:t>(Amended 20XX)</w:t>
      </w:r>
    </w:p>
    <w:p w14:paraId="71D1ED00" w14:textId="413805F6" w:rsidR="00614B69" w:rsidRPr="00614B69" w:rsidRDefault="00614B69" w:rsidP="007D2198">
      <w:pPr>
        <w:spacing w:after="0"/>
        <w:rPr>
          <w:rFonts w:eastAsia="Times New Roman"/>
          <w:b/>
          <w:bCs/>
          <w:color w:val="000000"/>
          <w:u w:val="single"/>
        </w:rPr>
      </w:pPr>
      <w:r w:rsidRPr="00614B69">
        <w:rPr>
          <w:rFonts w:eastAsia="Times New Roman"/>
          <w:b/>
          <w:bCs/>
          <w:color w:val="000000"/>
          <w:u w:val="single"/>
        </w:rPr>
        <w:t xml:space="preserve">dimensional volume. - Volume of the smallest rectangular box which fully encloses the object, and is the product of the indicated values of length </w:t>
      </w:r>
      <w:r w:rsidR="000B3923">
        <w:rPr>
          <w:rFonts w:eastAsia="Times New Roman"/>
          <w:b/>
          <w:bCs/>
          <w:color w:val="000000"/>
          <w:u w:val="single"/>
        </w:rPr>
        <w:t xml:space="preserve">axis </w:t>
      </w:r>
      <w:r w:rsidRPr="00614B69">
        <w:rPr>
          <w:rFonts w:eastAsia="Times New Roman"/>
          <w:b/>
          <w:bCs/>
          <w:color w:val="000000"/>
          <w:u w:val="single"/>
        </w:rPr>
        <w:t>(</w:t>
      </w:r>
      <w:r w:rsidR="000B3923" w:rsidRPr="008F5C99">
        <w:rPr>
          <w:rFonts w:eastAsia="Times New Roman"/>
          <w:b/>
          <w:bCs/>
          <w:color w:val="000000"/>
          <w:u w:val="single"/>
        </w:rPr>
        <w:t>x</w:t>
      </w:r>
      <w:r w:rsidRPr="00614B69">
        <w:rPr>
          <w:rFonts w:eastAsia="Times New Roman"/>
          <w:b/>
          <w:bCs/>
          <w:color w:val="000000"/>
          <w:u w:val="single"/>
        </w:rPr>
        <w:t xml:space="preserve">), width </w:t>
      </w:r>
      <w:r w:rsidR="000B3923">
        <w:rPr>
          <w:rFonts w:eastAsia="Times New Roman"/>
          <w:b/>
          <w:bCs/>
          <w:color w:val="000000"/>
          <w:u w:val="single"/>
        </w:rPr>
        <w:t xml:space="preserve">axis </w:t>
      </w:r>
      <w:r w:rsidRPr="00614B69">
        <w:rPr>
          <w:rFonts w:eastAsia="Times New Roman"/>
          <w:b/>
          <w:bCs/>
          <w:color w:val="000000"/>
          <w:u w:val="single"/>
        </w:rPr>
        <w:t>(</w:t>
      </w:r>
      <w:r w:rsidR="000B3923" w:rsidRPr="000B3923">
        <w:rPr>
          <w:rFonts w:eastAsia="Times New Roman"/>
          <w:b/>
          <w:bCs/>
          <w:color w:val="000000"/>
          <w:u w:val="single"/>
        </w:rPr>
        <w:t>y</w:t>
      </w:r>
      <w:r w:rsidRPr="00614B69">
        <w:rPr>
          <w:rFonts w:eastAsia="Times New Roman"/>
          <w:b/>
          <w:bCs/>
          <w:color w:val="000000"/>
          <w:u w:val="single"/>
        </w:rPr>
        <w:t xml:space="preserve">) and height </w:t>
      </w:r>
      <w:r w:rsidR="000B3923">
        <w:rPr>
          <w:rFonts w:eastAsia="Times New Roman"/>
          <w:b/>
          <w:bCs/>
          <w:color w:val="000000"/>
          <w:u w:val="single"/>
        </w:rPr>
        <w:t xml:space="preserve">axis </w:t>
      </w:r>
      <w:r w:rsidRPr="00614B69">
        <w:rPr>
          <w:rFonts w:eastAsia="Times New Roman"/>
          <w:b/>
          <w:bCs/>
          <w:color w:val="000000"/>
          <w:u w:val="single"/>
        </w:rPr>
        <w:t>(</w:t>
      </w:r>
      <w:r w:rsidR="000B3923">
        <w:rPr>
          <w:rFonts w:eastAsia="Times New Roman"/>
          <w:b/>
          <w:bCs/>
          <w:color w:val="000000"/>
          <w:u w:val="single"/>
        </w:rPr>
        <w:t>z</w:t>
      </w:r>
      <w:r w:rsidRPr="00614B69">
        <w:rPr>
          <w:rFonts w:eastAsia="Times New Roman"/>
          <w:b/>
          <w:bCs/>
          <w:color w:val="000000"/>
          <w:u w:val="single"/>
        </w:rPr>
        <w:t>) (</w:t>
      </w:r>
      <w:r w:rsidR="000B3923" w:rsidRPr="000B3923">
        <w:rPr>
          <w:rFonts w:eastAsia="Times New Roman"/>
          <w:b/>
          <w:bCs/>
          <w:color w:val="000000"/>
          <w:u w:val="single"/>
        </w:rPr>
        <w:t>dv</w:t>
      </w:r>
      <w:r w:rsidRPr="008F5C99">
        <w:rPr>
          <w:rFonts w:eastAsia="Times New Roman"/>
          <w:b/>
          <w:bCs/>
          <w:color w:val="000000"/>
          <w:u w:val="single"/>
        </w:rPr>
        <w:t xml:space="preserve"> </w:t>
      </w:r>
      <w:r w:rsidRPr="00614B69">
        <w:rPr>
          <w:rFonts w:eastAsia="Times New Roman"/>
          <w:b/>
          <w:bCs/>
          <w:i/>
          <w:iCs/>
          <w:color w:val="000000"/>
          <w:u w:val="single"/>
        </w:rPr>
        <w:t xml:space="preserve">= </w:t>
      </w:r>
      <w:r w:rsidR="000B3923" w:rsidRPr="008F5C99">
        <w:rPr>
          <w:rFonts w:eastAsia="Times New Roman"/>
          <w:b/>
          <w:bCs/>
          <w:color w:val="000000"/>
          <w:u w:val="single"/>
        </w:rPr>
        <w:t>x</w:t>
      </w:r>
      <w:r w:rsidRPr="00614B69">
        <w:rPr>
          <w:rFonts w:eastAsia="Times New Roman"/>
          <w:b/>
          <w:bCs/>
          <w:i/>
          <w:iCs/>
          <w:color w:val="000000"/>
          <w:u w:val="single"/>
        </w:rPr>
        <w:t xml:space="preserve"> × </w:t>
      </w:r>
      <w:r w:rsidR="000B3923" w:rsidRPr="008F5C99">
        <w:rPr>
          <w:rFonts w:eastAsia="Times New Roman"/>
          <w:b/>
          <w:bCs/>
          <w:color w:val="000000"/>
          <w:u w:val="single"/>
        </w:rPr>
        <w:t>y</w:t>
      </w:r>
      <w:r w:rsidRPr="00614B69">
        <w:rPr>
          <w:rFonts w:eastAsia="Times New Roman"/>
          <w:b/>
          <w:bCs/>
          <w:i/>
          <w:iCs/>
          <w:color w:val="000000"/>
          <w:u w:val="single"/>
        </w:rPr>
        <w:t xml:space="preserve"> × </w:t>
      </w:r>
      <w:r w:rsidR="000B3923" w:rsidRPr="008F5C99">
        <w:rPr>
          <w:rFonts w:eastAsia="Times New Roman"/>
          <w:b/>
          <w:bCs/>
          <w:color w:val="000000"/>
          <w:u w:val="single"/>
        </w:rPr>
        <w:t>z</w:t>
      </w:r>
      <w:r w:rsidRPr="00614B69">
        <w:rPr>
          <w:rFonts w:eastAsia="Times New Roman"/>
          <w:b/>
          <w:bCs/>
          <w:color w:val="000000"/>
          <w:u w:val="single"/>
        </w:rPr>
        <w:t>). [5.58]</w:t>
      </w:r>
    </w:p>
    <w:p w14:paraId="1D7E1DED" w14:textId="77777777" w:rsidR="00614B69" w:rsidRPr="00614B69" w:rsidRDefault="00614B69" w:rsidP="007D2198">
      <w:pPr>
        <w:spacing w:before="60"/>
        <w:rPr>
          <w:rFonts w:eastAsia="Times New Roman"/>
          <w:b/>
          <w:bCs/>
          <w:color w:val="000000"/>
          <w:u w:val="single"/>
        </w:rPr>
      </w:pPr>
      <w:r w:rsidRPr="00614B69">
        <w:rPr>
          <w:rFonts w:eastAsia="Times New Roman"/>
          <w:b/>
          <w:bCs/>
          <w:color w:val="000000"/>
          <w:u w:val="single"/>
        </w:rPr>
        <w:t>(Added 20XX)</w:t>
      </w:r>
    </w:p>
    <w:bookmarkEnd w:id="173"/>
    <w:p w14:paraId="24371419" w14:textId="0BA3F5C8" w:rsidR="00CA1D88" w:rsidRDefault="00CA1D88" w:rsidP="00135A4F">
      <w:pPr>
        <w:spacing w:after="0"/>
      </w:pPr>
      <w:r w:rsidRPr="00E025F9">
        <w:rPr>
          <w:b/>
        </w:rPr>
        <w:t xml:space="preserve">Previous </w:t>
      </w:r>
      <w:r>
        <w:rPr>
          <w:b/>
        </w:rPr>
        <w:t>Status</w:t>
      </w:r>
      <w:r w:rsidRPr="00E025F9">
        <w:rPr>
          <w:b/>
        </w:rPr>
        <w:t>:</w:t>
      </w:r>
    </w:p>
    <w:p w14:paraId="7B0CA2A8" w14:textId="1D497FBE" w:rsidR="00CA1D88" w:rsidRDefault="00CA1D88" w:rsidP="00CA1D88">
      <w:pPr>
        <w:ind w:left="360"/>
      </w:pPr>
      <w:r>
        <w:t xml:space="preserve">2025: </w:t>
      </w:r>
      <w:r w:rsidR="007159EE">
        <w:t>Informational</w:t>
      </w:r>
      <w:r>
        <w:t xml:space="preserve"> </w:t>
      </w:r>
    </w:p>
    <w:p w14:paraId="2EC90789" w14:textId="77777777" w:rsidR="00CA1D88" w:rsidRPr="00AB010B" w:rsidRDefault="00CA1D88" w:rsidP="00CA1D88">
      <w:pPr>
        <w:keepNext/>
        <w:spacing w:after="0"/>
        <w:rPr>
          <w:b/>
        </w:rPr>
      </w:pPr>
      <w:r w:rsidRPr="00AB010B">
        <w:rPr>
          <w:b/>
        </w:rPr>
        <w:t>Original Justification:</w:t>
      </w:r>
    </w:p>
    <w:p w14:paraId="541933CA" w14:textId="0F0A09D0" w:rsidR="00CA1D88" w:rsidRPr="007D2198" w:rsidRDefault="00CA1D88" w:rsidP="003051AD">
      <w:r w:rsidRPr="007D2198">
        <w:t>These devices are already in the marketplace and two manufacturers have a Provisional NTEP Certificate of Conformance. The changes to NIST Handbook 44 will permit the certificates to be accepted in all states. The MDMD Work Group voted to support this proposal with no opposing votes.</w:t>
      </w:r>
    </w:p>
    <w:p w14:paraId="3F158E03" w14:textId="77777777" w:rsidR="008F3195" w:rsidRPr="007D2198" w:rsidRDefault="008F3195" w:rsidP="003051AD">
      <w:r w:rsidRPr="007D2198">
        <w:t>Some may believe that the tolerance are rather large. Currently in the marketplace methods being used include front end loaders with the bucket being an approximation of X cubic yard. Scales are also being used with a conversion from weight to cubic yards. The conversion from weight to cubic yards using a conversion number for the commodity being weighed. Weighing fails to take into account the moisture content of the commodity or the accuracy of the conversion number for the actual commodity being weighed. The MDMD direct volume devices accurately measure the actual volume of the commodity being sold.</w:t>
      </w:r>
    </w:p>
    <w:p w14:paraId="6295EBEF" w14:textId="1995E1D8" w:rsidR="008F3195" w:rsidRPr="007D2198" w:rsidRDefault="008F3195" w:rsidP="004773C8">
      <w:pPr>
        <w:keepNext/>
        <w:keepLines/>
      </w:pPr>
      <w:r w:rsidRPr="007D2198">
        <w:lastRenderedPageBreak/>
        <w:t xml:space="preserve">To arrive at the proposed tolerance for these devices the current MDMD tolerance was used as a starting point. The current MDMD maintenance and acceptance tolerance is 1d for </w:t>
      </w:r>
      <w:r w:rsidR="00DC4B9D">
        <w:t xml:space="preserve">the </w:t>
      </w:r>
      <w:r w:rsidRPr="007D2198">
        <w:t xml:space="preserve">entire measurement range of each of </w:t>
      </w:r>
      <w:r w:rsidR="00DC4B9D">
        <w:t xml:space="preserve">the </w:t>
      </w:r>
      <w:r w:rsidRPr="007D2198">
        <w:t xml:space="preserve">3 </w:t>
      </w:r>
      <w:r w:rsidR="00DC4B9D" w:rsidRPr="007D2198">
        <w:t>axes</w:t>
      </w:r>
      <w:r w:rsidRPr="007D2198">
        <w:t>. Looking at the many NTEP Certificates for devices making 3 measurements to determine a volume the tolerance at the largest dimension in terms of percent was consistently 0.2% for each axis. This means the effective tolerance for the measurement of volume is plus or minus 0.6%. The maintenance tolerance proposed for devices directly measuring volume is slightly tighter at 0.5% at the break points in the proposed tolerance table with acceptance tolerance being one half of maintenance tolerance and a minimum tolerance of 1d.</w:t>
      </w:r>
    </w:p>
    <w:p w14:paraId="6B1FEAFE" w14:textId="23336F28" w:rsidR="00CA1D88" w:rsidRPr="007D2198" w:rsidRDefault="00CA1D88" w:rsidP="003051AD">
      <w:r w:rsidRPr="007D2198">
        <w:t xml:space="preserve">The submitter recommends that this be a </w:t>
      </w:r>
      <w:r w:rsidR="004B2B5D" w:rsidRPr="007D2198">
        <w:t xml:space="preserve">Retroactive </w:t>
      </w:r>
      <w:r w:rsidRPr="007D2198">
        <w:t>Voting item in 2025.</w:t>
      </w:r>
    </w:p>
    <w:p w14:paraId="46E30E6B" w14:textId="77777777" w:rsidR="00CA1D88" w:rsidRPr="002A7C3B" w:rsidRDefault="00CA1D88" w:rsidP="00CA1D88">
      <w:pPr>
        <w:keepNext/>
        <w:rPr>
          <w:b/>
        </w:rPr>
      </w:pPr>
      <w:r>
        <w:rPr>
          <w:b/>
        </w:rPr>
        <w:t>Comments</w:t>
      </w:r>
      <w:r w:rsidRPr="002A7C3B">
        <w:rPr>
          <w:b/>
        </w:rPr>
        <w:t xml:space="preserve"> in Favor:</w:t>
      </w:r>
    </w:p>
    <w:p w14:paraId="0FACEAA0" w14:textId="77777777" w:rsidR="00CA1D88" w:rsidRPr="002A7C3B" w:rsidRDefault="00CA1D88" w:rsidP="00CA1D88">
      <w:pPr>
        <w:keepNext/>
        <w:spacing w:after="0"/>
        <w:ind w:left="720"/>
        <w:rPr>
          <w:b/>
        </w:rPr>
      </w:pPr>
      <w:r w:rsidRPr="3B8A454F">
        <w:rPr>
          <w:b/>
          <w:bCs/>
        </w:rPr>
        <w:t>Regulatory:</w:t>
      </w:r>
    </w:p>
    <w:p w14:paraId="440E0BFE" w14:textId="53DBD863" w:rsidR="38DB9C30" w:rsidRPr="008F5C99" w:rsidRDefault="38DB9C30" w:rsidP="3B8A454F">
      <w:pPr>
        <w:pStyle w:val="ListParagraph"/>
        <w:numPr>
          <w:ilvl w:val="0"/>
          <w:numId w:val="12"/>
        </w:numPr>
        <w:spacing w:after="0" w:line="259" w:lineRule="auto"/>
        <w:ind w:left="1080"/>
        <w:jc w:val="left"/>
      </w:pPr>
      <w:r w:rsidRPr="00E576EA">
        <w:t xml:space="preserve">2025 Annual: </w:t>
      </w:r>
      <w:r w:rsidRPr="008F5C99">
        <w:t>Mike Harrington</w:t>
      </w:r>
      <w:r w:rsidR="00A95905">
        <w:t>,</w:t>
      </w:r>
      <w:r w:rsidRPr="008F5C99">
        <w:t xml:space="preserve"> representing the Iowa Department of Agriculture Weights and Measures Bureau</w:t>
      </w:r>
      <w:r w:rsidR="00A95905">
        <w:t>,</w:t>
      </w:r>
      <w:r w:rsidRPr="008F5C99">
        <w:t xml:space="preserve"> commented that he has witnessed this device in use and supports this item.</w:t>
      </w:r>
    </w:p>
    <w:p w14:paraId="77B1C819" w14:textId="73651CBF" w:rsidR="00CA1D88" w:rsidRPr="002A7C3B" w:rsidRDefault="002115DD" w:rsidP="00CA1D88">
      <w:pPr>
        <w:pStyle w:val="ListParagraph"/>
        <w:numPr>
          <w:ilvl w:val="0"/>
          <w:numId w:val="12"/>
        </w:numPr>
        <w:spacing w:after="0" w:line="259" w:lineRule="auto"/>
        <w:ind w:left="1080"/>
        <w:jc w:val="left"/>
      </w:pPr>
      <w:r>
        <w:t xml:space="preserve">2025 Interim: </w:t>
      </w:r>
      <w:r w:rsidR="00713113">
        <w:t>Mike Harrington, Iowa Department of Agriculture, commented that he observed th</w:t>
      </w:r>
      <w:r w:rsidR="006D3DA5">
        <w:t>is</w:t>
      </w:r>
      <w:r w:rsidR="00713113">
        <w:t xml:space="preserve"> system in use</w:t>
      </w:r>
      <w:r w:rsidR="006D3DA5">
        <w:t>,</w:t>
      </w:r>
      <w:r w:rsidR="00713113">
        <w:t xml:space="preserve"> and it was accurate when compared to vehicle scales.  However, the aggregate seemed to retain moisture, affecting the readings. After redetermining the density, accuracy was restored.  </w:t>
      </w:r>
    </w:p>
    <w:p w14:paraId="7A566E53" w14:textId="77777777" w:rsidR="00CA1D88" w:rsidRPr="002A7C3B" w:rsidRDefault="00CA1D88" w:rsidP="00CA1D88">
      <w:pPr>
        <w:spacing w:before="240" w:after="0"/>
        <w:ind w:left="720"/>
        <w:rPr>
          <w:b/>
        </w:rPr>
      </w:pPr>
      <w:r w:rsidRPr="3B8A454F">
        <w:rPr>
          <w:b/>
          <w:bCs/>
        </w:rPr>
        <w:t>Industry:</w:t>
      </w:r>
    </w:p>
    <w:p w14:paraId="06CBA154" w14:textId="2605E5B9" w:rsidR="55818198" w:rsidRPr="008F5C99" w:rsidRDefault="55818198" w:rsidP="3B8A454F">
      <w:pPr>
        <w:pStyle w:val="ListParagraph"/>
        <w:numPr>
          <w:ilvl w:val="0"/>
          <w:numId w:val="12"/>
        </w:numPr>
        <w:spacing w:after="0" w:line="259" w:lineRule="auto"/>
        <w:ind w:left="1080"/>
        <w:jc w:val="left"/>
      </w:pPr>
      <w:r>
        <w:t xml:space="preserve">2025 Annual: </w:t>
      </w:r>
      <w:r w:rsidRPr="008F5C99">
        <w:t>Derek Schussle</w:t>
      </w:r>
      <w:r w:rsidR="00A95905">
        <w:t>,</w:t>
      </w:r>
      <w:r w:rsidRPr="008F5C99">
        <w:t xml:space="preserve"> representing Walz Scale</w:t>
      </w:r>
      <w:r w:rsidR="00A95905">
        <w:t>,</w:t>
      </w:r>
      <w:r w:rsidRPr="008F5C99">
        <w:t xml:space="preserve"> commented that there are real benefits to using this system.</w:t>
      </w:r>
    </w:p>
    <w:p w14:paraId="6E02309E" w14:textId="0E5871A6" w:rsidR="55818198" w:rsidRPr="008F5C99" w:rsidRDefault="55818198" w:rsidP="3B8A454F">
      <w:pPr>
        <w:pStyle w:val="ListParagraph"/>
        <w:numPr>
          <w:ilvl w:val="0"/>
          <w:numId w:val="12"/>
        </w:numPr>
        <w:spacing w:after="0" w:line="259" w:lineRule="auto"/>
        <w:ind w:left="1080"/>
        <w:jc w:val="left"/>
      </w:pPr>
      <w:r>
        <w:t xml:space="preserve">2025 Annual: </w:t>
      </w:r>
      <w:r w:rsidRPr="008F5C99">
        <w:t>Adrian Ruth</w:t>
      </w:r>
      <w:r w:rsidR="00E576EA">
        <w:t>e</w:t>
      </w:r>
      <w:r w:rsidR="00A95905">
        <w:t>,</w:t>
      </w:r>
      <w:r w:rsidRPr="008F5C99">
        <w:t xml:space="preserve"> representing Loadscan Ltd</w:t>
      </w:r>
      <w:r w:rsidR="00A95905">
        <w:t>,</w:t>
      </w:r>
      <w:r w:rsidRPr="008F5C99">
        <w:t xml:space="preserve"> stated that these scanners are not a replacement for scales and that they are intended to only meet a niche application for a niche market. He continued that the type approval will limit the applications for this device and that there are a lot of checks and balances built in to ensure the device only functions when all criteria are met.</w:t>
      </w:r>
    </w:p>
    <w:p w14:paraId="30C95D4A" w14:textId="57F5400A" w:rsidR="0078096D" w:rsidRPr="002A7C3B" w:rsidRDefault="002115DD" w:rsidP="00CA1D88">
      <w:pPr>
        <w:pStyle w:val="ListParagraph"/>
        <w:numPr>
          <w:ilvl w:val="0"/>
          <w:numId w:val="12"/>
        </w:numPr>
        <w:spacing w:after="0" w:line="259" w:lineRule="auto"/>
        <w:ind w:left="1080"/>
        <w:jc w:val="left"/>
      </w:pPr>
      <w:r>
        <w:t xml:space="preserve">2025 Interim: </w:t>
      </w:r>
      <w:r w:rsidR="0078096D">
        <w:t>Derek Schussle, Walz Scale, recommended voting status.</w:t>
      </w:r>
    </w:p>
    <w:p w14:paraId="28414BDC" w14:textId="77777777" w:rsidR="00CA1D88" w:rsidRPr="002A7C3B" w:rsidRDefault="00CA1D88" w:rsidP="00CA1D88">
      <w:pPr>
        <w:spacing w:before="240" w:after="0"/>
        <w:ind w:left="720"/>
        <w:rPr>
          <w:b/>
        </w:rPr>
      </w:pPr>
      <w:r w:rsidRPr="002A7C3B">
        <w:rPr>
          <w:b/>
        </w:rPr>
        <w:t>Advisory:</w:t>
      </w:r>
    </w:p>
    <w:p w14:paraId="6C0804D8" w14:textId="27837A5F" w:rsidR="00CA1D88" w:rsidRPr="002A7C3B" w:rsidRDefault="002115DD" w:rsidP="008F5C99">
      <w:pPr>
        <w:pStyle w:val="ListParagraph"/>
        <w:numPr>
          <w:ilvl w:val="0"/>
          <w:numId w:val="12"/>
        </w:numPr>
        <w:ind w:left="1080"/>
        <w:jc w:val="left"/>
      </w:pPr>
      <w:r w:rsidRPr="002115DD">
        <w:t>2025 Interim:</w:t>
      </w:r>
      <w:r>
        <w:t xml:space="preserve"> </w:t>
      </w:r>
      <w:r w:rsidR="000402AC" w:rsidRPr="000402AC">
        <w:t xml:space="preserve">Richard Suiter, </w:t>
      </w:r>
      <w:bookmarkStart w:id="207" w:name="_Hlk189835246"/>
      <w:r w:rsidR="000402AC" w:rsidRPr="000402AC">
        <w:t>Multiple Dimension Measuring Devices Work Group</w:t>
      </w:r>
      <w:bookmarkEnd w:id="207"/>
      <w:r w:rsidR="000402AC" w:rsidRPr="000402AC">
        <w:t>, gave a presentation and recommended voting status. He explained that devices with the provisional NTEP CCs are not being allowed in some locations and NTEP needs a code to evaluate the items against.</w:t>
      </w:r>
    </w:p>
    <w:p w14:paraId="0AAECF14" w14:textId="77777777" w:rsidR="00CA1D88" w:rsidRPr="002A7C3B" w:rsidRDefault="00CA1D88" w:rsidP="00CA1D88">
      <w:pPr>
        <w:spacing w:before="240"/>
        <w:rPr>
          <w:b/>
        </w:rPr>
      </w:pPr>
      <w:r>
        <w:rPr>
          <w:b/>
        </w:rPr>
        <w:t>Comments</w:t>
      </w:r>
      <w:r w:rsidRPr="002A7C3B">
        <w:rPr>
          <w:b/>
        </w:rPr>
        <w:t xml:space="preserve"> Against:</w:t>
      </w:r>
    </w:p>
    <w:p w14:paraId="6F4AE870" w14:textId="77777777" w:rsidR="00CA1D88" w:rsidRPr="002A7C3B" w:rsidRDefault="00CA1D88" w:rsidP="00CA1D88">
      <w:pPr>
        <w:spacing w:after="0"/>
        <w:ind w:left="720"/>
        <w:rPr>
          <w:b/>
        </w:rPr>
      </w:pPr>
      <w:r w:rsidRPr="3B8A454F">
        <w:rPr>
          <w:b/>
          <w:bCs/>
        </w:rPr>
        <w:t>Regulatory:</w:t>
      </w:r>
    </w:p>
    <w:p w14:paraId="761E1ABE" w14:textId="720C93F7" w:rsidR="76B604E2" w:rsidRPr="008F5C99" w:rsidRDefault="76B604E2" w:rsidP="008F5C99">
      <w:pPr>
        <w:pStyle w:val="ListParagraph"/>
        <w:numPr>
          <w:ilvl w:val="0"/>
          <w:numId w:val="12"/>
        </w:numPr>
        <w:ind w:left="1080"/>
        <w:jc w:val="left"/>
      </w:pPr>
      <w:r>
        <w:t xml:space="preserve">2025 Annual: </w:t>
      </w:r>
      <w:r w:rsidRPr="008F5C99">
        <w:t>Greg VanderPlaats</w:t>
      </w:r>
      <w:r w:rsidR="00A95905">
        <w:t>,</w:t>
      </w:r>
      <w:r w:rsidRPr="008F5C99">
        <w:t xml:space="preserve"> representing the Minnesota Commerce Department W</w:t>
      </w:r>
      <w:r w:rsidR="00E576EA">
        <w:t>e</w:t>
      </w:r>
      <w:r w:rsidRPr="008F5C99">
        <w:t>ights and Measures Division</w:t>
      </w:r>
      <w:r w:rsidR="00A95905">
        <w:t>,</w:t>
      </w:r>
      <w:r w:rsidRPr="008F5C99">
        <w:t xml:space="preserve"> stated that he has tolerance table concerns and that the tolerance per load is too high for the divisions listed in that table. He stated that as written, the smallest tolerance applied would be 3.5% of the load and that that is too large. Additionally</w:t>
      </w:r>
      <w:r w:rsidR="00E576EA">
        <w:t>,</w:t>
      </w:r>
      <w:r w:rsidRPr="008F5C99">
        <w:t xml:space="preserve"> there is nothing in this code that limits the use of this device to a niche market. Jeff Gibson</w:t>
      </w:r>
      <w:r w:rsidR="00A95905">
        <w:t>,</w:t>
      </w:r>
      <w:r w:rsidRPr="008F5C99">
        <w:t xml:space="preserve"> representing NTEP</w:t>
      </w:r>
      <w:r w:rsidR="00A95905">
        <w:t>,</w:t>
      </w:r>
      <w:r w:rsidRPr="008F5C99">
        <w:t xml:space="preserve"> responded that limitations for this device are listed on the NTEP Certificate of Conformance.</w:t>
      </w:r>
    </w:p>
    <w:p w14:paraId="6EA3F877" w14:textId="7EFBD5D6" w:rsidR="76B604E2" w:rsidRPr="008F5C99" w:rsidRDefault="76B604E2" w:rsidP="008F5C99">
      <w:pPr>
        <w:pStyle w:val="ListParagraph"/>
        <w:numPr>
          <w:ilvl w:val="0"/>
          <w:numId w:val="12"/>
        </w:numPr>
        <w:ind w:left="1080"/>
        <w:jc w:val="left"/>
      </w:pPr>
      <w:r>
        <w:t xml:space="preserve">2025 Annual: </w:t>
      </w:r>
      <w:r w:rsidRPr="008F5C99">
        <w:t>Matthew Douglas</w:t>
      </w:r>
      <w:r w:rsidR="00A95905">
        <w:t>,</w:t>
      </w:r>
      <w:r w:rsidRPr="008F5C99">
        <w:t xml:space="preserve"> representing the California Division of Measurement Standards</w:t>
      </w:r>
      <w:r w:rsidR="00A95905">
        <w:t>,</w:t>
      </w:r>
      <w:r w:rsidRPr="008F5C99">
        <w:t xml:space="preserve"> stated his agreement with NIST OWM, the SMA, and Greg VanderPlaats, and requested that this item be downgraded to informational to address the concerns that those parties raised.</w:t>
      </w:r>
    </w:p>
    <w:p w14:paraId="28F48A76" w14:textId="67956071" w:rsidR="76B604E2" w:rsidRPr="008F5C99" w:rsidRDefault="76B604E2" w:rsidP="008F5C99">
      <w:pPr>
        <w:pStyle w:val="ListParagraph"/>
        <w:numPr>
          <w:ilvl w:val="0"/>
          <w:numId w:val="12"/>
        </w:numPr>
        <w:ind w:left="1080"/>
        <w:jc w:val="left"/>
      </w:pPr>
      <w:r>
        <w:t xml:space="preserve">2025 Annual: </w:t>
      </w:r>
      <w:r w:rsidRPr="008F5C99">
        <w:t>Michael Brooks</w:t>
      </w:r>
      <w:r w:rsidR="003A11C3">
        <w:t>,</w:t>
      </w:r>
      <w:r w:rsidRPr="008F5C99">
        <w:t xml:space="preserve"> representing the Arizona Department of Agriculture, Environmental and Consumer Protection Division</w:t>
      </w:r>
      <w:r w:rsidR="003A11C3">
        <w:t>,</w:t>
      </w:r>
      <w:r w:rsidRPr="008F5C99">
        <w:t xml:space="preserve"> stated that establishing this as a code and leaving specs unaddressed could </w:t>
      </w:r>
      <w:r w:rsidR="0C104993" w:rsidRPr="008F5C99">
        <w:t>open</w:t>
      </w:r>
      <w:r w:rsidRPr="008F5C99">
        <w:t xml:space="preserve"> issues </w:t>
      </w:r>
      <w:r w:rsidR="61E0DD46" w:rsidRPr="008F5C99">
        <w:t>later</w:t>
      </w:r>
      <w:r w:rsidRPr="008F5C99">
        <w:t xml:space="preserve"> when a less scrupulous manufacturer creates their own device. Jeff Gibson</w:t>
      </w:r>
      <w:r w:rsidR="003A11C3">
        <w:t>,</w:t>
      </w:r>
      <w:r w:rsidRPr="008F5C99">
        <w:t xml:space="preserve"> </w:t>
      </w:r>
      <w:r w:rsidR="003A11C3">
        <w:t xml:space="preserve">representing  </w:t>
      </w:r>
      <w:r w:rsidRPr="008F5C99">
        <w:t>NTEP</w:t>
      </w:r>
      <w:r w:rsidR="003A11C3">
        <w:t>,</w:t>
      </w:r>
      <w:r w:rsidRPr="008F5C99">
        <w:t xml:space="preserve"> stated that specification changes are addressed in Pub 14 and that NTEP testing will keep lesser devices from being approved.</w:t>
      </w:r>
    </w:p>
    <w:p w14:paraId="27C3F70B" w14:textId="71115B02" w:rsidR="00CA1D88" w:rsidRPr="002A7C3B" w:rsidRDefault="004C5BC0" w:rsidP="00CA1D88">
      <w:pPr>
        <w:pStyle w:val="ListParagraph"/>
        <w:numPr>
          <w:ilvl w:val="0"/>
          <w:numId w:val="13"/>
        </w:numPr>
        <w:spacing w:after="0" w:line="259" w:lineRule="auto"/>
        <w:ind w:left="1080"/>
        <w:jc w:val="left"/>
      </w:pPr>
      <w:r w:rsidRPr="002115DD">
        <w:t>2025 Interim:</w:t>
      </w:r>
      <w:r>
        <w:t xml:space="preserve"> </w:t>
      </w:r>
      <w:r w:rsidR="002C751F">
        <w:t>None</w:t>
      </w:r>
    </w:p>
    <w:p w14:paraId="4CA78A0C" w14:textId="77777777" w:rsidR="00CA4BC9" w:rsidRDefault="00CA4BC9" w:rsidP="00CA1D88">
      <w:pPr>
        <w:spacing w:before="240" w:after="0"/>
        <w:ind w:left="720"/>
        <w:rPr>
          <w:b/>
          <w:bCs/>
        </w:rPr>
      </w:pPr>
    </w:p>
    <w:p w14:paraId="23E91945" w14:textId="52BA359C" w:rsidR="00CA1D88" w:rsidRPr="002A7C3B" w:rsidRDefault="00CA1D88" w:rsidP="00CA1D88">
      <w:pPr>
        <w:spacing w:before="240" w:after="0"/>
        <w:ind w:left="720"/>
        <w:rPr>
          <w:b/>
        </w:rPr>
      </w:pPr>
      <w:r w:rsidRPr="3B8A454F">
        <w:rPr>
          <w:b/>
          <w:bCs/>
        </w:rPr>
        <w:lastRenderedPageBreak/>
        <w:t>Industry:</w:t>
      </w:r>
    </w:p>
    <w:p w14:paraId="7342BFEF" w14:textId="68A1B6AD" w:rsidR="685EA54C" w:rsidRPr="008F5C99" w:rsidRDefault="685EA54C" w:rsidP="3B8A454F">
      <w:pPr>
        <w:pStyle w:val="ListParagraph"/>
        <w:numPr>
          <w:ilvl w:val="0"/>
          <w:numId w:val="13"/>
        </w:numPr>
        <w:spacing w:after="0" w:line="259" w:lineRule="auto"/>
        <w:ind w:left="1080"/>
        <w:jc w:val="left"/>
      </w:pPr>
      <w:r>
        <w:t xml:space="preserve">2025 Annual: </w:t>
      </w:r>
      <w:r w:rsidRPr="008F5C99">
        <w:t>Cory Hainy</w:t>
      </w:r>
      <w:r w:rsidR="00A95905">
        <w:t>,</w:t>
      </w:r>
      <w:r w:rsidRPr="008F5C99">
        <w:t xml:space="preserve"> representing the Scale Manufactures Association</w:t>
      </w:r>
      <w:r w:rsidR="00A95905">
        <w:t>,</w:t>
      </w:r>
      <w:r w:rsidRPr="008F5C99">
        <w:t xml:space="preserve"> is opposed to this item being a Voting item because there needs to be more clarity regarding commodity limitations, out of level indicators, and error conditions. Dick Suiter</w:t>
      </w:r>
      <w:r w:rsidR="00A95905">
        <w:t>,</w:t>
      </w:r>
      <w:r w:rsidRPr="008F5C99">
        <w:t xml:space="preserve"> representing Richard Suiter Consulting</w:t>
      </w:r>
      <w:r w:rsidR="00A95905">
        <w:t>,</w:t>
      </w:r>
      <w:r w:rsidRPr="008F5C99">
        <w:t xml:space="preserve"> responded that commodities to be used by this device are listed on the NTEP Certificate of Conformance and that any error in reading will result in an error code on the device. Mr. Hainy responded that he was glad that current manufacture</w:t>
      </w:r>
      <w:r w:rsidR="003A11C3">
        <w:t>r</w:t>
      </w:r>
      <w:r w:rsidRPr="008F5C99">
        <w:t>s are developing these devices to account for scenarios not addressed in this item, but is unsure if future developers will.</w:t>
      </w:r>
    </w:p>
    <w:p w14:paraId="407B2F5A" w14:textId="2CA5E03E" w:rsidR="00CA1D88" w:rsidRPr="002A7C3B" w:rsidRDefault="004C5BC0" w:rsidP="00CA1D88">
      <w:pPr>
        <w:pStyle w:val="ListParagraph"/>
        <w:numPr>
          <w:ilvl w:val="0"/>
          <w:numId w:val="13"/>
        </w:numPr>
        <w:spacing w:after="0" w:line="259" w:lineRule="auto"/>
        <w:ind w:left="1080"/>
        <w:jc w:val="left"/>
      </w:pPr>
      <w:r w:rsidRPr="002115DD">
        <w:t>2025 Interim:</w:t>
      </w:r>
      <w:r>
        <w:t xml:space="preserve"> </w:t>
      </w:r>
      <w:r w:rsidR="002C751F">
        <w:t>None</w:t>
      </w:r>
    </w:p>
    <w:p w14:paraId="50D46DE1" w14:textId="77777777" w:rsidR="00CA1D88" w:rsidRPr="00AC5B86" w:rsidRDefault="00CA1D88" w:rsidP="00CA1D88">
      <w:pPr>
        <w:spacing w:before="240" w:after="0"/>
        <w:ind w:left="720"/>
        <w:rPr>
          <w:b/>
        </w:rPr>
      </w:pPr>
      <w:r w:rsidRPr="3B8A454F">
        <w:rPr>
          <w:b/>
          <w:bCs/>
        </w:rPr>
        <w:t>Advisory:</w:t>
      </w:r>
    </w:p>
    <w:p w14:paraId="3E42E55C" w14:textId="6B11587E" w:rsidR="725B9D2E" w:rsidRPr="008F5C99" w:rsidRDefault="725B9D2E" w:rsidP="3B8A454F">
      <w:pPr>
        <w:pStyle w:val="ListParagraph"/>
        <w:numPr>
          <w:ilvl w:val="0"/>
          <w:numId w:val="13"/>
        </w:numPr>
        <w:spacing w:after="0" w:line="259" w:lineRule="auto"/>
        <w:ind w:left="1080"/>
        <w:jc w:val="left"/>
      </w:pPr>
      <w:r>
        <w:t xml:space="preserve">2025 Annual: </w:t>
      </w:r>
      <w:r w:rsidRPr="008F5C99">
        <w:t>Loren Minnich</w:t>
      </w:r>
      <w:r w:rsidR="003A11C3">
        <w:t>,</w:t>
      </w:r>
      <w:r w:rsidRPr="008F5C99">
        <w:t xml:space="preserve"> representing NIST OWM</w:t>
      </w:r>
      <w:r w:rsidR="003A11C3">
        <w:t>,</w:t>
      </w:r>
      <w:r w:rsidRPr="008F5C99">
        <w:t xml:space="preserve"> commented that NIST OWM acknowledges the work of the subgroup and is supportive of this item</w:t>
      </w:r>
      <w:r w:rsidR="00BA51F2">
        <w:t>,</w:t>
      </w:r>
      <w:r w:rsidRPr="008F5C99">
        <w:t xml:space="preserve"> but that NIST OWM has concerns regarding the number of changes that have occurred within this item and the lack of time allowed for the Body to review those changes. He also stated that S.1.6.3. needs a title change as that code should only apply to volumetric devices.</w:t>
      </w:r>
    </w:p>
    <w:p w14:paraId="008836F2" w14:textId="2B2CE65F" w:rsidR="00CA1D88" w:rsidRDefault="004C5BC0" w:rsidP="00CA1D88">
      <w:pPr>
        <w:pStyle w:val="ListParagraph"/>
        <w:numPr>
          <w:ilvl w:val="0"/>
          <w:numId w:val="13"/>
        </w:numPr>
        <w:spacing w:after="0" w:line="259" w:lineRule="auto"/>
        <w:ind w:left="1080"/>
        <w:jc w:val="left"/>
      </w:pPr>
      <w:r w:rsidRPr="002115DD">
        <w:t>2025 Interim:</w:t>
      </w:r>
      <w:r>
        <w:t xml:space="preserve"> </w:t>
      </w:r>
      <w:r w:rsidR="002C751F">
        <w:t>None</w:t>
      </w:r>
    </w:p>
    <w:p w14:paraId="04B08C1A" w14:textId="77777777" w:rsidR="00CA1D88" w:rsidRPr="002A7C3B" w:rsidRDefault="00CA1D88" w:rsidP="00CA1D88">
      <w:pPr>
        <w:spacing w:before="240"/>
        <w:rPr>
          <w:b/>
        </w:rPr>
      </w:pPr>
      <w:r>
        <w:rPr>
          <w:b/>
        </w:rPr>
        <w:t>Neutral Comments</w:t>
      </w:r>
      <w:r w:rsidRPr="002A7C3B">
        <w:rPr>
          <w:b/>
        </w:rPr>
        <w:t>:</w:t>
      </w:r>
    </w:p>
    <w:p w14:paraId="03FB7F0B" w14:textId="77777777" w:rsidR="00CA1D88" w:rsidRPr="002A7C3B" w:rsidRDefault="00CA1D88" w:rsidP="00CA1D88">
      <w:pPr>
        <w:spacing w:after="0"/>
        <w:ind w:left="720"/>
        <w:rPr>
          <w:b/>
        </w:rPr>
      </w:pPr>
      <w:r w:rsidRPr="3B8A454F">
        <w:rPr>
          <w:b/>
          <w:bCs/>
        </w:rPr>
        <w:t>Regulatory:</w:t>
      </w:r>
    </w:p>
    <w:p w14:paraId="3A287E91" w14:textId="0F2A97C6" w:rsidR="6059086F" w:rsidRPr="008F5C99" w:rsidRDefault="6059086F" w:rsidP="3B8A454F">
      <w:pPr>
        <w:pStyle w:val="ListParagraph"/>
        <w:numPr>
          <w:ilvl w:val="0"/>
          <w:numId w:val="13"/>
        </w:numPr>
        <w:spacing w:after="0" w:line="259" w:lineRule="auto"/>
        <w:ind w:left="1080"/>
        <w:jc w:val="left"/>
      </w:pPr>
      <w:r>
        <w:t xml:space="preserve">2025 Annual: </w:t>
      </w:r>
      <w:r w:rsidRPr="008F5C99">
        <w:t>Kurt Floren</w:t>
      </w:r>
      <w:r w:rsidR="003A11C3">
        <w:t>,</w:t>
      </w:r>
      <w:r w:rsidRPr="008F5C99">
        <w:t xml:space="preserve"> representing LA County ACWM</w:t>
      </w:r>
      <w:r w:rsidR="003A11C3">
        <w:t>,</w:t>
      </w:r>
      <w:r w:rsidRPr="008F5C99">
        <w:t xml:space="preserve"> asked what would happen if a truck that is to be measured is so trapezoidal that the sensors cannot get a good reading and what would happen if the product being measured flex</w:t>
      </w:r>
      <w:r w:rsidR="0092455C">
        <w:t>es</w:t>
      </w:r>
      <w:r w:rsidRPr="008F5C99">
        <w:t xml:space="preserve"> the container that is being measured. He also asked if there were any speed concerns. Dick Suiter</w:t>
      </w:r>
      <w:r w:rsidR="003A11C3">
        <w:t>,</w:t>
      </w:r>
      <w:r w:rsidRPr="008F5C99">
        <w:t xml:space="preserve"> representing Richard Suiter Consulting</w:t>
      </w:r>
      <w:r w:rsidR="003A11C3">
        <w:t>,</w:t>
      </w:r>
      <w:r w:rsidRPr="008F5C99">
        <w:t xml:space="preserve"> answered that vehicle types and speed requirements are identified in the NTEP Certificate of Conformance and that if a scanner is not able to read a container it will not function.</w:t>
      </w:r>
    </w:p>
    <w:p w14:paraId="582632EB" w14:textId="495DB8BC" w:rsidR="6059086F" w:rsidRPr="008F5C99" w:rsidRDefault="6059086F" w:rsidP="3B8A454F">
      <w:pPr>
        <w:pStyle w:val="ListParagraph"/>
        <w:numPr>
          <w:ilvl w:val="0"/>
          <w:numId w:val="13"/>
        </w:numPr>
        <w:spacing w:after="0" w:line="259" w:lineRule="auto"/>
        <w:ind w:left="1080"/>
        <w:jc w:val="left"/>
      </w:pPr>
      <w:r>
        <w:t xml:space="preserve">2025 Annual: </w:t>
      </w:r>
      <w:r w:rsidRPr="008F5C99">
        <w:t>Éric Turcotte</w:t>
      </w:r>
      <w:r w:rsidR="003A11C3">
        <w:t>,</w:t>
      </w:r>
      <w:r w:rsidRPr="008F5C99">
        <w:t xml:space="preserve"> representing Measurement Canada</w:t>
      </w:r>
      <w:r w:rsidR="003A11C3">
        <w:t>,</w:t>
      </w:r>
      <w:r w:rsidRPr="008F5C99">
        <w:t xml:space="preserve"> stated in response to the presentation that in fact this device is not approved for use in Canada due to accuracy concerns, contrary to what was presented to the body. Jeff Gibson</w:t>
      </w:r>
      <w:r w:rsidR="003A11C3">
        <w:t>,</w:t>
      </w:r>
      <w:r w:rsidRPr="008F5C99">
        <w:t xml:space="preserve"> representing NTEP</w:t>
      </w:r>
      <w:r w:rsidR="003A11C3">
        <w:t>,</w:t>
      </w:r>
      <w:r w:rsidRPr="008F5C99">
        <w:t xml:space="preserve"> responded </w:t>
      </w:r>
      <w:r w:rsidR="00785655" w:rsidRPr="00785655">
        <w:t>there isn’t a permanence test for the devices but NTEP conducts repeatability tests and repeatability isn’t a concern.</w:t>
      </w:r>
    </w:p>
    <w:p w14:paraId="3D55B199" w14:textId="52CB9271" w:rsidR="00F50BBB" w:rsidRPr="002A7C3B" w:rsidRDefault="002115DD" w:rsidP="00F50BBB">
      <w:pPr>
        <w:pStyle w:val="ListParagraph"/>
        <w:numPr>
          <w:ilvl w:val="0"/>
          <w:numId w:val="13"/>
        </w:numPr>
        <w:spacing w:after="0" w:line="259" w:lineRule="auto"/>
        <w:ind w:left="1080"/>
        <w:jc w:val="left"/>
      </w:pPr>
      <w:r w:rsidRPr="002115DD">
        <w:t>2025 Interim:</w:t>
      </w:r>
      <w:r>
        <w:t xml:space="preserve"> </w:t>
      </w:r>
      <w:r w:rsidR="002C751F" w:rsidRPr="002C751F">
        <w:t>Matt Douglas, California Division of Measurement Standards, noted that a more recent version of the proposal is available on the NCWM website. He recommended blocking the MDM items together and assigning a developing status.</w:t>
      </w:r>
    </w:p>
    <w:p w14:paraId="1C847B92" w14:textId="77777777" w:rsidR="00CA1D88" w:rsidRPr="002A7C3B" w:rsidRDefault="00CA1D88" w:rsidP="00CA1D88">
      <w:pPr>
        <w:spacing w:before="240" w:after="0"/>
        <w:ind w:left="720"/>
        <w:rPr>
          <w:b/>
        </w:rPr>
      </w:pPr>
      <w:r w:rsidRPr="3B8A454F">
        <w:rPr>
          <w:b/>
          <w:bCs/>
        </w:rPr>
        <w:t>Industry:</w:t>
      </w:r>
    </w:p>
    <w:p w14:paraId="42F59EDD" w14:textId="6414ED67" w:rsidR="3840BFE4" w:rsidRPr="008F5C99" w:rsidRDefault="3840BFE4" w:rsidP="3B8A454F">
      <w:pPr>
        <w:pStyle w:val="ListParagraph"/>
        <w:numPr>
          <w:ilvl w:val="0"/>
          <w:numId w:val="13"/>
        </w:numPr>
        <w:spacing w:after="0" w:line="259" w:lineRule="auto"/>
        <w:ind w:left="1080"/>
        <w:jc w:val="left"/>
      </w:pPr>
      <w:r w:rsidRPr="008F5C99">
        <w:t>2025 Annual: John Hathaway</w:t>
      </w:r>
      <w:r w:rsidR="003A11C3">
        <w:t>,</w:t>
      </w:r>
      <w:r w:rsidRPr="008F5C99">
        <w:t xml:space="preserve"> representing Murray Equipment, Inc.</w:t>
      </w:r>
      <w:r w:rsidR="003A11C3">
        <w:t>,</w:t>
      </w:r>
      <w:r w:rsidRPr="008F5C99">
        <w:t xml:space="preserve"> asked how one would prove the system. Dick Suiter</w:t>
      </w:r>
      <w:r w:rsidR="003A11C3">
        <w:t>,</w:t>
      </w:r>
      <w:r w:rsidRPr="008F5C99">
        <w:t xml:space="preserve"> representing Richard Suiter Consulting</w:t>
      </w:r>
      <w:r w:rsidR="003A11C3">
        <w:t>,</w:t>
      </w:r>
      <w:r w:rsidRPr="008F5C99">
        <w:t xml:space="preserve"> answered that a verified container was created to serve as a transfer standard.</w:t>
      </w:r>
    </w:p>
    <w:p w14:paraId="21854730" w14:textId="721C6562" w:rsidR="00CA1D88" w:rsidRDefault="002115DD" w:rsidP="00CA1D88">
      <w:pPr>
        <w:pStyle w:val="ListParagraph"/>
        <w:numPr>
          <w:ilvl w:val="0"/>
          <w:numId w:val="13"/>
        </w:numPr>
        <w:spacing w:after="0" w:line="259" w:lineRule="auto"/>
        <w:ind w:left="1080"/>
        <w:jc w:val="left"/>
      </w:pPr>
      <w:r w:rsidRPr="002115DD">
        <w:t>2025 Interim:</w:t>
      </w:r>
      <w:r>
        <w:t xml:space="preserve"> </w:t>
      </w:r>
      <w:r w:rsidR="00F50BBB" w:rsidRPr="00F50BBB">
        <w:t>John Hathaway, Murray Equipment, asked for the relevant NTEP CC numbers to be provided, resulting in them being identified as 23-001P and 24-001P.</w:t>
      </w:r>
    </w:p>
    <w:p w14:paraId="640CF281" w14:textId="12DFCAA6" w:rsidR="00F50BBB" w:rsidRPr="002A7C3B" w:rsidRDefault="002115DD" w:rsidP="00CA1D88">
      <w:pPr>
        <w:pStyle w:val="ListParagraph"/>
        <w:numPr>
          <w:ilvl w:val="0"/>
          <w:numId w:val="13"/>
        </w:numPr>
        <w:spacing w:after="0" w:line="259" w:lineRule="auto"/>
        <w:ind w:left="1080"/>
        <w:jc w:val="left"/>
      </w:pPr>
      <w:r w:rsidRPr="002115DD">
        <w:t>2025 Interim:</w:t>
      </w:r>
      <w:r>
        <w:t xml:space="preserve"> </w:t>
      </w:r>
      <w:r w:rsidR="00F50BBB" w:rsidRPr="00F50BBB">
        <w:t>Cory Haney, Scale Manufacturers Association, recommended developmental status and raised concerns with out of level device conditions, speed, and direction of travel.</w:t>
      </w:r>
    </w:p>
    <w:p w14:paraId="1108CA4B" w14:textId="77777777" w:rsidR="00CA1D88" w:rsidRPr="002A7C3B" w:rsidRDefault="00CA1D88" w:rsidP="004773C8">
      <w:pPr>
        <w:keepNext/>
        <w:keepLines/>
        <w:spacing w:before="240" w:after="0"/>
        <w:ind w:left="720"/>
        <w:rPr>
          <w:b/>
        </w:rPr>
      </w:pPr>
      <w:r w:rsidRPr="002A7C3B">
        <w:rPr>
          <w:b/>
        </w:rPr>
        <w:t>Advisory:</w:t>
      </w:r>
    </w:p>
    <w:p w14:paraId="19454829" w14:textId="7C6129B4" w:rsidR="00CA1D88" w:rsidRDefault="002115DD" w:rsidP="004773C8">
      <w:pPr>
        <w:pStyle w:val="ListParagraph"/>
        <w:keepNext/>
        <w:keepLines/>
        <w:numPr>
          <w:ilvl w:val="0"/>
          <w:numId w:val="13"/>
        </w:numPr>
        <w:spacing w:after="0" w:line="259" w:lineRule="auto"/>
        <w:ind w:left="1080"/>
        <w:jc w:val="left"/>
      </w:pPr>
      <w:r w:rsidRPr="002115DD">
        <w:t>2025 Interim:</w:t>
      </w:r>
      <w:r>
        <w:t xml:space="preserve"> </w:t>
      </w:r>
      <w:r w:rsidR="003524EC" w:rsidRPr="003524EC">
        <w:t>Loren Minnich, NIST OWM, recommended combining the MDM items into a single proposal and assigning a developmental status. NIST OWM recommends a thorough investigation of other requirements that need amendment to apply to devices designed to make multiple measurements automatically to determine the volume of a commodity as opposed to multiple dimension measuring devices used to determine freight, postage, or shipping charges.</w:t>
      </w:r>
    </w:p>
    <w:p w14:paraId="505271E0" w14:textId="7F8E2A0A" w:rsidR="003524EC" w:rsidRDefault="002115DD" w:rsidP="00CA1D88">
      <w:pPr>
        <w:pStyle w:val="ListParagraph"/>
        <w:numPr>
          <w:ilvl w:val="0"/>
          <w:numId w:val="13"/>
        </w:numPr>
        <w:spacing w:after="0" w:line="259" w:lineRule="auto"/>
        <w:ind w:left="1080"/>
        <w:jc w:val="left"/>
      </w:pPr>
      <w:r w:rsidRPr="002115DD">
        <w:t>2025 Interim:</w:t>
      </w:r>
      <w:r>
        <w:t xml:space="preserve"> </w:t>
      </w:r>
      <w:r w:rsidR="003524EC" w:rsidRPr="003524EC">
        <w:t>Jeff Gi</w:t>
      </w:r>
      <w:r w:rsidR="004D5B55">
        <w:t>b</w:t>
      </w:r>
      <w:r w:rsidR="003524EC" w:rsidRPr="003524EC">
        <w:t xml:space="preserve">son, </w:t>
      </w:r>
      <w:r w:rsidR="003524EC">
        <w:t xml:space="preserve">NCWM </w:t>
      </w:r>
      <w:r w:rsidR="003524EC" w:rsidRPr="003524EC">
        <w:t>NTEP</w:t>
      </w:r>
      <w:r w:rsidR="003524EC">
        <w:t>,</w:t>
      </w:r>
      <w:r w:rsidR="003524EC" w:rsidRPr="003524EC">
        <w:t xml:space="preserve"> </w:t>
      </w:r>
      <w:r w:rsidR="003524EC">
        <w:t>clarified</w:t>
      </w:r>
      <w:r w:rsidR="003524EC" w:rsidRPr="003524EC">
        <w:t xml:space="preserve"> that the NTEP CCs are limited</w:t>
      </w:r>
      <w:r w:rsidR="003524EC">
        <w:t xml:space="preserve"> to</w:t>
      </w:r>
      <w:r w:rsidR="003524EC" w:rsidRPr="003524EC">
        <w:t xml:space="preserve"> aggregate based</w:t>
      </w:r>
      <w:r w:rsidR="003524EC">
        <w:t xml:space="preserve"> </w:t>
      </w:r>
      <w:r w:rsidR="00522B8B">
        <w:t>items</w:t>
      </w:r>
      <w:r w:rsidR="003524EC" w:rsidRPr="003524EC">
        <w:t>.</w:t>
      </w:r>
    </w:p>
    <w:p w14:paraId="11EE071E" w14:textId="77777777" w:rsidR="00CA1D88" w:rsidRPr="00E025F9" w:rsidRDefault="00CA1D88" w:rsidP="00CA1D88">
      <w:pPr>
        <w:spacing w:before="240" w:after="0"/>
        <w:rPr>
          <w:b/>
        </w:rPr>
      </w:pPr>
      <w:r w:rsidRPr="002A7C3B">
        <w:rPr>
          <w:b/>
        </w:rPr>
        <w:lastRenderedPageBreak/>
        <w:t>Item Develop</w:t>
      </w:r>
      <w:r w:rsidRPr="00E025F9">
        <w:rPr>
          <w:b/>
        </w:rPr>
        <w:t>ment:</w:t>
      </w:r>
    </w:p>
    <w:p w14:paraId="70E7D908" w14:textId="6148C4B3" w:rsidR="00CA1D88" w:rsidRPr="008F5C99" w:rsidRDefault="00C31B42" w:rsidP="008F5C99">
      <w:r w:rsidRPr="3B8A454F">
        <w:rPr>
          <w:u w:val="single"/>
        </w:rPr>
        <w:t>NCWM 2025 Annual Meeting</w:t>
      </w:r>
      <w:r w:rsidRPr="008F5C99">
        <w:t>:</w:t>
      </w:r>
      <w:r w:rsidR="36EF0505" w:rsidRPr="008F5C99">
        <w:t xml:space="preserve"> </w:t>
      </w:r>
      <w:r w:rsidR="00785655" w:rsidRPr="00785655">
        <w:t xml:space="preserve">Following comments during the open hearing and </w:t>
      </w:r>
      <w:r w:rsidR="00AF1E31">
        <w:t>after requesting clarification from</w:t>
      </w:r>
      <w:r w:rsidR="00785655" w:rsidRPr="00785655">
        <w:t xml:space="preserve"> the developer</w:t>
      </w:r>
      <w:r w:rsidR="00AF1E31">
        <w:t xml:space="preserve"> during the work session</w:t>
      </w:r>
      <w:r w:rsidR="00785655" w:rsidRPr="00785655">
        <w:t xml:space="preserve">, the Committee modified Table T.3.1 tolerances and added “Volumetric Measuring Devices” to the title of S.1.6.3. During the voting session, Sherry Turvey, representing the CWMA, requested the item be downgraded to Informational due to substantial changes made by the NCWM S&amp;T Committee during the Annual Meeting </w:t>
      </w:r>
      <w:r w:rsidR="00E67D87">
        <w:t>w</w:t>
      </w:r>
      <w:r w:rsidR="00785655" w:rsidRPr="00785655">
        <w:t xml:space="preserve">ork </w:t>
      </w:r>
      <w:r w:rsidR="00E67D87">
        <w:t>s</w:t>
      </w:r>
      <w:r w:rsidR="00785655" w:rsidRPr="00785655">
        <w:t>ession. Considering this request and prior open hearing comments on the item’s development, the Committee agreed to downgrade the item to Informational before it was voted on by the body.</w:t>
      </w:r>
    </w:p>
    <w:p w14:paraId="7393C28B" w14:textId="52DB6494" w:rsidR="00CA1D88" w:rsidRPr="007D2198" w:rsidRDefault="0021371B" w:rsidP="3B8A454F">
      <w:pPr>
        <w:rPr>
          <w:u w:val="single"/>
        </w:rPr>
      </w:pPr>
      <w:r w:rsidRPr="3B8A454F">
        <w:rPr>
          <w:u w:val="single"/>
        </w:rPr>
        <w:t>NCWM 2025 Interim Meeting:</w:t>
      </w:r>
      <w:r>
        <w:t xml:space="preserve"> </w:t>
      </w:r>
      <w:r w:rsidR="000F7083">
        <w:t>The Committee has combined MDM-25.1, MDM-25.2, and MDM-25.3 into a single item and updated the proposal to include revisions from NIST OWM and agreed upon by the submitter. The Committee believes the item has merit</w:t>
      </w:r>
      <w:r w:rsidR="003D7D05">
        <w:t xml:space="preserve">, </w:t>
      </w:r>
      <w:r w:rsidR="000F7083">
        <w:t>is fully developed</w:t>
      </w:r>
      <w:r w:rsidR="003D7D05">
        <w:t xml:space="preserve">, and </w:t>
      </w:r>
      <w:r w:rsidR="000F7083">
        <w:t xml:space="preserve">has assigned </w:t>
      </w:r>
      <w:r w:rsidR="003D7D05">
        <w:t xml:space="preserve">it </w:t>
      </w:r>
      <w:r w:rsidR="000F7083">
        <w:t>a voting status.</w:t>
      </w:r>
    </w:p>
    <w:p w14:paraId="2BEF36E6" w14:textId="06569219" w:rsidR="00E729DA" w:rsidRPr="00CA4BC9" w:rsidRDefault="00CA1D88" w:rsidP="00CA4BC9">
      <w:pPr>
        <w:rPr>
          <w:b/>
        </w:rPr>
      </w:pPr>
      <w:r w:rsidRPr="00E025F9">
        <w:rPr>
          <w:b/>
        </w:rPr>
        <w:t>Regional Associations’ Comments:</w:t>
      </w:r>
    </w:p>
    <w:p w14:paraId="325ECECA" w14:textId="28B895B6" w:rsidR="00E729DA" w:rsidRDefault="00641AFD" w:rsidP="00CA4BC9">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56C3C78E" w14:textId="450AA9EF" w:rsidR="00F36BAB" w:rsidRDefault="00F36BAB" w:rsidP="00CA4BC9">
      <w:pPr>
        <w:rPr>
          <w:rFonts w:eastAsia="Times New Roman"/>
          <w:szCs w:val="24"/>
        </w:rPr>
      </w:pPr>
      <w:r w:rsidRPr="003206C9">
        <w:rPr>
          <w:rFonts w:eastAsia="Times New Roman"/>
          <w:szCs w:val="24"/>
        </w:rPr>
        <w:t>During the WWMA 2025 Annual Conference the following</w:t>
      </w:r>
      <w:r>
        <w:rPr>
          <w:rFonts w:eastAsia="Times New Roman"/>
          <w:szCs w:val="24"/>
        </w:rPr>
        <w:t xml:space="preserve"> </w:t>
      </w:r>
      <w:r w:rsidRPr="003206C9">
        <w:rPr>
          <w:rFonts w:eastAsia="Times New Roman"/>
          <w:szCs w:val="24"/>
        </w:rPr>
        <w:t>comments were received:</w:t>
      </w:r>
    </w:p>
    <w:p w14:paraId="2AE5D971" w14:textId="185DA71C" w:rsidR="00F36BAB" w:rsidRDefault="00F36BAB" w:rsidP="00CA4BC9">
      <w:pPr>
        <w:rPr>
          <w:rFonts w:eastAsia="Times New Roman"/>
          <w:szCs w:val="24"/>
        </w:rPr>
      </w:pPr>
      <w:r w:rsidRPr="003206C9">
        <w:rPr>
          <w:rFonts w:eastAsia="Times New Roman"/>
          <w:szCs w:val="24"/>
        </w:rPr>
        <w:t>Mr. Cory Hainy (Representing the S</w:t>
      </w:r>
      <w:r>
        <w:rPr>
          <w:rFonts w:eastAsia="Times New Roman"/>
          <w:szCs w:val="24"/>
        </w:rPr>
        <w:t>cale Manufacturers Association</w:t>
      </w:r>
      <w:r w:rsidRPr="003206C9">
        <w:rPr>
          <w:rFonts w:eastAsia="Times New Roman"/>
          <w:szCs w:val="24"/>
        </w:rPr>
        <w:t>):</w:t>
      </w:r>
      <w:r>
        <w:rPr>
          <w:rFonts w:eastAsia="Times New Roman"/>
          <w:szCs w:val="24"/>
        </w:rPr>
        <w:t xml:space="preserve"> SMAs position is published on Publication 16 prior to the 2025 NCWM Annual Conference and recommends further development of this item.</w:t>
      </w:r>
    </w:p>
    <w:p w14:paraId="265A5124" w14:textId="798A3476" w:rsidR="00F36BAB" w:rsidRDefault="00F36BAB" w:rsidP="00CA4BC9">
      <w:pPr>
        <w:rPr>
          <w:rFonts w:eastAsia="Times New Roman"/>
          <w:szCs w:val="24"/>
        </w:rPr>
      </w:pPr>
      <w:r>
        <w:rPr>
          <w:rFonts w:eastAsia="Times New Roman"/>
          <w:szCs w:val="24"/>
        </w:rPr>
        <w:t xml:space="preserve">The 2025 WWMA S&amp;T Committee recommends this item remain Informational. No comments were heard from the Multiple Dimensions Measuring Devices Work Group. </w:t>
      </w:r>
    </w:p>
    <w:p w14:paraId="255C9D2C" w14:textId="4A24A2FE" w:rsidR="00641AFD" w:rsidRPr="00CA4BC9" w:rsidRDefault="00F36BAB" w:rsidP="00CA4BC9">
      <w:pPr>
        <w:rPr>
          <w:rFonts w:eastAsia="Times New Roman"/>
          <w:szCs w:val="24"/>
          <w:u w:val="single"/>
        </w:rPr>
      </w:pPr>
      <w:r>
        <w:rPr>
          <w:rFonts w:eastAsia="Times New Roman"/>
          <w:szCs w:val="24"/>
        </w:rPr>
        <w:t>The committee encourages the Multiple Dimensions Measuring Devices Work Group to consider the comment made during Open Hearings and seek feedback from stakeholders to continue developing this item.</w:t>
      </w:r>
    </w:p>
    <w:p w14:paraId="6D0668EA" w14:textId="4DB497F3" w:rsidR="00641AFD" w:rsidRDefault="00641AFD" w:rsidP="00641AFD">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F2FA7">
        <w:rPr>
          <w:rFonts w:eastAsia="Times New Roman"/>
          <w:szCs w:val="24"/>
          <w:u w:val="single"/>
        </w:rPr>
        <w:t xml:space="preserve">Interim </w:t>
      </w:r>
      <w:r w:rsidRPr="0051426D">
        <w:rPr>
          <w:rFonts w:eastAsia="Times New Roman"/>
          <w:szCs w:val="24"/>
          <w:u w:val="single"/>
        </w:rPr>
        <w:t>Meeting:</w:t>
      </w:r>
    </w:p>
    <w:p w14:paraId="7ED349B1" w14:textId="5E03C5BA" w:rsidR="00F70A67" w:rsidRDefault="00F70A67" w:rsidP="00CA4BC9">
      <w:pPr>
        <w:widowControl w:val="0"/>
        <w:rPr>
          <w:rFonts w:eastAsia="Times New Roman"/>
          <w:szCs w:val="24"/>
        </w:rPr>
      </w:pPr>
      <w:r>
        <w:rPr>
          <w:rFonts w:eastAsia="Times New Roman"/>
          <w:szCs w:val="24"/>
        </w:rPr>
        <w:t>Richard Suiter – Richard Suiter Consulting / MDMD Volume Focus Group, gave a presentation in support of this item, and provided written comments which are on the CWMA site.</w:t>
      </w:r>
    </w:p>
    <w:p w14:paraId="0ABF17CB" w14:textId="77777777" w:rsidR="00F70A67" w:rsidRDefault="00F70A67" w:rsidP="00CA4BC9">
      <w:pPr>
        <w:widowControl w:val="0"/>
        <w:rPr>
          <w:rFonts w:eastAsia="Times New Roman"/>
          <w:szCs w:val="24"/>
        </w:rPr>
      </w:pPr>
      <w:r>
        <w:rPr>
          <w:rFonts w:eastAsia="Times New Roman"/>
          <w:szCs w:val="24"/>
        </w:rPr>
        <w:t>Greg VanderPlaats – MN, expressed several concerns for this item and provided written comments which are on the CWMA site. Suggests that the minimum measurement be raised to at least 20 d; and that several marking requirements be revisited such as min/max speeds, direction of travel, special application vs. general use, and materials which are allowed or disallowed.</w:t>
      </w:r>
    </w:p>
    <w:p w14:paraId="60009066" w14:textId="77777777" w:rsidR="00F70A67" w:rsidRDefault="00F70A67" w:rsidP="00CA4BC9">
      <w:pPr>
        <w:widowControl w:val="0"/>
        <w:rPr>
          <w:rFonts w:eastAsia="Times New Roman"/>
          <w:szCs w:val="24"/>
        </w:rPr>
      </w:pPr>
      <w:r>
        <w:rPr>
          <w:rFonts w:eastAsia="Times New Roman"/>
          <w:szCs w:val="24"/>
        </w:rPr>
        <w:t>Richard Suiter – Richard Suiter Consulting / MDMD Volume Focus Group, provided written responses to Mr. VanderPlaats which can be found on the CWMA site. Mr. Suiter commented that the minimum measurement size is comparable to limits already established in the Scales Code, and that raising this value could eliminate the ability for consumers to purchase products in a pickup truck. Concerns for the marking requirements were also addressed in Mr. Suiter’s written comments.</w:t>
      </w:r>
    </w:p>
    <w:p w14:paraId="5F620843" w14:textId="16E5F62F" w:rsidR="00F70A67" w:rsidRDefault="00F70A67" w:rsidP="00CA4BC9">
      <w:pPr>
        <w:widowControl w:val="0"/>
        <w:rPr>
          <w:rFonts w:eastAsia="Times New Roman"/>
          <w:szCs w:val="24"/>
        </w:rPr>
      </w:pPr>
      <w:r>
        <w:rPr>
          <w:rFonts w:eastAsia="Times New Roman"/>
          <w:szCs w:val="24"/>
        </w:rPr>
        <w:t xml:space="preserve">Mike Harrington – IA, recommends the item remain informational to allow for more discussion at the National meeting. Agreed with many points from MN. </w:t>
      </w:r>
    </w:p>
    <w:p w14:paraId="6D74F812" w14:textId="612A9EA5" w:rsidR="00F70A67" w:rsidRPr="00F70A67" w:rsidRDefault="00F70A67" w:rsidP="00CA4BC9">
      <w:pPr>
        <w:widowControl w:val="0"/>
        <w:jc w:val="left"/>
        <w:rPr>
          <w:rFonts w:eastAsia="Times New Roman"/>
          <w:szCs w:val="24"/>
        </w:rPr>
      </w:pPr>
      <w:r>
        <w:rPr>
          <w:rFonts w:eastAsia="Times New Roman"/>
          <w:szCs w:val="24"/>
        </w:rPr>
        <w:t>The Committee recommends this item remain Informational to address comments made during open hearing.</w:t>
      </w:r>
    </w:p>
    <w:p w14:paraId="4E56E3ED" w14:textId="59C82EC0" w:rsidR="0088418C" w:rsidRDefault="00641AFD" w:rsidP="00641AFD">
      <w:pPr>
        <w:jc w:val="left"/>
        <w:rPr>
          <w:u w:val="single"/>
        </w:rPr>
      </w:pPr>
      <w:r w:rsidRPr="006C7BFB">
        <w:rPr>
          <w:u w:val="single"/>
        </w:rPr>
        <w:t>NEWMA 202</w:t>
      </w:r>
      <w:r>
        <w:rPr>
          <w:u w:val="single"/>
        </w:rPr>
        <w:t>5</w:t>
      </w:r>
      <w:r w:rsidRPr="006C7BFB">
        <w:rPr>
          <w:u w:val="single"/>
        </w:rPr>
        <w:t xml:space="preserve"> Interim Meeting:</w:t>
      </w:r>
    </w:p>
    <w:p w14:paraId="3EB857C4" w14:textId="53556489" w:rsidR="00A9598F" w:rsidRDefault="00A9598F" w:rsidP="00CA4BC9">
      <w:pPr>
        <w:rPr>
          <w:rFonts w:eastAsia="Times New Roman"/>
          <w:szCs w:val="24"/>
        </w:rPr>
      </w:pPr>
      <w:r>
        <w:rPr>
          <w:rFonts w:eastAsia="Times New Roman"/>
          <w:szCs w:val="24"/>
        </w:rPr>
        <w:t>Representative from NY – Supports voting status.</w:t>
      </w:r>
    </w:p>
    <w:p w14:paraId="688CF3FD" w14:textId="77777777" w:rsidR="00A9598F" w:rsidRDefault="00A9598F" w:rsidP="00A9598F">
      <w:pPr>
        <w:jc w:val="left"/>
        <w:rPr>
          <w:rFonts w:eastAsia="Times New Roman"/>
          <w:szCs w:val="24"/>
        </w:rPr>
      </w:pPr>
      <w:r>
        <w:rPr>
          <w:rFonts w:eastAsia="Times New Roman"/>
          <w:szCs w:val="24"/>
        </w:rPr>
        <w:t>Submitted supporting documents available on NEWMA website.</w:t>
      </w:r>
    </w:p>
    <w:p w14:paraId="727AC61F" w14:textId="77777777" w:rsidR="00CA4BC9" w:rsidRDefault="00A9598F" w:rsidP="00A9598F">
      <w:pPr>
        <w:jc w:val="left"/>
        <w:rPr>
          <w:rFonts w:eastAsia="Times New Roman"/>
          <w:szCs w:val="24"/>
        </w:rPr>
      </w:pPr>
      <w:r>
        <w:rPr>
          <w:rFonts w:eastAsia="Times New Roman"/>
          <w:szCs w:val="24"/>
        </w:rPr>
        <w:t xml:space="preserve">The committee recommends a voting status for this item. </w:t>
      </w:r>
    </w:p>
    <w:p w14:paraId="29F3C13C" w14:textId="54D10A08" w:rsidR="00641AFD" w:rsidRDefault="00641AFD" w:rsidP="00A9598F">
      <w:pPr>
        <w:jc w:val="left"/>
      </w:pPr>
      <w:r>
        <w:rPr>
          <w:u w:val="single"/>
        </w:rPr>
        <w:lastRenderedPageBreak/>
        <w:t>S</w:t>
      </w:r>
      <w:r w:rsidRPr="00EF1ACC">
        <w:rPr>
          <w:u w:val="single"/>
        </w:rPr>
        <w:t>WMA 202</w:t>
      </w:r>
      <w:r>
        <w:rPr>
          <w:u w:val="single"/>
        </w:rPr>
        <w:t>5</w:t>
      </w:r>
      <w:r w:rsidRPr="00EF1ACC">
        <w:rPr>
          <w:u w:val="single"/>
        </w:rPr>
        <w:t xml:space="preserve"> </w:t>
      </w:r>
      <w:r w:rsidR="00AF2FA7">
        <w:rPr>
          <w:u w:val="single"/>
        </w:rPr>
        <w:t>Annual</w:t>
      </w:r>
      <w:r w:rsidRPr="00EF1ACC">
        <w:rPr>
          <w:u w:val="single"/>
        </w:rPr>
        <w:t xml:space="preserve"> Meeting</w:t>
      </w:r>
      <w:r>
        <w:rPr>
          <w:u w:val="single"/>
        </w:rPr>
        <w:t>:</w:t>
      </w:r>
      <w:r>
        <w:t xml:space="preserve"> </w:t>
      </w:r>
    </w:p>
    <w:p w14:paraId="5D494F06" w14:textId="1F16CA49" w:rsidR="000A4BB4" w:rsidRPr="000E0B64" w:rsidRDefault="000A4BB4" w:rsidP="00CA4BC9">
      <w:pPr>
        <w:rPr>
          <w:rFonts w:eastAsia="Times New Roman"/>
          <w:szCs w:val="24"/>
        </w:rPr>
      </w:pPr>
      <w:r>
        <w:rPr>
          <w:rFonts w:eastAsia="Times New Roman"/>
          <w:szCs w:val="24"/>
        </w:rPr>
        <w:t>The 2025 SWMA S&amp;T Committee heard the following comments:</w:t>
      </w:r>
    </w:p>
    <w:p w14:paraId="4CC106B3" w14:textId="067A2499" w:rsidR="000A4BB4" w:rsidRDefault="000A4BB4" w:rsidP="00CA4BC9">
      <w:pPr>
        <w:rPr>
          <w:rFonts w:eastAsia="Times New Roman"/>
          <w:szCs w:val="24"/>
        </w:rPr>
      </w:pPr>
      <w:r>
        <w:rPr>
          <w:rFonts w:eastAsia="Times New Roman"/>
          <w:szCs w:val="24"/>
        </w:rPr>
        <w:t>Corey Hainey, SMA  - They are not in support of Voting Status but recommends Developing Status.  Currently, it lacks indications for certain errors.</w:t>
      </w:r>
    </w:p>
    <w:p w14:paraId="18FC00C4" w14:textId="45B715F2" w:rsidR="000A4BB4" w:rsidRDefault="000A4BB4" w:rsidP="00CA4BC9">
      <w:pPr>
        <w:rPr>
          <w:rFonts w:eastAsia="Times New Roman"/>
          <w:szCs w:val="24"/>
        </w:rPr>
      </w:pPr>
      <w:r>
        <w:rPr>
          <w:rFonts w:eastAsia="Times New Roman"/>
          <w:szCs w:val="24"/>
        </w:rPr>
        <w:t>Online comments were submitted to the committee.</w:t>
      </w:r>
    </w:p>
    <w:p w14:paraId="477E0724" w14:textId="16B61DD9" w:rsidR="000A4BB4" w:rsidRPr="000714DD" w:rsidRDefault="000A4BB4" w:rsidP="000A4BB4">
      <w:pPr>
        <w:jc w:val="left"/>
        <w:rPr>
          <w:szCs w:val="22"/>
          <w:u w:val="single"/>
        </w:rPr>
      </w:pPr>
      <w:r>
        <w:rPr>
          <w:rFonts w:eastAsia="Times New Roman"/>
          <w:szCs w:val="24"/>
        </w:rPr>
        <w:t>The committee recommends Developing status on this item.</w:t>
      </w:r>
    </w:p>
    <w:p w14:paraId="26652871" w14:textId="7DB76C55" w:rsidR="00CA1D88" w:rsidRDefault="00CA1D88" w:rsidP="00CA1D88">
      <w:r>
        <w:t xml:space="preserve">Additional letters, presentation and data may have been submitted for consideration with this item.  Please refer to </w:t>
      </w:r>
      <w:hyperlink r:id="rId44" w:history="1">
        <w:r w:rsidRPr="002A1164">
          <w:rPr>
            <w:rStyle w:val="Hyperlink"/>
          </w:rPr>
          <w:t>https://www.ncwm.com/publication-15</w:t>
        </w:r>
      </w:hyperlink>
      <w:r>
        <w:t xml:space="preserve"> to review these documents.</w:t>
      </w:r>
    </w:p>
    <w:p w14:paraId="64C7B6EF" w14:textId="5D06181F" w:rsidR="0006762A" w:rsidRPr="003C355F" w:rsidRDefault="00BF3C8C" w:rsidP="00B044DA">
      <w:pPr>
        <w:pStyle w:val="ItemHeading"/>
        <w:keepNext/>
        <w:keepLines/>
        <w:tabs>
          <w:tab w:val="clear" w:pos="900"/>
          <w:tab w:val="left" w:pos="1620"/>
        </w:tabs>
        <w:ind w:left="2160" w:hanging="2167"/>
      </w:pPr>
      <w:bookmarkStart w:id="208" w:name="_Toc214269741"/>
      <w:r>
        <w:t>MDM-26.1</w:t>
      </w:r>
      <w:r w:rsidR="0006762A" w:rsidRPr="003C355F">
        <w:tab/>
      </w:r>
      <w:r w:rsidR="0006762A" w:rsidRPr="003C355F">
        <w:tab/>
      </w:r>
      <w:r w:rsidR="005B6220">
        <w:t>S.1.5.2. Devices Capable of Measuring Irregular</w:t>
      </w:r>
      <w:r w:rsidR="00EF5E26">
        <w:t>ly Shaped Objects</w:t>
      </w:r>
      <w:bookmarkEnd w:id="208"/>
    </w:p>
    <w:p w14:paraId="14CE0A4F" w14:textId="77777777" w:rsidR="0006762A" w:rsidRPr="00E025F9" w:rsidRDefault="0006762A" w:rsidP="00B044DA">
      <w:pPr>
        <w:keepNext/>
        <w:keepLines/>
        <w:spacing w:after="0"/>
        <w:rPr>
          <w:b/>
        </w:rPr>
      </w:pPr>
      <w:r w:rsidRPr="00E025F9">
        <w:rPr>
          <w:b/>
        </w:rPr>
        <w:t>Source:</w:t>
      </w:r>
    </w:p>
    <w:p w14:paraId="3F6E2595" w14:textId="014915A6" w:rsidR="0006762A" w:rsidRDefault="00492098" w:rsidP="00B044DA">
      <w:pPr>
        <w:keepNext/>
        <w:keepLines/>
      </w:pPr>
      <w:r>
        <w:t>Multiple Dimension Measuring Device Workgroup</w:t>
      </w:r>
    </w:p>
    <w:p w14:paraId="7FA49766" w14:textId="77777777" w:rsidR="0006762A" w:rsidRPr="00E025F9" w:rsidRDefault="0006762A" w:rsidP="0006762A">
      <w:pPr>
        <w:spacing w:after="0"/>
        <w:rPr>
          <w:b/>
        </w:rPr>
      </w:pPr>
      <w:r w:rsidRPr="00E025F9">
        <w:rPr>
          <w:b/>
        </w:rPr>
        <w:t>Purpose:</w:t>
      </w:r>
    </w:p>
    <w:p w14:paraId="68510ED3" w14:textId="180C5591" w:rsidR="0006762A" w:rsidRDefault="00AB5DE5" w:rsidP="0006762A">
      <w:r w:rsidRPr="004203BF">
        <w:t>Amend Handbook 44 to permit Multi-Interval Multi-Dimensional Measuring Devices (MDMD) to measure irregularly shaped objects. This update reflects advancements in technology and aligns with international standards, such as OIML R129, which already accommodates Multi-Interval MDMD for measuring objects with irregular shapes. By incorporating these changes, the regulations will support the adoption of innovative measurement technologies while maintaining consistency with global practices.</w:t>
      </w:r>
    </w:p>
    <w:p w14:paraId="08B2AEB7" w14:textId="77777777" w:rsidR="0006762A" w:rsidRPr="00E025F9" w:rsidRDefault="0006762A" w:rsidP="0006762A">
      <w:pPr>
        <w:spacing w:after="0"/>
        <w:rPr>
          <w:b/>
        </w:rPr>
      </w:pPr>
      <w:r w:rsidRPr="00E025F9">
        <w:rPr>
          <w:b/>
        </w:rPr>
        <w:t>Item under Consideration:</w:t>
      </w:r>
    </w:p>
    <w:p w14:paraId="49E551D6" w14:textId="222AA304" w:rsidR="0006762A" w:rsidRDefault="00AB5DE5" w:rsidP="0006762A">
      <w:r>
        <w:t>Amend NIST Handbook 44 Multiple Dimension Measuring Devices Code as follows:</w:t>
      </w:r>
    </w:p>
    <w:p w14:paraId="103BB160" w14:textId="77777777" w:rsidR="00BE3C77" w:rsidRDefault="00BE3C77" w:rsidP="00057096">
      <w:pPr>
        <w:spacing w:after="0"/>
        <w:ind w:left="360"/>
        <w:rPr>
          <w:b/>
          <w:bCs/>
          <w:i/>
          <w:iCs/>
          <w:u w:val="single"/>
        </w:rPr>
      </w:pPr>
      <w:r w:rsidRPr="004203BF">
        <w:rPr>
          <w:b/>
          <w:bCs/>
        </w:rPr>
        <w:t>S.1.5.2. Devices Capable of Measuring Irregularly-Shaped Objects. –</w:t>
      </w:r>
      <w:r w:rsidRPr="004203BF">
        <w:t xml:space="preserve"> For devices capable of measuring irregularly shaped objects, the value of the division size (d) shall be the same for the length axis (x) and the width axis (y) and may be different for the height axis (z), provided that electronic rotation of the object to determine the smallest hexahedron is calculated in only a two-dimension horizontal plane, retaining the stable side plane as the bottom of the hexahedron. </w:t>
      </w:r>
      <w:r w:rsidRPr="00057096">
        <w:rPr>
          <w:b/>
          <w:bCs/>
          <w:i/>
          <w:iCs/>
          <w:u w:val="single"/>
        </w:rPr>
        <w:t>For multi-interval devices, if the measuring interval for each axis is determined automatically according to the actual dimension being measured, then the division size (d) for each dimension (length, width, height) shall not differ by the orientation of the measured item in the x-y plane.</w:t>
      </w:r>
    </w:p>
    <w:p w14:paraId="15179E3C" w14:textId="1745BC01" w:rsidR="00057096" w:rsidRPr="00057096" w:rsidRDefault="00057096" w:rsidP="00BE3C77">
      <w:pPr>
        <w:ind w:left="360"/>
        <w:rPr>
          <w:b/>
          <w:bCs/>
          <w:i/>
          <w:iCs/>
          <w:u w:val="single"/>
        </w:rPr>
      </w:pPr>
      <w:r>
        <w:rPr>
          <w:b/>
          <w:bCs/>
          <w:i/>
          <w:iCs/>
          <w:u w:val="single"/>
        </w:rPr>
        <w:t>(</w:t>
      </w:r>
      <w:r w:rsidRPr="00057096">
        <w:rPr>
          <w:b/>
          <w:bCs/>
          <w:i/>
          <w:iCs/>
          <w:u w:val="single"/>
        </w:rPr>
        <w:t>Nonretroactive as of January 1, 20XX)</w:t>
      </w:r>
    </w:p>
    <w:p w14:paraId="7D8150C9" w14:textId="77777777" w:rsidR="0006762A" w:rsidRDefault="0006762A" w:rsidP="0006762A">
      <w:pPr>
        <w:keepNext/>
        <w:spacing w:after="0"/>
      </w:pPr>
      <w:r w:rsidRPr="00E025F9">
        <w:rPr>
          <w:b/>
        </w:rPr>
        <w:t xml:space="preserve">Previous </w:t>
      </w:r>
      <w:r>
        <w:rPr>
          <w:b/>
        </w:rPr>
        <w:t>Status</w:t>
      </w:r>
      <w:r w:rsidRPr="00E025F9">
        <w:rPr>
          <w:b/>
        </w:rPr>
        <w:t>:</w:t>
      </w:r>
    </w:p>
    <w:p w14:paraId="21E6E8C0" w14:textId="0BACA6D1" w:rsidR="0006762A" w:rsidRDefault="0006762A" w:rsidP="00BE3C77">
      <w:pPr>
        <w:ind w:firstLine="360"/>
      </w:pPr>
      <w:r>
        <w:t xml:space="preserve">New Proposal </w:t>
      </w:r>
    </w:p>
    <w:p w14:paraId="327BD528" w14:textId="77777777" w:rsidR="0006762A" w:rsidRPr="00AB010B" w:rsidRDefault="0006762A" w:rsidP="0006762A">
      <w:pPr>
        <w:keepNext/>
        <w:spacing w:after="0"/>
        <w:rPr>
          <w:b/>
        </w:rPr>
      </w:pPr>
      <w:r w:rsidRPr="00AB010B">
        <w:rPr>
          <w:b/>
        </w:rPr>
        <w:t>Original Justification:</w:t>
      </w:r>
    </w:p>
    <w:p w14:paraId="53AD3D57" w14:textId="2B7472D6" w:rsidR="0006762A" w:rsidRDefault="00F55F24" w:rsidP="0006762A">
      <w:r w:rsidRPr="004203BF">
        <w:t>When the MDMD requirements were initially established, there were no Multi-Interval MDMD devices available on the market. However, with advancements in technology, more multi-interval devices are now being developed, necessitating updates to the regulations to ensure they remain relevant and effective. These updates will also support alignment with existing international standards, such as OIML R129, which currently permits Multi-Interval MDMD devices to measure irregularly shaped objects.</w:t>
      </w:r>
    </w:p>
    <w:p w14:paraId="39D279FF" w14:textId="289E3578" w:rsidR="00F55F24" w:rsidRPr="003B4520" w:rsidRDefault="00F55F24" w:rsidP="0006762A">
      <w:r>
        <w:t>The submitter requested voting status.</w:t>
      </w:r>
    </w:p>
    <w:p w14:paraId="38171C55" w14:textId="77777777" w:rsidR="0006762A" w:rsidRPr="002A7C3B" w:rsidRDefault="0006762A" w:rsidP="0006762A">
      <w:pPr>
        <w:keepNext/>
        <w:rPr>
          <w:b/>
        </w:rPr>
      </w:pPr>
      <w:r>
        <w:rPr>
          <w:b/>
        </w:rPr>
        <w:t>Comments</w:t>
      </w:r>
      <w:r w:rsidRPr="002A7C3B">
        <w:rPr>
          <w:b/>
        </w:rPr>
        <w:t xml:space="preserve"> in Favor:</w:t>
      </w:r>
    </w:p>
    <w:p w14:paraId="69A6A7AB" w14:textId="77777777" w:rsidR="0006762A" w:rsidRPr="002A7C3B" w:rsidRDefault="0006762A" w:rsidP="0006762A">
      <w:pPr>
        <w:keepNext/>
        <w:spacing w:after="0"/>
        <w:ind w:left="720"/>
        <w:rPr>
          <w:b/>
        </w:rPr>
      </w:pPr>
      <w:r w:rsidRPr="002A7C3B">
        <w:rPr>
          <w:b/>
        </w:rPr>
        <w:t>Regulatory:</w:t>
      </w:r>
    </w:p>
    <w:p w14:paraId="397B2D34" w14:textId="77777777" w:rsidR="0006762A" w:rsidRPr="002A7C3B" w:rsidRDefault="0006762A" w:rsidP="0006762A">
      <w:pPr>
        <w:pStyle w:val="ListParagraph"/>
        <w:numPr>
          <w:ilvl w:val="0"/>
          <w:numId w:val="12"/>
        </w:numPr>
        <w:spacing w:after="0" w:line="259" w:lineRule="auto"/>
        <w:ind w:left="1080"/>
        <w:jc w:val="left"/>
      </w:pPr>
    </w:p>
    <w:p w14:paraId="4581F4D0" w14:textId="77777777" w:rsidR="0006762A" w:rsidRPr="002A7C3B" w:rsidRDefault="0006762A" w:rsidP="0006762A">
      <w:pPr>
        <w:spacing w:before="240" w:after="0"/>
        <w:ind w:left="720"/>
        <w:rPr>
          <w:b/>
        </w:rPr>
      </w:pPr>
      <w:r w:rsidRPr="002A7C3B">
        <w:rPr>
          <w:b/>
        </w:rPr>
        <w:lastRenderedPageBreak/>
        <w:t>Industry:</w:t>
      </w:r>
    </w:p>
    <w:p w14:paraId="2599AFFF" w14:textId="77777777" w:rsidR="0006762A" w:rsidRPr="002A7C3B" w:rsidRDefault="0006762A" w:rsidP="0006762A">
      <w:pPr>
        <w:pStyle w:val="ListParagraph"/>
        <w:numPr>
          <w:ilvl w:val="0"/>
          <w:numId w:val="12"/>
        </w:numPr>
        <w:spacing w:after="0" w:line="259" w:lineRule="auto"/>
        <w:ind w:left="1080"/>
        <w:jc w:val="left"/>
      </w:pPr>
    </w:p>
    <w:p w14:paraId="14019AB6" w14:textId="77777777" w:rsidR="0006762A" w:rsidRPr="002A7C3B" w:rsidRDefault="0006762A" w:rsidP="0006762A">
      <w:pPr>
        <w:spacing w:before="240" w:after="0"/>
        <w:ind w:left="720"/>
        <w:rPr>
          <w:b/>
        </w:rPr>
      </w:pPr>
      <w:r w:rsidRPr="002A7C3B">
        <w:rPr>
          <w:b/>
        </w:rPr>
        <w:t>Advisory:</w:t>
      </w:r>
    </w:p>
    <w:p w14:paraId="1C990020" w14:textId="77777777" w:rsidR="0006762A" w:rsidRPr="002A7C3B" w:rsidRDefault="0006762A" w:rsidP="0006762A">
      <w:pPr>
        <w:pStyle w:val="ListParagraph"/>
        <w:numPr>
          <w:ilvl w:val="0"/>
          <w:numId w:val="12"/>
        </w:numPr>
        <w:spacing w:after="0" w:line="259" w:lineRule="auto"/>
        <w:ind w:left="1080"/>
        <w:jc w:val="left"/>
      </w:pPr>
    </w:p>
    <w:p w14:paraId="34A69475" w14:textId="77777777" w:rsidR="0006762A" w:rsidRPr="002A7C3B" w:rsidRDefault="0006762A" w:rsidP="0006762A">
      <w:pPr>
        <w:spacing w:before="240"/>
        <w:rPr>
          <w:b/>
        </w:rPr>
      </w:pPr>
      <w:r>
        <w:rPr>
          <w:b/>
        </w:rPr>
        <w:t>Comments</w:t>
      </w:r>
      <w:r w:rsidRPr="002A7C3B">
        <w:rPr>
          <w:b/>
        </w:rPr>
        <w:t xml:space="preserve"> Against:</w:t>
      </w:r>
    </w:p>
    <w:p w14:paraId="759A1542" w14:textId="77777777" w:rsidR="0006762A" w:rsidRPr="002A7C3B" w:rsidRDefault="0006762A" w:rsidP="0006762A">
      <w:pPr>
        <w:spacing w:after="0"/>
        <w:ind w:left="720"/>
        <w:rPr>
          <w:b/>
        </w:rPr>
      </w:pPr>
      <w:r w:rsidRPr="002A7C3B">
        <w:rPr>
          <w:b/>
        </w:rPr>
        <w:t>Regulatory:</w:t>
      </w:r>
    </w:p>
    <w:p w14:paraId="332E6D21" w14:textId="77777777" w:rsidR="0006762A" w:rsidRPr="002A7C3B" w:rsidRDefault="0006762A" w:rsidP="0006762A">
      <w:pPr>
        <w:pStyle w:val="ListParagraph"/>
        <w:numPr>
          <w:ilvl w:val="0"/>
          <w:numId w:val="13"/>
        </w:numPr>
        <w:spacing w:after="0" w:line="259" w:lineRule="auto"/>
        <w:ind w:left="1080"/>
        <w:jc w:val="left"/>
      </w:pPr>
    </w:p>
    <w:p w14:paraId="171D510D" w14:textId="77777777" w:rsidR="0006762A" w:rsidRPr="002A7C3B" w:rsidRDefault="0006762A" w:rsidP="0006762A">
      <w:pPr>
        <w:spacing w:before="240" w:after="0"/>
        <w:ind w:left="720"/>
        <w:rPr>
          <w:b/>
        </w:rPr>
      </w:pPr>
      <w:r w:rsidRPr="002A7C3B">
        <w:rPr>
          <w:b/>
        </w:rPr>
        <w:t>Industry:</w:t>
      </w:r>
    </w:p>
    <w:p w14:paraId="5ABB0CD4" w14:textId="77777777" w:rsidR="0006762A" w:rsidRPr="002A7C3B" w:rsidRDefault="0006762A" w:rsidP="0006762A">
      <w:pPr>
        <w:pStyle w:val="ListParagraph"/>
        <w:numPr>
          <w:ilvl w:val="0"/>
          <w:numId w:val="13"/>
        </w:numPr>
        <w:spacing w:after="0" w:line="259" w:lineRule="auto"/>
        <w:ind w:left="1080"/>
        <w:jc w:val="left"/>
      </w:pPr>
    </w:p>
    <w:p w14:paraId="54E80831" w14:textId="77777777" w:rsidR="0006762A" w:rsidRPr="00AC5B86" w:rsidRDefault="0006762A" w:rsidP="0006762A">
      <w:pPr>
        <w:spacing w:before="240" w:after="0"/>
        <w:ind w:left="720"/>
        <w:rPr>
          <w:b/>
        </w:rPr>
      </w:pPr>
      <w:r w:rsidRPr="002A7C3B">
        <w:rPr>
          <w:b/>
        </w:rPr>
        <w:t>Advisory:</w:t>
      </w:r>
    </w:p>
    <w:p w14:paraId="648F1E35" w14:textId="77777777" w:rsidR="0006762A" w:rsidRDefault="0006762A" w:rsidP="0006762A">
      <w:pPr>
        <w:pStyle w:val="ListParagraph"/>
        <w:numPr>
          <w:ilvl w:val="0"/>
          <w:numId w:val="13"/>
        </w:numPr>
        <w:spacing w:after="0" w:line="259" w:lineRule="auto"/>
        <w:ind w:left="1080"/>
        <w:jc w:val="left"/>
      </w:pPr>
    </w:p>
    <w:p w14:paraId="6186D25C" w14:textId="77777777" w:rsidR="0006762A" w:rsidRPr="002A7C3B" w:rsidRDefault="0006762A" w:rsidP="0006762A">
      <w:pPr>
        <w:spacing w:before="240"/>
        <w:rPr>
          <w:b/>
        </w:rPr>
      </w:pPr>
      <w:r>
        <w:rPr>
          <w:b/>
        </w:rPr>
        <w:t>Neutral Comments</w:t>
      </w:r>
      <w:r w:rsidRPr="002A7C3B">
        <w:rPr>
          <w:b/>
        </w:rPr>
        <w:t>:</w:t>
      </w:r>
    </w:p>
    <w:p w14:paraId="0C40FDF9" w14:textId="77777777" w:rsidR="0006762A" w:rsidRPr="002A7C3B" w:rsidRDefault="0006762A" w:rsidP="0006762A">
      <w:pPr>
        <w:spacing w:after="0"/>
        <w:ind w:left="720"/>
        <w:rPr>
          <w:b/>
        </w:rPr>
      </w:pPr>
      <w:r w:rsidRPr="002A7C3B">
        <w:rPr>
          <w:b/>
        </w:rPr>
        <w:t>Regulatory:</w:t>
      </w:r>
    </w:p>
    <w:p w14:paraId="345BF82C" w14:textId="77777777" w:rsidR="0006762A" w:rsidRPr="002A7C3B" w:rsidRDefault="0006762A" w:rsidP="0006762A">
      <w:pPr>
        <w:pStyle w:val="ListParagraph"/>
        <w:numPr>
          <w:ilvl w:val="0"/>
          <w:numId w:val="13"/>
        </w:numPr>
        <w:spacing w:after="0" w:line="259" w:lineRule="auto"/>
        <w:ind w:left="1080"/>
        <w:jc w:val="left"/>
      </w:pPr>
    </w:p>
    <w:p w14:paraId="474C8B19" w14:textId="77777777" w:rsidR="0006762A" w:rsidRPr="002A7C3B" w:rsidRDefault="0006762A" w:rsidP="0006762A">
      <w:pPr>
        <w:spacing w:before="240" w:after="0"/>
        <w:ind w:left="720"/>
        <w:rPr>
          <w:b/>
        </w:rPr>
      </w:pPr>
      <w:r w:rsidRPr="002A7C3B">
        <w:rPr>
          <w:b/>
        </w:rPr>
        <w:t>Industry:</w:t>
      </w:r>
    </w:p>
    <w:p w14:paraId="5E811320" w14:textId="77777777" w:rsidR="0006762A" w:rsidRPr="002A7C3B" w:rsidRDefault="0006762A" w:rsidP="0006762A">
      <w:pPr>
        <w:pStyle w:val="ListParagraph"/>
        <w:numPr>
          <w:ilvl w:val="0"/>
          <w:numId w:val="13"/>
        </w:numPr>
        <w:spacing w:after="0" w:line="259" w:lineRule="auto"/>
        <w:ind w:left="1080"/>
        <w:jc w:val="left"/>
      </w:pPr>
    </w:p>
    <w:p w14:paraId="18C792B0" w14:textId="77777777" w:rsidR="0006762A" w:rsidRPr="002A7C3B" w:rsidRDefault="0006762A" w:rsidP="0006762A">
      <w:pPr>
        <w:spacing w:before="240" w:after="0"/>
        <w:ind w:left="720"/>
        <w:rPr>
          <w:b/>
        </w:rPr>
      </w:pPr>
      <w:r w:rsidRPr="002A7C3B">
        <w:rPr>
          <w:b/>
        </w:rPr>
        <w:t>Advisory:</w:t>
      </w:r>
    </w:p>
    <w:p w14:paraId="3B53182B" w14:textId="77777777" w:rsidR="0006762A" w:rsidRDefault="0006762A" w:rsidP="0006762A">
      <w:pPr>
        <w:pStyle w:val="ListParagraph"/>
        <w:numPr>
          <w:ilvl w:val="0"/>
          <w:numId w:val="13"/>
        </w:numPr>
        <w:spacing w:after="0" w:line="259" w:lineRule="auto"/>
        <w:ind w:left="1080"/>
        <w:jc w:val="left"/>
      </w:pPr>
    </w:p>
    <w:p w14:paraId="7DD3063B" w14:textId="77777777" w:rsidR="0006762A" w:rsidRPr="00E025F9" w:rsidRDefault="0006762A" w:rsidP="0006762A">
      <w:pPr>
        <w:spacing w:before="240" w:after="0"/>
        <w:rPr>
          <w:b/>
        </w:rPr>
      </w:pPr>
      <w:r w:rsidRPr="002A7C3B">
        <w:rPr>
          <w:b/>
        </w:rPr>
        <w:t>Item Develop</w:t>
      </w:r>
      <w:r w:rsidRPr="00E025F9">
        <w:rPr>
          <w:b/>
        </w:rPr>
        <w:t>ment:</w:t>
      </w:r>
    </w:p>
    <w:p w14:paraId="23A2F2C2" w14:textId="141DF59C" w:rsidR="0006762A" w:rsidRDefault="00DA3EFC" w:rsidP="0006762A">
      <w:r>
        <w:t>New proposal</w:t>
      </w:r>
    </w:p>
    <w:p w14:paraId="3D47B08D" w14:textId="77777777" w:rsidR="0006762A" w:rsidRPr="00E025F9" w:rsidRDefault="0006762A" w:rsidP="00A04DED">
      <w:pPr>
        <w:rPr>
          <w:b/>
        </w:rPr>
      </w:pPr>
      <w:r w:rsidRPr="00E025F9">
        <w:rPr>
          <w:b/>
        </w:rPr>
        <w:t>Regional Associations’ Comments:</w:t>
      </w:r>
    </w:p>
    <w:p w14:paraId="2FF32AE8" w14:textId="1210F14A" w:rsidR="005B7221" w:rsidRDefault="00DF6D37" w:rsidP="00A04DED">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054C072" w14:textId="7E28C141" w:rsidR="005B7221" w:rsidRDefault="005B7221" w:rsidP="00A04DED">
      <w:pPr>
        <w:rPr>
          <w:rFonts w:eastAsia="Times New Roman"/>
          <w:szCs w:val="24"/>
        </w:rPr>
      </w:pPr>
      <w:r w:rsidRPr="00DE1415">
        <w:rPr>
          <w:rFonts w:eastAsia="Times New Roman"/>
          <w:szCs w:val="24"/>
        </w:rPr>
        <w:t>No comments were received during open hearings.</w:t>
      </w:r>
    </w:p>
    <w:p w14:paraId="2461998A" w14:textId="2864BB16" w:rsidR="00DF6D37" w:rsidRPr="00A04DED" w:rsidRDefault="005B7221" w:rsidP="00A04DED">
      <w:pPr>
        <w:rPr>
          <w:rFonts w:eastAsia="Times New Roman"/>
          <w:szCs w:val="24"/>
          <w:u w:val="single"/>
        </w:rPr>
      </w:pPr>
      <w:r>
        <w:rPr>
          <w:rFonts w:eastAsia="Times New Roman"/>
          <w:szCs w:val="24"/>
        </w:rPr>
        <w:t>The 2025 WWMA S&amp;T Committee does not recommend a status. During Open Hearings there was no technical analysis available, and no comments were heard on the item. The committee encourages feedback from stakeholders and looks forward to an analysis from NIST OWM to help formulate a position.</w:t>
      </w:r>
    </w:p>
    <w:p w14:paraId="4F4BF7A8" w14:textId="2D295DC2" w:rsidR="00DF6D37" w:rsidRDefault="00DF6D37" w:rsidP="00DF6D37">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F2FA7">
        <w:rPr>
          <w:rFonts w:eastAsia="Times New Roman"/>
          <w:szCs w:val="24"/>
          <w:u w:val="single"/>
        </w:rPr>
        <w:t>Interim</w:t>
      </w:r>
      <w:r w:rsidRPr="0051426D">
        <w:rPr>
          <w:rFonts w:eastAsia="Times New Roman"/>
          <w:szCs w:val="24"/>
          <w:u w:val="single"/>
        </w:rPr>
        <w:t xml:space="preserve"> Meeting:</w:t>
      </w:r>
    </w:p>
    <w:p w14:paraId="7AC92CAA" w14:textId="44184621" w:rsidR="00356495" w:rsidRDefault="00356495" w:rsidP="00A04DED">
      <w:pPr>
        <w:widowControl w:val="0"/>
        <w:rPr>
          <w:rFonts w:eastAsia="Times New Roman"/>
          <w:szCs w:val="24"/>
        </w:rPr>
      </w:pPr>
      <w:r>
        <w:rPr>
          <w:rFonts w:eastAsia="Times New Roman"/>
          <w:szCs w:val="24"/>
        </w:rPr>
        <w:t>Richard Suiter – Richard Suiter Consulting / MDMD Volume Focus Group, commented that he is a member of the work group for this item, and they believe it is developed and ready for voting.</w:t>
      </w:r>
    </w:p>
    <w:p w14:paraId="0F7E49C1" w14:textId="12C37032" w:rsidR="00F70A67" w:rsidRDefault="00356495" w:rsidP="00356495">
      <w:pPr>
        <w:rPr>
          <w:rFonts w:eastAsia="Times New Roman"/>
          <w:szCs w:val="24"/>
          <w:u w:val="single"/>
        </w:rPr>
      </w:pPr>
      <w:r>
        <w:rPr>
          <w:rFonts w:eastAsia="Times New Roman"/>
          <w:szCs w:val="24"/>
        </w:rPr>
        <w:t>The Committee recommends this item be given a Voting status based on comments received during open hearing.</w:t>
      </w:r>
    </w:p>
    <w:p w14:paraId="5CDB5ADA" w14:textId="77777777" w:rsidR="006F1EFC" w:rsidRDefault="00DF6D37" w:rsidP="00DF6D37">
      <w:pPr>
        <w:jc w:val="left"/>
        <w:rPr>
          <w:u w:val="single"/>
        </w:rPr>
      </w:pPr>
      <w:r w:rsidRPr="006C7BFB">
        <w:rPr>
          <w:u w:val="single"/>
        </w:rPr>
        <w:t>NEWMA 202</w:t>
      </w:r>
      <w:r>
        <w:rPr>
          <w:u w:val="single"/>
        </w:rPr>
        <w:t>5</w:t>
      </w:r>
      <w:r w:rsidRPr="006C7BFB">
        <w:rPr>
          <w:u w:val="single"/>
        </w:rPr>
        <w:t xml:space="preserve"> Interim Meeting:</w:t>
      </w:r>
    </w:p>
    <w:p w14:paraId="614CB8E0" w14:textId="77777777" w:rsidR="00A04DED" w:rsidRDefault="006F1EFC" w:rsidP="00DF6D37">
      <w:pPr>
        <w:jc w:val="left"/>
      </w:pPr>
      <w:r>
        <w:t xml:space="preserve">No comments. No Recommendation. </w:t>
      </w:r>
    </w:p>
    <w:p w14:paraId="497FEBE2" w14:textId="77777777" w:rsidR="007F12B3" w:rsidRDefault="007F12B3" w:rsidP="00DF6D37">
      <w:pPr>
        <w:jc w:val="left"/>
        <w:rPr>
          <w:u w:val="single"/>
        </w:rPr>
      </w:pPr>
    </w:p>
    <w:p w14:paraId="3068CE89" w14:textId="20C53B48" w:rsidR="00DF6D37" w:rsidRDefault="00DF6D37" w:rsidP="00DF6D37">
      <w:pPr>
        <w:jc w:val="left"/>
      </w:pPr>
      <w:r>
        <w:rPr>
          <w:u w:val="single"/>
        </w:rPr>
        <w:lastRenderedPageBreak/>
        <w:t>S</w:t>
      </w:r>
      <w:r w:rsidRPr="00EF1ACC">
        <w:rPr>
          <w:u w:val="single"/>
        </w:rPr>
        <w:t>WMA 202</w:t>
      </w:r>
      <w:r>
        <w:rPr>
          <w:u w:val="single"/>
        </w:rPr>
        <w:t>5</w:t>
      </w:r>
      <w:r w:rsidRPr="00EF1ACC">
        <w:rPr>
          <w:u w:val="single"/>
        </w:rPr>
        <w:t xml:space="preserve"> </w:t>
      </w:r>
      <w:r w:rsidR="00AF2FA7">
        <w:rPr>
          <w:u w:val="single"/>
        </w:rPr>
        <w:t>Annual</w:t>
      </w:r>
      <w:r w:rsidRPr="00EF1ACC">
        <w:rPr>
          <w:u w:val="single"/>
        </w:rPr>
        <w:t xml:space="preserve"> Meeting</w:t>
      </w:r>
      <w:r>
        <w:rPr>
          <w:u w:val="single"/>
        </w:rPr>
        <w:t>:</w:t>
      </w:r>
      <w:r>
        <w:t xml:space="preserve"> </w:t>
      </w:r>
    </w:p>
    <w:p w14:paraId="68CB508E" w14:textId="10A08575" w:rsidR="000D3350" w:rsidRDefault="000D3350" w:rsidP="008D2041">
      <w:pPr>
        <w:rPr>
          <w:rFonts w:eastAsia="Times New Roman"/>
          <w:szCs w:val="24"/>
        </w:rPr>
      </w:pPr>
      <w:r>
        <w:rPr>
          <w:rFonts w:eastAsia="Times New Roman"/>
          <w:szCs w:val="24"/>
        </w:rPr>
        <w:t>No comments were heard.</w:t>
      </w:r>
    </w:p>
    <w:p w14:paraId="5ADE474D" w14:textId="77777777" w:rsidR="000D3350" w:rsidRPr="000E0B64" w:rsidRDefault="000D3350" w:rsidP="008D2041">
      <w:pPr>
        <w:rPr>
          <w:rFonts w:eastAsia="Times New Roman"/>
          <w:szCs w:val="24"/>
        </w:rPr>
      </w:pPr>
      <w:r>
        <w:rPr>
          <w:rFonts w:eastAsia="Times New Roman"/>
          <w:szCs w:val="24"/>
        </w:rPr>
        <w:t>The committee has no recommended status for this item.</w:t>
      </w:r>
    </w:p>
    <w:p w14:paraId="3E30538A" w14:textId="1A29C266" w:rsidR="00891B31" w:rsidRDefault="0006762A" w:rsidP="0006762A">
      <w:r>
        <w:t xml:space="preserve">Additional letters, presentation and data may have been submitted for consideration with this item.  Please refer to </w:t>
      </w:r>
      <w:hyperlink r:id="rId45" w:history="1">
        <w:r w:rsidRPr="002A1164">
          <w:rPr>
            <w:rStyle w:val="Hyperlink"/>
          </w:rPr>
          <w:t>https://www.ncwm.com/publication-15</w:t>
        </w:r>
      </w:hyperlink>
      <w:r>
        <w:t xml:space="preserve"> to review these documents</w:t>
      </w:r>
    </w:p>
    <w:p w14:paraId="3F5998D8" w14:textId="78269D25" w:rsidR="00845D99" w:rsidRDefault="00845D99" w:rsidP="000626B0">
      <w:pPr>
        <w:pStyle w:val="Heading1"/>
        <w:rPr>
          <w:caps w:val="0"/>
        </w:rPr>
      </w:pPr>
      <w:bookmarkStart w:id="209" w:name="S.5.1._Location_of_Marking_Information;_"/>
      <w:bookmarkStart w:id="210" w:name="_bookmark1126"/>
      <w:bookmarkStart w:id="211" w:name="S.5.2._EVSE_Identification_and_Marking_R"/>
      <w:bookmarkStart w:id="212" w:name="S.5.3._Abbreviations_and_Symbols"/>
      <w:bookmarkStart w:id="213" w:name="S.6._Printer"/>
      <w:bookmarkStart w:id="214" w:name="S.6.1._Printed_Receipt"/>
      <w:bookmarkStart w:id="215" w:name="_bookmark1127"/>
      <w:bookmarkStart w:id="216" w:name="_bookmark1128"/>
      <w:bookmarkStart w:id="217" w:name="_bookmark0"/>
      <w:bookmarkStart w:id="218" w:name="_bookmark2"/>
      <w:bookmarkStart w:id="219" w:name="_bookmark5"/>
      <w:bookmarkStart w:id="220" w:name="_bookmark7"/>
      <w:bookmarkStart w:id="221" w:name="_bookmark15"/>
      <w:bookmarkStart w:id="222" w:name="_bookmark21"/>
      <w:bookmarkStart w:id="223" w:name="_bookmark22"/>
      <w:bookmarkStart w:id="224" w:name="_Toc181871393"/>
      <w:bookmarkStart w:id="225" w:name="_Toc214269742"/>
      <w:bookmarkEnd w:id="13"/>
      <w:bookmarkEnd w:id="14"/>
      <w:bookmarkEnd w:id="15"/>
      <w:bookmarkEnd w:id="16"/>
      <w:bookmarkEnd w:id="17"/>
      <w:bookmarkEnd w:id="18"/>
      <w:bookmarkEnd w:id="19"/>
      <w:bookmarkEnd w:id="20"/>
      <w:bookmarkEnd w:id="73"/>
      <w:bookmarkEnd w:id="74"/>
      <w:bookmarkEnd w:id="7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caps w:val="0"/>
        </w:rPr>
        <w:t>OTH – OTHER ITEMS</w:t>
      </w:r>
      <w:bookmarkEnd w:id="224"/>
      <w:bookmarkEnd w:id="225"/>
    </w:p>
    <w:p w14:paraId="568EAD46" w14:textId="04716720" w:rsidR="00845D99" w:rsidRPr="00845D99" w:rsidRDefault="00845D99" w:rsidP="000626B0">
      <w:pPr>
        <w:pStyle w:val="ItemHeading"/>
        <w:keepNext/>
        <w:tabs>
          <w:tab w:val="clear" w:pos="900"/>
          <w:tab w:val="left" w:pos="1620"/>
        </w:tabs>
        <w:ind w:left="2160" w:hanging="2160"/>
        <w:rPr>
          <w:u w:val="single"/>
        </w:rPr>
      </w:pPr>
      <w:bookmarkStart w:id="226" w:name="_Toc181871394"/>
      <w:bookmarkStart w:id="227" w:name="_Toc214269743"/>
      <w:r>
        <w:t>OTH-25.1</w:t>
      </w:r>
      <w:r w:rsidRPr="003C355F">
        <w:tab/>
      </w:r>
      <w:r w:rsidRPr="003C355F">
        <w:tab/>
      </w:r>
      <w:r>
        <w:rPr>
          <w:u w:val="single"/>
        </w:rPr>
        <w:t>2.26 Weigh-in-Motion Systems Used for Vehicle Direct Enforcement</w:t>
      </w:r>
      <w:bookmarkEnd w:id="226"/>
      <w:bookmarkEnd w:id="227"/>
    </w:p>
    <w:p w14:paraId="4840587B" w14:textId="77777777" w:rsidR="00845D99" w:rsidRDefault="00845D99" w:rsidP="000626B0">
      <w:pPr>
        <w:keepNext/>
        <w:spacing w:after="0"/>
        <w:rPr>
          <w:b/>
        </w:rPr>
      </w:pPr>
      <w:r w:rsidRPr="00E025F9">
        <w:rPr>
          <w:b/>
        </w:rPr>
        <w:t>Source:</w:t>
      </w:r>
    </w:p>
    <w:p w14:paraId="54F32B6D" w14:textId="3AE1C9FF" w:rsidR="00845D99" w:rsidRDefault="00845D99" w:rsidP="008F5C99">
      <w:pPr>
        <w:keepNext/>
        <w:rPr>
          <w:bCs/>
        </w:rPr>
      </w:pPr>
      <w:r>
        <w:rPr>
          <w:bCs/>
        </w:rPr>
        <w:t>New York City Department of Transportation</w:t>
      </w:r>
    </w:p>
    <w:p w14:paraId="7C5DB55A" w14:textId="1D2D7253" w:rsidR="00845D99" w:rsidRPr="00E025F9" w:rsidRDefault="00845D99" w:rsidP="00845D99">
      <w:pPr>
        <w:spacing w:after="0"/>
        <w:rPr>
          <w:b/>
        </w:rPr>
      </w:pPr>
      <w:r w:rsidRPr="00E025F9">
        <w:rPr>
          <w:b/>
        </w:rPr>
        <w:t>Purpose:</w:t>
      </w:r>
    </w:p>
    <w:p w14:paraId="320328C5" w14:textId="44F2294F" w:rsidR="00845D99" w:rsidRPr="003051AD" w:rsidRDefault="00845D99" w:rsidP="0005197E">
      <w:r w:rsidRPr="007D2198">
        <w:t xml:space="preserve">Add a new Section 2.26 Weigh-In-Motion Systems Used for Vehicle Direct Enforcement to standardize the testing method for WIM systems for jurisdictions involved in direct weight limit enforcement. The update is being requested by NYS Dept of Ag &amp; Markets, NJ Off. of W &amp; M, Oregon </w:t>
      </w:r>
      <w:r w:rsidRPr="003051AD">
        <w:t>Dept of Ag, NYCDOT, Washington DC DOT, C2SMARTER and Kistler.</w:t>
      </w:r>
    </w:p>
    <w:p w14:paraId="3E3FD6C6" w14:textId="77777777" w:rsidR="00845D99" w:rsidRPr="00E025F9" w:rsidRDefault="00845D99" w:rsidP="00845D99">
      <w:pPr>
        <w:spacing w:after="0"/>
        <w:rPr>
          <w:b/>
        </w:rPr>
      </w:pPr>
      <w:r w:rsidRPr="00E025F9">
        <w:rPr>
          <w:b/>
        </w:rPr>
        <w:t>Item under Consideration:</w:t>
      </w:r>
    </w:p>
    <w:p w14:paraId="321F2F2A" w14:textId="3048BBAA" w:rsidR="00845D99" w:rsidRDefault="00845D99" w:rsidP="00845D99">
      <w:r>
        <w:t>Amend Handbook 44, adding new Section 2.26</w:t>
      </w:r>
      <w:r w:rsidR="002F51DC">
        <w:t>. Weigh-in-Motion Systems Used for Vehicle Direct Enforcement</w:t>
      </w:r>
      <w:r>
        <w:t xml:space="preserve"> as follows:</w:t>
      </w:r>
    </w:p>
    <w:p w14:paraId="5708065E" w14:textId="77777777" w:rsidR="00845D99" w:rsidRPr="00ED2B3A" w:rsidRDefault="00845D99" w:rsidP="00845D99">
      <w:pPr>
        <w:jc w:val="center"/>
        <w:rPr>
          <w:b/>
          <w:sz w:val="28"/>
          <w:szCs w:val="28"/>
          <w:u w:val="single"/>
        </w:rPr>
      </w:pPr>
      <w:bookmarkStart w:id="228" w:name="_Hlk204163431"/>
      <w:r w:rsidRPr="00ED2B3A">
        <w:rPr>
          <w:b/>
          <w:sz w:val="28"/>
          <w:szCs w:val="28"/>
          <w:u w:val="single"/>
        </w:rPr>
        <w:t>Table of Contents</w:t>
      </w:r>
    </w:p>
    <w:bookmarkStart w:id="229" w:name="_heading=h.gjdgxs" w:colFirst="0" w:colLast="0"/>
    <w:bookmarkEnd w:id="229"/>
    <w:p w14:paraId="57CAB4E2" w14:textId="08DA1DD6" w:rsidR="008A57D8" w:rsidRDefault="00EF3237">
      <w:pPr>
        <w:pStyle w:val="TOC4"/>
        <w:rPr>
          <w:rFonts w:asciiTheme="minorHAnsi" w:eastAsiaTheme="minorEastAsia" w:hAnsiTheme="minorHAnsi" w:cstheme="minorBidi"/>
          <w:b w:val="0"/>
          <w:bCs w:val="0"/>
          <w:noProof/>
          <w:kern w:val="2"/>
          <w:sz w:val="24"/>
          <w:szCs w:val="24"/>
          <w14:ligatures w14:val="standardContextual"/>
        </w:rPr>
      </w:pPr>
      <w:r w:rsidRPr="00EF3237">
        <w:rPr>
          <w:b w:val="0"/>
          <w:bCs w:val="0"/>
        </w:rPr>
        <w:fldChar w:fldCharType="begin"/>
      </w:r>
      <w:r w:rsidRPr="00EF3237">
        <w:rPr>
          <w:b w:val="0"/>
          <w:bCs w:val="0"/>
        </w:rPr>
        <w:instrText xml:space="preserve"> TOC \t "WIM-23.1 Heading 1, 4, WIM-23.1 HEading 2,5, WIM-23.1 Heading 3,6, WIM-23.1 Heading 4,7" \h \z </w:instrText>
      </w:r>
      <w:r w:rsidRPr="00EF3237">
        <w:rPr>
          <w:b w:val="0"/>
          <w:bCs w:val="0"/>
        </w:rPr>
        <w:fldChar w:fldCharType="separate"/>
      </w:r>
      <w:hyperlink w:anchor="_Toc204163652" w:history="1">
        <w:r w:rsidR="008A57D8" w:rsidRPr="007144E2">
          <w:rPr>
            <w:rStyle w:val="Hyperlink"/>
          </w:rPr>
          <w:t>Section 2.26</w:t>
        </w:r>
        <w:r w:rsidR="008A57D8">
          <w:rPr>
            <w:rFonts w:asciiTheme="minorHAnsi" w:eastAsiaTheme="minorEastAsia" w:hAnsiTheme="minorHAnsi" w:cstheme="minorBidi"/>
            <w:b w:val="0"/>
            <w:bCs w:val="0"/>
            <w:noProof/>
            <w:kern w:val="2"/>
            <w:sz w:val="24"/>
            <w:szCs w:val="24"/>
            <w14:ligatures w14:val="standardContextual"/>
          </w:rPr>
          <w:tab/>
        </w:r>
        <w:r w:rsidR="008A57D8" w:rsidRPr="007144E2">
          <w:rPr>
            <w:rStyle w:val="Hyperlink"/>
          </w:rPr>
          <w:t>Weigh-In-Motion Systems Used for Vehicle Direct Enforcement</w:t>
        </w:r>
        <w:r w:rsidR="008A57D8">
          <w:rPr>
            <w:noProof/>
            <w:webHidden/>
          </w:rPr>
          <w:tab/>
        </w:r>
        <w:r w:rsidR="008A57D8">
          <w:rPr>
            <w:noProof/>
            <w:webHidden/>
          </w:rPr>
          <w:fldChar w:fldCharType="begin"/>
        </w:r>
        <w:r w:rsidR="008A57D8">
          <w:rPr>
            <w:noProof/>
            <w:webHidden/>
          </w:rPr>
          <w:instrText xml:space="preserve"> PAGEREF _Toc204163652 \h </w:instrText>
        </w:r>
        <w:r w:rsidR="008A57D8">
          <w:rPr>
            <w:noProof/>
            <w:webHidden/>
          </w:rPr>
        </w:r>
        <w:r w:rsidR="008A57D8">
          <w:rPr>
            <w:noProof/>
            <w:webHidden/>
          </w:rPr>
          <w:fldChar w:fldCharType="separate"/>
        </w:r>
        <w:r w:rsidR="00E01382">
          <w:rPr>
            <w:noProof/>
            <w:webHidden/>
          </w:rPr>
          <w:t>133</w:t>
        </w:r>
        <w:r w:rsidR="008A57D8">
          <w:rPr>
            <w:noProof/>
            <w:webHidden/>
          </w:rPr>
          <w:fldChar w:fldCharType="end"/>
        </w:r>
      </w:hyperlink>
    </w:p>
    <w:p w14:paraId="168A1B45" w14:textId="2B8AAB36" w:rsidR="008A57D8" w:rsidRDefault="008A57D8">
      <w:pPr>
        <w:pStyle w:val="TOC5"/>
        <w:rPr>
          <w:rFonts w:asciiTheme="minorHAnsi" w:eastAsiaTheme="minorEastAsia" w:hAnsiTheme="minorHAnsi" w:cstheme="minorBidi"/>
          <w:b w:val="0"/>
          <w:noProof/>
          <w:kern w:val="2"/>
          <w:sz w:val="24"/>
          <w:szCs w:val="24"/>
          <w14:ligatures w14:val="standardContextual"/>
        </w:rPr>
      </w:pPr>
      <w:hyperlink w:anchor="_Toc204163653" w:history="1">
        <w:r w:rsidRPr="007144E2">
          <w:rPr>
            <w:rStyle w:val="Hyperlink"/>
          </w:rPr>
          <w:t>A.</w:t>
        </w:r>
        <w:r>
          <w:rPr>
            <w:rFonts w:asciiTheme="minorHAnsi" w:eastAsiaTheme="minorEastAsia" w:hAnsiTheme="minorHAnsi" w:cstheme="minorBidi"/>
            <w:b w:val="0"/>
            <w:noProof/>
            <w:kern w:val="2"/>
            <w:sz w:val="24"/>
            <w:szCs w:val="24"/>
            <w14:ligatures w14:val="standardContextual"/>
          </w:rPr>
          <w:tab/>
        </w:r>
        <w:r w:rsidRPr="007144E2">
          <w:rPr>
            <w:rStyle w:val="Hyperlink"/>
          </w:rPr>
          <w:t>Application</w:t>
        </w:r>
        <w:r>
          <w:rPr>
            <w:noProof/>
            <w:webHidden/>
          </w:rPr>
          <w:tab/>
        </w:r>
        <w:r>
          <w:rPr>
            <w:noProof/>
            <w:webHidden/>
          </w:rPr>
          <w:fldChar w:fldCharType="begin"/>
        </w:r>
        <w:r>
          <w:rPr>
            <w:noProof/>
            <w:webHidden/>
          </w:rPr>
          <w:instrText xml:space="preserve"> PAGEREF _Toc204163653 \h </w:instrText>
        </w:r>
        <w:r>
          <w:rPr>
            <w:noProof/>
            <w:webHidden/>
          </w:rPr>
        </w:r>
        <w:r>
          <w:rPr>
            <w:noProof/>
            <w:webHidden/>
          </w:rPr>
          <w:fldChar w:fldCharType="separate"/>
        </w:r>
        <w:r w:rsidR="00E01382">
          <w:rPr>
            <w:noProof/>
            <w:webHidden/>
          </w:rPr>
          <w:t>133</w:t>
        </w:r>
        <w:r>
          <w:rPr>
            <w:noProof/>
            <w:webHidden/>
          </w:rPr>
          <w:fldChar w:fldCharType="end"/>
        </w:r>
      </w:hyperlink>
    </w:p>
    <w:p w14:paraId="4B44DF63" w14:textId="78AF55C5"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54" w:history="1">
        <w:r w:rsidRPr="007144E2">
          <w:rPr>
            <w:rStyle w:val="Hyperlink"/>
          </w:rPr>
          <w:t>A.1.</w:t>
        </w:r>
        <w:r>
          <w:rPr>
            <w:rFonts w:asciiTheme="minorHAnsi" w:eastAsiaTheme="minorEastAsia" w:hAnsiTheme="minorHAnsi" w:cstheme="minorBidi"/>
            <w:noProof/>
            <w:kern w:val="2"/>
            <w:sz w:val="24"/>
            <w:szCs w:val="24"/>
            <w14:ligatures w14:val="standardContextual"/>
          </w:rPr>
          <w:tab/>
        </w:r>
        <w:r w:rsidRPr="007144E2">
          <w:rPr>
            <w:rStyle w:val="Hyperlink"/>
          </w:rPr>
          <w:t>General.</w:t>
        </w:r>
        <w:r>
          <w:rPr>
            <w:noProof/>
            <w:webHidden/>
          </w:rPr>
          <w:tab/>
        </w:r>
        <w:r>
          <w:rPr>
            <w:noProof/>
            <w:webHidden/>
          </w:rPr>
          <w:fldChar w:fldCharType="begin"/>
        </w:r>
        <w:r>
          <w:rPr>
            <w:noProof/>
            <w:webHidden/>
          </w:rPr>
          <w:instrText xml:space="preserve"> PAGEREF _Toc204163654 \h </w:instrText>
        </w:r>
        <w:r>
          <w:rPr>
            <w:noProof/>
            <w:webHidden/>
          </w:rPr>
        </w:r>
        <w:r>
          <w:rPr>
            <w:noProof/>
            <w:webHidden/>
          </w:rPr>
          <w:fldChar w:fldCharType="separate"/>
        </w:r>
        <w:r w:rsidR="00E01382">
          <w:rPr>
            <w:noProof/>
            <w:webHidden/>
          </w:rPr>
          <w:t>133</w:t>
        </w:r>
        <w:r>
          <w:rPr>
            <w:noProof/>
            <w:webHidden/>
          </w:rPr>
          <w:fldChar w:fldCharType="end"/>
        </w:r>
      </w:hyperlink>
    </w:p>
    <w:p w14:paraId="2C3AB115" w14:textId="5C12C6EC"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55" w:history="1">
        <w:r w:rsidRPr="007144E2">
          <w:rPr>
            <w:rStyle w:val="Hyperlink"/>
          </w:rPr>
          <w:t>A.2.</w:t>
        </w:r>
        <w:r>
          <w:rPr>
            <w:rFonts w:asciiTheme="minorHAnsi" w:eastAsiaTheme="minorEastAsia" w:hAnsiTheme="minorHAnsi" w:cstheme="minorBidi"/>
            <w:noProof/>
            <w:kern w:val="2"/>
            <w:sz w:val="24"/>
            <w:szCs w:val="24"/>
            <w14:ligatures w14:val="standardContextual"/>
          </w:rPr>
          <w:tab/>
        </w:r>
        <w:r w:rsidRPr="007144E2">
          <w:rPr>
            <w:rStyle w:val="Hyperlink"/>
          </w:rPr>
          <w:t>Exception.</w:t>
        </w:r>
        <w:r>
          <w:rPr>
            <w:noProof/>
            <w:webHidden/>
          </w:rPr>
          <w:tab/>
        </w:r>
        <w:r>
          <w:rPr>
            <w:noProof/>
            <w:webHidden/>
          </w:rPr>
          <w:fldChar w:fldCharType="begin"/>
        </w:r>
        <w:r>
          <w:rPr>
            <w:noProof/>
            <w:webHidden/>
          </w:rPr>
          <w:instrText xml:space="preserve"> PAGEREF _Toc204163655 \h </w:instrText>
        </w:r>
        <w:r>
          <w:rPr>
            <w:noProof/>
            <w:webHidden/>
          </w:rPr>
        </w:r>
        <w:r>
          <w:rPr>
            <w:noProof/>
            <w:webHidden/>
          </w:rPr>
          <w:fldChar w:fldCharType="separate"/>
        </w:r>
        <w:r w:rsidR="00E01382">
          <w:rPr>
            <w:noProof/>
            <w:webHidden/>
          </w:rPr>
          <w:t>133</w:t>
        </w:r>
        <w:r>
          <w:rPr>
            <w:noProof/>
            <w:webHidden/>
          </w:rPr>
          <w:fldChar w:fldCharType="end"/>
        </w:r>
      </w:hyperlink>
    </w:p>
    <w:p w14:paraId="62A83D7B" w14:textId="7D3EB3EE"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56" w:history="1">
        <w:r w:rsidRPr="007144E2">
          <w:rPr>
            <w:rStyle w:val="Hyperlink"/>
          </w:rPr>
          <w:t>A.3.</w:t>
        </w:r>
        <w:r>
          <w:rPr>
            <w:rFonts w:asciiTheme="minorHAnsi" w:eastAsiaTheme="minorEastAsia" w:hAnsiTheme="minorHAnsi" w:cstheme="minorBidi"/>
            <w:noProof/>
            <w:kern w:val="2"/>
            <w:sz w:val="24"/>
            <w:szCs w:val="24"/>
            <w14:ligatures w14:val="standardContextual"/>
          </w:rPr>
          <w:tab/>
        </w:r>
        <w:r w:rsidRPr="007144E2">
          <w:rPr>
            <w:rStyle w:val="Hyperlink"/>
          </w:rPr>
          <w:t>Additional Code Requirements.</w:t>
        </w:r>
        <w:r>
          <w:rPr>
            <w:noProof/>
            <w:webHidden/>
          </w:rPr>
          <w:tab/>
        </w:r>
        <w:r>
          <w:rPr>
            <w:noProof/>
            <w:webHidden/>
          </w:rPr>
          <w:fldChar w:fldCharType="begin"/>
        </w:r>
        <w:r>
          <w:rPr>
            <w:noProof/>
            <w:webHidden/>
          </w:rPr>
          <w:instrText xml:space="preserve"> PAGEREF _Toc204163656 \h </w:instrText>
        </w:r>
        <w:r>
          <w:rPr>
            <w:noProof/>
            <w:webHidden/>
          </w:rPr>
        </w:r>
        <w:r>
          <w:rPr>
            <w:noProof/>
            <w:webHidden/>
          </w:rPr>
          <w:fldChar w:fldCharType="separate"/>
        </w:r>
        <w:r w:rsidR="00E01382">
          <w:rPr>
            <w:noProof/>
            <w:webHidden/>
          </w:rPr>
          <w:t>133</w:t>
        </w:r>
        <w:r>
          <w:rPr>
            <w:noProof/>
            <w:webHidden/>
          </w:rPr>
          <w:fldChar w:fldCharType="end"/>
        </w:r>
      </w:hyperlink>
    </w:p>
    <w:p w14:paraId="6B4B8321" w14:textId="4108E5AA" w:rsidR="008A57D8" w:rsidRDefault="008A57D8">
      <w:pPr>
        <w:pStyle w:val="TOC5"/>
        <w:rPr>
          <w:rFonts w:asciiTheme="minorHAnsi" w:eastAsiaTheme="minorEastAsia" w:hAnsiTheme="minorHAnsi" w:cstheme="minorBidi"/>
          <w:b w:val="0"/>
          <w:noProof/>
          <w:kern w:val="2"/>
          <w:sz w:val="24"/>
          <w:szCs w:val="24"/>
          <w14:ligatures w14:val="standardContextual"/>
        </w:rPr>
      </w:pPr>
      <w:hyperlink w:anchor="_Toc204163657" w:history="1">
        <w:r w:rsidRPr="007144E2">
          <w:rPr>
            <w:rStyle w:val="Hyperlink"/>
          </w:rPr>
          <w:t>S.</w:t>
        </w:r>
        <w:r>
          <w:rPr>
            <w:rFonts w:asciiTheme="minorHAnsi" w:eastAsiaTheme="minorEastAsia" w:hAnsiTheme="minorHAnsi" w:cstheme="minorBidi"/>
            <w:b w:val="0"/>
            <w:noProof/>
            <w:kern w:val="2"/>
            <w:sz w:val="24"/>
            <w:szCs w:val="24"/>
            <w14:ligatures w14:val="standardContextual"/>
          </w:rPr>
          <w:tab/>
        </w:r>
        <w:r w:rsidRPr="007144E2">
          <w:rPr>
            <w:rStyle w:val="Hyperlink"/>
          </w:rPr>
          <w:t>Specifications</w:t>
        </w:r>
        <w:r>
          <w:rPr>
            <w:noProof/>
            <w:webHidden/>
          </w:rPr>
          <w:tab/>
        </w:r>
        <w:r>
          <w:rPr>
            <w:noProof/>
            <w:webHidden/>
          </w:rPr>
          <w:fldChar w:fldCharType="begin"/>
        </w:r>
        <w:r>
          <w:rPr>
            <w:noProof/>
            <w:webHidden/>
          </w:rPr>
          <w:instrText xml:space="preserve"> PAGEREF _Toc204163657 \h </w:instrText>
        </w:r>
        <w:r>
          <w:rPr>
            <w:noProof/>
            <w:webHidden/>
          </w:rPr>
        </w:r>
        <w:r>
          <w:rPr>
            <w:noProof/>
            <w:webHidden/>
          </w:rPr>
          <w:fldChar w:fldCharType="separate"/>
        </w:r>
        <w:r w:rsidR="00E01382">
          <w:rPr>
            <w:noProof/>
            <w:webHidden/>
          </w:rPr>
          <w:t>133</w:t>
        </w:r>
        <w:r>
          <w:rPr>
            <w:noProof/>
            <w:webHidden/>
          </w:rPr>
          <w:fldChar w:fldCharType="end"/>
        </w:r>
      </w:hyperlink>
    </w:p>
    <w:p w14:paraId="4AF274F6" w14:textId="7F5087EE"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58" w:history="1">
        <w:r w:rsidRPr="007144E2">
          <w:rPr>
            <w:rStyle w:val="Hyperlink"/>
          </w:rPr>
          <w:t>S.1.</w:t>
        </w:r>
        <w:r>
          <w:rPr>
            <w:rFonts w:asciiTheme="minorHAnsi" w:eastAsiaTheme="minorEastAsia" w:hAnsiTheme="minorHAnsi" w:cstheme="minorBidi"/>
            <w:noProof/>
            <w:kern w:val="2"/>
            <w:sz w:val="24"/>
            <w:szCs w:val="24"/>
            <w14:ligatures w14:val="standardContextual"/>
          </w:rPr>
          <w:tab/>
        </w:r>
        <w:r w:rsidRPr="007144E2">
          <w:rPr>
            <w:rStyle w:val="Hyperlink"/>
          </w:rPr>
          <w:t>Design of Indicating and Recording Elements and of Recorded Representations.</w:t>
        </w:r>
        <w:r>
          <w:rPr>
            <w:noProof/>
            <w:webHidden/>
          </w:rPr>
          <w:tab/>
        </w:r>
        <w:r>
          <w:rPr>
            <w:noProof/>
            <w:webHidden/>
          </w:rPr>
          <w:fldChar w:fldCharType="begin"/>
        </w:r>
        <w:r>
          <w:rPr>
            <w:noProof/>
            <w:webHidden/>
          </w:rPr>
          <w:instrText xml:space="preserve"> PAGEREF _Toc204163658 \h </w:instrText>
        </w:r>
        <w:r>
          <w:rPr>
            <w:noProof/>
            <w:webHidden/>
          </w:rPr>
        </w:r>
        <w:r>
          <w:rPr>
            <w:noProof/>
            <w:webHidden/>
          </w:rPr>
          <w:fldChar w:fldCharType="separate"/>
        </w:r>
        <w:r w:rsidR="00E01382">
          <w:rPr>
            <w:noProof/>
            <w:webHidden/>
          </w:rPr>
          <w:t>133</w:t>
        </w:r>
        <w:r>
          <w:rPr>
            <w:noProof/>
            <w:webHidden/>
          </w:rPr>
          <w:fldChar w:fldCharType="end"/>
        </w:r>
      </w:hyperlink>
    </w:p>
    <w:p w14:paraId="527DD177" w14:textId="2ED589EC"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59" w:history="1">
        <w:r w:rsidRPr="007144E2">
          <w:rPr>
            <w:rStyle w:val="Hyperlink"/>
          </w:rPr>
          <w:t xml:space="preserve">S.1.1. </w:t>
        </w:r>
        <w:r>
          <w:rPr>
            <w:rFonts w:asciiTheme="minorHAnsi" w:eastAsiaTheme="minorEastAsia" w:hAnsiTheme="minorHAnsi" w:cstheme="minorBidi"/>
            <w:noProof/>
            <w:kern w:val="2"/>
            <w:sz w:val="24"/>
            <w:szCs w:val="24"/>
            <w14:ligatures w14:val="standardContextual"/>
          </w:rPr>
          <w:tab/>
        </w:r>
        <w:r w:rsidRPr="007144E2">
          <w:rPr>
            <w:rStyle w:val="Hyperlink"/>
          </w:rPr>
          <w:t>Ready Indication.</w:t>
        </w:r>
        <w:r>
          <w:rPr>
            <w:noProof/>
            <w:webHidden/>
          </w:rPr>
          <w:tab/>
        </w:r>
        <w:r>
          <w:rPr>
            <w:noProof/>
            <w:webHidden/>
          </w:rPr>
          <w:fldChar w:fldCharType="begin"/>
        </w:r>
        <w:r>
          <w:rPr>
            <w:noProof/>
            <w:webHidden/>
          </w:rPr>
          <w:instrText xml:space="preserve"> PAGEREF _Toc204163659 \h </w:instrText>
        </w:r>
        <w:r>
          <w:rPr>
            <w:noProof/>
            <w:webHidden/>
          </w:rPr>
        </w:r>
        <w:r>
          <w:rPr>
            <w:noProof/>
            <w:webHidden/>
          </w:rPr>
          <w:fldChar w:fldCharType="separate"/>
        </w:r>
        <w:r w:rsidR="00E01382">
          <w:rPr>
            <w:noProof/>
            <w:webHidden/>
          </w:rPr>
          <w:t>133</w:t>
        </w:r>
        <w:r>
          <w:rPr>
            <w:noProof/>
            <w:webHidden/>
          </w:rPr>
          <w:fldChar w:fldCharType="end"/>
        </w:r>
      </w:hyperlink>
    </w:p>
    <w:p w14:paraId="3FD9A2BD" w14:textId="50AD4F6E"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0" w:history="1">
        <w:r w:rsidRPr="007144E2">
          <w:rPr>
            <w:rStyle w:val="Hyperlink"/>
          </w:rPr>
          <w:t>S.1.2.</w:t>
        </w:r>
        <w:r>
          <w:rPr>
            <w:rFonts w:asciiTheme="minorHAnsi" w:eastAsiaTheme="minorEastAsia" w:hAnsiTheme="minorHAnsi" w:cstheme="minorBidi"/>
            <w:noProof/>
            <w:kern w:val="2"/>
            <w:sz w:val="24"/>
            <w:szCs w:val="24"/>
            <w14:ligatures w14:val="standardContextual"/>
          </w:rPr>
          <w:tab/>
        </w:r>
        <w:r w:rsidRPr="007144E2">
          <w:rPr>
            <w:rStyle w:val="Hyperlink"/>
          </w:rPr>
          <w:t>Value of System Division Units.</w:t>
        </w:r>
        <w:r>
          <w:rPr>
            <w:noProof/>
            <w:webHidden/>
          </w:rPr>
          <w:tab/>
        </w:r>
        <w:r>
          <w:rPr>
            <w:noProof/>
            <w:webHidden/>
          </w:rPr>
          <w:fldChar w:fldCharType="begin"/>
        </w:r>
        <w:r>
          <w:rPr>
            <w:noProof/>
            <w:webHidden/>
          </w:rPr>
          <w:instrText xml:space="preserve"> PAGEREF _Toc204163660 \h </w:instrText>
        </w:r>
        <w:r>
          <w:rPr>
            <w:noProof/>
            <w:webHidden/>
          </w:rPr>
        </w:r>
        <w:r>
          <w:rPr>
            <w:noProof/>
            <w:webHidden/>
          </w:rPr>
          <w:fldChar w:fldCharType="separate"/>
        </w:r>
        <w:r w:rsidR="00E01382">
          <w:rPr>
            <w:noProof/>
            <w:webHidden/>
          </w:rPr>
          <w:t>133</w:t>
        </w:r>
        <w:r>
          <w:rPr>
            <w:noProof/>
            <w:webHidden/>
          </w:rPr>
          <w:fldChar w:fldCharType="end"/>
        </w:r>
      </w:hyperlink>
    </w:p>
    <w:p w14:paraId="1B4504B4" w14:textId="2583209F"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1" w:history="1">
        <w:r w:rsidRPr="007144E2">
          <w:rPr>
            <w:rStyle w:val="Hyperlink"/>
          </w:rPr>
          <w:t>S.1.3.</w:t>
        </w:r>
        <w:r>
          <w:rPr>
            <w:rFonts w:asciiTheme="minorHAnsi" w:eastAsiaTheme="minorEastAsia" w:hAnsiTheme="minorHAnsi" w:cstheme="minorBidi"/>
            <w:noProof/>
            <w:kern w:val="2"/>
            <w:sz w:val="24"/>
            <w:szCs w:val="24"/>
            <w14:ligatures w14:val="standardContextual"/>
          </w:rPr>
          <w:tab/>
        </w:r>
        <w:r w:rsidRPr="007144E2">
          <w:rPr>
            <w:rStyle w:val="Hyperlink"/>
          </w:rPr>
          <w:t>Maximum Value of Division.</w:t>
        </w:r>
        <w:r>
          <w:rPr>
            <w:noProof/>
            <w:webHidden/>
          </w:rPr>
          <w:tab/>
        </w:r>
        <w:r>
          <w:rPr>
            <w:noProof/>
            <w:webHidden/>
          </w:rPr>
          <w:fldChar w:fldCharType="begin"/>
        </w:r>
        <w:r>
          <w:rPr>
            <w:noProof/>
            <w:webHidden/>
          </w:rPr>
          <w:instrText xml:space="preserve"> PAGEREF _Toc204163661 \h </w:instrText>
        </w:r>
        <w:r>
          <w:rPr>
            <w:noProof/>
            <w:webHidden/>
          </w:rPr>
        </w:r>
        <w:r>
          <w:rPr>
            <w:noProof/>
            <w:webHidden/>
          </w:rPr>
          <w:fldChar w:fldCharType="separate"/>
        </w:r>
        <w:r w:rsidR="00E01382">
          <w:rPr>
            <w:noProof/>
            <w:webHidden/>
          </w:rPr>
          <w:t>134</w:t>
        </w:r>
        <w:r>
          <w:rPr>
            <w:noProof/>
            <w:webHidden/>
          </w:rPr>
          <w:fldChar w:fldCharType="end"/>
        </w:r>
      </w:hyperlink>
    </w:p>
    <w:p w14:paraId="41D23147" w14:textId="424789D7"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2" w:history="1">
        <w:r w:rsidRPr="007144E2">
          <w:rPr>
            <w:rStyle w:val="Hyperlink"/>
          </w:rPr>
          <w:t>S.1.4.</w:t>
        </w:r>
        <w:r>
          <w:rPr>
            <w:rFonts w:asciiTheme="minorHAnsi" w:eastAsiaTheme="minorEastAsia" w:hAnsiTheme="minorHAnsi" w:cstheme="minorBidi"/>
            <w:noProof/>
            <w:kern w:val="2"/>
            <w:sz w:val="24"/>
            <w:szCs w:val="24"/>
            <w14:ligatures w14:val="standardContextual"/>
          </w:rPr>
          <w:tab/>
        </w:r>
        <w:r w:rsidRPr="007144E2">
          <w:rPr>
            <w:rStyle w:val="Hyperlink"/>
          </w:rPr>
          <w:t>Value of Other Units of Measure.</w:t>
        </w:r>
        <w:r>
          <w:rPr>
            <w:noProof/>
            <w:webHidden/>
          </w:rPr>
          <w:tab/>
        </w:r>
        <w:r>
          <w:rPr>
            <w:noProof/>
            <w:webHidden/>
          </w:rPr>
          <w:fldChar w:fldCharType="begin"/>
        </w:r>
        <w:r>
          <w:rPr>
            <w:noProof/>
            <w:webHidden/>
          </w:rPr>
          <w:instrText xml:space="preserve"> PAGEREF _Toc204163662 \h </w:instrText>
        </w:r>
        <w:r>
          <w:rPr>
            <w:noProof/>
            <w:webHidden/>
          </w:rPr>
        </w:r>
        <w:r>
          <w:rPr>
            <w:noProof/>
            <w:webHidden/>
          </w:rPr>
          <w:fldChar w:fldCharType="separate"/>
        </w:r>
        <w:r w:rsidR="00E01382">
          <w:rPr>
            <w:noProof/>
            <w:webHidden/>
          </w:rPr>
          <w:t>134</w:t>
        </w:r>
        <w:r>
          <w:rPr>
            <w:noProof/>
            <w:webHidden/>
          </w:rPr>
          <w:fldChar w:fldCharType="end"/>
        </w:r>
      </w:hyperlink>
    </w:p>
    <w:p w14:paraId="37B93A00" w14:textId="30155691"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3" w:history="1">
        <w:r w:rsidRPr="007144E2">
          <w:rPr>
            <w:rStyle w:val="Hyperlink"/>
          </w:rPr>
          <w:t>S.1.5.</w:t>
        </w:r>
        <w:r>
          <w:rPr>
            <w:rFonts w:asciiTheme="minorHAnsi" w:eastAsiaTheme="minorEastAsia" w:hAnsiTheme="minorHAnsi" w:cstheme="minorBidi"/>
            <w:noProof/>
            <w:kern w:val="2"/>
            <w:sz w:val="24"/>
            <w:szCs w:val="24"/>
            <w14:ligatures w14:val="standardContextual"/>
          </w:rPr>
          <w:tab/>
        </w:r>
        <w:r w:rsidRPr="007144E2">
          <w:rPr>
            <w:rStyle w:val="Hyperlink"/>
          </w:rPr>
          <w:t>Capacity Indication.</w:t>
        </w:r>
        <w:r>
          <w:rPr>
            <w:noProof/>
            <w:webHidden/>
          </w:rPr>
          <w:tab/>
        </w:r>
        <w:r>
          <w:rPr>
            <w:noProof/>
            <w:webHidden/>
          </w:rPr>
          <w:fldChar w:fldCharType="begin"/>
        </w:r>
        <w:r>
          <w:rPr>
            <w:noProof/>
            <w:webHidden/>
          </w:rPr>
          <w:instrText xml:space="preserve"> PAGEREF _Toc204163663 \h </w:instrText>
        </w:r>
        <w:r>
          <w:rPr>
            <w:noProof/>
            <w:webHidden/>
          </w:rPr>
        </w:r>
        <w:r>
          <w:rPr>
            <w:noProof/>
            <w:webHidden/>
          </w:rPr>
          <w:fldChar w:fldCharType="separate"/>
        </w:r>
        <w:r w:rsidR="00E01382">
          <w:rPr>
            <w:noProof/>
            <w:webHidden/>
          </w:rPr>
          <w:t>134</w:t>
        </w:r>
        <w:r>
          <w:rPr>
            <w:noProof/>
            <w:webHidden/>
          </w:rPr>
          <w:fldChar w:fldCharType="end"/>
        </w:r>
      </w:hyperlink>
    </w:p>
    <w:p w14:paraId="57F2D73C" w14:textId="41EABB67"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4" w:history="1">
        <w:r w:rsidRPr="007144E2">
          <w:rPr>
            <w:rStyle w:val="Hyperlink"/>
          </w:rPr>
          <w:t>S.1.6.</w:t>
        </w:r>
        <w:r>
          <w:rPr>
            <w:rFonts w:asciiTheme="minorHAnsi" w:eastAsiaTheme="minorEastAsia" w:hAnsiTheme="minorHAnsi" w:cstheme="minorBidi"/>
            <w:noProof/>
            <w:kern w:val="2"/>
            <w:sz w:val="24"/>
            <w:szCs w:val="24"/>
            <w14:ligatures w14:val="standardContextual"/>
          </w:rPr>
          <w:tab/>
        </w:r>
        <w:r w:rsidRPr="007144E2">
          <w:rPr>
            <w:rStyle w:val="Hyperlink"/>
          </w:rPr>
          <w:t>Identification of a Fault.</w:t>
        </w:r>
        <w:r>
          <w:rPr>
            <w:noProof/>
            <w:webHidden/>
          </w:rPr>
          <w:tab/>
        </w:r>
        <w:r>
          <w:rPr>
            <w:noProof/>
            <w:webHidden/>
          </w:rPr>
          <w:fldChar w:fldCharType="begin"/>
        </w:r>
        <w:r>
          <w:rPr>
            <w:noProof/>
            <w:webHidden/>
          </w:rPr>
          <w:instrText xml:space="preserve"> PAGEREF _Toc204163664 \h </w:instrText>
        </w:r>
        <w:r>
          <w:rPr>
            <w:noProof/>
            <w:webHidden/>
          </w:rPr>
        </w:r>
        <w:r>
          <w:rPr>
            <w:noProof/>
            <w:webHidden/>
          </w:rPr>
          <w:fldChar w:fldCharType="separate"/>
        </w:r>
        <w:r w:rsidR="00E01382">
          <w:rPr>
            <w:noProof/>
            <w:webHidden/>
          </w:rPr>
          <w:t>134</w:t>
        </w:r>
        <w:r>
          <w:rPr>
            <w:noProof/>
            <w:webHidden/>
          </w:rPr>
          <w:fldChar w:fldCharType="end"/>
        </w:r>
      </w:hyperlink>
    </w:p>
    <w:p w14:paraId="1A37EC58" w14:textId="50BAA014"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5" w:history="1">
        <w:r w:rsidRPr="007144E2">
          <w:rPr>
            <w:rStyle w:val="Hyperlink"/>
          </w:rPr>
          <w:t>S.1.7.</w:t>
        </w:r>
        <w:r>
          <w:rPr>
            <w:rFonts w:asciiTheme="minorHAnsi" w:eastAsiaTheme="minorEastAsia" w:hAnsiTheme="minorHAnsi" w:cstheme="minorBidi"/>
            <w:noProof/>
            <w:kern w:val="2"/>
            <w:sz w:val="24"/>
            <w:szCs w:val="24"/>
            <w14:ligatures w14:val="standardContextual"/>
          </w:rPr>
          <w:tab/>
        </w:r>
        <w:r w:rsidRPr="007144E2">
          <w:rPr>
            <w:rStyle w:val="Hyperlink"/>
          </w:rPr>
          <w:t>Recorded Representations.</w:t>
        </w:r>
        <w:r>
          <w:rPr>
            <w:noProof/>
            <w:webHidden/>
          </w:rPr>
          <w:tab/>
        </w:r>
        <w:r>
          <w:rPr>
            <w:noProof/>
            <w:webHidden/>
          </w:rPr>
          <w:fldChar w:fldCharType="begin"/>
        </w:r>
        <w:r>
          <w:rPr>
            <w:noProof/>
            <w:webHidden/>
          </w:rPr>
          <w:instrText xml:space="preserve"> PAGEREF _Toc204163665 \h </w:instrText>
        </w:r>
        <w:r>
          <w:rPr>
            <w:noProof/>
            <w:webHidden/>
          </w:rPr>
        </w:r>
        <w:r>
          <w:rPr>
            <w:noProof/>
            <w:webHidden/>
          </w:rPr>
          <w:fldChar w:fldCharType="separate"/>
        </w:r>
        <w:r w:rsidR="00E01382">
          <w:rPr>
            <w:noProof/>
            <w:webHidden/>
          </w:rPr>
          <w:t>134</w:t>
        </w:r>
        <w:r>
          <w:rPr>
            <w:noProof/>
            <w:webHidden/>
          </w:rPr>
          <w:fldChar w:fldCharType="end"/>
        </w:r>
      </w:hyperlink>
    </w:p>
    <w:p w14:paraId="6E72B3BF" w14:textId="626552B6"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6" w:history="1">
        <w:r w:rsidRPr="007144E2">
          <w:rPr>
            <w:rStyle w:val="Hyperlink"/>
          </w:rPr>
          <w:t>S.1.8.</w:t>
        </w:r>
        <w:r>
          <w:rPr>
            <w:rFonts w:asciiTheme="minorHAnsi" w:eastAsiaTheme="minorEastAsia" w:hAnsiTheme="minorHAnsi" w:cstheme="minorBidi"/>
            <w:noProof/>
            <w:kern w:val="2"/>
            <w:sz w:val="24"/>
            <w:szCs w:val="24"/>
            <w14:ligatures w14:val="standardContextual"/>
          </w:rPr>
          <w:tab/>
        </w:r>
        <w:r w:rsidRPr="007144E2">
          <w:rPr>
            <w:rStyle w:val="Hyperlink"/>
          </w:rPr>
          <w:t>Value of the Indicated and Recorded System Division.</w:t>
        </w:r>
        <w:r>
          <w:rPr>
            <w:noProof/>
            <w:webHidden/>
          </w:rPr>
          <w:tab/>
        </w:r>
        <w:r>
          <w:rPr>
            <w:noProof/>
            <w:webHidden/>
          </w:rPr>
          <w:fldChar w:fldCharType="begin"/>
        </w:r>
        <w:r>
          <w:rPr>
            <w:noProof/>
            <w:webHidden/>
          </w:rPr>
          <w:instrText xml:space="preserve"> PAGEREF _Toc204163666 \h </w:instrText>
        </w:r>
        <w:r>
          <w:rPr>
            <w:noProof/>
            <w:webHidden/>
          </w:rPr>
        </w:r>
        <w:r>
          <w:rPr>
            <w:noProof/>
            <w:webHidden/>
          </w:rPr>
          <w:fldChar w:fldCharType="separate"/>
        </w:r>
        <w:r w:rsidR="00E01382">
          <w:rPr>
            <w:noProof/>
            <w:webHidden/>
          </w:rPr>
          <w:t>135</w:t>
        </w:r>
        <w:r>
          <w:rPr>
            <w:noProof/>
            <w:webHidden/>
          </w:rPr>
          <w:fldChar w:fldCharType="end"/>
        </w:r>
      </w:hyperlink>
    </w:p>
    <w:p w14:paraId="4166A70A" w14:textId="48047B1A"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67" w:history="1">
        <w:r w:rsidRPr="007144E2">
          <w:rPr>
            <w:rStyle w:val="Hyperlink"/>
          </w:rPr>
          <w:t>S.2.</w:t>
        </w:r>
        <w:r>
          <w:rPr>
            <w:rFonts w:asciiTheme="minorHAnsi" w:eastAsiaTheme="minorEastAsia" w:hAnsiTheme="minorHAnsi" w:cstheme="minorBidi"/>
            <w:noProof/>
            <w:kern w:val="2"/>
            <w:sz w:val="24"/>
            <w:szCs w:val="24"/>
            <w14:ligatures w14:val="standardContextual"/>
          </w:rPr>
          <w:tab/>
        </w:r>
        <w:r w:rsidRPr="007144E2">
          <w:rPr>
            <w:rStyle w:val="Hyperlink"/>
          </w:rPr>
          <w:t>System Design Requirements.</w:t>
        </w:r>
        <w:r>
          <w:rPr>
            <w:noProof/>
            <w:webHidden/>
          </w:rPr>
          <w:tab/>
        </w:r>
        <w:r>
          <w:rPr>
            <w:noProof/>
            <w:webHidden/>
          </w:rPr>
          <w:fldChar w:fldCharType="begin"/>
        </w:r>
        <w:r>
          <w:rPr>
            <w:noProof/>
            <w:webHidden/>
          </w:rPr>
          <w:instrText xml:space="preserve"> PAGEREF _Toc204163667 \h </w:instrText>
        </w:r>
        <w:r>
          <w:rPr>
            <w:noProof/>
            <w:webHidden/>
          </w:rPr>
        </w:r>
        <w:r>
          <w:rPr>
            <w:noProof/>
            <w:webHidden/>
          </w:rPr>
          <w:fldChar w:fldCharType="separate"/>
        </w:r>
        <w:r w:rsidR="00E01382">
          <w:rPr>
            <w:noProof/>
            <w:webHidden/>
          </w:rPr>
          <w:t>135</w:t>
        </w:r>
        <w:r>
          <w:rPr>
            <w:noProof/>
            <w:webHidden/>
          </w:rPr>
          <w:fldChar w:fldCharType="end"/>
        </w:r>
      </w:hyperlink>
    </w:p>
    <w:p w14:paraId="1A22FFD4" w14:textId="17E39D34"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68" w:history="1">
        <w:r w:rsidRPr="007144E2">
          <w:rPr>
            <w:rStyle w:val="Hyperlink"/>
          </w:rPr>
          <w:t>S.2.1.</w:t>
        </w:r>
        <w:r>
          <w:rPr>
            <w:rFonts w:asciiTheme="minorHAnsi" w:eastAsiaTheme="minorEastAsia" w:hAnsiTheme="minorHAnsi" w:cstheme="minorBidi"/>
            <w:noProof/>
            <w:kern w:val="2"/>
            <w:sz w:val="24"/>
            <w:szCs w:val="24"/>
            <w14:ligatures w14:val="standardContextual"/>
          </w:rPr>
          <w:tab/>
        </w:r>
        <w:r w:rsidRPr="007144E2">
          <w:rPr>
            <w:rStyle w:val="Hyperlink"/>
          </w:rPr>
          <w:t>Violation Parameters.</w:t>
        </w:r>
        <w:r>
          <w:rPr>
            <w:noProof/>
            <w:webHidden/>
          </w:rPr>
          <w:tab/>
        </w:r>
        <w:r>
          <w:rPr>
            <w:noProof/>
            <w:webHidden/>
          </w:rPr>
          <w:fldChar w:fldCharType="begin"/>
        </w:r>
        <w:r>
          <w:rPr>
            <w:noProof/>
            <w:webHidden/>
          </w:rPr>
          <w:instrText xml:space="preserve"> PAGEREF _Toc204163668 \h </w:instrText>
        </w:r>
        <w:r>
          <w:rPr>
            <w:noProof/>
            <w:webHidden/>
          </w:rPr>
        </w:r>
        <w:r>
          <w:rPr>
            <w:noProof/>
            <w:webHidden/>
          </w:rPr>
          <w:fldChar w:fldCharType="separate"/>
        </w:r>
        <w:r w:rsidR="00E01382">
          <w:rPr>
            <w:noProof/>
            <w:webHidden/>
          </w:rPr>
          <w:t>135</w:t>
        </w:r>
        <w:r>
          <w:rPr>
            <w:noProof/>
            <w:webHidden/>
          </w:rPr>
          <w:fldChar w:fldCharType="end"/>
        </w:r>
      </w:hyperlink>
    </w:p>
    <w:p w14:paraId="4BBD2FA6" w14:textId="249A17DA"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69" w:history="1">
        <w:r w:rsidRPr="007144E2">
          <w:rPr>
            <w:rStyle w:val="Hyperlink"/>
          </w:rPr>
          <w:t>S.3.</w:t>
        </w:r>
        <w:r>
          <w:rPr>
            <w:rFonts w:asciiTheme="minorHAnsi" w:eastAsiaTheme="minorEastAsia" w:hAnsiTheme="minorHAnsi" w:cstheme="minorBidi"/>
            <w:noProof/>
            <w:kern w:val="2"/>
            <w:sz w:val="24"/>
            <w:szCs w:val="24"/>
            <w14:ligatures w14:val="standardContextual"/>
          </w:rPr>
          <w:tab/>
        </w:r>
        <w:r w:rsidRPr="007144E2">
          <w:rPr>
            <w:rStyle w:val="Hyperlink"/>
          </w:rPr>
          <w:t>Design of Weighing Elements.</w:t>
        </w:r>
        <w:r>
          <w:rPr>
            <w:noProof/>
            <w:webHidden/>
          </w:rPr>
          <w:tab/>
        </w:r>
        <w:r>
          <w:rPr>
            <w:noProof/>
            <w:webHidden/>
          </w:rPr>
          <w:fldChar w:fldCharType="begin"/>
        </w:r>
        <w:r>
          <w:rPr>
            <w:noProof/>
            <w:webHidden/>
          </w:rPr>
          <w:instrText xml:space="preserve"> PAGEREF _Toc204163669 \h </w:instrText>
        </w:r>
        <w:r>
          <w:rPr>
            <w:noProof/>
            <w:webHidden/>
          </w:rPr>
        </w:r>
        <w:r>
          <w:rPr>
            <w:noProof/>
            <w:webHidden/>
          </w:rPr>
          <w:fldChar w:fldCharType="separate"/>
        </w:r>
        <w:r w:rsidR="00E01382">
          <w:rPr>
            <w:noProof/>
            <w:webHidden/>
          </w:rPr>
          <w:t>135</w:t>
        </w:r>
        <w:r>
          <w:rPr>
            <w:noProof/>
            <w:webHidden/>
          </w:rPr>
          <w:fldChar w:fldCharType="end"/>
        </w:r>
      </w:hyperlink>
    </w:p>
    <w:p w14:paraId="33D9BFA8" w14:textId="32BD2C92"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70" w:history="1">
        <w:r w:rsidRPr="007144E2">
          <w:rPr>
            <w:rStyle w:val="Hyperlink"/>
          </w:rPr>
          <w:t>S.3.1.</w:t>
        </w:r>
        <w:r>
          <w:rPr>
            <w:rFonts w:asciiTheme="minorHAnsi" w:eastAsiaTheme="minorEastAsia" w:hAnsiTheme="minorHAnsi" w:cstheme="minorBidi"/>
            <w:noProof/>
            <w:kern w:val="2"/>
            <w:sz w:val="24"/>
            <w:szCs w:val="24"/>
            <w14:ligatures w14:val="standardContextual"/>
          </w:rPr>
          <w:tab/>
        </w:r>
        <w:r w:rsidRPr="007144E2">
          <w:rPr>
            <w:rStyle w:val="Hyperlink"/>
          </w:rPr>
          <w:t>Multiple Load-Receiving Elements.</w:t>
        </w:r>
        <w:r>
          <w:rPr>
            <w:noProof/>
            <w:webHidden/>
          </w:rPr>
          <w:tab/>
        </w:r>
        <w:r>
          <w:rPr>
            <w:noProof/>
            <w:webHidden/>
          </w:rPr>
          <w:fldChar w:fldCharType="begin"/>
        </w:r>
        <w:r>
          <w:rPr>
            <w:noProof/>
            <w:webHidden/>
          </w:rPr>
          <w:instrText xml:space="preserve"> PAGEREF _Toc204163670 \h </w:instrText>
        </w:r>
        <w:r>
          <w:rPr>
            <w:noProof/>
            <w:webHidden/>
          </w:rPr>
        </w:r>
        <w:r>
          <w:rPr>
            <w:noProof/>
            <w:webHidden/>
          </w:rPr>
          <w:fldChar w:fldCharType="separate"/>
        </w:r>
        <w:r w:rsidR="00E01382">
          <w:rPr>
            <w:noProof/>
            <w:webHidden/>
          </w:rPr>
          <w:t>136</w:t>
        </w:r>
        <w:r>
          <w:rPr>
            <w:noProof/>
            <w:webHidden/>
          </w:rPr>
          <w:fldChar w:fldCharType="end"/>
        </w:r>
      </w:hyperlink>
    </w:p>
    <w:p w14:paraId="439A6D64" w14:textId="1DD07FCC"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71" w:history="1">
        <w:r w:rsidRPr="007144E2">
          <w:rPr>
            <w:rStyle w:val="Hyperlink"/>
          </w:rPr>
          <w:t>S.4.</w:t>
        </w:r>
        <w:r>
          <w:rPr>
            <w:rFonts w:asciiTheme="minorHAnsi" w:eastAsiaTheme="minorEastAsia" w:hAnsiTheme="minorHAnsi" w:cstheme="minorBidi"/>
            <w:noProof/>
            <w:kern w:val="2"/>
            <w:sz w:val="24"/>
            <w:szCs w:val="24"/>
            <w14:ligatures w14:val="standardContextual"/>
          </w:rPr>
          <w:tab/>
        </w:r>
        <w:r w:rsidRPr="007144E2">
          <w:rPr>
            <w:rStyle w:val="Hyperlink"/>
          </w:rPr>
          <w:t>Design of Weighing Devices.</w:t>
        </w:r>
        <w:r>
          <w:rPr>
            <w:noProof/>
            <w:webHidden/>
          </w:rPr>
          <w:tab/>
        </w:r>
        <w:r>
          <w:rPr>
            <w:noProof/>
            <w:webHidden/>
          </w:rPr>
          <w:fldChar w:fldCharType="begin"/>
        </w:r>
        <w:r>
          <w:rPr>
            <w:noProof/>
            <w:webHidden/>
          </w:rPr>
          <w:instrText xml:space="preserve"> PAGEREF _Toc204163671 \h </w:instrText>
        </w:r>
        <w:r>
          <w:rPr>
            <w:noProof/>
            <w:webHidden/>
          </w:rPr>
        </w:r>
        <w:r>
          <w:rPr>
            <w:noProof/>
            <w:webHidden/>
          </w:rPr>
          <w:fldChar w:fldCharType="separate"/>
        </w:r>
        <w:r w:rsidR="00E01382">
          <w:rPr>
            <w:noProof/>
            <w:webHidden/>
          </w:rPr>
          <w:t>136</w:t>
        </w:r>
        <w:r>
          <w:rPr>
            <w:noProof/>
            <w:webHidden/>
          </w:rPr>
          <w:fldChar w:fldCharType="end"/>
        </w:r>
      </w:hyperlink>
    </w:p>
    <w:p w14:paraId="16637B9C" w14:textId="43B7F83A"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72" w:history="1">
        <w:r w:rsidRPr="007144E2">
          <w:rPr>
            <w:rStyle w:val="Hyperlink"/>
          </w:rPr>
          <w:t>S.5.</w:t>
        </w:r>
        <w:r>
          <w:rPr>
            <w:rFonts w:asciiTheme="minorHAnsi" w:eastAsiaTheme="minorEastAsia" w:hAnsiTheme="minorHAnsi" w:cstheme="minorBidi"/>
            <w:noProof/>
            <w:kern w:val="2"/>
            <w:sz w:val="24"/>
            <w:szCs w:val="24"/>
            <w14:ligatures w14:val="standardContextual"/>
          </w:rPr>
          <w:tab/>
        </w:r>
        <w:r w:rsidRPr="007144E2">
          <w:rPr>
            <w:rStyle w:val="Hyperlink"/>
          </w:rPr>
          <w:t>Design of Balance</w:t>
        </w:r>
        <w:r>
          <w:rPr>
            <w:noProof/>
            <w:webHidden/>
          </w:rPr>
          <w:tab/>
        </w:r>
        <w:r>
          <w:rPr>
            <w:noProof/>
            <w:webHidden/>
          </w:rPr>
          <w:fldChar w:fldCharType="begin"/>
        </w:r>
        <w:r>
          <w:rPr>
            <w:noProof/>
            <w:webHidden/>
          </w:rPr>
          <w:instrText xml:space="preserve"> PAGEREF _Toc204163672 \h </w:instrText>
        </w:r>
        <w:r>
          <w:rPr>
            <w:noProof/>
            <w:webHidden/>
          </w:rPr>
        </w:r>
        <w:r>
          <w:rPr>
            <w:noProof/>
            <w:webHidden/>
          </w:rPr>
          <w:fldChar w:fldCharType="separate"/>
        </w:r>
        <w:r w:rsidR="00E01382">
          <w:rPr>
            <w:noProof/>
            <w:webHidden/>
          </w:rPr>
          <w:t>136</w:t>
        </w:r>
        <w:r>
          <w:rPr>
            <w:noProof/>
            <w:webHidden/>
          </w:rPr>
          <w:fldChar w:fldCharType="end"/>
        </w:r>
      </w:hyperlink>
    </w:p>
    <w:p w14:paraId="0189C0D4" w14:textId="715C4A76"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73" w:history="1">
        <w:r w:rsidRPr="007144E2">
          <w:rPr>
            <w:rStyle w:val="Hyperlink"/>
          </w:rPr>
          <w:t>S.5.1.</w:t>
        </w:r>
        <w:r>
          <w:rPr>
            <w:rFonts w:asciiTheme="minorHAnsi" w:eastAsiaTheme="minorEastAsia" w:hAnsiTheme="minorHAnsi" w:cstheme="minorBidi"/>
            <w:noProof/>
            <w:kern w:val="2"/>
            <w:sz w:val="24"/>
            <w:szCs w:val="24"/>
            <w14:ligatures w14:val="standardContextual"/>
          </w:rPr>
          <w:tab/>
        </w:r>
        <w:r w:rsidRPr="007144E2">
          <w:rPr>
            <w:rStyle w:val="Hyperlink"/>
          </w:rPr>
          <w:t>Zero-Tracking Device.</w:t>
        </w:r>
        <w:r>
          <w:rPr>
            <w:noProof/>
            <w:webHidden/>
          </w:rPr>
          <w:tab/>
        </w:r>
        <w:r>
          <w:rPr>
            <w:noProof/>
            <w:webHidden/>
          </w:rPr>
          <w:fldChar w:fldCharType="begin"/>
        </w:r>
        <w:r>
          <w:rPr>
            <w:noProof/>
            <w:webHidden/>
          </w:rPr>
          <w:instrText xml:space="preserve"> PAGEREF _Toc204163673 \h </w:instrText>
        </w:r>
        <w:r>
          <w:rPr>
            <w:noProof/>
            <w:webHidden/>
          </w:rPr>
        </w:r>
        <w:r>
          <w:rPr>
            <w:noProof/>
            <w:webHidden/>
          </w:rPr>
          <w:fldChar w:fldCharType="separate"/>
        </w:r>
        <w:r w:rsidR="00E01382">
          <w:rPr>
            <w:noProof/>
            <w:webHidden/>
          </w:rPr>
          <w:t>136</w:t>
        </w:r>
        <w:r>
          <w:rPr>
            <w:noProof/>
            <w:webHidden/>
          </w:rPr>
          <w:fldChar w:fldCharType="end"/>
        </w:r>
      </w:hyperlink>
    </w:p>
    <w:p w14:paraId="1CB73E7D" w14:textId="0B8B033E"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74" w:history="1">
        <w:r w:rsidRPr="007144E2">
          <w:rPr>
            <w:rStyle w:val="Hyperlink"/>
          </w:rPr>
          <w:t>S.5.2.</w:t>
        </w:r>
        <w:r>
          <w:rPr>
            <w:rFonts w:asciiTheme="minorHAnsi" w:eastAsiaTheme="minorEastAsia" w:hAnsiTheme="minorHAnsi" w:cstheme="minorBidi"/>
            <w:noProof/>
            <w:kern w:val="2"/>
            <w:sz w:val="24"/>
            <w:szCs w:val="24"/>
            <w14:ligatures w14:val="standardContextual"/>
          </w:rPr>
          <w:tab/>
        </w:r>
        <w:r w:rsidRPr="007144E2">
          <w:rPr>
            <w:rStyle w:val="Hyperlink"/>
          </w:rPr>
          <w:t>Totalizing Device.</w:t>
        </w:r>
        <w:r>
          <w:rPr>
            <w:noProof/>
            <w:webHidden/>
          </w:rPr>
          <w:tab/>
        </w:r>
        <w:r>
          <w:rPr>
            <w:noProof/>
            <w:webHidden/>
          </w:rPr>
          <w:fldChar w:fldCharType="begin"/>
        </w:r>
        <w:r>
          <w:rPr>
            <w:noProof/>
            <w:webHidden/>
          </w:rPr>
          <w:instrText xml:space="preserve"> PAGEREF _Toc204163674 \h </w:instrText>
        </w:r>
        <w:r>
          <w:rPr>
            <w:noProof/>
            <w:webHidden/>
          </w:rPr>
        </w:r>
        <w:r>
          <w:rPr>
            <w:noProof/>
            <w:webHidden/>
          </w:rPr>
          <w:fldChar w:fldCharType="separate"/>
        </w:r>
        <w:r w:rsidR="00E01382">
          <w:rPr>
            <w:noProof/>
            <w:webHidden/>
          </w:rPr>
          <w:t>136</w:t>
        </w:r>
        <w:r>
          <w:rPr>
            <w:noProof/>
            <w:webHidden/>
          </w:rPr>
          <w:fldChar w:fldCharType="end"/>
        </w:r>
      </w:hyperlink>
    </w:p>
    <w:p w14:paraId="3CE5011A" w14:textId="7D41A2F0"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75" w:history="1">
        <w:r w:rsidRPr="007144E2">
          <w:rPr>
            <w:rStyle w:val="Hyperlink"/>
          </w:rPr>
          <w:t>S.5.3.</w:t>
        </w:r>
        <w:r>
          <w:rPr>
            <w:rFonts w:asciiTheme="minorHAnsi" w:eastAsiaTheme="minorEastAsia" w:hAnsiTheme="minorHAnsi" w:cstheme="minorBidi"/>
            <w:noProof/>
            <w:kern w:val="2"/>
            <w:sz w:val="24"/>
            <w:szCs w:val="24"/>
            <w14:ligatures w14:val="standardContextual"/>
          </w:rPr>
          <w:tab/>
        </w:r>
        <w:r w:rsidRPr="007144E2">
          <w:rPr>
            <w:rStyle w:val="Hyperlink"/>
          </w:rPr>
          <w:t>Vehicle Recognition/Presence Device.</w:t>
        </w:r>
        <w:r>
          <w:rPr>
            <w:noProof/>
            <w:webHidden/>
          </w:rPr>
          <w:tab/>
        </w:r>
        <w:r>
          <w:rPr>
            <w:noProof/>
            <w:webHidden/>
          </w:rPr>
          <w:fldChar w:fldCharType="begin"/>
        </w:r>
        <w:r>
          <w:rPr>
            <w:noProof/>
            <w:webHidden/>
          </w:rPr>
          <w:instrText xml:space="preserve"> PAGEREF _Toc204163675 \h </w:instrText>
        </w:r>
        <w:r>
          <w:rPr>
            <w:noProof/>
            <w:webHidden/>
          </w:rPr>
        </w:r>
        <w:r>
          <w:rPr>
            <w:noProof/>
            <w:webHidden/>
          </w:rPr>
          <w:fldChar w:fldCharType="separate"/>
        </w:r>
        <w:r w:rsidR="00E01382">
          <w:rPr>
            <w:noProof/>
            <w:webHidden/>
          </w:rPr>
          <w:t>136</w:t>
        </w:r>
        <w:r>
          <w:rPr>
            <w:noProof/>
            <w:webHidden/>
          </w:rPr>
          <w:fldChar w:fldCharType="end"/>
        </w:r>
      </w:hyperlink>
    </w:p>
    <w:p w14:paraId="3868108F" w14:textId="36312F10"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76" w:history="1">
        <w:r w:rsidRPr="007144E2">
          <w:rPr>
            <w:rStyle w:val="Hyperlink"/>
          </w:rPr>
          <w:t>S.6.</w:t>
        </w:r>
        <w:r>
          <w:rPr>
            <w:rFonts w:asciiTheme="minorHAnsi" w:eastAsiaTheme="minorEastAsia" w:hAnsiTheme="minorHAnsi" w:cstheme="minorBidi"/>
            <w:noProof/>
            <w:kern w:val="2"/>
            <w:sz w:val="24"/>
            <w:szCs w:val="24"/>
            <w14:ligatures w14:val="standardContextual"/>
          </w:rPr>
          <w:tab/>
        </w:r>
        <w:r w:rsidRPr="007144E2">
          <w:rPr>
            <w:rStyle w:val="Hyperlink"/>
          </w:rPr>
          <w:t>Accidental Breakdown and Maladjustment.</w:t>
        </w:r>
        <w:r>
          <w:rPr>
            <w:noProof/>
            <w:webHidden/>
          </w:rPr>
          <w:tab/>
        </w:r>
        <w:r>
          <w:rPr>
            <w:noProof/>
            <w:webHidden/>
          </w:rPr>
          <w:fldChar w:fldCharType="begin"/>
        </w:r>
        <w:r>
          <w:rPr>
            <w:noProof/>
            <w:webHidden/>
          </w:rPr>
          <w:instrText xml:space="preserve"> PAGEREF _Toc204163676 \h </w:instrText>
        </w:r>
        <w:r>
          <w:rPr>
            <w:noProof/>
            <w:webHidden/>
          </w:rPr>
        </w:r>
        <w:r>
          <w:rPr>
            <w:noProof/>
            <w:webHidden/>
          </w:rPr>
          <w:fldChar w:fldCharType="separate"/>
        </w:r>
        <w:r w:rsidR="00E01382">
          <w:rPr>
            <w:noProof/>
            <w:webHidden/>
          </w:rPr>
          <w:t>136</w:t>
        </w:r>
        <w:r>
          <w:rPr>
            <w:noProof/>
            <w:webHidden/>
          </w:rPr>
          <w:fldChar w:fldCharType="end"/>
        </w:r>
      </w:hyperlink>
    </w:p>
    <w:p w14:paraId="0B501279" w14:textId="014D61D8"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77" w:history="1">
        <w:r w:rsidRPr="007144E2">
          <w:rPr>
            <w:rStyle w:val="Hyperlink"/>
          </w:rPr>
          <w:t>S.7.</w:t>
        </w:r>
        <w:r>
          <w:rPr>
            <w:rFonts w:asciiTheme="minorHAnsi" w:eastAsiaTheme="minorEastAsia" w:hAnsiTheme="minorHAnsi" w:cstheme="minorBidi"/>
            <w:noProof/>
            <w:kern w:val="2"/>
            <w:sz w:val="24"/>
            <w:szCs w:val="24"/>
            <w14:ligatures w14:val="standardContextual"/>
          </w:rPr>
          <w:tab/>
        </w:r>
        <w:r w:rsidRPr="007144E2">
          <w:rPr>
            <w:rStyle w:val="Hyperlink"/>
          </w:rPr>
          <w:t>Marking Requirements.</w:t>
        </w:r>
        <w:r>
          <w:rPr>
            <w:noProof/>
            <w:webHidden/>
          </w:rPr>
          <w:tab/>
        </w:r>
        <w:r>
          <w:rPr>
            <w:noProof/>
            <w:webHidden/>
          </w:rPr>
          <w:fldChar w:fldCharType="begin"/>
        </w:r>
        <w:r>
          <w:rPr>
            <w:noProof/>
            <w:webHidden/>
          </w:rPr>
          <w:instrText xml:space="preserve"> PAGEREF _Toc204163677 \h </w:instrText>
        </w:r>
        <w:r>
          <w:rPr>
            <w:noProof/>
            <w:webHidden/>
          </w:rPr>
        </w:r>
        <w:r>
          <w:rPr>
            <w:noProof/>
            <w:webHidden/>
          </w:rPr>
          <w:fldChar w:fldCharType="separate"/>
        </w:r>
        <w:r w:rsidR="00E01382">
          <w:rPr>
            <w:noProof/>
            <w:webHidden/>
          </w:rPr>
          <w:t>136</w:t>
        </w:r>
        <w:r>
          <w:rPr>
            <w:noProof/>
            <w:webHidden/>
          </w:rPr>
          <w:fldChar w:fldCharType="end"/>
        </w:r>
      </w:hyperlink>
    </w:p>
    <w:p w14:paraId="19E15B3D" w14:textId="6A466104"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78" w:history="1">
        <w:r w:rsidRPr="007144E2">
          <w:rPr>
            <w:rStyle w:val="Hyperlink"/>
          </w:rPr>
          <w:t>S.7.1.</w:t>
        </w:r>
        <w:r>
          <w:rPr>
            <w:rFonts w:asciiTheme="minorHAnsi" w:eastAsiaTheme="minorEastAsia" w:hAnsiTheme="minorHAnsi" w:cstheme="minorBidi"/>
            <w:noProof/>
            <w:kern w:val="2"/>
            <w:sz w:val="24"/>
            <w:szCs w:val="24"/>
            <w14:ligatures w14:val="standardContextual"/>
          </w:rPr>
          <w:tab/>
        </w:r>
        <w:r w:rsidRPr="007144E2">
          <w:rPr>
            <w:rStyle w:val="Hyperlink"/>
          </w:rPr>
          <w:t>Location of Marking Information.</w:t>
        </w:r>
        <w:r>
          <w:rPr>
            <w:noProof/>
            <w:webHidden/>
          </w:rPr>
          <w:tab/>
        </w:r>
        <w:r>
          <w:rPr>
            <w:noProof/>
            <w:webHidden/>
          </w:rPr>
          <w:fldChar w:fldCharType="begin"/>
        </w:r>
        <w:r>
          <w:rPr>
            <w:noProof/>
            <w:webHidden/>
          </w:rPr>
          <w:instrText xml:space="preserve"> PAGEREF _Toc204163678 \h </w:instrText>
        </w:r>
        <w:r>
          <w:rPr>
            <w:noProof/>
            <w:webHidden/>
          </w:rPr>
        </w:r>
        <w:r>
          <w:rPr>
            <w:noProof/>
            <w:webHidden/>
          </w:rPr>
          <w:fldChar w:fldCharType="separate"/>
        </w:r>
        <w:r w:rsidR="00E01382">
          <w:rPr>
            <w:noProof/>
            <w:webHidden/>
          </w:rPr>
          <w:t>137</w:t>
        </w:r>
        <w:r>
          <w:rPr>
            <w:noProof/>
            <w:webHidden/>
          </w:rPr>
          <w:fldChar w:fldCharType="end"/>
        </w:r>
      </w:hyperlink>
    </w:p>
    <w:p w14:paraId="7575FE3C" w14:textId="568B272F" w:rsidR="008A57D8" w:rsidRDefault="008A57D8">
      <w:pPr>
        <w:pStyle w:val="TOC5"/>
        <w:rPr>
          <w:rFonts w:asciiTheme="minorHAnsi" w:eastAsiaTheme="minorEastAsia" w:hAnsiTheme="minorHAnsi" w:cstheme="minorBidi"/>
          <w:b w:val="0"/>
          <w:noProof/>
          <w:kern w:val="2"/>
          <w:sz w:val="24"/>
          <w:szCs w:val="24"/>
          <w14:ligatures w14:val="standardContextual"/>
        </w:rPr>
      </w:pPr>
      <w:hyperlink w:anchor="_Toc204163679" w:history="1">
        <w:r w:rsidRPr="007144E2">
          <w:rPr>
            <w:rStyle w:val="Hyperlink"/>
          </w:rPr>
          <w:t>N.  Notes</w:t>
        </w:r>
        <w:r>
          <w:rPr>
            <w:noProof/>
            <w:webHidden/>
          </w:rPr>
          <w:tab/>
        </w:r>
        <w:r>
          <w:rPr>
            <w:noProof/>
            <w:webHidden/>
          </w:rPr>
          <w:fldChar w:fldCharType="begin"/>
        </w:r>
        <w:r>
          <w:rPr>
            <w:noProof/>
            <w:webHidden/>
          </w:rPr>
          <w:instrText xml:space="preserve"> PAGEREF _Toc204163679 \h </w:instrText>
        </w:r>
        <w:r>
          <w:rPr>
            <w:noProof/>
            <w:webHidden/>
          </w:rPr>
        </w:r>
        <w:r>
          <w:rPr>
            <w:noProof/>
            <w:webHidden/>
          </w:rPr>
          <w:fldChar w:fldCharType="separate"/>
        </w:r>
        <w:r w:rsidR="00E01382">
          <w:rPr>
            <w:noProof/>
            <w:webHidden/>
          </w:rPr>
          <w:t>137</w:t>
        </w:r>
        <w:r>
          <w:rPr>
            <w:noProof/>
            <w:webHidden/>
          </w:rPr>
          <w:fldChar w:fldCharType="end"/>
        </w:r>
      </w:hyperlink>
    </w:p>
    <w:p w14:paraId="4AA74426" w14:textId="1552AA9F"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80" w:history="1">
        <w:r w:rsidRPr="007144E2">
          <w:rPr>
            <w:rStyle w:val="Hyperlink"/>
          </w:rPr>
          <w:t>N.1.</w:t>
        </w:r>
        <w:r>
          <w:rPr>
            <w:rFonts w:asciiTheme="minorHAnsi" w:eastAsiaTheme="minorEastAsia" w:hAnsiTheme="minorHAnsi" w:cstheme="minorBidi"/>
            <w:noProof/>
            <w:kern w:val="2"/>
            <w:sz w:val="24"/>
            <w:szCs w:val="24"/>
            <w14:ligatures w14:val="standardContextual"/>
          </w:rPr>
          <w:tab/>
        </w:r>
        <w:r w:rsidRPr="007144E2">
          <w:rPr>
            <w:rStyle w:val="Hyperlink"/>
          </w:rPr>
          <w:t>Test Procedures.</w:t>
        </w:r>
        <w:r>
          <w:rPr>
            <w:noProof/>
            <w:webHidden/>
          </w:rPr>
          <w:tab/>
        </w:r>
        <w:r>
          <w:rPr>
            <w:noProof/>
            <w:webHidden/>
          </w:rPr>
          <w:fldChar w:fldCharType="begin"/>
        </w:r>
        <w:r>
          <w:rPr>
            <w:noProof/>
            <w:webHidden/>
          </w:rPr>
          <w:instrText xml:space="preserve"> PAGEREF _Toc204163680 \h </w:instrText>
        </w:r>
        <w:r>
          <w:rPr>
            <w:noProof/>
            <w:webHidden/>
          </w:rPr>
        </w:r>
        <w:r>
          <w:rPr>
            <w:noProof/>
            <w:webHidden/>
          </w:rPr>
          <w:fldChar w:fldCharType="separate"/>
        </w:r>
        <w:r w:rsidR="00E01382">
          <w:rPr>
            <w:noProof/>
            <w:webHidden/>
          </w:rPr>
          <w:t>137</w:t>
        </w:r>
        <w:r>
          <w:rPr>
            <w:noProof/>
            <w:webHidden/>
          </w:rPr>
          <w:fldChar w:fldCharType="end"/>
        </w:r>
      </w:hyperlink>
    </w:p>
    <w:p w14:paraId="0DEE457E" w14:textId="2D8E6217"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1" w:history="1">
        <w:r w:rsidRPr="007144E2">
          <w:rPr>
            <w:rStyle w:val="Hyperlink"/>
          </w:rPr>
          <w:t>N.1.1.</w:t>
        </w:r>
        <w:r>
          <w:rPr>
            <w:rFonts w:asciiTheme="minorHAnsi" w:eastAsiaTheme="minorEastAsia" w:hAnsiTheme="minorHAnsi" w:cstheme="minorBidi"/>
            <w:noProof/>
            <w:kern w:val="2"/>
            <w:sz w:val="24"/>
            <w:szCs w:val="24"/>
            <w14:ligatures w14:val="standardContextual"/>
          </w:rPr>
          <w:tab/>
        </w:r>
        <w:r w:rsidRPr="007144E2">
          <w:rPr>
            <w:rStyle w:val="Hyperlink"/>
          </w:rPr>
          <w:t>Selection of Test Vehicles.</w:t>
        </w:r>
        <w:r>
          <w:rPr>
            <w:noProof/>
            <w:webHidden/>
          </w:rPr>
          <w:tab/>
        </w:r>
        <w:r>
          <w:rPr>
            <w:noProof/>
            <w:webHidden/>
          </w:rPr>
          <w:fldChar w:fldCharType="begin"/>
        </w:r>
        <w:r>
          <w:rPr>
            <w:noProof/>
            <w:webHidden/>
          </w:rPr>
          <w:instrText xml:space="preserve"> PAGEREF _Toc204163681 \h </w:instrText>
        </w:r>
        <w:r>
          <w:rPr>
            <w:noProof/>
            <w:webHidden/>
          </w:rPr>
        </w:r>
        <w:r>
          <w:rPr>
            <w:noProof/>
            <w:webHidden/>
          </w:rPr>
          <w:fldChar w:fldCharType="separate"/>
        </w:r>
        <w:r w:rsidR="00E01382">
          <w:rPr>
            <w:noProof/>
            <w:webHidden/>
          </w:rPr>
          <w:t>137</w:t>
        </w:r>
        <w:r>
          <w:rPr>
            <w:noProof/>
            <w:webHidden/>
          </w:rPr>
          <w:fldChar w:fldCharType="end"/>
        </w:r>
      </w:hyperlink>
    </w:p>
    <w:p w14:paraId="08ECA488" w14:textId="7B1EE3A0"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2" w:history="1">
        <w:r w:rsidRPr="007144E2">
          <w:rPr>
            <w:rStyle w:val="Hyperlink"/>
          </w:rPr>
          <w:t>N.1.2.</w:t>
        </w:r>
        <w:r>
          <w:rPr>
            <w:rFonts w:asciiTheme="minorHAnsi" w:eastAsiaTheme="minorEastAsia" w:hAnsiTheme="minorHAnsi" w:cstheme="minorBidi"/>
            <w:noProof/>
            <w:kern w:val="2"/>
            <w:sz w:val="24"/>
            <w:szCs w:val="24"/>
            <w14:ligatures w14:val="standardContextual"/>
          </w:rPr>
          <w:tab/>
        </w:r>
        <w:r w:rsidRPr="007144E2">
          <w:rPr>
            <w:rStyle w:val="Hyperlink"/>
          </w:rPr>
          <w:t>Test Loads.</w:t>
        </w:r>
        <w:r>
          <w:rPr>
            <w:noProof/>
            <w:webHidden/>
          </w:rPr>
          <w:tab/>
        </w:r>
        <w:r>
          <w:rPr>
            <w:noProof/>
            <w:webHidden/>
          </w:rPr>
          <w:fldChar w:fldCharType="begin"/>
        </w:r>
        <w:r>
          <w:rPr>
            <w:noProof/>
            <w:webHidden/>
          </w:rPr>
          <w:instrText xml:space="preserve"> PAGEREF _Toc204163682 \h </w:instrText>
        </w:r>
        <w:r>
          <w:rPr>
            <w:noProof/>
            <w:webHidden/>
          </w:rPr>
        </w:r>
        <w:r>
          <w:rPr>
            <w:noProof/>
            <w:webHidden/>
          </w:rPr>
          <w:fldChar w:fldCharType="separate"/>
        </w:r>
        <w:r w:rsidR="00E01382">
          <w:rPr>
            <w:noProof/>
            <w:webHidden/>
          </w:rPr>
          <w:t>137</w:t>
        </w:r>
        <w:r>
          <w:rPr>
            <w:noProof/>
            <w:webHidden/>
          </w:rPr>
          <w:fldChar w:fldCharType="end"/>
        </w:r>
      </w:hyperlink>
    </w:p>
    <w:p w14:paraId="797099E5" w14:textId="1A704F38"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3" w:history="1">
        <w:r w:rsidRPr="007144E2">
          <w:rPr>
            <w:rStyle w:val="Hyperlink"/>
          </w:rPr>
          <w:t>N.1.3.</w:t>
        </w:r>
        <w:r>
          <w:rPr>
            <w:rFonts w:asciiTheme="minorHAnsi" w:eastAsiaTheme="minorEastAsia" w:hAnsiTheme="minorHAnsi" w:cstheme="minorBidi"/>
            <w:noProof/>
            <w:kern w:val="2"/>
            <w:sz w:val="24"/>
            <w:szCs w:val="24"/>
            <w14:ligatures w14:val="standardContextual"/>
          </w:rPr>
          <w:tab/>
        </w:r>
        <w:r w:rsidRPr="007144E2">
          <w:rPr>
            <w:rStyle w:val="Hyperlink"/>
          </w:rPr>
          <w:t>Reference Scale.</w:t>
        </w:r>
        <w:r>
          <w:rPr>
            <w:noProof/>
            <w:webHidden/>
          </w:rPr>
          <w:tab/>
        </w:r>
        <w:r>
          <w:rPr>
            <w:noProof/>
            <w:webHidden/>
          </w:rPr>
          <w:fldChar w:fldCharType="begin"/>
        </w:r>
        <w:r>
          <w:rPr>
            <w:noProof/>
            <w:webHidden/>
          </w:rPr>
          <w:instrText xml:space="preserve"> PAGEREF _Toc204163683 \h </w:instrText>
        </w:r>
        <w:r>
          <w:rPr>
            <w:noProof/>
            <w:webHidden/>
          </w:rPr>
        </w:r>
        <w:r>
          <w:rPr>
            <w:noProof/>
            <w:webHidden/>
          </w:rPr>
          <w:fldChar w:fldCharType="separate"/>
        </w:r>
        <w:r w:rsidR="00E01382">
          <w:rPr>
            <w:noProof/>
            <w:webHidden/>
          </w:rPr>
          <w:t>138</w:t>
        </w:r>
        <w:r>
          <w:rPr>
            <w:noProof/>
            <w:webHidden/>
          </w:rPr>
          <w:fldChar w:fldCharType="end"/>
        </w:r>
      </w:hyperlink>
    </w:p>
    <w:p w14:paraId="6FCCD1A3" w14:textId="34351C81"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4" w:history="1">
        <w:r w:rsidRPr="007144E2">
          <w:rPr>
            <w:rStyle w:val="Hyperlink"/>
          </w:rPr>
          <w:t>N.1.4.</w:t>
        </w:r>
        <w:r>
          <w:rPr>
            <w:rFonts w:asciiTheme="minorHAnsi" w:eastAsiaTheme="minorEastAsia" w:hAnsiTheme="minorHAnsi" w:cstheme="minorBidi"/>
            <w:noProof/>
            <w:kern w:val="2"/>
            <w:sz w:val="24"/>
            <w:szCs w:val="24"/>
            <w14:ligatures w14:val="standardContextual"/>
          </w:rPr>
          <w:tab/>
        </w:r>
        <w:r w:rsidRPr="007144E2">
          <w:rPr>
            <w:rStyle w:val="Hyperlink"/>
          </w:rPr>
          <w:t>Test Speeds.</w:t>
        </w:r>
        <w:r>
          <w:rPr>
            <w:noProof/>
            <w:webHidden/>
          </w:rPr>
          <w:tab/>
        </w:r>
        <w:r>
          <w:rPr>
            <w:noProof/>
            <w:webHidden/>
          </w:rPr>
          <w:fldChar w:fldCharType="begin"/>
        </w:r>
        <w:r>
          <w:rPr>
            <w:noProof/>
            <w:webHidden/>
          </w:rPr>
          <w:instrText xml:space="preserve"> PAGEREF _Toc204163684 \h </w:instrText>
        </w:r>
        <w:r>
          <w:rPr>
            <w:noProof/>
            <w:webHidden/>
          </w:rPr>
        </w:r>
        <w:r>
          <w:rPr>
            <w:noProof/>
            <w:webHidden/>
          </w:rPr>
          <w:fldChar w:fldCharType="separate"/>
        </w:r>
        <w:r w:rsidR="00E01382">
          <w:rPr>
            <w:noProof/>
            <w:webHidden/>
          </w:rPr>
          <w:t>138</w:t>
        </w:r>
        <w:r>
          <w:rPr>
            <w:noProof/>
            <w:webHidden/>
          </w:rPr>
          <w:fldChar w:fldCharType="end"/>
        </w:r>
      </w:hyperlink>
    </w:p>
    <w:p w14:paraId="1F934657" w14:textId="02108256"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5" w:history="1">
        <w:r w:rsidRPr="007144E2">
          <w:rPr>
            <w:rStyle w:val="Hyperlink"/>
          </w:rPr>
          <w:t>N.1.5.</w:t>
        </w:r>
        <w:r>
          <w:rPr>
            <w:rFonts w:asciiTheme="minorHAnsi" w:eastAsiaTheme="minorEastAsia" w:hAnsiTheme="minorHAnsi" w:cstheme="minorBidi"/>
            <w:noProof/>
            <w:kern w:val="2"/>
            <w:sz w:val="24"/>
            <w:szCs w:val="24"/>
            <w14:ligatures w14:val="standardContextual"/>
          </w:rPr>
          <w:tab/>
        </w:r>
        <w:r w:rsidRPr="007144E2">
          <w:rPr>
            <w:rStyle w:val="Hyperlink"/>
          </w:rPr>
          <w:t>Reference Axle Spacings.</w:t>
        </w:r>
        <w:r>
          <w:rPr>
            <w:noProof/>
            <w:webHidden/>
          </w:rPr>
          <w:tab/>
        </w:r>
        <w:r>
          <w:rPr>
            <w:noProof/>
            <w:webHidden/>
          </w:rPr>
          <w:fldChar w:fldCharType="begin"/>
        </w:r>
        <w:r>
          <w:rPr>
            <w:noProof/>
            <w:webHidden/>
          </w:rPr>
          <w:instrText xml:space="preserve"> PAGEREF _Toc204163685 \h </w:instrText>
        </w:r>
        <w:r>
          <w:rPr>
            <w:noProof/>
            <w:webHidden/>
          </w:rPr>
        </w:r>
        <w:r>
          <w:rPr>
            <w:noProof/>
            <w:webHidden/>
          </w:rPr>
          <w:fldChar w:fldCharType="separate"/>
        </w:r>
        <w:r w:rsidR="00E01382">
          <w:rPr>
            <w:noProof/>
            <w:webHidden/>
          </w:rPr>
          <w:t>138</w:t>
        </w:r>
        <w:r>
          <w:rPr>
            <w:noProof/>
            <w:webHidden/>
          </w:rPr>
          <w:fldChar w:fldCharType="end"/>
        </w:r>
      </w:hyperlink>
    </w:p>
    <w:p w14:paraId="6FFE2F46" w14:textId="5D6D5069"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6" w:history="1">
        <w:r w:rsidRPr="007144E2">
          <w:rPr>
            <w:rStyle w:val="Hyperlink"/>
          </w:rPr>
          <w:t>N.1.6.</w:t>
        </w:r>
        <w:r>
          <w:rPr>
            <w:rFonts w:asciiTheme="minorHAnsi" w:eastAsiaTheme="minorEastAsia" w:hAnsiTheme="minorHAnsi" w:cstheme="minorBidi"/>
            <w:noProof/>
            <w:kern w:val="2"/>
            <w:sz w:val="24"/>
            <w:szCs w:val="24"/>
            <w14:ligatures w14:val="standardContextual"/>
          </w:rPr>
          <w:tab/>
        </w:r>
        <w:r w:rsidRPr="007144E2">
          <w:rPr>
            <w:rStyle w:val="Hyperlink"/>
          </w:rPr>
          <w:t>Test Procedures.</w:t>
        </w:r>
        <w:r>
          <w:rPr>
            <w:noProof/>
            <w:webHidden/>
          </w:rPr>
          <w:tab/>
        </w:r>
        <w:r>
          <w:rPr>
            <w:noProof/>
            <w:webHidden/>
          </w:rPr>
          <w:fldChar w:fldCharType="begin"/>
        </w:r>
        <w:r>
          <w:rPr>
            <w:noProof/>
            <w:webHidden/>
          </w:rPr>
          <w:instrText xml:space="preserve"> PAGEREF _Toc204163686 \h </w:instrText>
        </w:r>
        <w:r>
          <w:rPr>
            <w:noProof/>
            <w:webHidden/>
          </w:rPr>
        </w:r>
        <w:r>
          <w:rPr>
            <w:noProof/>
            <w:webHidden/>
          </w:rPr>
          <w:fldChar w:fldCharType="separate"/>
        </w:r>
        <w:r w:rsidR="00E01382">
          <w:rPr>
            <w:noProof/>
            <w:webHidden/>
          </w:rPr>
          <w:t>138</w:t>
        </w:r>
        <w:r>
          <w:rPr>
            <w:noProof/>
            <w:webHidden/>
          </w:rPr>
          <w:fldChar w:fldCharType="end"/>
        </w:r>
      </w:hyperlink>
    </w:p>
    <w:p w14:paraId="05688F10" w14:textId="71F20964" w:rsidR="008A57D8" w:rsidRDefault="008A57D8">
      <w:pPr>
        <w:pStyle w:val="TOC5"/>
        <w:rPr>
          <w:rFonts w:asciiTheme="minorHAnsi" w:eastAsiaTheme="minorEastAsia" w:hAnsiTheme="minorHAnsi" w:cstheme="minorBidi"/>
          <w:b w:val="0"/>
          <w:noProof/>
          <w:kern w:val="2"/>
          <w:sz w:val="24"/>
          <w:szCs w:val="24"/>
          <w14:ligatures w14:val="standardContextual"/>
        </w:rPr>
      </w:pPr>
      <w:hyperlink w:anchor="_Toc204163687" w:history="1">
        <w:r w:rsidRPr="007144E2">
          <w:rPr>
            <w:rStyle w:val="Hyperlink"/>
          </w:rPr>
          <w:t>T.  Tolerances</w:t>
        </w:r>
        <w:r>
          <w:rPr>
            <w:noProof/>
            <w:webHidden/>
          </w:rPr>
          <w:tab/>
        </w:r>
        <w:r>
          <w:rPr>
            <w:noProof/>
            <w:webHidden/>
          </w:rPr>
          <w:fldChar w:fldCharType="begin"/>
        </w:r>
        <w:r>
          <w:rPr>
            <w:noProof/>
            <w:webHidden/>
          </w:rPr>
          <w:instrText xml:space="preserve"> PAGEREF _Toc204163687 \h </w:instrText>
        </w:r>
        <w:r>
          <w:rPr>
            <w:noProof/>
            <w:webHidden/>
          </w:rPr>
        </w:r>
        <w:r>
          <w:rPr>
            <w:noProof/>
            <w:webHidden/>
          </w:rPr>
          <w:fldChar w:fldCharType="separate"/>
        </w:r>
        <w:r w:rsidR="00E01382">
          <w:rPr>
            <w:noProof/>
            <w:webHidden/>
          </w:rPr>
          <w:t>139</w:t>
        </w:r>
        <w:r>
          <w:rPr>
            <w:noProof/>
            <w:webHidden/>
          </w:rPr>
          <w:fldChar w:fldCharType="end"/>
        </w:r>
      </w:hyperlink>
    </w:p>
    <w:p w14:paraId="17450B64" w14:textId="45AA0995"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88" w:history="1">
        <w:r w:rsidRPr="007144E2">
          <w:rPr>
            <w:rStyle w:val="Hyperlink"/>
          </w:rPr>
          <w:t>T.1.  Principles.</w:t>
        </w:r>
        <w:r>
          <w:rPr>
            <w:noProof/>
            <w:webHidden/>
          </w:rPr>
          <w:tab/>
        </w:r>
        <w:r>
          <w:rPr>
            <w:noProof/>
            <w:webHidden/>
          </w:rPr>
          <w:fldChar w:fldCharType="begin"/>
        </w:r>
        <w:r>
          <w:rPr>
            <w:noProof/>
            <w:webHidden/>
          </w:rPr>
          <w:instrText xml:space="preserve"> PAGEREF _Toc204163688 \h </w:instrText>
        </w:r>
        <w:r>
          <w:rPr>
            <w:noProof/>
            <w:webHidden/>
          </w:rPr>
        </w:r>
        <w:r>
          <w:rPr>
            <w:noProof/>
            <w:webHidden/>
          </w:rPr>
          <w:fldChar w:fldCharType="separate"/>
        </w:r>
        <w:r w:rsidR="00E01382">
          <w:rPr>
            <w:noProof/>
            <w:webHidden/>
          </w:rPr>
          <w:t>139</w:t>
        </w:r>
        <w:r>
          <w:rPr>
            <w:noProof/>
            <w:webHidden/>
          </w:rPr>
          <w:fldChar w:fldCharType="end"/>
        </w:r>
      </w:hyperlink>
    </w:p>
    <w:p w14:paraId="4ED2C61B" w14:textId="05492E4D"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89" w:history="1">
        <w:r w:rsidRPr="007144E2">
          <w:rPr>
            <w:rStyle w:val="Hyperlink"/>
          </w:rPr>
          <w:t>T.1.1.</w:t>
        </w:r>
        <w:r>
          <w:rPr>
            <w:rFonts w:asciiTheme="minorHAnsi" w:eastAsiaTheme="minorEastAsia" w:hAnsiTheme="minorHAnsi" w:cstheme="minorBidi"/>
            <w:noProof/>
            <w:kern w:val="2"/>
            <w:sz w:val="24"/>
            <w:szCs w:val="24"/>
            <w14:ligatures w14:val="standardContextual"/>
          </w:rPr>
          <w:tab/>
        </w:r>
        <w:r w:rsidRPr="007144E2">
          <w:rPr>
            <w:rStyle w:val="Hyperlink"/>
          </w:rPr>
          <w:t>Design.</w:t>
        </w:r>
        <w:r>
          <w:rPr>
            <w:noProof/>
            <w:webHidden/>
          </w:rPr>
          <w:tab/>
        </w:r>
        <w:r>
          <w:rPr>
            <w:noProof/>
            <w:webHidden/>
          </w:rPr>
          <w:fldChar w:fldCharType="begin"/>
        </w:r>
        <w:r>
          <w:rPr>
            <w:noProof/>
            <w:webHidden/>
          </w:rPr>
          <w:instrText xml:space="preserve"> PAGEREF _Toc204163689 \h </w:instrText>
        </w:r>
        <w:r>
          <w:rPr>
            <w:noProof/>
            <w:webHidden/>
          </w:rPr>
        </w:r>
        <w:r>
          <w:rPr>
            <w:noProof/>
            <w:webHidden/>
          </w:rPr>
          <w:fldChar w:fldCharType="separate"/>
        </w:r>
        <w:r w:rsidR="00E01382">
          <w:rPr>
            <w:noProof/>
            <w:webHidden/>
          </w:rPr>
          <w:t>139</w:t>
        </w:r>
        <w:r>
          <w:rPr>
            <w:noProof/>
            <w:webHidden/>
          </w:rPr>
          <w:fldChar w:fldCharType="end"/>
        </w:r>
      </w:hyperlink>
    </w:p>
    <w:p w14:paraId="0706DE4B" w14:textId="1DB3F94A"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90" w:history="1">
        <w:r w:rsidRPr="007144E2">
          <w:rPr>
            <w:rStyle w:val="Hyperlink"/>
          </w:rPr>
          <w:t>T.2.  Tolerance Values.</w:t>
        </w:r>
        <w:r>
          <w:rPr>
            <w:noProof/>
            <w:webHidden/>
          </w:rPr>
          <w:tab/>
        </w:r>
        <w:r>
          <w:rPr>
            <w:noProof/>
            <w:webHidden/>
          </w:rPr>
          <w:fldChar w:fldCharType="begin"/>
        </w:r>
        <w:r>
          <w:rPr>
            <w:noProof/>
            <w:webHidden/>
          </w:rPr>
          <w:instrText xml:space="preserve"> PAGEREF _Toc204163690 \h </w:instrText>
        </w:r>
        <w:r>
          <w:rPr>
            <w:noProof/>
            <w:webHidden/>
          </w:rPr>
        </w:r>
        <w:r>
          <w:rPr>
            <w:noProof/>
            <w:webHidden/>
          </w:rPr>
          <w:fldChar w:fldCharType="separate"/>
        </w:r>
        <w:r w:rsidR="00E01382">
          <w:rPr>
            <w:noProof/>
            <w:webHidden/>
          </w:rPr>
          <w:t>139</w:t>
        </w:r>
        <w:r>
          <w:rPr>
            <w:noProof/>
            <w:webHidden/>
          </w:rPr>
          <w:fldChar w:fldCharType="end"/>
        </w:r>
      </w:hyperlink>
    </w:p>
    <w:p w14:paraId="2D8A869D" w14:textId="0BBC223A"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1" w:history="1">
        <w:r w:rsidRPr="007144E2">
          <w:rPr>
            <w:rStyle w:val="Hyperlink"/>
          </w:rPr>
          <w:t>T.2.1.</w:t>
        </w:r>
        <w:r>
          <w:rPr>
            <w:rFonts w:asciiTheme="minorHAnsi" w:eastAsiaTheme="minorEastAsia" w:hAnsiTheme="minorHAnsi" w:cstheme="minorBidi"/>
            <w:noProof/>
            <w:kern w:val="2"/>
            <w:sz w:val="24"/>
            <w:szCs w:val="24"/>
            <w14:ligatures w14:val="standardContextual"/>
          </w:rPr>
          <w:tab/>
        </w:r>
        <w:r w:rsidRPr="007144E2">
          <w:rPr>
            <w:rStyle w:val="Hyperlink"/>
          </w:rPr>
          <w:t>Acceptance Tolerance.</w:t>
        </w:r>
        <w:r>
          <w:rPr>
            <w:noProof/>
            <w:webHidden/>
          </w:rPr>
          <w:tab/>
        </w:r>
        <w:r>
          <w:rPr>
            <w:noProof/>
            <w:webHidden/>
          </w:rPr>
          <w:fldChar w:fldCharType="begin"/>
        </w:r>
        <w:r>
          <w:rPr>
            <w:noProof/>
            <w:webHidden/>
          </w:rPr>
          <w:instrText xml:space="preserve"> PAGEREF _Toc204163691 \h </w:instrText>
        </w:r>
        <w:r>
          <w:rPr>
            <w:noProof/>
            <w:webHidden/>
          </w:rPr>
        </w:r>
        <w:r>
          <w:rPr>
            <w:noProof/>
            <w:webHidden/>
          </w:rPr>
          <w:fldChar w:fldCharType="separate"/>
        </w:r>
        <w:r w:rsidR="00E01382">
          <w:rPr>
            <w:noProof/>
            <w:webHidden/>
          </w:rPr>
          <w:t>139</w:t>
        </w:r>
        <w:r>
          <w:rPr>
            <w:noProof/>
            <w:webHidden/>
          </w:rPr>
          <w:fldChar w:fldCharType="end"/>
        </w:r>
      </w:hyperlink>
    </w:p>
    <w:p w14:paraId="365B04AF" w14:textId="51BE00E3"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2" w:history="1">
        <w:r w:rsidRPr="007144E2">
          <w:rPr>
            <w:rStyle w:val="Hyperlink"/>
          </w:rPr>
          <w:t>T.2.2</w:t>
        </w:r>
        <w:r>
          <w:rPr>
            <w:rFonts w:asciiTheme="minorHAnsi" w:eastAsiaTheme="minorEastAsia" w:hAnsiTheme="minorHAnsi" w:cstheme="minorBidi"/>
            <w:noProof/>
            <w:kern w:val="2"/>
            <w:sz w:val="24"/>
            <w:szCs w:val="24"/>
            <w14:ligatures w14:val="standardContextual"/>
          </w:rPr>
          <w:tab/>
        </w:r>
        <w:r w:rsidRPr="007144E2">
          <w:rPr>
            <w:rStyle w:val="Hyperlink"/>
          </w:rPr>
          <w:t>Tests Involving Digital Indications or Representations.</w:t>
        </w:r>
        <w:r>
          <w:rPr>
            <w:noProof/>
            <w:webHidden/>
          </w:rPr>
          <w:tab/>
        </w:r>
        <w:r>
          <w:rPr>
            <w:noProof/>
            <w:webHidden/>
          </w:rPr>
          <w:fldChar w:fldCharType="begin"/>
        </w:r>
        <w:r>
          <w:rPr>
            <w:noProof/>
            <w:webHidden/>
          </w:rPr>
          <w:instrText xml:space="preserve"> PAGEREF _Toc204163692 \h </w:instrText>
        </w:r>
        <w:r>
          <w:rPr>
            <w:noProof/>
            <w:webHidden/>
          </w:rPr>
        </w:r>
        <w:r>
          <w:rPr>
            <w:noProof/>
            <w:webHidden/>
          </w:rPr>
          <w:fldChar w:fldCharType="separate"/>
        </w:r>
        <w:r w:rsidR="00E01382">
          <w:rPr>
            <w:noProof/>
            <w:webHidden/>
          </w:rPr>
          <w:t>140</w:t>
        </w:r>
        <w:r>
          <w:rPr>
            <w:noProof/>
            <w:webHidden/>
          </w:rPr>
          <w:fldChar w:fldCharType="end"/>
        </w:r>
      </w:hyperlink>
    </w:p>
    <w:p w14:paraId="5CCF8AA2" w14:textId="52AF92A9"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3" w:history="1">
        <w:r w:rsidRPr="007144E2">
          <w:rPr>
            <w:rStyle w:val="Hyperlink"/>
          </w:rPr>
          <w:t>T.2.3.</w:t>
        </w:r>
        <w:r>
          <w:rPr>
            <w:rFonts w:asciiTheme="minorHAnsi" w:eastAsiaTheme="minorEastAsia" w:hAnsiTheme="minorHAnsi" w:cstheme="minorBidi"/>
            <w:noProof/>
            <w:kern w:val="2"/>
            <w:sz w:val="24"/>
            <w:szCs w:val="24"/>
            <w14:ligatures w14:val="standardContextual"/>
          </w:rPr>
          <w:tab/>
        </w:r>
        <w:r w:rsidRPr="007144E2">
          <w:rPr>
            <w:rStyle w:val="Hyperlink"/>
          </w:rPr>
          <w:t>Maintenance Tolerance Values for Dynamic Load Test.</w:t>
        </w:r>
        <w:r>
          <w:rPr>
            <w:noProof/>
            <w:webHidden/>
          </w:rPr>
          <w:tab/>
        </w:r>
        <w:r>
          <w:rPr>
            <w:noProof/>
            <w:webHidden/>
          </w:rPr>
          <w:fldChar w:fldCharType="begin"/>
        </w:r>
        <w:r>
          <w:rPr>
            <w:noProof/>
            <w:webHidden/>
          </w:rPr>
          <w:instrText xml:space="preserve"> PAGEREF _Toc204163693 \h </w:instrText>
        </w:r>
        <w:r>
          <w:rPr>
            <w:noProof/>
            <w:webHidden/>
          </w:rPr>
        </w:r>
        <w:r>
          <w:rPr>
            <w:noProof/>
            <w:webHidden/>
          </w:rPr>
          <w:fldChar w:fldCharType="separate"/>
        </w:r>
        <w:r w:rsidR="00E01382">
          <w:rPr>
            <w:noProof/>
            <w:webHidden/>
          </w:rPr>
          <w:t>140</w:t>
        </w:r>
        <w:r>
          <w:rPr>
            <w:noProof/>
            <w:webHidden/>
          </w:rPr>
          <w:fldChar w:fldCharType="end"/>
        </w:r>
      </w:hyperlink>
    </w:p>
    <w:p w14:paraId="2106599F" w14:textId="661112A5"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4" w:history="1">
        <w:r w:rsidRPr="007144E2">
          <w:rPr>
            <w:rStyle w:val="Hyperlink"/>
          </w:rPr>
          <w:t>T.2.4.</w:t>
        </w:r>
        <w:r>
          <w:rPr>
            <w:rFonts w:asciiTheme="minorHAnsi" w:eastAsiaTheme="minorEastAsia" w:hAnsiTheme="minorHAnsi" w:cstheme="minorBidi"/>
            <w:noProof/>
            <w:kern w:val="2"/>
            <w:sz w:val="24"/>
            <w:szCs w:val="24"/>
            <w14:ligatures w14:val="standardContextual"/>
          </w:rPr>
          <w:tab/>
        </w:r>
        <w:r w:rsidRPr="007144E2">
          <w:rPr>
            <w:rStyle w:val="Hyperlink"/>
          </w:rPr>
          <w:t>Tolerance Value for Axle Spacing.</w:t>
        </w:r>
        <w:r>
          <w:rPr>
            <w:noProof/>
            <w:webHidden/>
          </w:rPr>
          <w:tab/>
        </w:r>
        <w:r>
          <w:rPr>
            <w:noProof/>
            <w:webHidden/>
          </w:rPr>
          <w:fldChar w:fldCharType="begin"/>
        </w:r>
        <w:r>
          <w:rPr>
            <w:noProof/>
            <w:webHidden/>
          </w:rPr>
          <w:instrText xml:space="preserve"> PAGEREF _Toc204163694 \h </w:instrText>
        </w:r>
        <w:r>
          <w:rPr>
            <w:noProof/>
            <w:webHidden/>
          </w:rPr>
        </w:r>
        <w:r>
          <w:rPr>
            <w:noProof/>
            <w:webHidden/>
          </w:rPr>
          <w:fldChar w:fldCharType="separate"/>
        </w:r>
        <w:r w:rsidR="00E01382">
          <w:rPr>
            <w:noProof/>
            <w:webHidden/>
          </w:rPr>
          <w:t>140</w:t>
        </w:r>
        <w:r>
          <w:rPr>
            <w:noProof/>
            <w:webHidden/>
          </w:rPr>
          <w:fldChar w:fldCharType="end"/>
        </w:r>
      </w:hyperlink>
    </w:p>
    <w:p w14:paraId="0BA8EA67" w14:textId="6A2A6819"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95" w:history="1">
        <w:r w:rsidRPr="007144E2">
          <w:rPr>
            <w:rStyle w:val="Hyperlink"/>
          </w:rPr>
          <w:t>T.3.</w:t>
        </w:r>
        <w:r>
          <w:rPr>
            <w:rFonts w:asciiTheme="minorHAnsi" w:eastAsiaTheme="minorEastAsia" w:hAnsiTheme="minorHAnsi" w:cstheme="minorBidi"/>
            <w:noProof/>
            <w:kern w:val="2"/>
            <w:sz w:val="24"/>
            <w:szCs w:val="24"/>
            <w14:ligatures w14:val="standardContextual"/>
          </w:rPr>
          <w:tab/>
        </w:r>
        <w:r w:rsidRPr="007144E2">
          <w:rPr>
            <w:rStyle w:val="Hyperlink"/>
          </w:rPr>
          <w:t>Influence Factors.</w:t>
        </w:r>
        <w:r>
          <w:rPr>
            <w:noProof/>
            <w:webHidden/>
          </w:rPr>
          <w:tab/>
        </w:r>
        <w:r>
          <w:rPr>
            <w:noProof/>
            <w:webHidden/>
          </w:rPr>
          <w:fldChar w:fldCharType="begin"/>
        </w:r>
        <w:r>
          <w:rPr>
            <w:noProof/>
            <w:webHidden/>
          </w:rPr>
          <w:instrText xml:space="preserve"> PAGEREF _Toc204163695 \h </w:instrText>
        </w:r>
        <w:r>
          <w:rPr>
            <w:noProof/>
            <w:webHidden/>
          </w:rPr>
        </w:r>
        <w:r>
          <w:rPr>
            <w:noProof/>
            <w:webHidden/>
          </w:rPr>
          <w:fldChar w:fldCharType="separate"/>
        </w:r>
        <w:r w:rsidR="00E01382">
          <w:rPr>
            <w:noProof/>
            <w:webHidden/>
          </w:rPr>
          <w:t>140</w:t>
        </w:r>
        <w:r>
          <w:rPr>
            <w:noProof/>
            <w:webHidden/>
          </w:rPr>
          <w:fldChar w:fldCharType="end"/>
        </w:r>
      </w:hyperlink>
    </w:p>
    <w:p w14:paraId="6A352963" w14:textId="1D05E556"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6" w:history="1">
        <w:r w:rsidRPr="007144E2">
          <w:rPr>
            <w:rStyle w:val="Hyperlink"/>
          </w:rPr>
          <w:t>T.3.1.</w:t>
        </w:r>
        <w:r>
          <w:rPr>
            <w:rFonts w:asciiTheme="minorHAnsi" w:eastAsiaTheme="minorEastAsia" w:hAnsiTheme="minorHAnsi" w:cstheme="minorBidi"/>
            <w:noProof/>
            <w:kern w:val="2"/>
            <w:sz w:val="24"/>
            <w:szCs w:val="24"/>
            <w14:ligatures w14:val="standardContextual"/>
          </w:rPr>
          <w:tab/>
        </w:r>
        <w:r w:rsidRPr="007144E2">
          <w:rPr>
            <w:rStyle w:val="Hyperlink"/>
          </w:rPr>
          <w:t>Temperature.</w:t>
        </w:r>
        <w:r>
          <w:rPr>
            <w:noProof/>
            <w:webHidden/>
          </w:rPr>
          <w:tab/>
        </w:r>
        <w:r>
          <w:rPr>
            <w:noProof/>
            <w:webHidden/>
          </w:rPr>
          <w:fldChar w:fldCharType="begin"/>
        </w:r>
        <w:r>
          <w:rPr>
            <w:noProof/>
            <w:webHidden/>
          </w:rPr>
          <w:instrText xml:space="preserve"> PAGEREF _Toc204163696 \h </w:instrText>
        </w:r>
        <w:r>
          <w:rPr>
            <w:noProof/>
            <w:webHidden/>
          </w:rPr>
        </w:r>
        <w:r>
          <w:rPr>
            <w:noProof/>
            <w:webHidden/>
          </w:rPr>
          <w:fldChar w:fldCharType="separate"/>
        </w:r>
        <w:r w:rsidR="00E01382">
          <w:rPr>
            <w:noProof/>
            <w:webHidden/>
          </w:rPr>
          <w:t>140</w:t>
        </w:r>
        <w:r>
          <w:rPr>
            <w:noProof/>
            <w:webHidden/>
          </w:rPr>
          <w:fldChar w:fldCharType="end"/>
        </w:r>
      </w:hyperlink>
    </w:p>
    <w:p w14:paraId="1481AF1B" w14:textId="53533821"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7" w:history="1">
        <w:r w:rsidRPr="007144E2">
          <w:rPr>
            <w:rStyle w:val="Hyperlink"/>
          </w:rPr>
          <w:t>T.3.2.</w:t>
        </w:r>
        <w:r>
          <w:rPr>
            <w:rFonts w:asciiTheme="minorHAnsi" w:eastAsiaTheme="minorEastAsia" w:hAnsiTheme="minorHAnsi" w:cstheme="minorBidi"/>
            <w:noProof/>
            <w:kern w:val="2"/>
            <w:sz w:val="24"/>
            <w:szCs w:val="24"/>
            <w14:ligatures w14:val="standardContextual"/>
          </w:rPr>
          <w:tab/>
        </w:r>
        <w:r w:rsidRPr="007144E2">
          <w:rPr>
            <w:rStyle w:val="Hyperlink"/>
          </w:rPr>
          <w:t>Temperature Effect on Zero-Load Balance.</w:t>
        </w:r>
        <w:r>
          <w:rPr>
            <w:noProof/>
            <w:webHidden/>
          </w:rPr>
          <w:tab/>
        </w:r>
        <w:r>
          <w:rPr>
            <w:noProof/>
            <w:webHidden/>
          </w:rPr>
          <w:fldChar w:fldCharType="begin"/>
        </w:r>
        <w:r>
          <w:rPr>
            <w:noProof/>
            <w:webHidden/>
          </w:rPr>
          <w:instrText xml:space="preserve"> PAGEREF _Toc204163697 \h </w:instrText>
        </w:r>
        <w:r>
          <w:rPr>
            <w:noProof/>
            <w:webHidden/>
          </w:rPr>
        </w:r>
        <w:r>
          <w:rPr>
            <w:noProof/>
            <w:webHidden/>
          </w:rPr>
          <w:fldChar w:fldCharType="separate"/>
        </w:r>
        <w:r w:rsidR="00E01382">
          <w:rPr>
            <w:noProof/>
            <w:webHidden/>
          </w:rPr>
          <w:t>140</w:t>
        </w:r>
        <w:r>
          <w:rPr>
            <w:noProof/>
            <w:webHidden/>
          </w:rPr>
          <w:fldChar w:fldCharType="end"/>
        </w:r>
      </w:hyperlink>
    </w:p>
    <w:p w14:paraId="4E27671D" w14:textId="21C3050C"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698" w:history="1">
        <w:r w:rsidRPr="007144E2">
          <w:rPr>
            <w:rStyle w:val="Hyperlink"/>
          </w:rPr>
          <w:t>T.3.3.</w:t>
        </w:r>
        <w:r>
          <w:rPr>
            <w:rFonts w:asciiTheme="minorHAnsi" w:eastAsiaTheme="minorEastAsia" w:hAnsiTheme="minorHAnsi" w:cstheme="minorBidi"/>
            <w:noProof/>
            <w:kern w:val="2"/>
            <w:sz w:val="24"/>
            <w:szCs w:val="24"/>
            <w14:ligatures w14:val="standardContextual"/>
          </w:rPr>
          <w:tab/>
        </w:r>
        <w:r w:rsidRPr="007144E2">
          <w:rPr>
            <w:rStyle w:val="Hyperlink"/>
          </w:rPr>
          <w:t>Power Supply.</w:t>
        </w:r>
        <w:r>
          <w:rPr>
            <w:noProof/>
            <w:webHidden/>
          </w:rPr>
          <w:tab/>
        </w:r>
        <w:r>
          <w:rPr>
            <w:noProof/>
            <w:webHidden/>
          </w:rPr>
          <w:fldChar w:fldCharType="begin"/>
        </w:r>
        <w:r>
          <w:rPr>
            <w:noProof/>
            <w:webHidden/>
          </w:rPr>
          <w:instrText xml:space="preserve"> PAGEREF _Toc204163698 \h </w:instrText>
        </w:r>
        <w:r>
          <w:rPr>
            <w:noProof/>
            <w:webHidden/>
          </w:rPr>
        </w:r>
        <w:r>
          <w:rPr>
            <w:noProof/>
            <w:webHidden/>
          </w:rPr>
          <w:fldChar w:fldCharType="separate"/>
        </w:r>
        <w:r w:rsidR="00E01382">
          <w:rPr>
            <w:noProof/>
            <w:webHidden/>
          </w:rPr>
          <w:t>140</w:t>
        </w:r>
        <w:r>
          <w:rPr>
            <w:noProof/>
            <w:webHidden/>
          </w:rPr>
          <w:fldChar w:fldCharType="end"/>
        </w:r>
      </w:hyperlink>
    </w:p>
    <w:p w14:paraId="58ABA83D" w14:textId="459ED756"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699" w:history="1">
        <w:r w:rsidRPr="007144E2">
          <w:rPr>
            <w:rStyle w:val="Hyperlink"/>
          </w:rPr>
          <w:t>T.4.</w:t>
        </w:r>
        <w:r>
          <w:rPr>
            <w:rFonts w:asciiTheme="minorHAnsi" w:eastAsiaTheme="minorEastAsia" w:hAnsiTheme="minorHAnsi" w:cstheme="minorBidi"/>
            <w:noProof/>
            <w:kern w:val="2"/>
            <w:sz w:val="24"/>
            <w:szCs w:val="24"/>
            <w14:ligatures w14:val="standardContextual"/>
          </w:rPr>
          <w:tab/>
        </w:r>
        <w:r w:rsidRPr="007144E2">
          <w:rPr>
            <w:rStyle w:val="Hyperlink"/>
          </w:rPr>
          <w:t>Radio Frequency Interference (RFI) and Other Electromagnetic Interference Susceptibility.</w:t>
        </w:r>
        <w:r>
          <w:rPr>
            <w:noProof/>
            <w:webHidden/>
          </w:rPr>
          <w:tab/>
        </w:r>
        <w:r>
          <w:rPr>
            <w:noProof/>
            <w:webHidden/>
          </w:rPr>
          <w:fldChar w:fldCharType="begin"/>
        </w:r>
        <w:r>
          <w:rPr>
            <w:noProof/>
            <w:webHidden/>
          </w:rPr>
          <w:instrText xml:space="preserve"> PAGEREF _Toc204163699 \h </w:instrText>
        </w:r>
        <w:r>
          <w:rPr>
            <w:noProof/>
            <w:webHidden/>
          </w:rPr>
        </w:r>
        <w:r>
          <w:rPr>
            <w:noProof/>
            <w:webHidden/>
          </w:rPr>
          <w:fldChar w:fldCharType="separate"/>
        </w:r>
        <w:r w:rsidR="00E01382">
          <w:rPr>
            <w:noProof/>
            <w:webHidden/>
          </w:rPr>
          <w:t>140</w:t>
        </w:r>
        <w:r>
          <w:rPr>
            <w:noProof/>
            <w:webHidden/>
          </w:rPr>
          <w:fldChar w:fldCharType="end"/>
        </w:r>
      </w:hyperlink>
    </w:p>
    <w:p w14:paraId="4C620ACB" w14:textId="56ACCA32" w:rsidR="008A57D8" w:rsidRDefault="008A57D8">
      <w:pPr>
        <w:pStyle w:val="TOC5"/>
        <w:rPr>
          <w:rFonts w:asciiTheme="minorHAnsi" w:eastAsiaTheme="minorEastAsia" w:hAnsiTheme="minorHAnsi" w:cstheme="minorBidi"/>
          <w:b w:val="0"/>
          <w:noProof/>
          <w:kern w:val="2"/>
          <w:sz w:val="24"/>
          <w:szCs w:val="24"/>
          <w14:ligatures w14:val="standardContextual"/>
        </w:rPr>
      </w:pPr>
      <w:hyperlink w:anchor="_Toc204163700" w:history="1">
        <w:r w:rsidRPr="007144E2">
          <w:rPr>
            <w:rStyle w:val="Hyperlink"/>
          </w:rPr>
          <w:t>UR.  User Requirements</w:t>
        </w:r>
        <w:r>
          <w:rPr>
            <w:noProof/>
            <w:webHidden/>
          </w:rPr>
          <w:tab/>
        </w:r>
        <w:r>
          <w:rPr>
            <w:noProof/>
            <w:webHidden/>
          </w:rPr>
          <w:fldChar w:fldCharType="begin"/>
        </w:r>
        <w:r>
          <w:rPr>
            <w:noProof/>
            <w:webHidden/>
          </w:rPr>
          <w:instrText xml:space="preserve"> PAGEREF _Toc204163700 \h </w:instrText>
        </w:r>
        <w:r>
          <w:rPr>
            <w:noProof/>
            <w:webHidden/>
          </w:rPr>
        </w:r>
        <w:r>
          <w:rPr>
            <w:noProof/>
            <w:webHidden/>
          </w:rPr>
          <w:fldChar w:fldCharType="separate"/>
        </w:r>
        <w:r w:rsidR="00E01382">
          <w:rPr>
            <w:noProof/>
            <w:webHidden/>
          </w:rPr>
          <w:t>140</w:t>
        </w:r>
        <w:r>
          <w:rPr>
            <w:noProof/>
            <w:webHidden/>
          </w:rPr>
          <w:fldChar w:fldCharType="end"/>
        </w:r>
      </w:hyperlink>
    </w:p>
    <w:p w14:paraId="6844F765" w14:textId="7C8C3F89"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701" w:history="1">
        <w:r w:rsidRPr="007144E2">
          <w:rPr>
            <w:rStyle w:val="Hyperlink"/>
          </w:rPr>
          <w:t>UR.1.</w:t>
        </w:r>
        <w:r>
          <w:rPr>
            <w:rFonts w:asciiTheme="minorHAnsi" w:eastAsiaTheme="minorEastAsia" w:hAnsiTheme="minorHAnsi" w:cstheme="minorBidi"/>
            <w:noProof/>
            <w:kern w:val="2"/>
            <w:sz w:val="24"/>
            <w:szCs w:val="24"/>
            <w14:ligatures w14:val="standardContextual"/>
          </w:rPr>
          <w:tab/>
        </w:r>
        <w:r w:rsidRPr="007144E2">
          <w:rPr>
            <w:rStyle w:val="Hyperlink"/>
          </w:rPr>
          <w:t>Selection Requirements.</w:t>
        </w:r>
        <w:r>
          <w:rPr>
            <w:noProof/>
            <w:webHidden/>
          </w:rPr>
          <w:tab/>
        </w:r>
        <w:r>
          <w:rPr>
            <w:noProof/>
            <w:webHidden/>
          </w:rPr>
          <w:fldChar w:fldCharType="begin"/>
        </w:r>
        <w:r>
          <w:rPr>
            <w:noProof/>
            <w:webHidden/>
          </w:rPr>
          <w:instrText xml:space="preserve"> PAGEREF _Toc204163701 \h </w:instrText>
        </w:r>
        <w:r>
          <w:rPr>
            <w:noProof/>
            <w:webHidden/>
          </w:rPr>
        </w:r>
        <w:r>
          <w:rPr>
            <w:noProof/>
            <w:webHidden/>
          </w:rPr>
          <w:fldChar w:fldCharType="separate"/>
        </w:r>
        <w:r w:rsidR="00E01382">
          <w:rPr>
            <w:noProof/>
            <w:webHidden/>
          </w:rPr>
          <w:t>140</w:t>
        </w:r>
        <w:r>
          <w:rPr>
            <w:noProof/>
            <w:webHidden/>
          </w:rPr>
          <w:fldChar w:fldCharType="end"/>
        </w:r>
      </w:hyperlink>
    </w:p>
    <w:p w14:paraId="38D3BBE1" w14:textId="2CCEE4B0"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702" w:history="1">
        <w:r w:rsidRPr="007144E2">
          <w:rPr>
            <w:rStyle w:val="Hyperlink"/>
          </w:rPr>
          <w:t>UR.2.</w:t>
        </w:r>
        <w:r>
          <w:rPr>
            <w:rFonts w:asciiTheme="minorHAnsi" w:eastAsiaTheme="minorEastAsia" w:hAnsiTheme="minorHAnsi" w:cstheme="minorBidi"/>
            <w:noProof/>
            <w:kern w:val="2"/>
            <w:sz w:val="24"/>
            <w:szCs w:val="24"/>
            <w14:ligatures w14:val="standardContextual"/>
          </w:rPr>
          <w:tab/>
        </w:r>
        <w:r w:rsidRPr="007144E2">
          <w:rPr>
            <w:rStyle w:val="Hyperlink"/>
          </w:rPr>
          <w:t>Installation and Maintenance.</w:t>
        </w:r>
        <w:r>
          <w:rPr>
            <w:noProof/>
            <w:webHidden/>
          </w:rPr>
          <w:tab/>
        </w:r>
        <w:r>
          <w:rPr>
            <w:noProof/>
            <w:webHidden/>
          </w:rPr>
          <w:fldChar w:fldCharType="begin"/>
        </w:r>
        <w:r>
          <w:rPr>
            <w:noProof/>
            <w:webHidden/>
          </w:rPr>
          <w:instrText xml:space="preserve"> PAGEREF _Toc204163702 \h </w:instrText>
        </w:r>
        <w:r>
          <w:rPr>
            <w:noProof/>
            <w:webHidden/>
          </w:rPr>
        </w:r>
        <w:r>
          <w:rPr>
            <w:noProof/>
            <w:webHidden/>
          </w:rPr>
          <w:fldChar w:fldCharType="separate"/>
        </w:r>
        <w:r w:rsidR="00E01382">
          <w:rPr>
            <w:noProof/>
            <w:webHidden/>
          </w:rPr>
          <w:t>140</w:t>
        </w:r>
        <w:r>
          <w:rPr>
            <w:noProof/>
            <w:webHidden/>
          </w:rPr>
          <w:fldChar w:fldCharType="end"/>
        </w:r>
      </w:hyperlink>
    </w:p>
    <w:p w14:paraId="2DDB6694" w14:textId="445C7122"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703" w:history="1">
        <w:r w:rsidRPr="007144E2">
          <w:rPr>
            <w:rStyle w:val="Hyperlink"/>
          </w:rPr>
          <w:t>UR.2.1.</w:t>
        </w:r>
        <w:r>
          <w:rPr>
            <w:rFonts w:asciiTheme="minorHAnsi" w:eastAsiaTheme="minorEastAsia" w:hAnsiTheme="minorHAnsi" w:cstheme="minorBidi"/>
            <w:noProof/>
            <w:kern w:val="2"/>
            <w:sz w:val="24"/>
            <w:szCs w:val="24"/>
            <w14:ligatures w14:val="standardContextual"/>
          </w:rPr>
          <w:tab/>
        </w:r>
        <w:r w:rsidRPr="007144E2">
          <w:rPr>
            <w:rStyle w:val="Hyperlink"/>
          </w:rPr>
          <w:t>System Modification.</w:t>
        </w:r>
        <w:r>
          <w:rPr>
            <w:noProof/>
            <w:webHidden/>
          </w:rPr>
          <w:tab/>
        </w:r>
        <w:r>
          <w:rPr>
            <w:noProof/>
            <w:webHidden/>
          </w:rPr>
          <w:fldChar w:fldCharType="begin"/>
        </w:r>
        <w:r>
          <w:rPr>
            <w:noProof/>
            <w:webHidden/>
          </w:rPr>
          <w:instrText xml:space="preserve"> PAGEREF _Toc204163703 \h </w:instrText>
        </w:r>
        <w:r>
          <w:rPr>
            <w:noProof/>
            <w:webHidden/>
          </w:rPr>
        </w:r>
        <w:r>
          <w:rPr>
            <w:noProof/>
            <w:webHidden/>
          </w:rPr>
          <w:fldChar w:fldCharType="separate"/>
        </w:r>
        <w:r w:rsidR="00E01382">
          <w:rPr>
            <w:noProof/>
            <w:webHidden/>
          </w:rPr>
          <w:t>141</w:t>
        </w:r>
        <w:r>
          <w:rPr>
            <w:noProof/>
            <w:webHidden/>
          </w:rPr>
          <w:fldChar w:fldCharType="end"/>
        </w:r>
      </w:hyperlink>
    </w:p>
    <w:p w14:paraId="54FB0C50" w14:textId="6B8E9FEC"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704" w:history="1">
        <w:r w:rsidRPr="007144E2">
          <w:rPr>
            <w:rStyle w:val="Hyperlink"/>
          </w:rPr>
          <w:t>UR.2.2.</w:t>
        </w:r>
        <w:r>
          <w:rPr>
            <w:rFonts w:asciiTheme="minorHAnsi" w:eastAsiaTheme="minorEastAsia" w:hAnsiTheme="minorHAnsi" w:cstheme="minorBidi"/>
            <w:noProof/>
            <w:kern w:val="2"/>
            <w:sz w:val="24"/>
            <w:szCs w:val="24"/>
            <w14:ligatures w14:val="standardContextual"/>
          </w:rPr>
          <w:tab/>
        </w:r>
        <w:r w:rsidRPr="007144E2">
          <w:rPr>
            <w:rStyle w:val="Hyperlink"/>
          </w:rPr>
          <w:t>Foundation, Supports, and Clearance.</w:t>
        </w:r>
        <w:r>
          <w:rPr>
            <w:noProof/>
            <w:webHidden/>
          </w:rPr>
          <w:tab/>
        </w:r>
        <w:r>
          <w:rPr>
            <w:noProof/>
            <w:webHidden/>
          </w:rPr>
          <w:fldChar w:fldCharType="begin"/>
        </w:r>
        <w:r>
          <w:rPr>
            <w:noProof/>
            <w:webHidden/>
          </w:rPr>
          <w:instrText xml:space="preserve"> PAGEREF _Toc204163704 \h </w:instrText>
        </w:r>
        <w:r>
          <w:rPr>
            <w:noProof/>
            <w:webHidden/>
          </w:rPr>
        </w:r>
        <w:r>
          <w:rPr>
            <w:noProof/>
            <w:webHidden/>
          </w:rPr>
          <w:fldChar w:fldCharType="separate"/>
        </w:r>
        <w:r w:rsidR="00E01382">
          <w:rPr>
            <w:noProof/>
            <w:webHidden/>
          </w:rPr>
          <w:t>141</w:t>
        </w:r>
        <w:r>
          <w:rPr>
            <w:noProof/>
            <w:webHidden/>
          </w:rPr>
          <w:fldChar w:fldCharType="end"/>
        </w:r>
      </w:hyperlink>
    </w:p>
    <w:p w14:paraId="3E143D04" w14:textId="04DA4551"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705" w:history="1">
        <w:r w:rsidRPr="007144E2">
          <w:rPr>
            <w:rStyle w:val="Hyperlink"/>
          </w:rPr>
          <w:t>UR.2.3.</w:t>
        </w:r>
        <w:r>
          <w:rPr>
            <w:rFonts w:asciiTheme="minorHAnsi" w:eastAsiaTheme="minorEastAsia" w:hAnsiTheme="minorHAnsi" w:cstheme="minorBidi"/>
            <w:noProof/>
            <w:kern w:val="2"/>
            <w:sz w:val="24"/>
            <w:szCs w:val="24"/>
            <w14:ligatures w14:val="standardContextual"/>
          </w:rPr>
          <w:tab/>
        </w:r>
        <w:r w:rsidRPr="007144E2">
          <w:rPr>
            <w:rStyle w:val="Hyperlink"/>
          </w:rPr>
          <w:t>Access to Weighing Elements.</w:t>
        </w:r>
        <w:r>
          <w:rPr>
            <w:noProof/>
            <w:webHidden/>
          </w:rPr>
          <w:tab/>
        </w:r>
        <w:r>
          <w:rPr>
            <w:noProof/>
            <w:webHidden/>
          </w:rPr>
          <w:fldChar w:fldCharType="begin"/>
        </w:r>
        <w:r>
          <w:rPr>
            <w:noProof/>
            <w:webHidden/>
          </w:rPr>
          <w:instrText xml:space="preserve"> PAGEREF _Toc204163705 \h </w:instrText>
        </w:r>
        <w:r>
          <w:rPr>
            <w:noProof/>
            <w:webHidden/>
          </w:rPr>
        </w:r>
        <w:r>
          <w:rPr>
            <w:noProof/>
            <w:webHidden/>
          </w:rPr>
          <w:fldChar w:fldCharType="separate"/>
        </w:r>
        <w:r w:rsidR="00E01382">
          <w:rPr>
            <w:noProof/>
            <w:webHidden/>
          </w:rPr>
          <w:t>141</w:t>
        </w:r>
        <w:r>
          <w:rPr>
            <w:noProof/>
            <w:webHidden/>
          </w:rPr>
          <w:fldChar w:fldCharType="end"/>
        </w:r>
      </w:hyperlink>
    </w:p>
    <w:p w14:paraId="2975A822" w14:textId="1D5B7B19" w:rsidR="008A57D8" w:rsidRDefault="008A57D8">
      <w:pPr>
        <w:pStyle w:val="TOC7"/>
        <w:rPr>
          <w:rFonts w:asciiTheme="minorHAnsi" w:eastAsiaTheme="minorEastAsia" w:hAnsiTheme="minorHAnsi" w:cstheme="minorBidi"/>
          <w:noProof/>
          <w:kern w:val="2"/>
          <w:sz w:val="24"/>
          <w:szCs w:val="24"/>
          <w14:ligatures w14:val="standardContextual"/>
        </w:rPr>
      </w:pPr>
      <w:hyperlink w:anchor="_Toc204163706" w:history="1">
        <w:r w:rsidRPr="007144E2">
          <w:rPr>
            <w:rStyle w:val="Hyperlink"/>
          </w:rPr>
          <w:t>UR.2.4.</w:t>
        </w:r>
        <w:r>
          <w:rPr>
            <w:rFonts w:asciiTheme="minorHAnsi" w:eastAsiaTheme="minorEastAsia" w:hAnsiTheme="minorHAnsi" w:cstheme="minorBidi"/>
            <w:noProof/>
            <w:kern w:val="2"/>
            <w:sz w:val="24"/>
            <w:szCs w:val="24"/>
            <w14:ligatures w14:val="standardContextual"/>
          </w:rPr>
          <w:tab/>
        </w:r>
        <w:r w:rsidRPr="007144E2">
          <w:rPr>
            <w:rStyle w:val="Hyperlink"/>
          </w:rPr>
          <w:t>Site Selection.</w:t>
        </w:r>
        <w:r>
          <w:rPr>
            <w:noProof/>
            <w:webHidden/>
          </w:rPr>
          <w:tab/>
        </w:r>
        <w:r>
          <w:rPr>
            <w:noProof/>
            <w:webHidden/>
          </w:rPr>
          <w:fldChar w:fldCharType="begin"/>
        </w:r>
        <w:r>
          <w:rPr>
            <w:noProof/>
            <w:webHidden/>
          </w:rPr>
          <w:instrText xml:space="preserve"> PAGEREF _Toc204163706 \h </w:instrText>
        </w:r>
        <w:r>
          <w:rPr>
            <w:noProof/>
            <w:webHidden/>
          </w:rPr>
        </w:r>
        <w:r>
          <w:rPr>
            <w:noProof/>
            <w:webHidden/>
          </w:rPr>
          <w:fldChar w:fldCharType="separate"/>
        </w:r>
        <w:r w:rsidR="00E01382">
          <w:rPr>
            <w:noProof/>
            <w:webHidden/>
          </w:rPr>
          <w:t>141</w:t>
        </w:r>
        <w:r>
          <w:rPr>
            <w:noProof/>
            <w:webHidden/>
          </w:rPr>
          <w:fldChar w:fldCharType="end"/>
        </w:r>
      </w:hyperlink>
    </w:p>
    <w:p w14:paraId="21BFE67D" w14:textId="3A721F6E"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707" w:history="1">
        <w:r w:rsidRPr="007144E2">
          <w:rPr>
            <w:rStyle w:val="Hyperlink"/>
          </w:rPr>
          <w:t>UR.3.</w:t>
        </w:r>
        <w:r>
          <w:rPr>
            <w:rFonts w:asciiTheme="minorHAnsi" w:eastAsiaTheme="minorEastAsia" w:hAnsiTheme="minorHAnsi" w:cstheme="minorBidi"/>
            <w:noProof/>
            <w:kern w:val="2"/>
            <w:sz w:val="24"/>
            <w:szCs w:val="24"/>
            <w14:ligatures w14:val="standardContextual"/>
          </w:rPr>
          <w:tab/>
        </w:r>
        <w:r w:rsidRPr="007144E2">
          <w:rPr>
            <w:rStyle w:val="Hyperlink"/>
          </w:rPr>
          <w:t>Maximum Load.</w:t>
        </w:r>
        <w:r>
          <w:rPr>
            <w:noProof/>
            <w:webHidden/>
          </w:rPr>
          <w:tab/>
        </w:r>
        <w:r>
          <w:rPr>
            <w:noProof/>
            <w:webHidden/>
          </w:rPr>
          <w:fldChar w:fldCharType="begin"/>
        </w:r>
        <w:r>
          <w:rPr>
            <w:noProof/>
            <w:webHidden/>
          </w:rPr>
          <w:instrText xml:space="preserve"> PAGEREF _Toc204163707 \h </w:instrText>
        </w:r>
        <w:r>
          <w:rPr>
            <w:noProof/>
            <w:webHidden/>
          </w:rPr>
        </w:r>
        <w:r>
          <w:rPr>
            <w:noProof/>
            <w:webHidden/>
          </w:rPr>
          <w:fldChar w:fldCharType="separate"/>
        </w:r>
        <w:r w:rsidR="00E01382">
          <w:rPr>
            <w:noProof/>
            <w:webHidden/>
          </w:rPr>
          <w:t>141</w:t>
        </w:r>
        <w:r>
          <w:rPr>
            <w:noProof/>
            <w:webHidden/>
          </w:rPr>
          <w:fldChar w:fldCharType="end"/>
        </w:r>
      </w:hyperlink>
    </w:p>
    <w:p w14:paraId="59F9FD7C" w14:textId="742384E0"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708" w:history="1">
        <w:r w:rsidRPr="007144E2">
          <w:rPr>
            <w:rStyle w:val="Hyperlink"/>
          </w:rPr>
          <w:t>UR.4.</w:t>
        </w:r>
        <w:r>
          <w:rPr>
            <w:rFonts w:asciiTheme="minorHAnsi" w:eastAsiaTheme="minorEastAsia" w:hAnsiTheme="minorHAnsi" w:cstheme="minorBidi"/>
            <w:noProof/>
            <w:kern w:val="2"/>
            <w:sz w:val="24"/>
            <w:szCs w:val="24"/>
            <w14:ligatures w14:val="standardContextual"/>
          </w:rPr>
          <w:tab/>
        </w:r>
        <w:r w:rsidRPr="007144E2">
          <w:rPr>
            <w:rStyle w:val="Hyperlink"/>
          </w:rPr>
          <w:t>Enforcement Guidance.</w:t>
        </w:r>
        <w:r>
          <w:rPr>
            <w:noProof/>
            <w:webHidden/>
          </w:rPr>
          <w:tab/>
        </w:r>
        <w:r>
          <w:rPr>
            <w:noProof/>
            <w:webHidden/>
          </w:rPr>
          <w:fldChar w:fldCharType="begin"/>
        </w:r>
        <w:r>
          <w:rPr>
            <w:noProof/>
            <w:webHidden/>
          </w:rPr>
          <w:instrText xml:space="preserve"> PAGEREF _Toc204163708 \h </w:instrText>
        </w:r>
        <w:r>
          <w:rPr>
            <w:noProof/>
            <w:webHidden/>
          </w:rPr>
        </w:r>
        <w:r>
          <w:rPr>
            <w:noProof/>
            <w:webHidden/>
          </w:rPr>
          <w:fldChar w:fldCharType="separate"/>
        </w:r>
        <w:r w:rsidR="00E01382">
          <w:rPr>
            <w:noProof/>
            <w:webHidden/>
          </w:rPr>
          <w:t>141</w:t>
        </w:r>
        <w:r>
          <w:rPr>
            <w:noProof/>
            <w:webHidden/>
          </w:rPr>
          <w:fldChar w:fldCharType="end"/>
        </w:r>
      </w:hyperlink>
    </w:p>
    <w:p w14:paraId="667E611A" w14:textId="3D1DF31D" w:rsidR="008A57D8" w:rsidRDefault="008A57D8">
      <w:pPr>
        <w:pStyle w:val="TOC6"/>
        <w:rPr>
          <w:rFonts w:asciiTheme="minorHAnsi" w:eastAsiaTheme="minorEastAsia" w:hAnsiTheme="minorHAnsi" w:cstheme="minorBidi"/>
          <w:noProof/>
          <w:kern w:val="2"/>
          <w:sz w:val="24"/>
          <w:szCs w:val="24"/>
          <w14:ligatures w14:val="standardContextual"/>
        </w:rPr>
      </w:pPr>
      <w:hyperlink w:anchor="_Toc204163709" w:history="1">
        <w:r w:rsidRPr="007144E2">
          <w:rPr>
            <w:rStyle w:val="Hyperlink"/>
          </w:rPr>
          <w:t>UR.5.</w:t>
        </w:r>
        <w:r>
          <w:rPr>
            <w:rFonts w:asciiTheme="minorHAnsi" w:eastAsiaTheme="minorEastAsia" w:hAnsiTheme="minorHAnsi" w:cstheme="minorBidi"/>
            <w:noProof/>
            <w:kern w:val="2"/>
            <w:sz w:val="24"/>
            <w:szCs w:val="24"/>
            <w14:ligatures w14:val="standardContextual"/>
          </w:rPr>
          <w:tab/>
        </w:r>
        <w:r w:rsidRPr="007144E2">
          <w:rPr>
            <w:rStyle w:val="Hyperlink"/>
          </w:rPr>
          <w:t>Notification of Violation.</w:t>
        </w:r>
        <w:r>
          <w:rPr>
            <w:noProof/>
            <w:webHidden/>
          </w:rPr>
          <w:tab/>
        </w:r>
        <w:r>
          <w:rPr>
            <w:noProof/>
            <w:webHidden/>
          </w:rPr>
          <w:fldChar w:fldCharType="begin"/>
        </w:r>
        <w:r>
          <w:rPr>
            <w:noProof/>
            <w:webHidden/>
          </w:rPr>
          <w:instrText xml:space="preserve"> PAGEREF _Toc204163709 \h </w:instrText>
        </w:r>
        <w:r>
          <w:rPr>
            <w:noProof/>
            <w:webHidden/>
          </w:rPr>
        </w:r>
        <w:r>
          <w:rPr>
            <w:noProof/>
            <w:webHidden/>
          </w:rPr>
          <w:fldChar w:fldCharType="separate"/>
        </w:r>
        <w:r w:rsidR="00E01382">
          <w:rPr>
            <w:noProof/>
            <w:webHidden/>
          </w:rPr>
          <w:t>141</w:t>
        </w:r>
        <w:r>
          <w:rPr>
            <w:noProof/>
            <w:webHidden/>
          </w:rPr>
          <w:fldChar w:fldCharType="end"/>
        </w:r>
      </w:hyperlink>
    </w:p>
    <w:p w14:paraId="03244D7A" w14:textId="1960013B" w:rsidR="00EF3237" w:rsidRPr="00EF3237" w:rsidRDefault="00EF3237" w:rsidP="003115F5">
      <w:pPr>
        <w:pStyle w:val="WIM-231Heading1"/>
        <w:rPr>
          <w:b w:val="0"/>
          <w:bCs w:val="0"/>
          <w:u w:val="none"/>
        </w:rPr>
      </w:pPr>
      <w:r w:rsidRPr="00EF3237">
        <w:rPr>
          <w:b w:val="0"/>
          <w:bCs w:val="0"/>
          <w:u w:val="none"/>
        </w:rPr>
        <w:fldChar w:fldCharType="end"/>
      </w:r>
      <w:bookmarkEnd w:id="228"/>
    </w:p>
    <w:p w14:paraId="12F24101" w14:textId="1291EC56" w:rsidR="00845D99" w:rsidRDefault="00845D99" w:rsidP="003115F5">
      <w:pPr>
        <w:pStyle w:val="WIM-231Heading1"/>
      </w:pPr>
      <w:bookmarkStart w:id="230" w:name="_Toc204163652"/>
      <w:r>
        <w:t>Section 2.26</w:t>
      </w:r>
      <w:r>
        <w:tab/>
        <w:t>Weigh-In-Motion Systems Used for Vehicle Direct Enforcement</w:t>
      </w:r>
      <w:bookmarkEnd w:id="230"/>
    </w:p>
    <w:p w14:paraId="72B47B08" w14:textId="77777777" w:rsidR="00845D99" w:rsidRDefault="00845D99" w:rsidP="003115F5">
      <w:pPr>
        <w:pStyle w:val="WIM-231Heading2"/>
      </w:pPr>
      <w:bookmarkStart w:id="231" w:name="_heading=h.30j0zll" w:colFirst="0" w:colLast="0"/>
      <w:bookmarkStart w:id="232" w:name="_Toc204163653"/>
      <w:bookmarkEnd w:id="231"/>
      <w:r>
        <w:t>A.</w:t>
      </w:r>
      <w:r>
        <w:tab/>
        <w:t>Application</w:t>
      </w:r>
      <w:bookmarkEnd w:id="232"/>
    </w:p>
    <w:p w14:paraId="10E0E08A" w14:textId="2CD9BFB3" w:rsidR="00845D99" w:rsidRDefault="00845D99" w:rsidP="00845D99">
      <w:pPr>
        <w:tabs>
          <w:tab w:val="left" w:pos="540"/>
        </w:tabs>
        <w:spacing w:before="240"/>
        <w:rPr>
          <w:b/>
          <w:color w:val="000000"/>
          <w:u w:val="single"/>
        </w:rPr>
      </w:pPr>
      <w:bookmarkStart w:id="233" w:name="_heading=h.1fob9te" w:colFirst="0" w:colLast="0"/>
      <w:bookmarkStart w:id="234" w:name="_Toc204163654"/>
      <w:bookmarkEnd w:id="233"/>
      <w:r w:rsidRPr="003115F5">
        <w:rPr>
          <w:rStyle w:val="WIM-231Heading3Char"/>
        </w:rPr>
        <w:t>A.1.</w:t>
      </w:r>
      <w:r w:rsidRPr="003115F5">
        <w:rPr>
          <w:rStyle w:val="WIM-231Heading3Char"/>
        </w:rPr>
        <w:tab/>
        <w:t>General.</w:t>
      </w:r>
      <w:bookmarkEnd w:id="234"/>
      <w:r>
        <w:rPr>
          <w:color w:val="000000"/>
          <w:u w:val="single"/>
        </w:rPr>
        <w:t xml:space="preserve"> – </w:t>
      </w:r>
      <w:r>
        <w:rPr>
          <w:b/>
          <w:color w:val="000000"/>
          <w:u w:val="single"/>
        </w:rPr>
        <w:t xml:space="preserve">This code </w:t>
      </w:r>
      <w:r w:rsidR="005E69D4">
        <w:rPr>
          <w:b/>
          <w:color w:val="000000"/>
          <w:u w:val="single"/>
        </w:rPr>
        <w:t xml:space="preserve">only </w:t>
      </w:r>
      <w:r>
        <w:rPr>
          <w:b/>
          <w:color w:val="000000"/>
          <w:u w:val="single"/>
        </w:rPr>
        <w:t>applies to systems installed in a fixed location used to weigh vehicles, while in motion, for the purpose of direct enforcement of legal weight limits.</w:t>
      </w:r>
    </w:p>
    <w:p w14:paraId="1E12C0B6" w14:textId="77777777" w:rsidR="00845D99" w:rsidRDefault="00845D99" w:rsidP="00845D99">
      <w:pPr>
        <w:tabs>
          <w:tab w:val="left" w:pos="540"/>
        </w:tabs>
        <w:spacing w:before="240"/>
        <w:rPr>
          <w:b/>
          <w:color w:val="000000"/>
          <w:u w:val="single"/>
        </w:rPr>
      </w:pPr>
      <w:bookmarkStart w:id="235" w:name="_heading=h.3znysh7" w:colFirst="0" w:colLast="0"/>
      <w:bookmarkStart w:id="236" w:name="_Toc204163655"/>
      <w:bookmarkEnd w:id="235"/>
      <w:r w:rsidRPr="003115F5">
        <w:rPr>
          <w:rStyle w:val="WIM-231Heading3Char"/>
        </w:rPr>
        <w:lastRenderedPageBreak/>
        <w:t>A.2.</w:t>
      </w:r>
      <w:r w:rsidRPr="003115F5">
        <w:rPr>
          <w:rStyle w:val="WIM-231Heading3Char"/>
        </w:rPr>
        <w:tab/>
        <w:t>Exception.</w:t>
      </w:r>
      <w:bookmarkEnd w:id="236"/>
      <w:r>
        <w:rPr>
          <w:b/>
          <w:color w:val="000000"/>
          <w:u w:val="single"/>
        </w:rPr>
        <w:t xml:space="preserve"> – This code does not apply to weighing systems intended for the collection of statistical traffic data and weighing systems used for the purpose of screening and sorting the vehicles based on the vehicle weight to determine if a static weighment is necessary. (Also see Section 2.25. Weigh-In-Motion Systems Used for Vehicle Enforcement Screening – Tentative Code)</w:t>
      </w:r>
    </w:p>
    <w:p w14:paraId="5077D0E5" w14:textId="77777777" w:rsidR="00845D99" w:rsidRDefault="00845D99" w:rsidP="00845D99">
      <w:pPr>
        <w:tabs>
          <w:tab w:val="left" w:pos="540"/>
        </w:tabs>
        <w:spacing w:before="240"/>
        <w:rPr>
          <w:b/>
          <w:color w:val="000000"/>
          <w:u w:val="single"/>
        </w:rPr>
      </w:pPr>
      <w:bookmarkStart w:id="237" w:name="_heading=h.2et92p0" w:colFirst="0" w:colLast="0"/>
      <w:bookmarkStart w:id="238" w:name="_Toc204163656"/>
      <w:bookmarkEnd w:id="237"/>
      <w:r w:rsidRPr="00E00664">
        <w:rPr>
          <w:rStyle w:val="WIM-231Heading3Char"/>
        </w:rPr>
        <w:t>A.3.</w:t>
      </w:r>
      <w:r w:rsidRPr="00E00664">
        <w:rPr>
          <w:rStyle w:val="WIM-231Heading3Char"/>
        </w:rPr>
        <w:tab/>
        <w:t>Additional Code Requirements.</w:t>
      </w:r>
      <w:bookmarkEnd w:id="238"/>
      <w:r>
        <w:rPr>
          <w:b/>
          <w:color w:val="000000"/>
          <w:u w:val="single"/>
        </w:rPr>
        <w:t xml:space="preserve"> – In addition to the requirements of this code, weigh-in-motion systems shall meet the requirements of Section 1.10. General Code.</w:t>
      </w:r>
    </w:p>
    <w:p w14:paraId="1F95C5AC" w14:textId="77777777" w:rsidR="00845D99" w:rsidRDefault="00845D99" w:rsidP="00E00664">
      <w:pPr>
        <w:pStyle w:val="WIM-231Heading2"/>
      </w:pPr>
      <w:bookmarkStart w:id="239" w:name="_heading=h.tyjcwt" w:colFirst="0" w:colLast="0"/>
      <w:bookmarkStart w:id="240" w:name="_Toc204163657"/>
      <w:bookmarkEnd w:id="239"/>
      <w:r>
        <w:t>S.</w:t>
      </w:r>
      <w:r>
        <w:tab/>
        <w:t>Specifications</w:t>
      </w:r>
      <w:bookmarkEnd w:id="240"/>
    </w:p>
    <w:p w14:paraId="4FCD2137" w14:textId="77777777" w:rsidR="00845D99" w:rsidRDefault="00845D99" w:rsidP="00E00664">
      <w:pPr>
        <w:pStyle w:val="WIM-231Heading3"/>
      </w:pPr>
      <w:bookmarkStart w:id="241" w:name="_heading=h.3dy6vkm" w:colFirst="0" w:colLast="0"/>
      <w:bookmarkStart w:id="242" w:name="_Toc204163658"/>
      <w:bookmarkEnd w:id="241"/>
      <w:r>
        <w:t>S.1.</w:t>
      </w:r>
      <w:r>
        <w:tab/>
        <w:t>Design of Indicating and Recording Elements and of Recorded Representations.</w:t>
      </w:r>
      <w:bookmarkEnd w:id="242"/>
    </w:p>
    <w:p w14:paraId="0B800AA2" w14:textId="77777777" w:rsidR="00845D99" w:rsidRDefault="00845D99" w:rsidP="00845D99">
      <w:pPr>
        <w:pBdr>
          <w:top w:val="nil"/>
          <w:left w:val="nil"/>
          <w:bottom w:val="nil"/>
          <w:right w:val="nil"/>
          <w:between w:val="nil"/>
        </w:pBdr>
        <w:ind w:left="360"/>
        <w:rPr>
          <w:rFonts w:eastAsia="Times New Roman"/>
          <w:b/>
          <w:color w:val="000000"/>
          <w:u w:val="single"/>
        </w:rPr>
      </w:pPr>
      <w:bookmarkStart w:id="243" w:name="_heading=h.1t3h5sf" w:colFirst="0" w:colLast="0"/>
      <w:bookmarkStart w:id="244" w:name="_Toc204163659"/>
      <w:bookmarkEnd w:id="243"/>
      <w:r w:rsidRPr="00E00664">
        <w:rPr>
          <w:rStyle w:val="WIM-231Heading4Char"/>
        </w:rPr>
        <w:t xml:space="preserve">S.1.1. </w:t>
      </w:r>
      <w:r w:rsidRPr="00E00664">
        <w:rPr>
          <w:rStyle w:val="WIM-231Heading4Char"/>
        </w:rPr>
        <w:tab/>
        <w:t>Ready Indication.</w:t>
      </w:r>
      <w:bookmarkEnd w:id="244"/>
      <w:r>
        <w:rPr>
          <w:rFonts w:eastAsia="Times New Roman"/>
          <w:b/>
          <w:color w:val="000000"/>
          <w:u w:val="single"/>
        </w:rPr>
        <w:t xml:space="preserve"> – The system shall provide a means of verifying that the system is operational and ready for use.</w:t>
      </w:r>
    </w:p>
    <w:p w14:paraId="4A249F8D" w14:textId="77777777" w:rsidR="00845D99" w:rsidRDefault="00845D99" w:rsidP="00845D99">
      <w:pPr>
        <w:pBdr>
          <w:top w:val="nil"/>
          <w:left w:val="nil"/>
          <w:bottom w:val="nil"/>
          <w:right w:val="nil"/>
          <w:between w:val="nil"/>
        </w:pBdr>
        <w:ind w:left="360"/>
        <w:rPr>
          <w:rFonts w:eastAsia="Times New Roman"/>
          <w:b/>
          <w:color w:val="000000"/>
          <w:u w:val="single"/>
        </w:rPr>
      </w:pPr>
      <w:bookmarkStart w:id="245" w:name="_heading=h.4d34og8" w:colFirst="0" w:colLast="0"/>
      <w:bookmarkStart w:id="246" w:name="_Toc204163660"/>
      <w:bookmarkEnd w:id="245"/>
      <w:r w:rsidRPr="00E00664">
        <w:rPr>
          <w:rStyle w:val="WIM-231Heading4Char"/>
        </w:rPr>
        <w:t>S.1.2.</w:t>
      </w:r>
      <w:r w:rsidRPr="00E00664">
        <w:rPr>
          <w:rStyle w:val="WIM-231Heading4Char"/>
        </w:rPr>
        <w:tab/>
        <w:t>Value of System Division Units.</w:t>
      </w:r>
      <w:bookmarkEnd w:id="246"/>
      <w:r>
        <w:rPr>
          <w:rFonts w:eastAsia="Times New Roman"/>
          <w:b/>
          <w:color w:val="000000"/>
          <w:u w:val="single"/>
        </w:rPr>
        <w:t xml:space="preserve"> – The value of a system division “d” expressed in a unit of weight shall be equal to:</w:t>
      </w:r>
    </w:p>
    <w:p w14:paraId="7A09AEA0" w14:textId="77777777" w:rsidR="00845D99" w:rsidRPr="00E00664" w:rsidRDefault="00845D99" w:rsidP="00E00664">
      <w:pPr>
        <w:pStyle w:val="CodeList2"/>
        <w:rPr>
          <w:b/>
          <w:bCs/>
          <w:u w:val="single"/>
        </w:rPr>
      </w:pPr>
      <w:r w:rsidRPr="00E00664">
        <w:rPr>
          <w:b/>
          <w:bCs/>
          <w:u w:val="single"/>
        </w:rPr>
        <w:t>(a)</w:t>
      </w:r>
      <w:r w:rsidRPr="00E00664">
        <w:rPr>
          <w:b/>
          <w:bCs/>
          <w:u w:val="single"/>
        </w:rPr>
        <w:tab/>
        <w:t>1, 2, or 5; or</w:t>
      </w:r>
    </w:p>
    <w:p w14:paraId="607D1820" w14:textId="77777777" w:rsidR="00845D99" w:rsidRPr="00E00664" w:rsidRDefault="00845D99" w:rsidP="00E00664">
      <w:pPr>
        <w:pStyle w:val="CodeList2"/>
        <w:rPr>
          <w:b/>
          <w:bCs/>
          <w:u w:val="single"/>
        </w:rPr>
      </w:pPr>
      <w:r w:rsidRPr="00E00664">
        <w:rPr>
          <w:b/>
          <w:bCs/>
          <w:u w:val="single"/>
        </w:rPr>
        <w:t>(b)</w:t>
      </w:r>
      <w:r w:rsidRPr="00E00664">
        <w:rPr>
          <w:b/>
          <w:bCs/>
          <w:u w:val="single"/>
        </w:rPr>
        <w:tab/>
        <w:t>a decimal multiple or submultiple of 1, 2, or 5.</w:t>
      </w:r>
    </w:p>
    <w:p w14:paraId="3A1361F6" w14:textId="77777777" w:rsidR="00845D99" w:rsidRDefault="00845D99" w:rsidP="00845D99">
      <w:pPr>
        <w:tabs>
          <w:tab w:val="left" w:pos="288"/>
        </w:tabs>
        <w:ind w:left="1080"/>
        <w:rPr>
          <w:b/>
          <w:color w:val="000000"/>
          <w:u w:val="single"/>
        </w:rPr>
      </w:pPr>
      <w:r>
        <w:rPr>
          <w:b/>
          <w:color w:val="000000"/>
          <w:u w:val="single"/>
        </w:rPr>
        <w:t>Examples:  divisions may be 10, 20, 50, 100; or 0.01, 0.02, 0.05; or 0.1, 0.2, 0.5, etc.</w:t>
      </w:r>
    </w:p>
    <w:p w14:paraId="14A1E825"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S.1.2.1.</w:t>
      </w:r>
      <w:r>
        <w:rPr>
          <w:rFonts w:eastAsia="Times New Roman"/>
          <w:b/>
          <w:color w:val="000000"/>
          <w:u w:val="single"/>
        </w:rPr>
        <w:tab/>
        <w:t xml:space="preserve">Units of Measure. – The system shall indicate weight values using only a single unit of measure.  </w:t>
      </w:r>
    </w:p>
    <w:p w14:paraId="22539BC0" w14:textId="77777777" w:rsidR="00845D99" w:rsidRDefault="00845D99" w:rsidP="00845D99">
      <w:pPr>
        <w:pBdr>
          <w:top w:val="nil"/>
          <w:left w:val="nil"/>
          <w:bottom w:val="nil"/>
          <w:right w:val="nil"/>
          <w:between w:val="nil"/>
        </w:pBdr>
        <w:ind w:left="360"/>
        <w:rPr>
          <w:rFonts w:eastAsia="Times New Roman"/>
          <w:b/>
          <w:color w:val="000000"/>
          <w:u w:val="single"/>
        </w:rPr>
      </w:pPr>
      <w:bookmarkStart w:id="247" w:name="_heading=h.2s8eyo1" w:colFirst="0" w:colLast="0"/>
      <w:bookmarkStart w:id="248" w:name="_Toc204163661"/>
      <w:bookmarkEnd w:id="247"/>
      <w:r w:rsidRPr="00E00664">
        <w:rPr>
          <w:rStyle w:val="WIM-231Heading4Char"/>
        </w:rPr>
        <w:t>S.1.3.</w:t>
      </w:r>
      <w:r w:rsidRPr="00E00664">
        <w:rPr>
          <w:rStyle w:val="WIM-231Heading4Char"/>
        </w:rPr>
        <w:tab/>
        <w:t>Maximum Value of Division.</w:t>
      </w:r>
      <w:bookmarkEnd w:id="248"/>
      <w:r>
        <w:rPr>
          <w:rFonts w:eastAsia="Times New Roman"/>
          <w:b/>
          <w:color w:val="000000"/>
          <w:u w:val="single"/>
        </w:rPr>
        <w:t xml:space="preserve"> – The value of the system division “d” weigh-in-motion (WIM) system shall not be greater than 200 kg or 500 lb.</w:t>
      </w:r>
    </w:p>
    <w:p w14:paraId="7C8AD316"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S.1.3.1.</w:t>
      </w:r>
      <w:r>
        <w:rPr>
          <w:rFonts w:eastAsia="Times New Roman"/>
          <w:b/>
          <w:color w:val="000000"/>
          <w:u w:val="single"/>
        </w:rPr>
        <w:tab/>
        <w:t>Number of System Divisions. – The number of system divisions shall be a minimum of 50 and a maximum of 1,000.</w:t>
      </w:r>
    </w:p>
    <w:p w14:paraId="74D0F7FD"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S.1.3.2.</w:t>
      </w:r>
      <w:r>
        <w:rPr>
          <w:rFonts w:eastAsia="Times New Roman"/>
          <w:b/>
          <w:color w:val="000000"/>
          <w:u w:val="single"/>
        </w:rPr>
        <w:tab/>
        <w:t>Minimum Capacity. – The minimum capacity in system divisions shall be 10.</w:t>
      </w:r>
    </w:p>
    <w:p w14:paraId="0FC68EA3" w14:textId="77777777" w:rsidR="00845D99" w:rsidRDefault="00845D99" w:rsidP="00E00664">
      <w:pPr>
        <w:pStyle w:val="WIM-231Heading4"/>
      </w:pPr>
      <w:bookmarkStart w:id="249" w:name="_heading=h.17dp8vu" w:colFirst="0" w:colLast="0"/>
      <w:bookmarkStart w:id="250" w:name="_Toc204163662"/>
      <w:bookmarkEnd w:id="249"/>
      <w:r>
        <w:t>S.1.4.</w:t>
      </w:r>
      <w:r>
        <w:tab/>
        <w:t>Value of Other Units of Measure.</w:t>
      </w:r>
      <w:bookmarkEnd w:id="250"/>
    </w:p>
    <w:p w14:paraId="4F5AC214"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S.1.4.1.</w:t>
      </w:r>
      <w:r>
        <w:rPr>
          <w:rFonts w:eastAsia="Times New Roman"/>
          <w:b/>
          <w:color w:val="000000"/>
          <w:u w:val="single"/>
        </w:rPr>
        <w:tab/>
        <w:t>Speed. – Vehicle speeds shall be measured in miles per hour or kilometers per hour.</w:t>
      </w:r>
    </w:p>
    <w:p w14:paraId="67D46250"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S.1.4.2.</w:t>
      </w:r>
      <w:r>
        <w:rPr>
          <w:rFonts w:eastAsia="Times New Roman"/>
          <w:b/>
          <w:color w:val="000000"/>
          <w:u w:val="single"/>
        </w:rPr>
        <w:tab/>
        <w:t>Axle-Spacing (Length). – The center-to-center distance between any two successive axles shall be measured in:</w:t>
      </w:r>
    </w:p>
    <w:p w14:paraId="59CC8A3A" w14:textId="77777777" w:rsidR="00845D99" w:rsidRPr="00E00664" w:rsidRDefault="00845D99" w:rsidP="00E00664">
      <w:pPr>
        <w:pStyle w:val="CodeList3"/>
        <w:rPr>
          <w:b/>
          <w:bCs/>
          <w:u w:val="single"/>
        </w:rPr>
      </w:pPr>
      <w:r w:rsidRPr="00E00664">
        <w:rPr>
          <w:b/>
          <w:bCs/>
          <w:u w:val="single"/>
        </w:rPr>
        <w:t>(a)</w:t>
      </w:r>
      <w:r w:rsidRPr="00E00664">
        <w:rPr>
          <w:b/>
          <w:bCs/>
          <w:u w:val="single"/>
        </w:rPr>
        <w:tab/>
        <w:t>meters and decimal submultiples of a meter;</w:t>
      </w:r>
    </w:p>
    <w:p w14:paraId="16DFB3E1" w14:textId="77777777" w:rsidR="00845D99" w:rsidRPr="00E00664" w:rsidRDefault="00845D99" w:rsidP="00E00664">
      <w:pPr>
        <w:pStyle w:val="CodeList3"/>
        <w:rPr>
          <w:b/>
          <w:bCs/>
          <w:u w:val="single"/>
        </w:rPr>
      </w:pPr>
      <w:r w:rsidRPr="00E00664">
        <w:rPr>
          <w:b/>
          <w:bCs/>
          <w:u w:val="single"/>
        </w:rPr>
        <w:t>(b)</w:t>
      </w:r>
      <w:r w:rsidRPr="00E00664">
        <w:rPr>
          <w:b/>
          <w:bCs/>
          <w:u w:val="single"/>
        </w:rPr>
        <w:tab/>
        <w:t>feet and inches; or</w:t>
      </w:r>
    </w:p>
    <w:p w14:paraId="1F048C4B" w14:textId="77777777" w:rsidR="00845D99" w:rsidRPr="00E00664" w:rsidRDefault="00845D99" w:rsidP="00E00664">
      <w:pPr>
        <w:pStyle w:val="CodeList3"/>
        <w:rPr>
          <w:b/>
          <w:bCs/>
          <w:u w:val="single"/>
        </w:rPr>
      </w:pPr>
      <w:r w:rsidRPr="00E00664">
        <w:rPr>
          <w:b/>
          <w:bCs/>
          <w:u w:val="single"/>
        </w:rPr>
        <w:t>(c)</w:t>
      </w:r>
      <w:r w:rsidRPr="00E00664">
        <w:rPr>
          <w:b/>
          <w:bCs/>
          <w:u w:val="single"/>
        </w:rPr>
        <w:tab/>
        <w:t>feet and decimal submultiples of a foot.</w:t>
      </w:r>
    </w:p>
    <w:p w14:paraId="0C86CCA6"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S.1.4.3.</w:t>
      </w:r>
      <w:r>
        <w:rPr>
          <w:rFonts w:eastAsia="Times New Roman"/>
          <w:b/>
          <w:color w:val="000000"/>
          <w:u w:val="single"/>
        </w:rPr>
        <w:tab/>
        <w:t>Vehicle Length. – If the system is capable of measuring the overall length of the vehicle, the length of the vehicle shall be measured in feet and/or inches, or meters.</w:t>
      </w:r>
    </w:p>
    <w:p w14:paraId="2A65C703" w14:textId="77777777" w:rsidR="00845D99" w:rsidRDefault="00845D99" w:rsidP="00845D99">
      <w:pPr>
        <w:pBdr>
          <w:top w:val="nil"/>
          <w:left w:val="nil"/>
          <w:bottom w:val="nil"/>
          <w:right w:val="nil"/>
          <w:between w:val="nil"/>
        </w:pBdr>
        <w:ind w:left="360"/>
        <w:rPr>
          <w:rFonts w:eastAsia="Times New Roman"/>
          <w:b/>
          <w:color w:val="000000"/>
          <w:u w:val="single"/>
        </w:rPr>
      </w:pPr>
      <w:bookmarkStart w:id="251" w:name="_heading=h.3rdcrjn" w:colFirst="0" w:colLast="0"/>
      <w:bookmarkStart w:id="252" w:name="_Toc204163663"/>
      <w:bookmarkEnd w:id="251"/>
      <w:r w:rsidRPr="00E00664">
        <w:rPr>
          <w:rStyle w:val="WIM-231Heading4Char"/>
        </w:rPr>
        <w:t>S.1.5.</w:t>
      </w:r>
      <w:r w:rsidRPr="00E00664">
        <w:rPr>
          <w:rStyle w:val="WIM-231Heading4Char"/>
        </w:rPr>
        <w:tab/>
        <w:t>Capacity Indication.</w:t>
      </w:r>
      <w:bookmarkEnd w:id="252"/>
      <w:r>
        <w:rPr>
          <w:rFonts w:eastAsia="Times New Roman"/>
          <w:b/>
          <w:color w:val="000000"/>
          <w:u w:val="single"/>
        </w:rPr>
        <w:t xml:space="preserve"> – An indicating or recording element shall not display nor record any values greater than 105 % of the specified capacity of the load receiving element.</w:t>
      </w:r>
    </w:p>
    <w:p w14:paraId="1D90753D" w14:textId="698B254E" w:rsidR="00845D99" w:rsidRDefault="00845D99" w:rsidP="00845D99">
      <w:pPr>
        <w:pBdr>
          <w:top w:val="nil"/>
          <w:left w:val="nil"/>
          <w:bottom w:val="nil"/>
          <w:right w:val="nil"/>
          <w:between w:val="nil"/>
        </w:pBdr>
        <w:ind w:left="360"/>
        <w:rPr>
          <w:rFonts w:eastAsia="Times New Roman"/>
          <w:b/>
          <w:color w:val="000000"/>
          <w:u w:val="single"/>
        </w:rPr>
      </w:pPr>
      <w:bookmarkStart w:id="253" w:name="_heading=h.26in1rg" w:colFirst="0" w:colLast="0"/>
      <w:bookmarkStart w:id="254" w:name="_Toc204163664"/>
      <w:bookmarkEnd w:id="253"/>
      <w:r w:rsidRPr="00E00664">
        <w:rPr>
          <w:rStyle w:val="WIM-231Heading4Char"/>
        </w:rPr>
        <w:t>S.1.6.</w:t>
      </w:r>
      <w:r w:rsidRPr="00E00664">
        <w:rPr>
          <w:rStyle w:val="WIM-231Heading4Char"/>
        </w:rPr>
        <w:tab/>
        <w:t>Identification of a Fault.</w:t>
      </w:r>
      <w:bookmarkEnd w:id="254"/>
      <w:r>
        <w:rPr>
          <w:rFonts w:eastAsia="Times New Roman"/>
          <w:b/>
          <w:color w:val="000000"/>
          <w:u w:val="single"/>
        </w:rPr>
        <w:t xml:space="preserve"> – Fault conditions affecting accuracy as specified in Table T.2.3. Maintenance Tolerances shall be presented to the operator in a clear and unambiguous means.  No weight </w:t>
      </w:r>
      <w:r>
        <w:rPr>
          <w:rFonts w:eastAsia="Times New Roman"/>
          <w:b/>
          <w:color w:val="000000"/>
          <w:u w:val="single"/>
        </w:rPr>
        <w:lastRenderedPageBreak/>
        <w:t>values shall be indicated or recorded when a fault condition is detected. The following fault conditions shall be identified:</w:t>
      </w:r>
    </w:p>
    <w:p w14:paraId="49EE7303" w14:textId="77777777" w:rsidR="00845D99" w:rsidRPr="00E00664" w:rsidRDefault="00845D99" w:rsidP="00E00664">
      <w:pPr>
        <w:pStyle w:val="CodeList2"/>
        <w:rPr>
          <w:b/>
          <w:bCs/>
          <w:u w:val="single"/>
        </w:rPr>
      </w:pPr>
      <w:r w:rsidRPr="00E00664">
        <w:rPr>
          <w:b/>
          <w:bCs/>
          <w:u w:val="single"/>
        </w:rPr>
        <w:t>(a)</w:t>
      </w:r>
      <w:r w:rsidRPr="00E00664">
        <w:rPr>
          <w:b/>
          <w:bCs/>
          <w:u w:val="single"/>
        </w:rPr>
        <w:tab/>
        <w:t>Vehicle speed is below the minimum or above the maximum system specified speed.</w:t>
      </w:r>
    </w:p>
    <w:p w14:paraId="5BBF095D" w14:textId="77777777" w:rsidR="00845D99" w:rsidRPr="00E00664" w:rsidRDefault="00845D99" w:rsidP="00E00664">
      <w:pPr>
        <w:pStyle w:val="CodeList2"/>
        <w:rPr>
          <w:b/>
          <w:bCs/>
          <w:u w:val="single"/>
        </w:rPr>
      </w:pPr>
      <w:r w:rsidRPr="00E00664">
        <w:rPr>
          <w:b/>
          <w:bCs/>
          <w:u w:val="single"/>
        </w:rPr>
        <w:t>(b)</w:t>
      </w:r>
      <w:r w:rsidRPr="00E00664">
        <w:rPr>
          <w:b/>
          <w:bCs/>
          <w:u w:val="single"/>
        </w:rPr>
        <w:tab/>
        <w:t>The maximum number of vehicle axles as specified has been exceeded.</w:t>
      </w:r>
    </w:p>
    <w:p w14:paraId="4AD7155E" w14:textId="77777777" w:rsidR="00845D99" w:rsidRPr="00E00664" w:rsidRDefault="00845D99" w:rsidP="00E00664">
      <w:pPr>
        <w:pStyle w:val="CodeList2"/>
        <w:rPr>
          <w:b/>
          <w:bCs/>
          <w:u w:val="single"/>
        </w:rPr>
      </w:pPr>
      <w:r w:rsidRPr="00E00664">
        <w:rPr>
          <w:b/>
          <w:bCs/>
          <w:u w:val="single"/>
        </w:rPr>
        <w:t>(c)</w:t>
      </w:r>
      <w:r w:rsidRPr="00E00664">
        <w:rPr>
          <w:b/>
          <w:bCs/>
          <w:u w:val="single"/>
        </w:rPr>
        <w:tab/>
        <w:t xml:space="preserve">A change in vehicle speed greater than that specified has been detected. </w:t>
      </w:r>
    </w:p>
    <w:p w14:paraId="385B9629" w14:textId="77777777" w:rsidR="00845D99" w:rsidRPr="00E00664" w:rsidRDefault="00845D99" w:rsidP="00E00664">
      <w:pPr>
        <w:pStyle w:val="CodeList2"/>
        <w:rPr>
          <w:b/>
          <w:bCs/>
          <w:u w:val="single"/>
        </w:rPr>
      </w:pPr>
      <w:r w:rsidRPr="00E00664">
        <w:rPr>
          <w:b/>
          <w:bCs/>
          <w:u w:val="single"/>
        </w:rPr>
        <w:t>(d)</w:t>
      </w:r>
      <w:r w:rsidRPr="00E00664">
        <w:rPr>
          <w:b/>
          <w:bCs/>
          <w:u w:val="single"/>
        </w:rPr>
        <w:tab/>
        <w:t>Imbalanced weight between the left and right wheels has exceeded the specified values.</w:t>
      </w:r>
    </w:p>
    <w:p w14:paraId="2C9C62A9" w14:textId="77777777" w:rsidR="00845D99" w:rsidRPr="00E00664" w:rsidRDefault="00845D99" w:rsidP="00E00664">
      <w:pPr>
        <w:pStyle w:val="CodeList2"/>
        <w:rPr>
          <w:b/>
          <w:bCs/>
          <w:u w:val="single"/>
        </w:rPr>
      </w:pPr>
      <w:r w:rsidRPr="00E00664">
        <w:rPr>
          <w:b/>
          <w:bCs/>
          <w:u w:val="single"/>
        </w:rPr>
        <w:t>(e)</w:t>
      </w:r>
      <w:r w:rsidRPr="00E00664">
        <w:rPr>
          <w:b/>
          <w:bCs/>
          <w:u w:val="single"/>
        </w:rPr>
        <w:tab/>
        <w:t>Vehicle has changed lanes between or in the proximity of the first and the last sensors.</w:t>
      </w:r>
    </w:p>
    <w:p w14:paraId="0681B6FA" w14:textId="77777777" w:rsidR="00845D99" w:rsidRPr="00E00664" w:rsidRDefault="00845D99" w:rsidP="00E00664">
      <w:pPr>
        <w:pStyle w:val="CodeList2"/>
        <w:rPr>
          <w:b/>
          <w:bCs/>
          <w:u w:val="single"/>
        </w:rPr>
      </w:pPr>
      <w:r w:rsidRPr="00E00664">
        <w:rPr>
          <w:b/>
          <w:bCs/>
          <w:u w:val="single"/>
        </w:rPr>
        <w:t>(f)</w:t>
      </w:r>
      <w:r w:rsidRPr="00E00664">
        <w:rPr>
          <w:b/>
          <w:bCs/>
          <w:u w:val="single"/>
        </w:rPr>
        <w:tab/>
        <w:t>Any axle or wheel, or part of each is not on the load-receiving element of the sensors.</w:t>
      </w:r>
    </w:p>
    <w:p w14:paraId="39555688" w14:textId="77777777" w:rsidR="00845D99" w:rsidRPr="00E00664" w:rsidRDefault="00845D99" w:rsidP="00E00664">
      <w:pPr>
        <w:pStyle w:val="CodeList2"/>
        <w:rPr>
          <w:b/>
          <w:bCs/>
          <w:u w:val="single"/>
        </w:rPr>
      </w:pPr>
      <w:r w:rsidRPr="00E00664">
        <w:rPr>
          <w:b/>
          <w:bCs/>
          <w:u w:val="single"/>
        </w:rPr>
        <w:t>(g)</w:t>
      </w:r>
      <w:r w:rsidRPr="00E00664">
        <w:rPr>
          <w:b/>
          <w:bCs/>
          <w:u w:val="single"/>
        </w:rPr>
        <w:tab/>
        <w:t>Vehicle direction of travel is not valid for the installation.</w:t>
      </w:r>
    </w:p>
    <w:p w14:paraId="19E584B6" w14:textId="77777777" w:rsidR="00845D99" w:rsidRDefault="00845D99" w:rsidP="00E00664">
      <w:pPr>
        <w:pStyle w:val="WIM-231Heading4"/>
      </w:pPr>
      <w:bookmarkStart w:id="255" w:name="_heading=h.lnxbz9" w:colFirst="0" w:colLast="0"/>
      <w:bookmarkStart w:id="256" w:name="_Toc204163665"/>
      <w:bookmarkEnd w:id="255"/>
      <w:r>
        <w:t>S.1.7.</w:t>
      </w:r>
      <w:r>
        <w:tab/>
        <w:t>Recorded Representations.</w:t>
      </w:r>
      <w:bookmarkEnd w:id="256"/>
    </w:p>
    <w:p w14:paraId="152103C6"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S.1.7.1.</w:t>
      </w:r>
      <w:r>
        <w:rPr>
          <w:rFonts w:eastAsia="Times New Roman"/>
          <w:b/>
          <w:color w:val="000000"/>
          <w:u w:val="single"/>
        </w:rPr>
        <w:tab/>
        <w:t>Values to be Recorded. – At a minimum, the following values shall be printed and/or stored electronically for each vehicle weighment:</w:t>
      </w:r>
    </w:p>
    <w:p w14:paraId="2E9A8B9D" w14:textId="77777777" w:rsidR="00845D99" w:rsidRPr="00E00664" w:rsidRDefault="00845D99" w:rsidP="00E00664">
      <w:pPr>
        <w:pStyle w:val="CodeList3"/>
        <w:rPr>
          <w:b/>
          <w:bCs/>
          <w:u w:val="single"/>
        </w:rPr>
      </w:pPr>
      <w:r w:rsidRPr="00E00664">
        <w:rPr>
          <w:b/>
          <w:bCs/>
          <w:u w:val="single"/>
        </w:rPr>
        <w:t>(a)</w:t>
      </w:r>
      <w:r w:rsidRPr="00E00664">
        <w:rPr>
          <w:b/>
          <w:bCs/>
          <w:u w:val="single"/>
        </w:rPr>
        <w:tab/>
        <w:t>transaction identification number;</w:t>
      </w:r>
    </w:p>
    <w:p w14:paraId="79EAC0DA" w14:textId="77777777" w:rsidR="00845D99" w:rsidRPr="00E00664" w:rsidRDefault="00845D99" w:rsidP="00E00664">
      <w:pPr>
        <w:pStyle w:val="CodeList3"/>
        <w:rPr>
          <w:b/>
          <w:bCs/>
          <w:u w:val="single"/>
        </w:rPr>
      </w:pPr>
      <w:r w:rsidRPr="00E00664">
        <w:rPr>
          <w:b/>
          <w:bCs/>
          <w:u w:val="single"/>
        </w:rPr>
        <w:t>(b)</w:t>
      </w:r>
      <w:r w:rsidRPr="00E00664">
        <w:rPr>
          <w:b/>
          <w:bCs/>
          <w:u w:val="single"/>
        </w:rPr>
        <w:tab/>
        <w:t>station ID;</w:t>
      </w:r>
    </w:p>
    <w:p w14:paraId="3DF55B97" w14:textId="77777777" w:rsidR="00845D99" w:rsidRPr="00E00664" w:rsidRDefault="00845D99" w:rsidP="00E00664">
      <w:pPr>
        <w:pStyle w:val="CodeList3"/>
        <w:rPr>
          <w:b/>
          <w:bCs/>
          <w:u w:val="single"/>
        </w:rPr>
      </w:pPr>
      <w:r w:rsidRPr="00E00664">
        <w:rPr>
          <w:b/>
          <w:bCs/>
          <w:u w:val="single"/>
        </w:rPr>
        <w:t>(c)</w:t>
      </w:r>
      <w:r w:rsidRPr="00E00664">
        <w:rPr>
          <w:b/>
          <w:bCs/>
          <w:u w:val="single"/>
        </w:rPr>
        <w:tab/>
        <w:t>lane identification (required if more than one lane at the site has the ability to weigh a vehicle in motion);</w:t>
      </w:r>
    </w:p>
    <w:p w14:paraId="08C77505" w14:textId="77777777" w:rsidR="00845D99" w:rsidRPr="00E00664" w:rsidRDefault="00845D99" w:rsidP="00E00664">
      <w:pPr>
        <w:pStyle w:val="CodeList3"/>
        <w:rPr>
          <w:b/>
          <w:bCs/>
          <w:u w:val="single"/>
        </w:rPr>
      </w:pPr>
      <w:r w:rsidRPr="00E00664">
        <w:rPr>
          <w:b/>
          <w:bCs/>
          <w:u w:val="single"/>
        </w:rPr>
        <w:t>(d)</w:t>
      </w:r>
      <w:r w:rsidRPr="00E00664">
        <w:rPr>
          <w:b/>
          <w:bCs/>
          <w:u w:val="single"/>
        </w:rPr>
        <w:tab/>
        <w:t>vehicle speed;</w:t>
      </w:r>
    </w:p>
    <w:p w14:paraId="66E0E707" w14:textId="77777777" w:rsidR="00845D99" w:rsidRPr="00E00664" w:rsidRDefault="00845D99" w:rsidP="00E00664">
      <w:pPr>
        <w:pStyle w:val="CodeList3"/>
        <w:rPr>
          <w:b/>
          <w:bCs/>
          <w:u w:val="single"/>
        </w:rPr>
      </w:pPr>
      <w:r w:rsidRPr="00E00664">
        <w:rPr>
          <w:b/>
          <w:bCs/>
          <w:u w:val="single"/>
        </w:rPr>
        <w:t>(e)</w:t>
      </w:r>
      <w:r w:rsidRPr="00E00664">
        <w:rPr>
          <w:b/>
          <w:bCs/>
          <w:u w:val="single"/>
        </w:rPr>
        <w:tab/>
        <w:t>number of axles;</w:t>
      </w:r>
    </w:p>
    <w:p w14:paraId="5D0BE9CF" w14:textId="77777777" w:rsidR="00845D99" w:rsidRPr="00E00664" w:rsidRDefault="00845D99" w:rsidP="00E00664">
      <w:pPr>
        <w:pStyle w:val="CodeList3"/>
        <w:rPr>
          <w:b/>
          <w:bCs/>
          <w:u w:val="single"/>
        </w:rPr>
      </w:pPr>
      <w:r w:rsidRPr="00E00664">
        <w:rPr>
          <w:b/>
          <w:bCs/>
          <w:u w:val="single"/>
        </w:rPr>
        <w:t>(f)</w:t>
      </w:r>
      <w:r w:rsidRPr="00E00664">
        <w:rPr>
          <w:b/>
          <w:bCs/>
          <w:u w:val="single"/>
        </w:rPr>
        <w:tab/>
        <w:t>weight of each axle;</w:t>
      </w:r>
    </w:p>
    <w:p w14:paraId="2D15841D" w14:textId="77777777" w:rsidR="00845D99" w:rsidRPr="00E00664" w:rsidRDefault="00845D99" w:rsidP="00E00664">
      <w:pPr>
        <w:pStyle w:val="CodeList3"/>
        <w:rPr>
          <w:b/>
          <w:bCs/>
          <w:u w:val="single"/>
        </w:rPr>
      </w:pPr>
      <w:r w:rsidRPr="00E00664">
        <w:rPr>
          <w:b/>
          <w:bCs/>
          <w:u w:val="single"/>
        </w:rPr>
        <w:t>(g)</w:t>
      </w:r>
      <w:r w:rsidRPr="00E00664">
        <w:rPr>
          <w:b/>
          <w:bCs/>
          <w:u w:val="single"/>
        </w:rPr>
        <w:tab/>
        <w:t>identification and weight of axle groups;</w:t>
      </w:r>
    </w:p>
    <w:p w14:paraId="2D7A252D" w14:textId="77777777" w:rsidR="00845D99" w:rsidRPr="00E00664" w:rsidRDefault="00845D99" w:rsidP="00E00664">
      <w:pPr>
        <w:pStyle w:val="CodeList3"/>
        <w:rPr>
          <w:b/>
          <w:bCs/>
          <w:u w:val="single"/>
        </w:rPr>
      </w:pPr>
      <w:r w:rsidRPr="00E00664">
        <w:rPr>
          <w:b/>
          <w:bCs/>
          <w:u w:val="single"/>
        </w:rPr>
        <w:t>(h)</w:t>
      </w:r>
      <w:r w:rsidRPr="00E00664">
        <w:rPr>
          <w:b/>
          <w:bCs/>
          <w:u w:val="single"/>
        </w:rPr>
        <w:tab/>
        <w:t>axle spacing;</w:t>
      </w:r>
    </w:p>
    <w:p w14:paraId="41F1049E" w14:textId="77777777" w:rsidR="00845D99" w:rsidRPr="00E00664" w:rsidRDefault="00845D99" w:rsidP="00E00664">
      <w:pPr>
        <w:pStyle w:val="CodeList3"/>
        <w:rPr>
          <w:b/>
          <w:bCs/>
          <w:u w:val="single"/>
        </w:rPr>
      </w:pPr>
      <w:r w:rsidRPr="00E00664">
        <w:rPr>
          <w:b/>
          <w:bCs/>
          <w:u w:val="single"/>
        </w:rPr>
        <w:t>(i)</w:t>
      </w:r>
      <w:r w:rsidRPr="00E00664">
        <w:rPr>
          <w:b/>
          <w:bCs/>
          <w:u w:val="single"/>
        </w:rPr>
        <w:tab/>
        <w:t>gross vehicle weight;</w:t>
      </w:r>
    </w:p>
    <w:p w14:paraId="564AEFFF" w14:textId="77777777" w:rsidR="00845D99" w:rsidRPr="00E00664" w:rsidRDefault="00845D99" w:rsidP="00E00664">
      <w:pPr>
        <w:pStyle w:val="CodeList3"/>
        <w:rPr>
          <w:b/>
          <w:bCs/>
          <w:u w:val="single"/>
        </w:rPr>
      </w:pPr>
      <w:r w:rsidRPr="00E00664">
        <w:rPr>
          <w:b/>
          <w:bCs/>
          <w:u w:val="single"/>
        </w:rPr>
        <w:t>(j)</w:t>
      </w:r>
      <w:r w:rsidRPr="00E00664">
        <w:rPr>
          <w:b/>
          <w:bCs/>
          <w:u w:val="single"/>
        </w:rPr>
        <w:tab/>
        <w:t>total vehicle length;</w:t>
      </w:r>
    </w:p>
    <w:p w14:paraId="13E5F83C" w14:textId="77777777" w:rsidR="00845D99" w:rsidRPr="00E00664" w:rsidRDefault="00845D99" w:rsidP="00E00664">
      <w:pPr>
        <w:pStyle w:val="CodeList3"/>
        <w:rPr>
          <w:b/>
          <w:bCs/>
          <w:u w:val="single"/>
        </w:rPr>
      </w:pPr>
      <w:r w:rsidRPr="00E00664">
        <w:rPr>
          <w:b/>
          <w:bCs/>
          <w:u w:val="single"/>
        </w:rPr>
        <w:t>(k)</w:t>
      </w:r>
      <w:r w:rsidRPr="00E00664">
        <w:rPr>
          <w:b/>
          <w:bCs/>
          <w:u w:val="single"/>
        </w:rPr>
        <w:tab/>
        <w:t>all fault conditions that occurred during the weighing of the vehicle, as identified in paragraph S.1.6. Identification of a Fault;</w:t>
      </w:r>
    </w:p>
    <w:p w14:paraId="7870CD2A" w14:textId="77777777" w:rsidR="00845D99" w:rsidRPr="00E00664" w:rsidRDefault="00845D99" w:rsidP="00E00664">
      <w:pPr>
        <w:pStyle w:val="CodeList3"/>
        <w:rPr>
          <w:b/>
          <w:bCs/>
          <w:u w:val="single"/>
        </w:rPr>
      </w:pPr>
      <w:r w:rsidRPr="00E00664">
        <w:rPr>
          <w:b/>
          <w:bCs/>
          <w:u w:val="single"/>
        </w:rPr>
        <w:t>(l)</w:t>
      </w:r>
      <w:r w:rsidRPr="00E00664">
        <w:rPr>
          <w:b/>
          <w:bCs/>
          <w:u w:val="single"/>
        </w:rPr>
        <w:tab/>
        <w:t>violations, as identified in paragraph S.2.1. Violation Parameters, which occurred during the weighing of the vehicle; and</w:t>
      </w:r>
    </w:p>
    <w:p w14:paraId="1A7BCD61" w14:textId="77777777" w:rsidR="00845D99" w:rsidRPr="00E00664" w:rsidRDefault="00845D99" w:rsidP="00E00664">
      <w:pPr>
        <w:pStyle w:val="CodeList3"/>
        <w:rPr>
          <w:b/>
          <w:bCs/>
          <w:u w:val="single"/>
        </w:rPr>
      </w:pPr>
      <w:r w:rsidRPr="00E00664">
        <w:rPr>
          <w:b/>
          <w:bCs/>
          <w:u w:val="single"/>
        </w:rPr>
        <w:t>(m)</w:t>
      </w:r>
      <w:r w:rsidRPr="00E00664">
        <w:rPr>
          <w:b/>
          <w:bCs/>
          <w:u w:val="single"/>
        </w:rPr>
        <w:tab/>
        <w:t>time and date.</w:t>
      </w:r>
    </w:p>
    <w:p w14:paraId="1A82C54D"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 xml:space="preserve">Note: Consult the specific jurisdictional legislation for additional values that may be required to issue enforcement violations.  </w:t>
      </w:r>
      <w:bookmarkStart w:id="257" w:name="_Hlk203207326"/>
      <w:r>
        <w:rPr>
          <w:rFonts w:eastAsia="Times New Roman"/>
          <w:b/>
          <w:color w:val="000000"/>
          <w:u w:val="single"/>
        </w:rPr>
        <w:t>All gross vehicle, axle, and axle group weights must be printed and/or stored with the corrected values that include any necessary reductions due to the system tolerance and adopted violation thresholds</w:t>
      </w:r>
      <w:bookmarkEnd w:id="257"/>
      <w:r>
        <w:rPr>
          <w:rFonts w:eastAsia="Times New Roman"/>
          <w:b/>
          <w:color w:val="000000"/>
          <w:u w:val="single"/>
        </w:rPr>
        <w:t>. Violation thresholds may be dependent on additional items, not specified in this code.</w:t>
      </w:r>
    </w:p>
    <w:p w14:paraId="25D7E441" w14:textId="77777777" w:rsidR="00845D99" w:rsidRDefault="00845D99" w:rsidP="00845D99">
      <w:pPr>
        <w:pBdr>
          <w:top w:val="nil"/>
          <w:left w:val="nil"/>
          <w:bottom w:val="nil"/>
          <w:right w:val="nil"/>
          <w:between w:val="nil"/>
        </w:pBdr>
        <w:ind w:left="360"/>
        <w:rPr>
          <w:rFonts w:eastAsia="Times New Roman"/>
          <w:b/>
          <w:color w:val="000000"/>
          <w:u w:val="single"/>
        </w:rPr>
      </w:pPr>
      <w:bookmarkStart w:id="258" w:name="_heading=h.35nkun2" w:colFirst="0" w:colLast="0"/>
      <w:bookmarkStart w:id="259" w:name="_Toc204163666"/>
      <w:bookmarkEnd w:id="258"/>
      <w:r w:rsidRPr="009251C0">
        <w:rPr>
          <w:rStyle w:val="WIM-231Heading4Char"/>
        </w:rPr>
        <w:lastRenderedPageBreak/>
        <w:t>S.1.8.</w:t>
      </w:r>
      <w:r w:rsidRPr="009251C0">
        <w:rPr>
          <w:rStyle w:val="WIM-231Heading4Char"/>
        </w:rPr>
        <w:tab/>
        <w:t>Value of the Indicated and Recorded System Division.</w:t>
      </w:r>
      <w:bookmarkEnd w:id="259"/>
      <w:r>
        <w:rPr>
          <w:rFonts w:eastAsia="Times New Roman"/>
          <w:b/>
          <w:color w:val="000000"/>
          <w:u w:val="single"/>
        </w:rPr>
        <w:t xml:space="preserve"> – The value of the system’s division “(d),” as recorded, shall be the same as the division value indicated.</w:t>
      </w:r>
    </w:p>
    <w:p w14:paraId="665C5DD0" w14:textId="77777777" w:rsidR="00845D99" w:rsidRDefault="00845D99" w:rsidP="009251C0">
      <w:pPr>
        <w:pStyle w:val="WIM-231Heading3"/>
      </w:pPr>
      <w:bookmarkStart w:id="260" w:name="_heading=h.1ksv4uv" w:colFirst="0" w:colLast="0"/>
      <w:bookmarkStart w:id="261" w:name="_Toc204163667"/>
      <w:bookmarkEnd w:id="260"/>
      <w:r>
        <w:t>S.2.</w:t>
      </w:r>
      <w:r>
        <w:tab/>
        <w:t>System Design Requirements.</w:t>
      </w:r>
      <w:bookmarkEnd w:id="261"/>
      <w:r>
        <w:t xml:space="preserve"> </w:t>
      </w:r>
    </w:p>
    <w:p w14:paraId="0087EA5B" w14:textId="77777777" w:rsidR="00845D99" w:rsidRDefault="00845D99" w:rsidP="00845D99">
      <w:pPr>
        <w:pBdr>
          <w:top w:val="nil"/>
          <w:left w:val="nil"/>
          <w:bottom w:val="nil"/>
          <w:right w:val="nil"/>
          <w:between w:val="nil"/>
        </w:pBdr>
        <w:ind w:left="360"/>
        <w:rPr>
          <w:rFonts w:eastAsia="Times New Roman"/>
          <w:b/>
          <w:color w:val="000000"/>
          <w:u w:val="single"/>
        </w:rPr>
      </w:pPr>
      <w:bookmarkStart w:id="262" w:name="_heading=h.44sinio" w:colFirst="0" w:colLast="0"/>
      <w:bookmarkStart w:id="263" w:name="_Toc204163668"/>
      <w:bookmarkEnd w:id="262"/>
      <w:r w:rsidRPr="009251C0">
        <w:rPr>
          <w:rStyle w:val="WIM-231Heading4Char"/>
        </w:rPr>
        <w:t>S.2.1.</w:t>
      </w:r>
      <w:r w:rsidRPr="009251C0">
        <w:rPr>
          <w:rStyle w:val="WIM-231Heading4Char"/>
        </w:rPr>
        <w:tab/>
        <w:t>Violation Parameters.</w:t>
      </w:r>
      <w:bookmarkEnd w:id="263"/>
      <w:r>
        <w:rPr>
          <w:rFonts w:eastAsia="Times New Roman"/>
          <w:b/>
          <w:color w:val="000000"/>
          <w:u w:val="single"/>
        </w:rPr>
        <w:t xml:space="preserve"> – The instrument shall be capable of accepting user-entered violation parameters for the following items:</w:t>
      </w:r>
    </w:p>
    <w:p w14:paraId="793646D9" w14:textId="77777777" w:rsidR="00845D99" w:rsidRPr="009251C0" w:rsidRDefault="00845D99" w:rsidP="009251C0">
      <w:pPr>
        <w:pStyle w:val="CodeList2"/>
        <w:rPr>
          <w:b/>
          <w:bCs/>
          <w:u w:val="single"/>
        </w:rPr>
      </w:pPr>
      <w:r w:rsidRPr="009251C0">
        <w:rPr>
          <w:b/>
          <w:bCs/>
          <w:u w:val="single"/>
        </w:rPr>
        <w:t>(a)</w:t>
      </w:r>
      <w:r w:rsidRPr="009251C0">
        <w:rPr>
          <w:b/>
          <w:bCs/>
          <w:u w:val="single"/>
        </w:rPr>
        <w:tab/>
        <w:t>single axle weight limit;</w:t>
      </w:r>
    </w:p>
    <w:p w14:paraId="3248EFF7" w14:textId="77777777" w:rsidR="00845D99" w:rsidRPr="009251C0" w:rsidRDefault="00845D99" w:rsidP="009251C0">
      <w:pPr>
        <w:pStyle w:val="CodeList2"/>
        <w:rPr>
          <w:b/>
          <w:bCs/>
          <w:u w:val="single"/>
        </w:rPr>
      </w:pPr>
      <w:r w:rsidRPr="009251C0">
        <w:rPr>
          <w:b/>
          <w:bCs/>
          <w:u w:val="single"/>
        </w:rPr>
        <w:t>(b)</w:t>
      </w:r>
      <w:r w:rsidRPr="009251C0">
        <w:rPr>
          <w:b/>
          <w:bCs/>
          <w:u w:val="single"/>
        </w:rPr>
        <w:tab/>
        <w:t>axle group weight limit;</w:t>
      </w:r>
    </w:p>
    <w:p w14:paraId="332AA2C9" w14:textId="77777777" w:rsidR="00845D99" w:rsidRPr="009251C0" w:rsidRDefault="00845D99" w:rsidP="009251C0">
      <w:pPr>
        <w:pStyle w:val="CodeList2"/>
        <w:rPr>
          <w:b/>
          <w:bCs/>
          <w:u w:val="single"/>
        </w:rPr>
      </w:pPr>
      <w:r w:rsidRPr="009251C0">
        <w:rPr>
          <w:b/>
          <w:bCs/>
          <w:u w:val="single"/>
        </w:rPr>
        <w:t>(c)</w:t>
      </w:r>
      <w:r w:rsidRPr="009251C0">
        <w:rPr>
          <w:b/>
          <w:bCs/>
          <w:u w:val="single"/>
        </w:rPr>
        <w:tab/>
        <w:t>gross vehicle weight limit; and</w:t>
      </w:r>
    </w:p>
    <w:p w14:paraId="05B3BA83" w14:textId="77777777" w:rsidR="00845D99" w:rsidRPr="009251C0" w:rsidRDefault="00845D99" w:rsidP="009251C0">
      <w:pPr>
        <w:pStyle w:val="CodeList2"/>
        <w:rPr>
          <w:b/>
          <w:bCs/>
          <w:u w:val="single"/>
        </w:rPr>
      </w:pPr>
      <w:r w:rsidRPr="009251C0">
        <w:rPr>
          <w:b/>
          <w:bCs/>
          <w:u w:val="single"/>
        </w:rPr>
        <w:t>(d)</w:t>
      </w:r>
      <w:r w:rsidRPr="009251C0">
        <w:rPr>
          <w:b/>
          <w:bCs/>
          <w:u w:val="single"/>
        </w:rPr>
        <w:tab/>
        <w:t>bridge formula maximum.</w:t>
      </w:r>
    </w:p>
    <w:p w14:paraId="5B06DDA0" w14:textId="77777777" w:rsidR="00845D99" w:rsidRDefault="00845D99" w:rsidP="00845D99">
      <w:pPr>
        <w:pBdr>
          <w:top w:val="nil"/>
          <w:left w:val="nil"/>
          <w:bottom w:val="nil"/>
          <w:right w:val="nil"/>
          <w:between w:val="nil"/>
        </w:pBdr>
        <w:ind w:left="360"/>
        <w:rPr>
          <w:rFonts w:eastAsia="Times New Roman"/>
          <w:b/>
          <w:color w:val="000000"/>
          <w:u w:val="single"/>
        </w:rPr>
      </w:pPr>
      <w:r>
        <w:rPr>
          <w:rFonts w:eastAsia="Times New Roman"/>
          <w:b/>
          <w:color w:val="000000"/>
          <w:u w:val="single"/>
        </w:rPr>
        <w:t>The instrument shall display and/or record violation conditions when these parameters have been exceeded.</w:t>
      </w:r>
    </w:p>
    <w:p w14:paraId="31711925" w14:textId="77777777" w:rsidR="00845D99" w:rsidRDefault="00845D99" w:rsidP="00845D99">
      <w:pPr>
        <w:pBdr>
          <w:top w:val="nil"/>
          <w:left w:val="nil"/>
          <w:bottom w:val="nil"/>
          <w:right w:val="nil"/>
          <w:between w:val="nil"/>
        </w:pBdr>
        <w:ind w:left="360"/>
        <w:rPr>
          <w:rFonts w:eastAsia="Times New Roman"/>
          <w:b/>
          <w:color w:val="000000"/>
          <w:u w:val="single"/>
        </w:rPr>
      </w:pPr>
      <w:r>
        <w:rPr>
          <w:rFonts w:eastAsia="Times New Roman"/>
          <w:b/>
          <w:color w:val="000000"/>
          <w:u w:val="single"/>
        </w:rPr>
        <w:t>Note: Jurisdiction-defined weight limits for S.2.1 Violation Parameters (a) through (d) can be used to determine the violation.</w:t>
      </w:r>
    </w:p>
    <w:p w14:paraId="5ADE67FF" w14:textId="77777777" w:rsidR="00845D99" w:rsidRDefault="00845D99" w:rsidP="009251C0">
      <w:pPr>
        <w:pStyle w:val="WIM-231Heading3"/>
      </w:pPr>
      <w:bookmarkStart w:id="264" w:name="_heading=h.2jxsxqh" w:colFirst="0" w:colLast="0"/>
      <w:bookmarkStart w:id="265" w:name="_Toc204163669"/>
      <w:bookmarkEnd w:id="264"/>
      <w:r>
        <w:t>S.3.</w:t>
      </w:r>
      <w:r>
        <w:tab/>
        <w:t>Design of Weighing Elements.</w:t>
      </w:r>
      <w:bookmarkEnd w:id="265"/>
    </w:p>
    <w:p w14:paraId="21488D63" w14:textId="77777777" w:rsidR="00845D99" w:rsidRDefault="00845D99" w:rsidP="00845D99">
      <w:pPr>
        <w:pBdr>
          <w:top w:val="nil"/>
          <w:left w:val="nil"/>
          <w:bottom w:val="nil"/>
          <w:right w:val="nil"/>
          <w:between w:val="nil"/>
        </w:pBdr>
        <w:ind w:left="360"/>
        <w:rPr>
          <w:rFonts w:eastAsia="Times New Roman"/>
          <w:b/>
          <w:color w:val="000000"/>
          <w:u w:val="single"/>
        </w:rPr>
      </w:pPr>
      <w:bookmarkStart w:id="266" w:name="_heading=h.z337ya" w:colFirst="0" w:colLast="0"/>
      <w:bookmarkStart w:id="267" w:name="_Toc204163670"/>
      <w:bookmarkEnd w:id="266"/>
      <w:r w:rsidRPr="009251C0">
        <w:rPr>
          <w:rStyle w:val="WIM-231Heading4Char"/>
        </w:rPr>
        <w:t>S.3.1.</w:t>
      </w:r>
      <w:r w:rsidRPr="009251C0">
        <w:rPr>
          <w:rStyle w:val="WIM-231Heading4Char"/>
        </w:rPr>
        <w:tab/>
        <w:t>Multiple Load-Receiving Elements.</w:t>
      </w:r>
      <w:bookmarkEnd w:id="267"/>
      <w:r>
        <w:rPr>
          <w:rFonts w:eastAsia="Times New Roman"/>
          <w:b/>
          <w:color w:val="000000"/>
          <w:u w:val="single"/>
        </w:rPr>
        <w:t xml:space="preserve"> – An instrument with a single indicating or recording element, or a combination indicating-recording element, that is coupled to two or more load-receiving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7764CA15" w14:textId="77777777" w:rsidR="00845D99" w:rsidRDefault="00845D99" w:rsidP="00845D99">
      <w:pPr>
        <w:rPr>
          <w:b/>
          <w:u w:val="single"/>
        </w:rPr>
      </w:pPr>
      <w:bookmarkStart w:id="268" w:name="_heading=h.3j2qqm3" w:colFirst="0" w:colLast="0"/>
      <w:bookmarkStart w:id="269" w:name="_Toc204163671"/>
      <w:bookmarkEnd w:id="268"/>
      <w:r w:rsidRPr="009251C0">
        <w:rPr>
          <w:rStyle w:val="WIM-231Heading3Char"/>
        </w:rPr>
        <w:t>S.4.</w:t>
      </w:r>
      <w:r w:rsidRPr="009251C0">
        <w:rPr>
          <w:rStyle w:val="WIM-231Heading3Char"/>
        </w:rPr>
        <w:tab/>
        <w:t>Design of Weighing Devices.</w:t>
      </w:r>
      <w:bookmarkEnd w:id="269"/>
      <w:r>
        <w:rPr>
          <w:b/>
          <w:u w:val="single"/>
        </w:rPr>
        <w:t xml:space="preserve"> – WIM systems for direct enforcement of legal weight limits shall meet the requirements of this code. </w:t>
      </w:r>
    </w:p>
    <w:p w14:paraId="70A96D87" w14:textId="77777777" w:rsidR="00845D99" w:rsidRDefault="00845D99" w:rsidP="009251C0">
      <w:pPr>
        <w:pStyle w:val="WIM-231Heading3"/>
      </w:pPr>
      <w:bookmarkStart w:id="270" w:name="_heading=h.1y810tw" w:colFirst="0" w:colLast="0"/>
      <w:bookmarkEnd w:id="270"/>
      <w:r>
        <w:t xml:space="preserve"> </w:t>
      </w:r>
      <w:bookmarkStart w:id="271" w:name="_Toc204163672"/>
      <w:r>
        <w:t>S.5.</w:t>
      </w:r>
      <w:r>
        <w:tab/>
        <w:t>Design of Balance</w:t>
      </w:r>
      <w:bookmarkEnd w:id="271"/>
      <w:r>
        <w:t xml:space="preserve"> </w:t>
      </w:r>
    </w:p>
    <w:p w14:paraId="2EDBD572" w14:textId="77777777" w:rsidR="00845D99" w:rsidRDefault="00845D99" w:rsidP="00845D99">
      <w:pPr>
        <w:pBdr>
          <w:top w:val="nil"/>
          <w:left w:val="nil"/>
          <w:bottom w:val="nil"/>
          <w:right w:val="nil"/>
          <w:between w:val="nil"/>
        </w:pBdr>
        <w:ind w:left="360"/>
        <w:rPr>
          <w:rFonts w:eastAsia="Times New Roman"/>
          <w:b/>
          <w:color w:val="000000"/>
          <w:u w:val="single"/>
        </w:rPr>
      </w:pPr>
      <w:bookmarkStart w:id="272" w:name="_heading=h.4i7ojhp" w:colFirst="0" w:colLast="0"/>
      <w:bookmarkStart w:id="273" w:name="_Toc204163673"/>
      <w:bookmarkEnd w:id="272"/>
      <w:r w:rsidRPr="009251C0">
        <w:rPr>
          <w:rStyle w:val="WIM-231Heading4Char"/>
        </w:rPr>
        <w:t>S.5.1.</w:t>
      </w:r>
      <w:r w:rsidRPr="009251C0">
        <w:rPr>
          <w:rStyle w:val="WIM-231Heading4Char"/>
        </w:rPr>
        <w:tab/>
        <w:t>Zero-Tracking Device.</w:t>
      </w:r>
      <w:bookmarkEnd w:id="273"/>
      <w:r>
        <w:rPr>
          <w:rFonts w:eastAsia="Times New Roman"/>
          <w:b/>
          <w:color w:val="000000"/>
          <w:u w:val="single"/>
        </w:rPr>
        <w:t xml:space="preserve"> – A zero-tracking device shall have a range of 4% of the system capacity and operate only when: </w:t>
      </w:r>
    </w:p>
    <w:p w14:paraId="42984490" w14:textId="77777777" w:rsidR="00845D99" w:rsidRPr="009251C0" w:rsidRDefault="00845D99" w:rsidP="009251C0">
      <w:pPr>
        <w:pStyle w:val="CodeList2"/>
        <w:rPr>
          <w:b/>
          <w:bCs/>
          <w:u w:val="single"/>
        </w:rPr>
      </w:pPr>
      <w:r w:rsidRPr="009251C0">
        <w:rPr>
          <w:b/>
          <w:bCs/>
          <w:u w:val="single"/>
        </w:rPr>
        <w:t>(a)</w:t>
      </w:r>
      <w:r w:rsidRPr="009251C0">
        <w:rPr>
          <w:b/>
          <w:bCs/>
          <w:u w:val="single"/>
        </w:rPr>
        <w:tab/>
        <w:t>the system is in a no-load condition;</w:t>
      </w:r>
    </w:p>
    <w:p w14:paraId="668B3375" w14:textId="77777777" w:rsidR="00845D99" w:rsidRPr="009251C0" w:rsidRDefault="00845D99" w:rsidP="009251C0">
      <w:pPr>
        <w:pStyle w:val="CodeList2"/>
        <w:rPr>
          <w:b/>
          <w:bCs/>
          <w:u w:val="single"/>
        </w:rPr>
      </w:pPr>
      <w:r w:rsidRPr="009251C0">
        <w:rPr>
          <w:b/>
          <w:bCs/>
          <w:u w:val="single"/>
        </w:rPr>
        <w:t>(b)</w:t>
      </w:r>
      <w:r w:rsidRPr="009251C0">
        <w:rPr>
          <w:b/>
          <w:bCs/>
          <w:u w:val="single"/>
        </w:rPr>
        <w:tab/>
        <w:t>is in stable equilibrium; and</w:t>
      </w:r>
    </w:p>
    <w:p w14:paraId="054205F8" w14:textId="77777777" w:rsidR="00845D99" w:rsidRPr="009251C0" w:rsidRDefault="00845D99" w:rsidP="009251C0">
      <w:pPr>
        <w:pStyle w:val="CodeList2"/>
        <w:rPr>
          <w:b/>
          <w:bCs/>
          <w:u w:val="single"/>
        </w:rPr>
      </w:pPr>
      <w:r w:rsidRPr="009251C0">
        <w:rPr>
          <w:b/>
          <w:bCs/>
          <w:u w:val="single"/>
        </w:rPr>
        <w:t>(c)</w:t>
      </w:r>
      <w:r w:rsidRPr="009251C0">
        <w:rPr>
          <w:b/>
          <w:bCs/>
          <w:u w:val="single"/>
        </w:rPr>
        <w:tab/>
        <w:t>the corrections are not more than 0.5 d per second</w:t>
      </w:r>
    </w:p>
    <w:p w14:paraId="50EBB53D" w14:textId="77777777" w:rsidR="00845D99" w:rsidRDefault="00845D99" w:rsidP="00845D99">
      <w:pPr>
        <w:pBdr>
          <w:top w:val="nil"/>
          <w:left w:val="nil"/>
          <w:bottom w:val="nil"/>
          <w:right w:val="nil"/>
          <w:between w:val="nil"/>
        </w:pBdr>
        <w:ind w:left="360"/>
        <w:rPr>
          <w:rFonts w:eastAsia="Times New Roman"/>
          <w:b/>
          <w:color w:val="000000"/>
          <w:u w:val="single"/>
        </w:rPr>
      </w:pPr>
      <w:bookmarkStart w:id="274" w:name="_heading=h.2xcytpi" w:colFirst="0" w:colLast="0"/>
      <w:bookmarkStart w:id="275" w:name="_Toc204163674"/>
      <w:bookmarkEnd w:id="274"/>
      <w:r w:rsidRPr="009251C0">
        <w:rPr>
          <w:rStyle w:val="WIM-231Heading4Char"/>
        </w:rPr>
        <w:t>S.5.2.</w:t>
      </w:r>
      <w:r w:rsidRPr="009251C0">
        <w:rPr>
          <w:rStyle w:val="WIM-231Heading4Char"/>
        </w:rPr>
        <w:tab/>
        <w:t>Totalizing Device.</w:t>
      </w:r>
      <w:bookmarkEnd w:id="275"/>
      <w:r>
        <w:rPr>
          <w:rFonts w:eastAsia="Times New Roman"/>
          <w:b/>
          <w:color w:val="000000"/>
          <w:u w:val="single"/>
        </w:rPr>
        <w:t xml:space="preserve"> – WIM systems may be provided with a totalizing device for determining gross vehicle weight which operates: </w:t>
      </w:r>
    </w:p>
    <w:p w14:paraId="7D94BD33" w14:textId="484925E5" w:rsidR="00845D99" w:rsidRPr="009251C0" w:rsidRDefault="00845D99" w:rsidP="007D2198">
      <w:pPr>
        <w:pStyle w:val="CodeList2"/>
        <w:rPr>
          <w:b/>
          <w:bCs/>
          <w:u w:val="single"/>
        </w:rPr>
      </w:pPr>
      <w:r w:rsidRPr="009251C0">
        <w:rPr>
          <w:b/>
          <w:bCs/>
          <w:u w:val="single"/>
        </w:rPr>
        <w:t>(a)</w:t>
      </w:r>
      <w:r w:rsidRPr="009251C0">
        <w:rPr>
          <w:b/>
          <w:bCs/>
          <w:u w:val="single"/>
        </w:rPr>
        <w:tab/>
        <w:t>automatically, in which case the instrument shall be provided with a vehicle recognition device defined in S.5.</w:t>
      </w:r>
      <w:r w:rsidR="005D1CFD" w:rsidRPr="009251C0">
        <w:rPr>
          <w:b/>
          <w:bCs/>
          <w:u w:val="single"/>
        </w:rPr>
        <w:t>3</w:t>
      </w:r>
      <w:r w:rsidRPr="009251C0">
        <w:rPr>
          <w:b/>
          <w:bCs/>
          <w:u w:val="single"/>
        </w:rPr>
        <w:t>. Vehicle Recognition/Presence Device; or</w:t>
      </w:r>
    </w:p>
    <w:p w14:paraId="4E2B37C6" w14:textId="77777777" w:rsidR="00845D99" w:rsidRPr="009251C0" w:rsidRDefault="00845D99" w:rsidP="007D2198">
      <w:pPr>
        <w:pStyle w:val="CodeList2"/>
        <w:rPr>
          <w:b/>
          <w:bCs/>
          <w:u w:val="single"/>
        </w:rPr>
      </w:pPr>
      <w:r w:rsidRPr="009251C0">
        <w:rPr>
          <w:b/>
          <w:bCs/>
          <w:u w:val="single"/>
        </w:rPr>
        <w:t>(b)</w:t>
      </w:r>
      <w:r w:rsidRPr="009251C0">
        <w:rPr>
          <w:b/>
          <w:bCs/>
          <w:u w:val="single"/>
        </w:rPr>
        <w:tab/>
        <w:t xml:space="preserve">semi-automatically (e.g., it operates automatically following a manual command). </w:t>
      </w:r>
    </w:p>
    <w:p w14:paraId="6B0796A5" w14:textId="77777777" w:rsidR="00845D99" w:rsidRDefault="00845D99" w:rsidP="00845D99">
      <w:pPr>
        <w:pBdr>
          <w:top w:val="nil"/>
          <w:left w:val="nil"/>
          <w:bottom w:val="nil"/>
          <w:right w:val="nil"/>
          <w:between w:val="nil"/>
        </w:pBdr>
        <w:ind w:left="360"/>
        <w:rPr>
          <w:rFonts w:eastAsia="Times New Roman"/>
          <w:b/>
          <w:color w:val="000000"/>
          <w:u w:val="single"/>
        </w:rPr>
      </w:pPr>
      <w:bookmarkStart w:id="276" w:name="_heading=h.1ci93xb" w:colFirst="0" w:colLast="0"/>
      <w:bookmarkStart w:id="277" w:name="_Toc204163675"/>
      <w:bookmarkEnd w:id="276"/>
      <w:r w:rsidRPr="009251C0">
        <w:rPr>
          <w:rStyle w:val="WIM-231Heading4Char"/>
        </w:rPr>
        <w:t>S.5.3.</w:t>
      </w:r>
      <w:r w:rsidRPr="009251C0">
        <w:rPr>
          <w:rStyle w:val="WIM-231Heading4Char"/>
        </w:rPr>
        <w:tab/>
        <w:t>Vehicle Recognition/Presence Device.</w:t>
      </w:r>
      <w:bookmarkEnd w:id="277"/>
      <w:r>
        <w:rPr>
          <w:rFonts w:eastAsia="Times New Roman"/>
          <w:b/>
          <w:color w:val="000000"/>
          <w:u w:val="single"/>
        </w:rPr>
        <w:t xml:space="preserve"> – WIM systems which are able to operate without the intervention of an operator shall be provided with a vehicle recognition device. The device shall detect the presence of a vehicle in the weigh zone and shall detect when the whole vehicle has been weighed. WIM systems shall not indicate or print the vehicle mass unless all wheel loads of the vehicle have been weighed. </w:t>
      </w:r>
    </w:p>
    <w:p w14:paraId="1D2B317A" w14:textId="77777777" w:rsidR="00845D99" w:rsidRDefault="00845D99" w:rsidP="00845D99">
      <w:pPr>
        <w:tabs>
          <w:tab w:val="left" w:pos="540"/>
        </w:tabs>
        <w:rPr>
          <w:b/>
          <w:color w:val="000000"/>
          <w:u w:val="single"/>
        </w:rPr>
      </w:pPr>
      <w:bookmarkStart w:id="278" w:name="_heading=h.3whwml4" w:colFirst="0" w:colLast="0"/>
      <w:bookmarkStart w:id="279" w:name="_Toc204163676"/>
      <w:bookmarkEnd w:id="278"/>
      <w:r w:rsidRPr="009251C0">
        <w:rPr>
          <w:rStyle w:val="WIM-231Heading3Char"/>
        </w:rPr>
        <w:lastRenderedPageBreak/>
        <w:t>S.6.</w:t>
      </w:r>
      <w:r w:rsidRPr="009251C0">
        <w:rPr>
          <w:rStyle w:val="WIM-231Heading3Char"/>
        </w:rPr>
        <w:tab/>
        <w:t>Accidental Breakdown and Maladjustment.</w:t>
      </w:r>
      <w:bookmarkEnd w:id="279"/>
      <w:r>
        <w:rPr>
          <w:b/>
          <w:color w:val="000000"/>
          <w:u w:val="single"/>
        </w:rPr>
        <w:t xml:space="preserve"> – WIM systems shall be so constructed that an accidental breakdown or maladjustment of control elements likely to disturb its correct functioning cannot take place without its effect being evident.</w:t>
      </w:r>
    </w:p>
    <w:p w14:paraId="1D15E0C7" w14:textId="77777777" w:rsidR="00845D99" w:rsidRDefault="00845D99" w:rsidP="00845D99">
      <w:pPr>
        <w:tabs>
          <w:tab w:val="left" w:pos="540"/>
        </w:tabs>
        <w:rPr>
          <w:b/>
          <w:color w:val="000000"/>
          <w:u w:val="single"/>
        </w:rPr>
      </w:pPr>
      <w:bookmarkStart w:id="280" w:name="_heading=h.2bn6wsx" w:colFirst="0" w:colLast="0"/>
      <w:bookmarkStart w:id="281" w:name="_Toc204163677"/>
      <w:bookmarkEnd w:id="280"/>
      <w:r w:rsidRPr="009251C0">
        <w:rPr>
          <w:rStyle w:val="WIM-231Heading3Char"/>
        </w:rPr>
        <w:t>S.7.</w:t>
      </w:r>
      <w:r w:rsidRPr="009251C0">
        <w:rPr>
          <w:rStyle w:val="WIM-231Heading3Char"/>
        </w:rPr>
        <w:tab/>
        <w:t>Marking Requirements.</w:t>
      </w:r>
      <w:bookmarkEnd w:id="281"/>
      <w:r>
        <w:rPr>
          <w:b/>
          <w:color w:val="000000"/>
          <w:u w:val="single"/>
        </w:rPr>
        <w:t xml:space="preserve"> – In addition to the marking requirements in G-S.1. Identification, the system shall be marked with the following information:</w:t>
      </w:r>
    </w:p>
    <w:p w14:paraId="6B5CE265" w14:textId="77777777" w:rsidR="00845D99" w:rsidRPr="009251C0" w:rsidRDefault="00845D99" w:rsidP="009251C0">
      <w:pPr>
        <w:pStyle w:val="CodeList1"/>
        <w:rPr>
          <w:b/>
          <w:bCs/>
          <w:u w:val="single"/>
        </w:rPr>
      </w:pPr>
      <w:r w:rsidRPr="009251C0">
        <w:rPr>
          <w:b/>
          <w:bCs/>
          <w:u w:val="single"/>
        </w:rPr>
        <w:t>(a)</w:t>
      </w:r>
      <w:r w:rsidRPr="009251C0">
        <w:rPr>
          <w:b/>
          <w:bCs/>
          <w:u w:val="single"/>
        </w:rPr>
        <w:tab/>
        <w:t>value of the system division “d”;</w:t>
      </w:r>
    </w:p>
    <w:p w14:paraId="65662E0E" w14:textId="77777777" w:rsidR="00845D99" w:rsidRPr="009251C0" w:rsidRDefault="00845D99" w:rsidP="009251C0">
      <w:pPr>
        <w:pStyle w:val="CodeList1"/>
        <w:rPr>
          <w:b/>
          <w:bCs/>
          <w:u w:val="single"/>
        </w:rPr>
      </w:pPr>
      <w:r w:rsidRPr="009251C0">
        <w:rPr>
          <w:b/>
          <w:bCs/>
          <w:u w:val="single"/>
        </w:rPr>
        <w:t>(b)</w:t>
      </w:r>
      <w:r w:rsidRPr="009251C0">
        <w:rPr>
          <w:b/>
          <w:bCs/>
          <w:u w:val="single"/>
        </w:rPr>
        <w:tab/>
        <w:t>operational temperature limits;</w:t>
      </w:r>
    </w:p>
    <w:p w14:paraId="1C01C88C" w14:textId="77777777" w:rsidR="00845D99" w:rsidRPr="009251C0" w:rsidRDefault="00845D99" w:rsidP="009251C0">
      <w:pPr>
        <w:pStyle w:val="CodeList1"/>
        <w:rPr>
          <w:b/>
          <w:bCs/>
          <w:u w:val="single"/>
        </w:rPr>
      </w:pPr>
      <w:r w:rsidRPr="009251C0">
        <w:rPr>
          <w:b/>
          <w:bCs/>
          <w:u w:val="single"/>
        </w:rPr>
        <w:t>(c)</w:t>
      </w:r>
      <w:r w:rsidRPr="009251C0">
        <w:rPr>
          <w:b/>
          <w:bCs/>
          <w:u w:val="single"/>
        </w:rPr>
        <w:tab/>
        <w:t>number of instrumented lanes (not required if only one lane is instrumented);</w:t>
      </w:r>
    </w:p>
    <w:p w14:paraId="0B776733" w14:textId="77777777" w:rsidR="00845D99" w:rsidRPr="009251C0" w:rsidRDefault="00845D99" w:rsidP="009251C0">
      <w:pPr>
        <w:pStyle w:val="CodeList1"/>
        <w:rPr>
          <w:b/>
          <w:bCs/>
          <w:u w:val="single"/>
        </w:rPr>
      </w:pPr>
      <w:r w:rsidRPr="009251C0">
        <w:rPr>
          <w:b/>
          <w:bCs/>
          <w:u w:val="single"/>
        </w:rPr>
        <w:t>(d)</w:t>
      </w:r>
      <w:r w:rsidRPr="009251C0">
        <w:rPr>
          <w:b/>
          <w:bCs/>
          <w:u w:val="single"/>
        </w:rPr>
        <w:tab/>
        <w:t>minimum and maximum vehicle speed;</w:t>
      </w:r>
    </w:p>
    <w:p w14:paraId="7EBEB5D0" w14:textId="77777777" w:rsidR="00845D99" w:rsidRPr="009251C0" w:rsidRDefault="00845D99" w:rsidP="009251C0">
      <w:pPr>
        <w:pStyle w:val="CodeList1"/>
        <w:rPr>
          <w:b/>
          <w:bCs/>
          <w:u w:val="single"/>
        </w:rPr>
      </w:pPr>
      <w:r w:rsidRPr="009251C0">
        <w:rPr>
          <w:b/>
          <w:bCs/>
          <w:u w:val="single"/>
        </w:rPr>
        <w:t>(e)</w:t>
      </w:r>
      <w:r w:rsidRPr="009251C0">
        <w:rPr>
          <w:b/>
          <w:bCs/>
          <w:u w:val="single"/>
        </w:rPr>
        <w:tab/>
        <w:t>maximum number of axles per vehicle;</w:t>
      </w:r>
    </w:p>
    <w:p w14:paraId="7551E5CB" w14:textId="77777777" w:rsidR="00845D99" w:rsidRPr="009251C0" w:rsidRDefault="00845D99" w:rsidP="009251C0">
      <w:pPr>
        <w:pStyle w:val="CodeList1"/>
        <w:rPr>
          <w:b/>
          <w:bCs/>
          <w:u w:val="single"/>
        </w:rPr>
      </w:pPr>
      <w:r w:rsidRPr="009251C0">
        <w:rPr>
          <w:b/>
          <w:bCs/>
          <w:u w:val="single"/>
        </w:rPr>
        <w:t>(f)</w:t>
      </w:r>
      <w:r w:rsidRPr="009251C0">
        <w:rPr>
          <w:b/>
          <w:bCs/>
          <w:u w:val="single"/>
        </w:rPr>
        <w:tab/>
        <w:t>maximum change in vehicle speed during weighment;</w:t>
      </w:r>
    </w:p>
    <w:p w14:paraId="61E9990D" w14:textId="48FBA5AA" w:rsidR="00845D99" w:rsidRPr="009251C0" w:rsidRDefault="00845D99" w:rsidP="009251C0">
      <w:pPr>
        <w:pStyle w:val="CodeList1"/>
        <w:rPr>
          <w:b/>
          <w:bCs/>
          <w:u w:val="single"/>
        </w:rPr>
      </w:pPr>
      <w:r w:rsidRPr="009251C0">
        <w:rPr>
          <w:b/>
          <w:bCs/>
          <w:u w:val="single"/>
        </w:rPr>
        <w:t>(g)</w:t>
      </w:r>
      <w:r w:rsidRPr="009251C0">
        <w:rPr>
          <w:b/>
          <w:bCs/>
          <w:u w:val="single"/>
        </w:rPr>
        <w:tab/>
        <w:t>minimum and maximum load;</w:t>
      </w:r>
    </w:p>
    <w:p w14:paraId="59A16EBF" w14:textId="790F486A" w:rsidR="00845D99" w:rsidRPr="007D2198" w:rsidRDefault="00845D99" w:rsidP="009251C0">
      <w:pPr>
        <w:pStyle w:val="CodeList1"/>
        <w:rPr>
          <w:b/>
          <w:bCs/>
          <w:u w:val="single"/>
        </w:rPr>
      </w:pPr>
      <w:r w:rsidRPr="009251C0">
        <w:rPr>
          <w:b/>
          <w:bCs/>
          <w:u w:val="single"/>
        </w:rPr>
        <w:t>(h)</w:t>
      </w:r>
      <w:r w:rsidRPr="009251C0">
        <w:rPr>
          <w:b/>
          <w:bCs/>
          <w:u w:val="single"/>
        </w:rPr>
        <w:tab/>
        <w:t>any restrictions specified in the NTEP Certificate of Conformance</w:t>
      </w:r>
      <w:r w:rsidR="00CE76A2">
        <w:rPr>
          <w:b/>
          <w:bCs/>
          <w:u w:val="single"/>
        </w:rPr>
        <w:t>;</w:t>
      </w:r>
      <w:r w:rsidR="00CE76A2" w:rsidRPr="00F940F7">
        <w:rPr>
          <w:b/>
          <w:bCs/>
          <w:u w:val="single"/>
        </w:rPr>
        <w:t xml:space="preserve"> and</w:t>
      </w:r>
    </w:p>
    <w:p w14:paraId="11F141FE" w14:textId="05672D84" w:rsidR="00E72B45" w:rsidRPr="007D2198" w:rsidRDefault="00E72B45" w:rsidP="009251C0">
      <w:pPr>
        <w:pStyle w:val="CodeList1"/>
        <w:rPr>
          <w:b/>
          <w:bCs/>
          <w:u w:val="single"/>
        </w:rPr>
      </w:pPr>
      <w:r w:rsidRPr="007D2198">
        <w:rPr>
          <w:b/>
          <w:bCs/>
          <w:u w:val="single"/>
        </w:rPr>
        <w:t>(i)</w:t>
      </w:r>
      <w:r w:rsidRPr="007D2198">
        <w:rPr>
          <w:b/>
          <w:bCs/>
          <w:u w:val="single"/>
        </w:rPr>
        <w:tab/>
        <w:t>accuracy class</w:t>
      </w:r>
      <w:r w:rsidR="00CE76A2">
        <w:rPr>
          <w:b/>
          <w:bCs/>
          <w:u w:val="single"/>
        </w:rPr>
        <w:t>.</w:t>
      </w:r>
    </w:p>
    <w:p w14:paraId="21228C3A" w14:textId="77777777" w:rsidR="00845D99" w:rsidRDefault="00845D99" w:rsidP="00845D99">
      <w:pPr>
        <w:pBdr>
          <w:top w:val="nil"/>
          <w:left w:val="nil"/>
          <w:bottom w:val="nil"/>
          <w:right w:val="nil"/>
          <w:between w:val="nil"/>
        </w:pBdr>
        <w:ind w:left="360"/>
        <w:rPr>
          <w:rFonts w:eastAsia="Times New Roman"/>
          <w:b/>
          <w:color w:val="000000"/>
          <w:u w:val="single"/>
        </w:rPr>
      </w:pPr>
      <w:bookmarkStart w:id="282" w:name="_heading=h.qsh70q" w:colFirst="0" w:colLast="0"/>
      <w:bookmarkStart w:id="283" w:name="_Toc204163678"/>
      <w:bookmarkEnd w:id="282"/>
      <w:r w:rsidRPr="009251C0">
        <w:rPr>
          <w:rStyle w:val="WIM-231Heading4Char"/>
        </w:rPr>
        <w:t>S.7.1.</w:t>
      </w:r>
      <w:r w:rsidRPr="009251C0">
        <w:rPr>
          <w:rStyle w:val="WIM-231Heading4Char"/>
        </w:rPr>
        <w:tab/>
        <w:t>Location of Marking Information.</w:t>
      </w:r>
      <w:bookmarkEnd w:id="283"/>
      <w:r>
        <w:rPr>
          <w:rFonts w:eastAsia="Times New Roman"/>
          <w:b/>
          <w:color w:val="000000"/>
          <w:u w:val="single"/>
        </w:rPr>
        <w:t xml:space="preserve"> – The marking information required in Section 1.10. General Code, G-S.1. Identification and S.7. Marking Requirements shall be visible after installation.  The information shall be marked on the system or recalled from an information screen.</w:t>
      </w:r>
    </w:p>
    <w:p w14:paraId="456A43B1" w14:textId="77777777" w:rsidR="00845D99" w:rsidRDefault="00845D99" w:rsidP="009251C0">
      <w:pPr>
        <w:pStyle w:val="WIM-231Heading2"/>
      </w:pPr>
      <w:bookmarkStart w:id="284" w:name="_heading=h.3as4poj" w:colFirst="0" w:colLast="0"/>
      <w:bookmarkStart w:id="285" w:name="_Toc204163679"/>
      <w:bookmarkEnd w:id="284"/>
      <w:r>
        <w:t>N.  Notes</w:t>
      </w:r>
      <w:bookmarkEnd w:id="285"/>
    </w:p>
    <w:p w14:paraId="18B3C71A" w14:textId="77777777" w:rsidR="00845D99" w:rsidRDefault="00845D99" w:rsidP="009251C0">
      <w:pPr>
        <w:pStyle w:val="WIM-231Heading3"/>
      </w:pPr>
      <w:bookmarkStart w:id="286" w:name="_heading=h.1pxezwc" w:colFirst="0" w:colLast="0"/>
      <w:bookmarkStart w:id="287" w:name="_Toc204163680"/>
      <w:bookmarkEnd w:id="286"/>
      <w:r>
        <w:t>N.1.</w:t>
      </w:r>
      <w:r>
        <w:tab/>
        <w:t>Test Procedures.</w:t>
      </w:r>
      <w:bookmarkEnd w:id="287"/>
      <w:r>
        <w:t xml:space="preserve"> </w:t>
      </w:r>
    </w:p>
    <w:p w14:paraId="43E9F634" w14:textId="77777777" w:rsidR="00845D99" w:rsidRDefault="00845D99" w:rsidP="00845D99">
      <w:pPr>
        <w:pBdr>
          <w:top w:val="nil"/>
          <w:left w:val="nil"/>
          <w:bottom w:val="nil"/>
          <w:right w:val="nil"/>
          <w:between w:val="nil"/>
        </w:pBdr>
        <w:ind w:left="360"/>
        <w:rPr>
          <w:rFonts w:eastAsia="Times New Roman"/>
          <w:b/>
          <w:color w:val="000000"/>
          <w:u w:val="single"/>
        </w:rPr>
      </w:pPr>
      <w:bookmarkStart w:id="288" w:name="_heading=h.49x2ik5" w:colFirst="0" w:colLast="0"/>
      <w:bookmarkStart w:id="289" w:name="_Toc204163681"/>
      <w:bookmarkEnd w:id="288"/>
      <w:r w:rsidRPr="00B65D02">
        <w:rPr>
          <w:rStyle w:val="WIM-231Heading4Char"/>
        </w:rPr>
        <w:t>N.1.1.</w:t>
      </w:r>
      <w:r w:rsidRPr="00B65D02">
        <w:rPr>
          <w:rStyle w:val="WIM-231Heading4Char"/>
        </w:rPr>
        <w:tab/>
        <w:t>Selection of Test Vehicles.</w:t>
      </w:r>
      <w:bookmarkEnd w:id="289"/>
      <w:r>
        <w:rPr>
          <w:rFonts w:eastAsia="Times New Roman"/>
          <w:b/>
          <w:color w:val="000000"/>
          <w:u w:val="single"/>
        </w:rPr>
        <w:t xml:space="preserve"> – All dynamic testing associated with the procedures described in each of the subparagraphs of N.1.6 Test Procedures shall be performed with vehicles of these three types, at a minimum. </w:t>
      </w:r>
    </w:p>
    <w:p w14:paraId="019706DB" w14:textId="77777777" w:rsidR="00845D99" w:rsidRPr="009251C0" w:rsidRDefault="00845D99" w:rsidP="009251C0">
      <w:pPr>
        <w:pStyle w:val="CodeList2"/>
        <w:rPr>
          <w:b/>
          <w:bCs/>
          <w:u w:val="single"/>
        </w:rPr>
      </w:pPr>
      <w:r w:rsidRPr="009251C0">
        <w:rPr>
          <w:b/>
          <w:bCs/>
          <w:u w:val="single"/>
        </w:rPr>
        <w:t>(a)</w:t>
      </w:r>
      <w:r w:rsidRPr="009251C0">
        <w:rPr>
          <w:b/>
          <w:bCs/>
          <w:u w:val="single"/>
        </w:rPr>
        <w:tab/>
        <w:t xml:space="preserve">a two-axle, six-tire, single-unit truck or Federal Highway Administration (FHWA) Class 5; that is, a vehicle with two axles with the rear axle having dual wheels; </w:t>
      </w:r>
    </w:p>
    <w:p w14:paraId="19EEAA7F" w14:textId="77777777" w:rsidR="00845D99" w:rsidRPr="009251C0" w:rsidRDefault="00845D99" w:rsidP="009251C0">
      <w:pPr>
        <w:pStyle w:val="CodeList2"/>
        <w:rPr>
          <w:b/>
          <w:bCs/>
          <w:u w:val="single"/>
        </w:rPr>
      </w:pPr>
      <w:r w:rsidRPr="009251C0">
        <w:rPr>
          <w:b/>
          <w:bCs/>
          <w:u w:val="single"/>
        </w:rPr>
        <w:t>(b)</w:t>
      </w:r>
      <w:r w:rsidRPr="009251C0">
        <w:rPr>
          <w:b/>
          <w:bCs/>
          <w:u w:val="single"/>
        </w:rPr>
        <w:tab/>
        <w:t xml:space="preserve">a three-axle, single-unit truck or FHWA Class 6; and </w:t>
      </w:r>
    </w:p>
    <w:p w14:paraId="740F80AF" w14:textId="77777777" w:rsidR="00845D99" w:rsidRPr="009251C0" w:rsidRDefault="00845D99" w:rsidP="009251C0">
      <w:pPr>
        <w:pStyle w:val="CodeList2"/>
        <w:rPr>
          <w:b/>
          <w:bCs/>
          <w:u w:val="single"/>
        </w:rPr>
      </w:pPr>
      <w:r w:rsidRPr="009251C0">
        <w:rPr>
          <w:b/>
          <w:bCs/>
          <w:u w:val="single"/>
        </w:rPr>
        <w:t>(c)</w:t>
      </w:r>
      <w:r w:rsidRPr="009251C0">
        <w:rPr>
          <w:b/>
          <w:bCs/>
          <w:u w:val="single"/>
        </w:rPr>
        <w:tab/>
        <w:t xml:space="preserve">a five-axle, single-trailer truck or FHWA Class 9 (3S2 Type). </w:t>
      </w:r>
    </w:p>
    <w:p w14:paraId="11C8A7E9" w14:textId="77777777" w:rsidR="00845D99" w:rsidRPr="009251C0" w:rsidRDefault="00845D99" w:rsidP="009251C0">
      <w:pPr>
        <w:pStyle w:val="CodeList2"/>
        <w:rPr>
          <w:b/>
          <w:bCs/>
          <w:u w:val="single"/>
        </w:rPr>
      </w:pPr>
      <w:r w:rsidRPr="009251C0">
        <w:rPr>
          <w:b/>
          <w:bCs/>
          <w:u w:val="single"/>
        </w:rPr>
        <w:t>(d)</w:t>
      </w:r>
      <w:r w:rsidRPr="009251C0">
        <w:rPr>
          <w:b/>
          <w:bCs/>
          <w:u w:val="single"/>
        </w:rPr>
        <w:tab/>
        <w:t>The gross vehicle weights shall be as stated in N.1.2.2. Dynamic Test Loads.</w:t>
      </w:r>
    </w:p>
    <w:p w14:paraId="59DE47EC" w14:textId="77777777" w:rsidR="00845D99" w:rsidRDefault="00845D99" w:rsidP="00845D99">
      <w:pPr>
        <w:pBdr>
          <w:top w:val="nil"/>
          <w:left w:val="nil"/>
          <w:bottom w:val="nil"/>
          <w:right w:val="nil"/>
          <w:between w:val="nil"/>
        </w:pBdr>
        <w:ind w:left="360"/>
        <w:rPr>
          <w:rFonts w:eastAsia="Times New Roman"/>
          <w:b/>
          <w:color w:val="000000"/>
          <w:u w:val="single"/>
        </w:rPr>
      </w:pPr>
      <w:r>
        <w:rPr>
          <w:rFonts w:eastAsia="Times New Roman"/>
          <w:b/>
          <w:color w:val="000000"/>
          <w:u w:val="single"/>
        </w:rPr>
        <w:t xml:space="preserve">Note 1: Consideration should be made for testing the system using vehicles which are typical to the roadway in which the system is installed if different than the types listed in (a) through (c) above. </w:t>
      </w:r>
    </w:p>
    <w:p w14:paraId="3F79FE01" w14:textId="76515260" w:rsidR="00845D99" w:rsidRDefault="00845D99" w:rsidP="00845D99">
      <w:pPr>
        <w:pBdr>
          <w:top w:val="nil"/>
          <w:left w:val="nil"/>
          <w:bottom w:val="nil"/>
          <w:right w:val="nil"/>
          <w:between w:val="nil"/>
        </w:pBdr>
        <w:ind w:left="360"/>
        <w:rPr>
          <w:rFonts w:eastAsia="Times New Roman"/>
          <w:b/>
          <w:color w:val="000000"/>
          <w:u w:val="single"/>
        </w:rPr>
      </w:pPr>
      <w:r>
        <w:rPr>
          <w:rFonts w:eastAsia="Times New Roman"/>
          <w:b/>
          <w:color w:val="000000"/>
          <w:u w:val="single"/>
        </w:rPr>
        <w:t xml:space="preserve">Note 2: If the WIM system will be used to enforce the weight limit for vehicles with liquid loads, a vehicle with a liquid load shall be included in the selection of test vehicles. </w:t>
      </w:r>
    </w:p>
    <w:p w14:paraId="46123AF7"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N.1.1.1.</w:t>
      </w:r>
      <w:r>
        <w:rPr>
          <w:rFonts w:eastAsia="Times New Roman"/>
          <w:b/>
          <w:color w:val="000000"/>
          <w:u w:val="single"/>
        </w:rPr>
        <w:tab/>
        <w:t>Weighing of Test Vehicles. – All test vehicles shall be weighed statically on a reference scale, meeting the requirements of Appendix A, before being used to conduct dynamic tests.</w:t>
      </w:r>
    </w:p>
    <w:p w14:paraId="446CDDF6"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lastRenderedPageBreak/>
        <w:t>N.1.1.2.</w:t>
      </w:r>
      <w:r>
        <w:rPr>
          <w:rFonts w:eastAsia="Times New Roman"/>
          <w:b/>
          <w:color w:val="000000"/>
          <w:u w:val="single"/>
        </w:rPr>
        <w:tab/>
        <w:t>Determining Reference Weights for Axles, Axle Groups, and Gross Vehicle Weight. – The reference weights shall be the average weight value of a minimum of three static weighments of all single axles, axle groups, and gross vehicle weight on a reference scale before being used to conduct the dynamic tests.</w:t>
      </w:r>
    </w:p>
    <w:p w14:paraId="1F8C041B"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 xml:space="preserve">Note: The axles within an axle group are not considered single axles. </w:t>
      </w:r>
    </w:p>
    <w:p w14:paraId="59863C33" w14:textId="77777777" w:rsidR="00845D99" w:rsidRDefault="00845D99" w:rsidP="009251C0">
      <w:pPr>
        <w:pStyle w:val="WIM-231Heading4"/>
      </w:pPr>
      <w:bookmarkStart w:id="290" w:name="_heading=h.2p2csry" w:colFirst="0" w:colLast="0"/>
      <w:bookmarkStart w:id="291" w:name="_Toc204163682"/>
      <w:bookmarkEnd w:id="290"/>
      <w:r>
        <w:t>N.1.2.</w:t>
      </w:r>
      <w:r>
        <w:tab/>
        <w:t>Test Loads.</w:t>
      </w:r>
      <w:bookmarkEnd w:id="291"/>
      <w:r>
        <w:t xml:space="preserve"> </w:t>
      </w:r>
    </w:p>
    <w:p w14:paraId="0DC059CE"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N.1.2.1.</w:t>
      </w:r>
      <w:r>
        <w:rPr>
          <w:rFonts w:eastAsia="Times New Roman"/>
          <w:b/>
          <w:color w:val="000000"/>
          <w:u w:val="single"/>
        </w:rPr>
        <w:tab/>
        <w:t>Static Test Loads. – All static test loads shall use certified test weights.</w:t>
      </w:r>
    </w:p>
    <w:p w14:paraId="2741EF2E"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N.1.2.2.</w:t>
      </w:r>
      <w:r>
        <w:rPr>
          <w:rFonts w:eastAsia="Times New Roman"/>
          <w:b/>
          <w:color w:val="000000"/>
          <w:u w:val="single"/>
        </w:rPr>
        <w:tab/>
        <w:t>Dynamic Test Loads. – Test vehicles used for dynamic testing shall be loaded as specified below. Except when testing for liquid loads, the “load” shall be non-shifting and shall be positioned to present as close as possible, an equal side-to-side load.</w:t>
      </w:r>
    </w:p>
    <w:p w14:paraId="27818C28" w14:textId="77777777" w:rsidR="00845D99" w:rsidRPr="009251C0" w:rsidRDefault="00845D99" w:rsidP="009251C0">
      <w:pPr>
        <w:pStyle w:val="CodeList3"/>
        <w:rPr>
          <w:b/>
          <w:bCs/>
          <w:u w:val="single"/>
        </w:rPr>
      </w:pPr>
      <w:r w:rsidRPr="009251C0">
        <w:rPr>
          <w:b/>
          <w:bCs/>
          <w:u w:val="single"/>
        </w:rPr>
        <w:t>(a)</w:t>
      </w:r>
      <w:r w:rsidRPr="009251C0">
        <w:rPr>
          <w:b/>
          <w:bCs/>
          <w:u w:val="single"/>
        </w:rPr>
        <w:tab/>
        <w:t xml:space="preserve">a half load condition (60-80% of the legal load limit of the test vehicle) for a minimum of 10 runs per test vehicle type; </w:t>
      </w:r>
    </w:p>
    <w:p w14:paraId="2FEAA935" w14:textId="77777777" w:rsidR="00845D99" w:rsidRPr="009251C0" w:rsidRDefault="00845D99" w:rsidP="009251C0">
      <w:pPr>
        <w:pStyle w:val="CodeList3"/>
        <w:rPr>
          <w:b/>
          <w:bCs/>
          <w:u w:val="single"/>
        </w:rPr>
      </w:pPr>
      <w:r w:rsidRPr="009251C0">
        <w:rPr>
          <w:b/>
          <w:bCs/>
          <w:u w:val="single"/>
        </w:rPr>
        <w:t>(b)</w:t>
      </w:r>
      <w:r w:rsidRPr="009251C0">
        <w:rPr>
          <w:b/>
          <w:bCs/>
          <w:u w:val="single"/>
        </w:rPr>
        <w:tab/>
        <w:t>a full load condition (&gt; 90% of the legal load limit for the test vehicle) for a minimum of 20 runs per test vehicle type; and</w:t>
      </w:r>
    </w:p>
    <w:p w14:paraId="586A2574" w14:textId="77777777" w:rsidR="00845D99" w:rsidRPr="009251C0" w:rsidRDefault="00845D99" w:rsidP="009251C0">
      <w:pPr>
        <w:pStyle w:val="CodeList3"/>
        <w:rPr>
          <w:b/>
          <w:bCs/>
          <w:u w:val="single"/>
        </w:rPr>
      </w:pPr>
      <w:r w:rsidRPr="009251C0">
        <w:rPr>
          <w:b/>
          <w:bCs/>
          <w:u w:val="single"/>
        </w:rPr>
        <w:t>(c)</w:t>
      </w:r>
      <w:r w:rsidRPr="009251C0">
        <w:rPr>
          <w:b/>
          <w:bCs/>
          <w:u w:val="single"/>
        </w:rPr>
        <w:tab/>
        <w:t xml:space="preserve">When it is anticipated that a system will be used to enforce weight limits for vehicles that may be unloaded, e.g., an unloaded Class 9 vehicle crossing a bridge with a 20 TN maximum capacity, tests shall include unloaded vehicles as part of the test load. </w:t>
      </w:r>
    </w:p>
    <w:p w14:paraId="7B2BACC0" w14:textId="77777777" w:rsidR="00845D99" w:rsidRDefault="00845D99" w:rsidP="00845D99">
      <w:pPr>
        <w:pBdr>
          <w:top w:val="nil"/>
          <w:left w:val="nil"/>
          <w:bottom w:val="nil"/>
          <w:right w:val="nil"/>
          <w:between w:val="nil"/>
        </w:pBdr>
        <w:ind w:left="360"/>
        <w:rPr>
          <w:rFonts w:eastAsia="Times New Roman"/>
          <w:b/>
          <w:color w:val="000000"/>
          <w:u w:val="single"/>
        </w:rPr>
      </w:pPr>
      <w:bookmarkStart w:id="292" w:name="_heading=h.147n2zr" w:colFirst="0" w:colLast="0"/>
      <w:bookmarkStart w:id="293" w:name="_Toc204163683"/>
      <w:bookmarkEnd w:id="292"/>
      <w:r w:rsidRPr="00F12267">
        <w:rPr>
          <w:rStyle w:val="WIM-231Heading4Char"/>
        </w:rPr>
        <w:t>N.1.3.</w:t>
      </w:r>
      <w:r w:rsidRPr="00F12267">
        <w:rPr>
          <w:rStyle w:val="WIM-231Heading4Char"/>
        </w:rPr>
        <w:tab/>
        <w:t>Reference Scale.</w:t>
      </w:r>
      <w:bookmarkEnd w:id="293"/>
      <w:r>
        <w:rPr>
          <w:rFonts w:eastAsia="Times New Roman"/>
          <w:b/>
          <w:color w:val="000000"/>
          <w:u w:val="single"/>
        </w:rPr>
        <w:t xml:space="preserve"> – Each reference vehicle shall be weighed statically on a multiple platform vehicle scale, an axle-load scale, portable axle-load weighers, or wheel-load weighers. </w:t>
      </w:r>
    </w:p>
    <w:p w14:paraId="558F4B3E" w14:textId="77777777" w:rsidR="00845D99" w:rsidRDefault="00845D99" w:rsidP="00845D99">
      <w:pPr>
        <w:pBdr>
          <w:top w:val="nil"/>
          <w:left w:val="nil"/>
          <w:bottom w:val="nil"/>
          <w:right w:val="nil"/>
          <w:between w:val="nil"/>
        </w:pBdr>
        <w:ind w:left="360"/>
        <w:rPr>
          <w:rFonts w:eastAsia="Times New Roman"/>
          <w:color w:val="000000"/>
          <w:u w:val="single"/>
        </w:rPr>
      </w:pPr>
      <w:r>
        <w:rPr>
          <w:rFonts w:eastAsia="Times New Roman"/>
          <w:b/>
          <w:color w:val="000000"/>
          <w:u w:val="single"/>
        </w:rPr>
        <w:t xml:space="preserve">The scale shall be tested prior to use to establish reference test loads and shall meet the applicable NIST Handbook 44 tolerances.  The official with statutory authority has the discretion to establish the location of the reference scale and timeframe in which it shall be tested. </w:t>
      </w:r>
    </w:p>
    <w:p w14:paraId="75466F59"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N.1.3.1.</w:t>
      </w:r>
      <w:r>
        <w:rPr>
          <w:rFonts w:eastAsia="Times New Roman"/>
          <w:b/>
          <w:color w:val="000000"/>
          <w:u w:val="single"/>
        </w:rPr>
        <w:tab/>
        <w:t xml:space="preserve">Multi-Independent Platform Vehicle Scale System. – When using a multi-independent platform vehicle scale system, the three individual weighing/load receiving elements shall be of such dimension and spacing to facilitate the single-draft weighing of all reference test vehicles; </w:t>
      </w:r>
    </w:p>
    <w:p w14:paraId="2A2AA3C4" w14:textId="77777777" w:rsidR="00845D99" w:rsidRPr="00F12267" w:rsidRDefault="00845D99" w:rsidP="00F12267">
      <w:pPr>
        <w:pStyle w:val="CodeList3"/>
        <w:rPr>
          <w:b/>
          <w:bCs/>
          <w:u w:val="single"/>
        </w:rPr>
      </w:pPr>
      <w:r w:rsidRPr="00F12267">
        <w:rPr>
          <w:b/>
          <w:bCs/>
          <w:u w:val="single"/>
        </w:rPr>
        <w:t>(a)</w:t>
      </w:r>
      <w:r w:rsidRPr="00F12267">
        <w:rPr>
          <w:b/>
          <w:bCs/>
          <w:u w:val="single"/>
        </w:rPr>
        <w:tab/>
        <w:t>the simultaneous weighing of each single axle and axle group of the reference test vehicles on different individual elements of the scale; and</w:t>
      </w:r>
    </w:p>
    <w:p w14:paraId="40D9688D" w14:textId="77777777" w:rsidR="00845D99" w:rsidRPr="00F12267" w:rsidRDefault="00845D99" w:rsidP="00F12267">
      <w:pPr>
        <w:pStyle w:val="CodeList3"/>
        <w:rPr>
          <w:b/>
          <w:bCs/>
          <w:u w:val="single"/>
        </w:rPr>
      </w:pPr>
      <w:r w:rsidRPr="00F12267">
        <w:rPr>
          <w:b/>
          <w:bCs/>
          <w:u w:val="single"/>
        </w:rPr>
        <w:t>(b)</w:t>
      </w:r>
      <w:r w:rsidRPr="00F12267">
        <w:rPr>
          <w:b/>
          <w:bCs/>
          <w:u w:val="single"/>
        </w:rPr>
        <w:tab/>
        <w:t xml:space="preserve">gross vehicle weight determined by summing the values of the different reference axle and reference axle groups of a test vehicle. </w:t>
      </w:r>
    </w:p>
    <w:p w14:paraId="6F8CB499"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N.1.3.2.</w:t>
      </w:r>
      <w:r>
        <w:rPr>
          <w:rFonts w:eastAsia="Times New Roman"/>
          <w:b/>
          <w:color w:val="000000"/>
          <w:u w:val="single"/>
        </w:rPr>
        <w:tab/>
        <w:t>Axle-Load Scale. – When using an axle-load scale, each individual axle or axle group of the reference test vehicle shall be measured on the axle-load scale.  Only one single axle or axle group for measurement shall be on the single platform, while other single axles or axle groups shall be off the platform.  The gross vehicle weight shall be determined by summing all the single axles and axle groups.</w:t>
      </w:r>
    </w:p>
    <w:p w14:paraId="03F94773"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N.1.3.3.</w:t>
      </w:r>
      <w:r>
        <w:rPr>
          <w:rFonts w:eastAsia="Times New Roman"/>
          <w:b/>
          <w:color w:val="000000"/>
          <w:u w:val="single"/>
        </w:rPr>
        <w:tab/>
        <w:t>Portable Axle-Load Weighers.</w:t>
      </w:r>
    </w:p>
    <w:p w14:paraId="0D36AF9E" w14:textId="77777777" w:rsidR="00845D99" w:rsidRPr="00F12267" w:rsidRDefault="00845D99" w:rsidP="00F12267">
      <w:pPr>
        <w:pStyle w:val="CodeList3"/>
        <w:rPr>
          <w:b/>
          <w:bCs/>
          <w:highlight w:val="yellow"/>
          <w:u w:val="single"/>
        </w:rPr>
      </w:pPr>
      <w:r w:rsidRPr="00F12267">
        <w:rPr>
          <w:b/>
          <w:bCs/>
          <w:u w:val="single"/>
        </w:rPr>
        <w:t>(a)</w:t>
      </w:r>
      <w:r w:rsidRPr="00F12267">
        <w:rPr>
          <w:b/>
          <w:bCs/>
          <w:u w:val="single"/>
        </w:rPr>
        <w:tab/>
        <w:t>When using a single portable axle-load weigher, each individual axle or axle group of the reference test vehicle shall be measured on the portable axle-load weigher.  Only one single axle or axle group for measurement shall be on the weighing element of the device. The other single axles or axle groups shall not be in contact with the weighing element.  The gross vehicle weight shall be determined by summing all the single axles and axle groups.</w:t>
      </w:r>
    </w:p>
    <w:p w14:paraId="05FBF3A7" w14:textId="77777777" w:rsidR="00845D99" w:rsidRPr="00F12267" w:rsidRDefault="00845D99" w:rsidP="00F12267">
      <w:pPr>
        <w:pStyle w:val="CodeList3"/>
        <w:rPr>
          <w:b/>
          <w:bCs/>
          <w:u w:val="single"/>
        </w:rPr>
      </w:pPr>
      <w:r w:rsidRPr="00F12267">
        <w:rPr>
          <w:b/>
          <w:bCs/>
          <w:u w:val="single"/>
        </w:rPr>
        <w:lastRenderedPageBreak/>
        <w:t>(b)</w:t>
      </w:r>
      <w:r w:rsidRPr="00F12267">
        <w:rPr>
          <w:b/>
          <w:bCs/>
          <w:u w:val="single"/>
        </w:rPr>
        <w:tab/>
        <w:t>When using more than a single portable axle-load weigher, each individual axle or axle group of the reference test vehicle shall be on the weighing element of a device. The gross vehicle weight shall be determined by summing all the single axles and axle groups.</w:t>
      </w:r>
    </w:p>
    <w:p w14:paraId="2DBF0A70"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N.1.3.4.</w:t>
      </w:r>
      <w:r>
        <w:rPr>
          <w:rFonts w:eastAsia="Times New Roman"/>
          <w:b/>
          <w:color w:val="000000"/>
          <w:u w:val="single"/>
        </w:rPr>
        <w:tab/>
        <w:t>Wheel-Load Weighers. – When using wheel-load weighers, each individual axle load of the reference test vehicles shall be measured on wheel-load weighers. The gross vehicle weight shall be determined by summing all axle loads.</w:t>
      </w:r>
    </w:p>
    <w:p w14:paraId="15002A14"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When utilizing portable axle-load weighers or wheel-load weighers to determine the value of individual axles or axle-group loads, the reference vehicle shall be in a reasonably level position not to exceed 3 degrees or 5 % at the time of such determination.</w:t>
      </w:r>
    </w:p>
    <w:p w14:paraId="425B0E5E" w14:textId="77777777" w:rsidR="00845D99" w:rsidRDefault="00845D99" w:rsidP="00845D99">
      <w:pPr>
        <w:pBdr>
          <w:top w:val="nil"/>
          <w:left w:val="nil"/>
          <w:bottom w:val="nil"/>
          <w:right w:val="nil"/>
          <w:between w:val="nil"/>
        </w:pBdr>
        <w:ind w:left="360"/>
        <w:rPr>
          <w:rFonts w:eastAsia="Times New Roman"/>
          <w:b/>
          <w:color w:val="000000"/>
          <w:u w:val="single"/>
        </w:rPr>
      </w:pPr>
      <w:bookmarkStart w:id="294" w:name="_heading=h.3o7alnk" w:colFirst="0" w:colLast="0"/>
      <w:bookmarkStart w:id="295" w:name="_Toc204163684"/>
      <w:bookmarkEnd w:id="294"/>
      <w:r w:rsidRPr="00F12267">
        <w:rPr>
          <w:rStyle w:val="WIM-231Heading4Char"/>
        </w:rPr>
        <w:t>N.1.4.</w:t>
      </w:r>
      <w:r w:rsidRPr="00F12267">
        <w:rPr>
          <w:rStyle w:val="WIM-231Heading4Char"/>
        </w:rPr>
        <w:tab/>
        <w:t>Test Speeds.</w:t>
      </w:r>
      <w:bookmarkEnd w:id="295"/>
      <w:r>
        <w:rPr>
          <w:rFonts w:eastAsia="Times New Roman"/>
          <w:b/>
          <w:color w:val="000000"/>
          <w:u w:val="single"/>
        </w:rPr>
        <w:t xml:space="preserve"> – All dynamic tests shall be conducted at two designated speeds.</w:t>
      </w:r>
    </w:p>
    <w:p w14:paraId="3A430277" w14:textId="28D23672" w:rsidR="00845D99" w:rsidRPr="00F12267" w:rsidRDefault="00845D99" w:rsidP="00F12267">
      <w:pPr>
        <w:pStyle w:val="CodeList2"/>
        <w:rPr>
          <w:b/>
          <w:bCs/>
          <w:u w:val="single"/>
        </w:rPr>
      </w:pPr>
      <w:r w:rsidRPr="00F12267">
        <w:rPr>
          <w:b/>
          <w:bCs/>
          <w:u w:val="single"/>
        </w:rPr>
        <w:t>(a)</w:t>
      </w:r>
      <w:r w:rsidRPr="00F12267">
        <w:rPr>
          <w:b/>
          <w:bCs/>
          <w:u w:val="single"/>
        </w:rPr>
        <w:tab/>
        <w:t>at a high speed – posted speed limit (</w:t>
      </w:r>
      <w:r w:rsidR="00260C96" w:rsidRPr="00F12267">
        <w:rPr>
          <w:b/>
          <w:bCs/>
          <w:u w:val="single"/>
        </w:rPr>
        <w:t>S</w:t>
      </w:r>
      <w:r w:rsidRPr="007D2198">
        <w:rPr>
          <w:b/>
          <w:bCs/>
          <w:u w:val="single"/>
          <w:vertAlign w:val="subscript"/>
        </w:rPr>
        <w:t>max</w:t>
      </w:r>
      <w:r w:rsidRPr="00F12267">
        <w:rPr>
          <w:b/>
          <w:bCs/>
          <w:u w:val="single"/>
        </w:rPr>
        <w:t>); and</w:t>
      </w:r>
    </w:p>
    <w:p w14:paraId="37C272A9" w14:textId="237F79C6" w:rsidR="00845D99" w:rsidRPr="00F12267" w:rsidRDefault="00845D99" w:rsidP="00F12267">
      <w:pPr>
        <w:pStyle w:val="CodeList2"/>
        <w:rPr>
          <w:b/>
          <w:bCs/>
          <w:u w:val="single"/>
        </w:rPr>
      </w:pPr>
      <w:r w:rsidRPr="00F12267">
        <w:rPr>
          <w:b/>
          <w:bCs/>
          <w:u w:val="single"/>
        </w:rPr>
        <w:t>(b)</w:t>
      </w:r>
      <w:r w:rsidRPr="00F12267">
        <w:rPr>
          <w:b/>
          <w:bCs/>
          <w:u w:val="single"/>
        </w:rPr>
        <w:tab/>
        <w:t>at a low speed – site-specific minimum speed, not below manufacturer’s requirement (</w:t>
      </w:r>
      <w:r w:rsidR="00260C96" w:rsidRPr="00F12267">
        <w:rPr>
          <w:b/>
          <w:bCs/>
          <w:u w:val="single"/>
        </w:rPr>
        <w:t>S</w:t>
      </w:r>
      <w:r w:rsidRPr="007D2198">
        <w:rPr>
          <w:b/>
          <w:bCs/>
          <w:u w:val="single"/>
          <w:vertAlign w:val="subscript"/>
        </w:rPr>
        <w:t>min</w:t>
      </w:r>
      <w:r w:rsidRPr="00F12267">
        <w:rPr>
          <w:b/>
          <w:bCs/>
          <w:u w:val="single"/>
        </w:rPr>
        <w:t>).</w:t>
      </w:r>
    </w:p>
    <w:p w14:paraId="39B598A8" w14:textId="77777777" w:rsidR="00845D99" w:rsidRDefault="00845D99" w:rsidP="00845D99">
      <w:pPr>
        <w:pBdr>
          <w:top w:val="nil"/>
          <w:left w:val="nil"/>
          <w:bottom w:val="nil"/>
          <w:right w:val="nil"/>
          <w:between w:val="nil"/>
        </w:pBdr>
        <w:ind w:left="360"/>
        <w:rPr>
          <w:rFonts w:eastAsia="Times New Roman"/>
          <w:b/>
          <w:color w:val="000000"/>
          <w:u w:val="single"/>
        </w:rPr>
      </w:pPr>
      <w:bookmarkStart w:id="296" w:name="_heading=h.23ckvvd" w:colFirst="0" w:colLast="0"/>
      <w:bookmarkStart w:id="297" w:name="_Toc204163685"/>
      <w:bookmarkEnd w:id="296"/>
      <w:r w:rsidRPr="00F3271C">
        <w:rPr>
          <w:rStyle w:val="WIM-231Heading4Char"/>
        </w:rPr>
        <w:t>N.1.5.</w:t>
      </w:r>
      <w:r w:rsidRPr="00F3271C">
        <w:rPr>
          <w:rStyle w:val="WIM-231Heading4Char"/>
        </w:rPr>
        <w:tab/>
        <w:t>Reference Axle Spacings.</w:t>
      </w:r>
      <w:bookmarkEnd w:id="297"/>
      <w:r>
        <w:rPr>
          <w:rFonts w:eastAsia="Times New Roman"/>
          <w:b/>
          <w:color w:val="000000"/>
          <w:u w:val="single"/>
        </w:rPr>
        <w:t xml:space="preserve"> – To establish reference axle spacing, before measuring the axle spacing, the test vehicle shall be positioned straight, and the driving axle shall also be straight.  A steel tape measure shall be used for measurement.  Both left and right axle spacing shall be measured, and the average of two measurements shall be recorded by the nearest cm (inches).  Each axle spacing shall be made by a single measurement.</w:t>
      </w:r>
    </w:p>
    <w:p w14:paraId="06AE4804" w14:textId="77777777" w:rsidR="00845D99" w:rsidRDefault="00845D99" w:rsidP="00F3271C">
      <w:pPr>
        <w:pStyle w:val="WIM-231Heading4"/>
      </w:pPr>
      <w:bookmarkStart w:id="298" w:name="_heading=h.ihv636" w:colFirst="0" w:colLast="0"/>
      <w:bookmarkStart w:id="299" w:name="_Toc204163686"/>
      <w:bookmarkEnd w:id="298"/>
      <w:r>
        <w:t>N.1.6.</w:t>
      </w:r>
      <w:r>
        <w:tab/>
        <w:t>Test Procedures.</w:t>
      </w:r>
      <w:bookmarkEnd w:id="299"/>
      <w:r>
        <w:t xml:space="preserve"> </w:t>
      </w:r>
    </w:p>
    <w:p w14:paraId="670D72E7" w14:textId="77777777" w:rsidR="00845D99" w:rsidRDefault="00845D99" w:rsidP="00845D99">
      <w:pPr>
        <w:pBdr>
          <w:top w:val="nil"/>
          <w:left w:val="nil"/>
          <w:bottom w:val="nil"/>
          <w:right w:val="nil"/>
          <w:between w:val="nil"/>
        </w:pBdr>
        <w:ind w:left="720"/>
        <w:rPr>
          <w:rFonts w:eastAsia="Times New Roman"/>
          <w:b/>
          <w:color w:val="000000"/>
          <w:u w:val="single"/>
        </w:rPr>
      </w:pPr>
      <w:r>
        <w:rPr>
          <w:rFonts w:eastAsia="Times New Roman"/>
          <w:b/>
          <w:color w:val="000000"/>
          <w:u w:val="single"/>
        </w:rPr>
        <w:t>N.1.6.1.</w:t>
      </w:r>
      <w:r>
        <w:rPr>
          <w:rFonts w:eastAsia="Times New Roman"/>
          <w:b/>
          <w:color w:val="000000"/>
          <w:u w:val="single"/>
        </w:rPr>
        <w:tab/>
        <w:t>Dynamic Load Test. – The dynamic test shall be conducted using the test vehicles defined in N.1.1. Selection of Test Vehicles and at the load condition as stated in N.1.2. Test Loads and at the speed as stated in N.1.4. Test Speeds.  The number of runs shall be per Table N.1.6.</w:t>
      </w:r>
    </w:p>
    <w:p w14:paraId="09FE03A1" w14:textId="6C6F69E8" w:rsidR="00845D99" w:rsidRPr="00A4208A" w:rsidRDefault="00845D99" w:rsidP="00845D99">
      <w:pPr>
        <w:pBdr>
          <w:top w:val="nil"/>
          <w:left w:val="nil"/>
          <w:bottom w:val="nil"/>
          <w:right w:val="nil"/>
          <w:between w:val="nil"/>
        </w:pBdr>
        <w:ind w:left="720"/>
        <w:rPr>
          <w:rFonts w:eastAsia="Times New Roman"/>
          <w:b/>
          <w:color w:val="000000"/>
          <w:u w:val="single"/>
        </w:rPr>
      </w:pPr>
      <w:r w:rsidRPr="00A4208A">
        <w:rPr>
          <w:b/>
          <w:u w:val="single"/>
        </w:rPr>
        <w:t xml:space="preserve">N.1.6.2.  Initial Verification Test. – </w:t>
      </w:r>
      <w:r w:rsidR="00260C96" w:rsidRPr="00260C96">
        <w:rPr>
          <w:b/>
          <w:u w:val="single"/>
        </w:rPr>
        <w:t>Initial verification tests shall be performed on any new WIM system</w:t>
      </w:r>
      <w:r w:rsidR="00331A5C">
        <w:rPr>
          <w:b/>
          <w:u w:val="single"/>
        </w:rPr>
        <w:t xml:space="preserve">, a WIM system </w:t>
      </w:r>
      <w:r w:rsidR="00331A5C" w:rsidRPr="00260C96">
        <w:rPr>
          <w:b/>
          <w:u w:val="single"/>
        </w:rPr>
        <w:t>at an existing direct enforcement site</w:t>
      </w:r>
      <w:r w:rsidR="00331A5C">
        <w:rPr>
          <w:b/>
          <w:u w:val="single"/>
        </w:rPr>
        <w:t xml:space="preserve"> that has undergone major reconditioning or overhaul,</w:t>
      </w:r>
      <w:r w:rsidR="00260C96" w:rsidRPr="00260C96">
        <w:rPr>
          <w:b/>
          <w:u w:val="single"/>
        </w:rPr>
        <w:t xml:space="preserve"> </w:t>
      </w:r>
      <w:r w:rsidR="00331A5C">
        <w:rPr>
          <w:b/>
          <w:u w:val="single"/>
        </w:rPr>
        <w:t>or</w:t>
      </w:r>
      <w:r w:rsidR="00260C96" w:rsidRPr="00260C96">
        <w:rPr>
          <w:b/>
          <w:u w:val="single"/>
        </w:rPr>
        <w:t xml:space="preserve"> </w:t>
      </w:r>
      <w:r w:rsidR="00331A5C" w:rsidRPr="00331A5C">
        <w:rPr>
          <w:b/>
          <w:u w:val="single"/>
        </w:rPr>
        <w:t>when the pavement in which the system is installed requires maintenance</w:t>
      </w:r>
      <w:r w:rsidR="00260C96" w:rsidRPr="00260C96">
        <w:rPr>
          <w:b/>
          <w:u w:val="single"/>
        </w:rPr>
        <w:t xml:space="preserve">. </w:t>
      </w:r>
      <w:r w:rsidRPr="00A4208A">
        <w:rPr>
          <w:rFonts w:eastAsia="Times New Roman"/>
          <w:b/>
          <w:color w:val="000000"/>
          <w:u w:val="single"/>
        </w:rPr>
        <w:t>At the conclusion of the dynamic test, there shall be a minimum of 20 weight readings for each single axle, axle group, and gross vehicle weight of each test vehicle.  The tolerance for each weight reading shall be based on the percentage values specified in Table T.2.</w:t>
      </w:r>
      <w:r w:rsidR="00260C96">
        <w:rPr>
          <w:rFonts w:eastAsia="Times New Roman"/>
          <w:b/>
          <w:color w:val="000000"/>
          <w:u w:val="single"/>
        </w:rPr>
        <w:t>1</w:t>
      </w:r>
      <w:r w:rsidRPr="00A4208A">
        <w:rPr>
          <w:rFonts w:eastAsia="Times New Roman"/>
          <w:b/>
          <w:color w:val="000000"/>
          <w:u w:val="single"/>
        </w:rPr>
        <w:t>. Maintenance Tolerances.</w:t>
      </w:r>
    </w:p>
    <w:p w14:paraId="70DDE6B1" w14:textId="4D17513A" w:rsidR="00845D99" w:rsidRPr="00A4208A" w:rsidRDefault="00845D99" w:rsidP="00845D99">
      <w:pPr>
        <w:spacing w:before="240"/>
        <w:ind w:left="720"/>
        <w:rPr>
          <w:b/>
          <w:u w:val="single"/>
        </w:rPr>
      </w:pPr>
      <w:r w:rsidRPr="00A4208A">
        <w:rPr>
          <w:b/>
          <w:u w:val="single"/>
        </w:rPr>
        <w:t>N.1.6.3.  Subsequent Verification Test. – At the conclusion of the dynamic test, there shall be a minimum of 10 weight readings for each single axle, axle group, and gross vehicle weight of each test vehicle.  The tolerance for each weight reading shall be based on the percentage values specified in Table T.2.3. Maintenance Tolerances.</w:t>
      </w:r>
    </w:p>
    <w:p w14:paraId="0BE7FEC7" w14:textId="77777777" w:rsidR="00845D99" w:rsidRPr="00A4208A" w:rsidRDefault="00845D99" w:rsidP="00845D99">
      <w:pPr>
        <w:pBdr>
          <w:top w:val="nil"/>
          <w:left w:val="nil"/>
          <w:bottom w:val="nil"/>
          <w:right w:val="nil"/>
          <w:between w:val="nil"/>
        </w:pBdr>
        <w:ind w:left="720"/>
        <w:rPr>
          <w:rFonts w:eastAsia="Times New Roman"/>
          <w:b/>
          <w:color w:val="000000"/>
          <w:u w:val="single"/>
        </w:rPr>
      </w:pPr>
      <w:r w:rsidRPr="00A4208A">
        <w:rPr>
          <w:rFonts w:eastAsia="Times New Roman"/>
          <w:b/>
          <w:color w:val="000000"/>
          <w:u w:val="single"/>
        </w:rPr>
        <w:t>Note. Any vehicle records identified as fault conditions listed in S.1.6. Identification of a Fault or jurisdiction defined fault conditions shall be excluded from the minimum weight readings in N.1.6.1. Dynamic Load Test.</w:t>
      </w:r>
    </w:p>
    <w:p w14:paraId="6BADCEBC" w14:textId="4FC5EC65" w:rsidR="00845D99" w:rsidRDefault="00845D99" w:rsidP="00845D99">
      <w:pPr>
        <w:pBdr>
          <w:top w:val="nil"/>
          <w:left w:val="nil"/>
          <w:bottom w:val="nil"/>
          <w:right w:val="nil"/>
          <w:between w:val="nil"/>
        </w:pBdr>
        <w:ind w:left="720"/>
        <w:rPr>
          <w:rFonts w:eastAsia="Times New Roman"/>
          <w:b/>
          <w:color w:val="000000"/>
          <w:u w:val="single"/>
        </w:rPr>
      </w:pPr>
      <w:r w:rsidRPr="00A4208A">
        <w:rPr>
          <w:rFonts w:eastAsia="Times New Roman"/>
          <w:b/>
          <w:color w:val="000000"/>
          <w:u w:val="single"/>
        </w:rPr>
        <w:t xml:space="preserve">See Table N.1.6 below to summarize the minimum number of test runs </w:t>
      </w:r>
      <w:r w:rsidRPr="00A4208A">
        <w:rPr>
          <w:b/>
          <w:u w:val="single"/>
        </w:rPr>
        <w:t>for Initial and Subsequent Verification Tests.</w:t>
      </w:r>
    </w:p>
    <w:tbl>
      <w:tblPr>
        <w:tblW w:w="761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667"/>
        <w:gridCol w:w="4950"/>
      </w:tblGrid>
      <w:tr w:rsidR="00845D99" w14:paraId="05BF98CE" w14:textId="77777777" w:rsidTr="003F4BFE">
        <w:trPr>
          <w:tblHeader/>
          <w:jc w:val="center"/>
        </w:trPr>
        <w:tc>
          <w:tcPr>
            <w:tcW w:w="7617" w:type="dxa"/>
            <w:gridSpan w:val="2"/>
            <w:tcBorders>
              <w:top w:val="single" w:sz="4" w:space="0" w:color="000000"/>
              <w:bottom w:val="single" w:sz="4" w:space="0" w:color="000000"/>
              <w:right w:val="single" w:sz="4" w:space="0" w:color="000000"/>
            </w:tcBorders>
          </w:tcPr>
          <w:p w14:paraId="05E0F936" w14:textId="77777777" w:rsidR="00845D99" w:rsidRDefault="00845D99" w:rsidP="003F4BFE">
            <w:pPr>
              <w:keepNext/>
              <w:keepLines/>
              <w:spacing w:after="0"/>
              <w:jc w:val="center"/>
              <w:rPr>
                <w:b/>
                <w:color w:val="000000"/>
                <w:u w:val="single"/>
              </w:rPr>
            </w:pPr>
            <w:r>
              <w:rPr>
                <w:b/>
                <w:color w:val="000000"/>
                <w:u w:val="single"/>
              </w:rPr>
              <w:t>Table N.1.6</w:t>
            </w:r>
          </w:p>
          <w:p w14:paraId="22C54A49" w14:textId="77777777" w:rsidR="00845D99" w:rsidRDefault="00845D99" w:rsidP="003F4BFE">
            <w:pPr>
              <w:keepNext/>
              <w:keepLines/>
              <w:spacing w:after="0"/>
              <w:jc w:val="center"/>
              <w:rPr>
                <w:b/>
                <w:color w:val="000000"/>
                <w:u w:val="single"/>
              </w:rPr>
            </w:pPr>
            <w:r>
              <w:rPr>
                <w:b/>
                <w:color w:val="000000"/>
                <w:u w:val="single"/>
              </w:rPr>
              <w:t>Minimum Number of Test Runs per Each Test Vehicle</w:t>
            </w:r>
          </w:p>
        </w:tc>
      </w:tr>
      <w:tr w:rsidR="00845D99" w:rsidRPr="00A4208A" w14:paraId="526CD7A5" w14:textId="77777777" w:rsidTr="003F4BFE">
        <w:trPr>
          <w:tblHeader/>
          <w:jc w:val="center"/>
        </w:trPr>
        <w:tc>
          <w:tcPr>
            <w:tcW w:w="7617" w:type="dxa"/>
            <w:gridSpan w:val="2"/>
            <w:tcBorders>
              <w:top w:val="single" w:sz="4" w:space="0" w:color="000000"/>
              <w:bottom w:val="single" w:sz="4" w:space="0" w:color="000000"/>
              <w:right w:val="single" w:sz="4" w:space="0" w:color="000000"/>
            </w:tcBorders>
          </w:tcPr>
          <w:p w14:paraId="2255D8DA" w14:textId="77777777" w:rsidR="00845D99" w:rsidRPr="00A4208A" w:rsidRDefault="00845D99" w:rsidP="003F4BFE">
            <w:pPr>
              <w:keepNext/>
              <w:keepLines/>
              <w:spacing w:after="0"/>
              <w:jc w:val="center"/>
              <w:rPr>
                <w:b/>
                <w:color w:val="000000"/>
                <w:u w:val="single"/>
              </w:rPr>
            </w:pPr>
            <w:r w:rsidRPr="00A4208A">
              <w:rPr>
                <w:b/>
                <w:u w:val="single"/>
              </w:rPr>
              <w:t>Initial Verification Test</w:t>
            </w:r>
          </w:p>
        </w:tc>
      </w:tr>
      <w:tr w:rsidR="00845D99" w:rsidRPr="00A4208A" w14:paraId="24A7DF99" w14:textId="77777777" w:rsidTr="003F4BFE">
        <w:trPr>
          <w:tblHeader/>
          <w:jc w:val="center"/>
        </w:trPr>
        <w:tc>
          <w:tcPr>
            <w:tcW w:w="2667" w:type="dxa"/>
            <w:tcBorders>
              <w:top w:val="single" w:sz="4" w:space="0" w:color="000000"/>
              <w:right w:val="single" w:sz="4" w:space="0" w:color="000000"/>
            </w:tcBorders>
            <w:vAlign w:val="center"/>
          </w:tcPr>
          <w:p w14:paraId="3499B47A" w14:textId="77777777" w:rsidR="00845D99" w:rsidRPr="00A4208A" w:rsidRDefault="00845D99" w:rsidP="003F4BFE">
            <w:pPr>
              <w:keepNext/>
              <w:keepLines/>
              <w:spacing w:after="0"/>
              <w:jc w:val="center"/>
              <w:rPr>
                <w:b/>
                <w:color w:val="000000"/>
                <w:u w:val="single"/>
              </w:rPr>
            </w:pPr>
            <w:r w:rsidRPr="00A4208A">
              <w:rPr>
                <w:b/>
                <w:color w:val="000000"/>
                <w:u w:val="single"/>
              </w:rPr>
              <w:t>Load Condition</w:t>
            </w:r>
          </w:p>
        </w:tc>
        <w:tc>
          <w:tcPr>
            <w:tcW w:w="4950" w:type="dxa"/>
            <w:tcBorders>
              <w:top w:val="single" w:sz="4" w:space="0" w:color="000000"/>
              <w:right w:val="single" w:sz="4" w:space="0" w:color="000000"/>
            </w:tcBorders>
            <w:vAlign w:val="center"/>
          </w:tcPr>
          <w:p w14:paraId="07AD7681" w14:textId="77777777" w:rsidR="00845D99" w:rsidRPr="00A4208A" w:rsidRDefault="00845D99" w:rsidP="003F4BFE">
            <w:pPr>
              <w:keepNext/>
              <w:keepLines/>
              <w:spacing w:after="0"/>
              <w:jc w:val="center"/>
              <w:rPr>
                <w:b/>
                <w:color w:val="000000"/>
                <w:u w:val="single"/>
              </w:rPr>
            </w:pPr>
            <w:r w:rsidRPr="00A4208A">
              <w:rPr>
                <w:b/>
                <w:color w:val="000000"/>
                <w:u w:val="single"/>
              </w:rPr>
              <w:t>Speed</w:t>
            </w:r>
          </w:p>
        </w:tc>
      </w:tr>
      <w:tr w:rsidR="00845D99" w:rsidRPr="00A4208A" w14:paraId="7E49810C" w14:textId="77777777" w:rsidTr="003F4BFE">
        <w:trPr>
          <w:trHeight w:val="168"/>
          <w:jc w:val="center"/>
        </w:trPr>
        <w:tc>
          <w:tcPr>
            <w:tcW w:w="2667" w:type="dxa"/>
            <w:vMerge w:val="restart"/>
            <w:tcBorders>
              <w:right w:val="single" w:sz="4" w:space="0" w:color="000000"/>
            </w:tcBorders>
            <w:vAlign w:val="center"/>
          </w:tcPr>
          <w:p w14:paraId="5739B4EA" w14:textId="77777777" w:rsidR="00845D99" w:rsidRPr="00A4208A" w:rsidRDefault="00845D99" w:rsidP="003F4BFE">
            <w:pPr>
              <w:spacing w:after="0"/>
              <w:jc w:val="center"/>
              <w:rPr>
                <w:b/>
                <w:color w:val="000000"/>
                <w:u w:val="single"/>
              </w:rPr>
            </w:pPr>
            <w:r w:rsidRPr="00A4208A">
              <w:rPr>
                <w:b/>
                <w:color w:val="000000"/>
                <w:u w:val="single"/>
              </w:rPr>
              <w:t>Half Load (10 runs)</w:t>
            </w:r>
          </w:p>
        </w:tc>
        <w:tc>
          <w:tcPr>
            <w:tcW w:w="4950" w:type="dxa"/>
            <w:tcBorders>
              <w:right w:val="single" w:sz="4" w:space="0" w:color="000000"/>
            </w:tcBorders>
            <w:vAlign w:val="center"/>
          </w:tcPr>
          <w:p w14:paraId="5BDE6805" w14:textId="770ACBA2" w:rsidR="00845D99" w:rsidRPr="00A4208A" w:rsidRDefault="00845D99" w:rsidP="003F4BFE">
            <w:pPr>
              <w:spacing w:after="0"/>
              <w:jc w:val="center"/>
              <w:rPr>
                <w:b/>
                <w:color w:val="000000"/>
                <w:u w:val="single"/>
              </w:rPr>
            </w:pPr>
            <w:r w:rsidRPr="00A4208A">
              <w:rPr>
                <w:b/>
                <w:color w:val="000000"/>
                <w:u w:val="single"/>
              </w:rPr>
              <w:t xml:space="preserve">High Speed </w:t>
            </w:r>
            <w:r w:rsidR="00260C96">
              <w:rPr>
                <w:b/>
                <w:color w:val="000000"/>
                <w:u w:val="single"/>
              </w:rPr>
              <w:t>S</w:t>
            </w:r>
            <w:r w:rsidRPr="007D2198">
              <w:rPr>
                <w:b/>
                <w:color w:val="000000"/>
                <w:u w:val="single"/>
                <w:vertAlign w:val="subscript"/>
              </w:rPr>
              <w:t>max</w:t>
            </w:r>
            <w:r w:rsidRPr="00A4208A">
              <w:rPr>
                <w:b/>
                <w:color w:val="000000"/>
                <w:u w:val="single"/>
              </w:rPr>
              <w:t xml:space="preserve"> (5 runs)</w:t>
            </w:r>
          </w:p>
        </w:tc>
      </w:tr>
      <w:tr w:rsidR="00845D99" w:rsidRPr="00A4208A" w14:paraId="654988B6" w14:textId="77777777" w:rsidTr="003F4BFE">
        <w:trPr>
          <w:trHeight w:val="168"/>
          <w:jc w:val="center"/>
        </w:trPr>
        <w:tc>
          <w:tcPr>
            <w:tcW w:w="2667" w:type="dxa"/>
            <w:vMerge/>
            <w:tcBorders>
              <w:right w:val="single" w:sz="4" w:space="0" w:color="000000"/>
            </w:tcBorders>
            <w:vAlign w:val="center"/>
          </w:tcPr>
          <w:p w14:paraId="64E8A583" w14:textId="77777777" w:rsidR="00845D99" w:rsidRPr="00A4208A" w:rsidRDefault="00845D99" w:rsidP="003F4BFE">
            <w:pPr>
              <w:widowControl w:val="0"/>
              <w:pBdr>
                <w:top w:val="nil"/>
                <w:left w:val="nil"/>
                <w:bottom w:val="nil"/>
                <w:right w:val="nil"/>
                <w:between w:val="nil"/>
              </w:pBdr>
              <w:spacing w:after="0" w:line="276" w:lineRule="auto"/>
              <w:jc w:val="left"/>
              <w:rPr>
                <w:b/>
                <w:color w:val="000000"/>
                <w:u w:val="single"/>
              </w:rPr>
            </w:pPr>
          </w:p>
        </w:tc>
        <w:tc>
          <w:tcPr>
            <w:tcW w:w="4950" w:type="dxa"/>
            <w:tcBorders>
              <w:right w:val="single" w:sz="4" w:space="0" w:color="000000"/>
            </w:tcBorders>
            <w:vAlign w:val="center"/>
          </w:tcPr>
          <w:p w14:paraId="4C22920B" w14:textId="74330A19" w:rsidR="00845D99" w:rsidRPr="00A4208A" w:rsidRDefault="00845D99" w:rsidP="003F4BFE">
            <w:pPr>
              <w:spacing w:after="0"/>
              <w:jc w:val="center"/>
              <w:rPr>
                <w:b/>
                <w:color w:val="000000"/>
                <w:u w:val="single"/>
              </w:rPr>
            </w:pPr>
            <w:r w:rsidRPr="00A4208A">
              <w:rPr>
                <w:b/>
                <w:color w:val="000000"/>
                <w:u w:val="single"/>
              </w:rPr>
              <w:t xml:space="preserve">Low Speed </w:t>
            </w:r>
            <w:r w:rsidR="00260C96">
              <w:rPr>
                <w:b/>
                <w:color w:val="000000"/>
                <w:u w:val="single"/>
              </w:rPr>
              <w:t>S</w:t>
            </w:r>
            <w:r w:rsidRPr="007D2198">
              <w:rPr>
                <w:b/>
                <w:color w:val="000000"/>
                <w:u w:val="single"/>
                <w:vertAlign w:val="subscript"/>
              </w:rPr>
              <w:t>min</w:t>
            </w:r>
            <w:r w:rsidRPr="00A4208A">
              <w:rPr>
                <w:b/>
                <w:color w:val="000000"/>
                <w:u w:val="single"/>
              </w:rPr>
              <w:t xml:space="preserve"> (5 runs)</w:t>
            </w:r>
          </w:p>
        </w:tc>
      </w:tr>
      <w:tr w:rsidR="00845D99" w:rsidRPr="00A4208A" w14:paraId="363569BD" w14:textId="77777777" w:rsidTr="003F4BFE">
        <w:trPr>
          <w:trHeight w:val="168"/>
          <w:jc w:val="center"/>
        </w:trPr>
        <w:tc>
          <w:tcPr>
            <w:tcW w:w="2667" w:type="dxa"/>
            <w:vMerge w:val="restart"/>
            <w:tcBorders>
              <w:right w:val="single" w:sz="4" w:space="0" w:color="000000"/>
            </w:tcBorders>
            <w:vAlign w:val="center"/>
          </w:tcPr>
          <w:p w14:paraId="510E8A5A" w14:textId="77777777" w:rsidR="00845D99" w:rsidRPr="00A4208A" w:rsidRDefault="00845D99" w:rsidP="003F4BFE">
            <w:pPr>
              <w:spacing w:after="0"/>
              <w:jc w:val="center"/>
              <w:rPr>
                <w:b/>
                <w:u w:val="single"/>
              </w:rPr>
            </w:pPr>
            <w:r w:rsidRPr="00A4208A">
              <w:rPr>
                <w:b/>
                <w:u w:val="single"/>
              </w:rPr>
              <w:t>Full Load (20 runs)</w:t>
            </w:r>
          </w:p>
        </w:tc>
        <w:tc>
          <w:tcPr>
            <w:tcW w:w="4950" w:type="dxa"/>
            <w:tcBorders>
              <w:right w:val="single" w:sz="4" w:space="0" w:color="000000"/>
            </w:tcBorders>
            <w:vAlign w:val="center"/>
          </w:tcPr>
          <w:p w14:paraId="35DE8F8A" w14:textId="651751D9" w:rsidR="00845D99" w:rsidRPr="00A4208A" w:rsidRDefault="00845D99" w:rsidP="003F4BFE">
            <w:pPr>
              <w:spacing w:after="0"/>
              <w:jc w:val="center"/>
              <w:rPr>
                <w:b/>
                <w:u w:val="single"/>
              </w:rPr>
            </w:pPr>
            <w:r w:rsidRPr="00A4208A">
              <w:rPr>
                <w:b/>
                <w:u w:val="single"/>
              </w:rPr>
              <w:t xml:space="preserve">High Speed </w:t>
            </w:r>
            <w:r w:rsidR="00260C96">
              <w:rPr>
                <w:b/>
                <w:u w:val="single"/>
              </w:rPr>
              <w:t>S</w:t>
            </w:r>
            <w:r w:rsidRPr="007D2198">
              <w:rPr>
                <w:b/>
                <w:u w:val="single"/>
                <w:vertAlign w:val="subscript"/>
              </w:rPr>
              <w:t>max</w:t>
            </w:r>
            <w:r w:rsidRPr="00A4208A">
              <w:rPr>
                <w:b/>
                <w:u w:val="single"/>
              </w:rPr>
              <w:t xml:space="preserve"> (10 runs)</w:t>
            </w:r>
          </w:p>
        </w:tc>
      </w:tr>
      <w:tr w:rsidR="00845D99" w:rsidRPr="00A4208A" w14:paraId="3DF61BD4" w14:textId="77777777" w:rsidTr="003F4BFE">
        <w:trPr>
          <w:trHeight w:val="168"/>
          <w:jc w:val="center"/>
        </w:trPr>
        <w:tc>
          <w:tcPr>
            <w:tcW w:w="2667" w:type="dxa"/>
            <w:vMerge/>
            <w:tcBorders>
              <w:right w:val="single" w:sz="4" w:space="0" w:color="000000"/>
            </w:tcBorders>
            <w:vAlign w:val="center"/>
          </w:tcPr>
          <w:p w14:paraId="3A2651E0" w14:textId="77777777" w:rsidR="00845D99" w:rsidRPr="00A4208A" w:rsidRDefault="00845D99" w:rsidP="003F4BFE">
            <w:pPr>
              <w:keepNext/>
              <w:keepLines/>
              <w:spacing w:after="0"/>
              <w:jc w:val="center"/>
              <w:rPr>
                <w:b/>
                <w:u w:val="single"/>
              </w:rPr>
            </w:pPr>
          </w:p>
        </w:tc>
        <w:tc>
          <w:tcPr>
            <w:tcW w:w="4950" w:type="dxa"/>
            <w:tcBorders>
              <w:right w:val="single" w:sz="4" w:space="0" w:color="000000"/>
            </w:tcBorders>
            <w:vAlign w:val="center"/>
          </w:tcPr>
          <w:p w14:paraId="6B1FCC86" w14:textId="4AABD9E8" w:rsidR="00845D99" w:rsidRPr="00A4208A" w:rsidRDefault="00845D99" w:rsidP="003F4BFE">
            <w:pPr>
              <w:spacing w:after="0"/>
              <w:jc w:val="center"/>
              <w:rPr>
                <w:b/>
                <w:u w:val="single"/>
              </w:rPr>
            </w:pPr>
            <w:r w:rsidRPr="00A4208A">
              <w:rPr>
                <w:b/>
                <w:u w:val="single"/>
              </w:rPr>
              <w:t xml:space="preserve">Low Speed </w:t>
            </w:r>
            <w:r w:rsidR="00260C96">
              <w:rPr>
                <w:b/>
                <w:u w:val="single"/>
              </w:rPr>
              <w:t>S</w:t>
            </w:r>
            <w:r w:rsidRPr="007D2198">
              <w:rPr>
                <w:b/>
                <w:u w:val="single"/>
                <w:vertAlign w:val="subscript"/>
              </w:rPr>
              <w:t>min</w:t>
            </w:r>
            <w:r w:rsidRPr="00A4208A">
              <w:rPr>
                <w:b/>
                <w:u w:val="single"/>
              </w:rPr>
              <w:t xml:space="preserve"> (10 runs)</w:t>
            </w:r>
          </w:p>
        </w:tc>
      </w:tr>
      <w:tr w:rsidR="00845D99" w:rsidRPr="00A4208A" w14:paraId="15914CC9" w14:textId="77777777" w:rsidTr="003F4BFE">
        <w:trPr>
          <w:trHeight w:val="286"/>
          <w:jc w:val="center"/>
        </w:trPr>
        <w:tc>
          <w:tcPr>
            <w:tcW w:w="7617" w:type="dxa"/>
            <w:gridSpan w:val="2"/>
            <w:tcBorders>
              <w:right w:val="single" w:sz="4" w:space="0" w:color="000000"/>
            </w:tcBorders>
            <w:vAlign w:val="center"/>
          </w:tcPr>
          <w:p w14:paraId="25966444" w14:textId="77777777" w:rsidR="00845D99" w:rsidRPr="00A4208A" w:rsidRDefault="00845D99" w:rsidP="003F4BFE">
            <w:pPr>
              <w:keepNext/>
              <w:keepLines/>
              <w:spacing w:after="0"/>
              <w:jc w:val="center"/>
              <w:rPr>
                <w:b/>
                <w:u w:val="single"/>
              </w:rPr>
            </w:pPr>
            <w:r w:rsidRPr="00A4208A">
              <w:rPr>
                <w:b/>
                <w:u w:val="single"/>
              </w:rPr>
              <w:t>Subsequent Verification Test</w:t>
            </w:r>
          </w:p>
        </w:tc>
      </w:tr>
      <w:tr w:rsidR="00845D99" w:rsidRPr="00A4208A" w14:paraId="36CB6C43" w14:textId="77777777" w:rsidTr="003F4BFE">
        <w:trPr>
          <w:trHeight w:val="137"/>
          <w:jc w:val="center"/>
        </w:trPr>
        <w:tc>
          <w:tcPr>
            <w:tcW w:w="2667" w:type="dxa"/>
            <w:tcBorders>
              <w:top w:val="single" w:sz="4" w:space="0" w:color="000000"/>
              <w:right w:val="single" w:sz="4" w:space="0" w:color="000000"/>
            </w:tcBorders>
            <w:vAlign w:val="center"/>
          </w:tcPr>
          <w:p w14:paraId="023B8AD2" w14:textId="77777777" w:rsidR="00845D99" w:rsidRPr="00A4208A" w:rsidRDefault="00845D99" w:rsidP="003F4BFE">
            <w:pPr>
              <w:keepNext/>
              <w:keepLines/>
              <w:spacing w:after="0"/>
              <w:jc w:val="center"/>
              <w:rPr>
                <w:b/>
                <w:u w:val="single"/>
              </w:rPr>
            </w:pPr>
            <w:r w:rsidRPr="00A4208A">
              <w:rPr>
                <w:b/>
                <w:u w:val="single"/>
              </w:rPr>
              <w:t>Load Condition</w:t>
            </w:r>
          </w:p>
        </w:tc>
        <w:tc>
          <w:tcPr>
            <w:tcW w:w="4950" w:type="dxa"/>
            <w:tcBorders>
              <w:top w:val="single" w:sz="4" w:space="0" w:color="000000"/>
              <w:right w:val="single" w:sz="4" w:space="0" w:color="000000"/>
            </w:tcBorders>
            <w:vAlign w:val="center"/>
          </w:tcPr>
          <w:p w14:paraId="41495EEC" w14:textId="77777777" w:rsidR="00845D99" w:rsidRPr="00A4208A" w:rsidRDefault="00845D99" w:rsidP="003F4BFE">
            <w:pPr>
              <w:keepNext/>
              <w:keepLines/>
              <w:spacing w:after="0"/>
              <w:jc w:val="center"/>
              <w:rPr>
                <w:b/>
                <w:u w:val="single"/>
              </w:rPr>
            </w:pPr>
            <w:r w:rsidRPr="00A4208A">
              <w:rPr>
                <w:b/>
                <w:u w:val="single"/>
              </w:rPr>
              <w:t>Speed</w:t>
            </w:r>
          </w:p>
        </w:tc>
      </w:tr>
      <w:tr w:rsidR="00845D99" w:rsidRPr="00A4208A" w14:paraId="12484BA6" w14:textId="77777777" w:rsidTr="003F4BFE">
        <w:trPr>
          <w:trHeight w:val="137"/>
          <w:jc w:val="center"/>
        </w:trPr>
        <w:tc>
          <w:tcPr>
            <w:tcW w:w="2667" w:type="dxa"/>
            <w:vMerge w:val="restart"/>
            <w:tcBorders>
              <w:right w:val="single" w:sz="4" w:space="0" w:color="000000"/>
            </w:tcBorders>
            <w:vAlign w:val="center"/>
          </w:tcPr>
          <w:p w14:paraId="35051FBB" w14:textId="77777777" w:rsidR="00845D99" w:rsidRPr="00A4208A" w:rsidRDefault="00845D99" w:rsidP="003F4BFE">
            <w:pPr>
              <w:spacing w:after="0"/>
              <w:jc w:val="center"/>
              <w:rPr>
                <w:b/>
                <w:u w:val="single"/>
              </w:rPr>
            </w:pPr>
            <w:r w:rsidRPr="00A4208A">
              <w:rPr>
                <w:b/>
                <w:u w:val="single"/>
              </w:rPr>
              <w:t>Half Load (6 runs)</w:t>
            </w:r>
          </w:p>
        </w:tc>
        <w:tc>
          <w:tcPr>
            <w:tcW w:w="4950" w:type="dxa"/>
            <w:tcBorders>
              <w:right w:val="single" w:sz="4" w:space="0" w:color="000000"/>
            </w:tcBorders>
            <w:vAlign w:val="center"/>
          </w:tcPr>
          <w:p w14:paraId="209F1729" w14:textId="3DD37E96" w:rsidR="00845D99" w:rsidRPr="00A4208A" w:rsidRDefault="00845D99" w:rsidP="003F4BFE">
            <w:pPr>
              <w:spacing w:after="0"/>
              <w:jc w:val="center"/>
              <w:rPr>
                <w:b/>
                <w:u w:val="single"/>
              </w:rPr>
            </w:pPr>
            <w:r w:rsidRPr="00A4208A">
              <w:rPr>
                <w:b/>
                <w:u w:val="single"/>
              </w:rPr>
              <w:t xml:space="preserve">High Speed </w:t>
            </w:r>
            <w:r w:rsidR="00260C96">
              <w:rPr>
                <w:b/>
                <w:u w:val="single"/>
              </w:rPr>
              <w:t>S</w:t>
            </w:r>
            <w:r w:rsidRPr="007D2198">
              <w:rPr>
                <w:b/>
                <w:u w:val="single"/>
                <w:vertAlign w:val="subscript"/>
              </w:rPr>
              <w:t>max</w:t>
            </w:r>
            <w:r w:rsidRPr="00A4208A">
              <w:rPr>
                <w:b/>
                <w:u w:val="single"/>
              </w:rPr>
              <w:t xml:space="preserve"> (3 runs)</w:t>
            </w:r>
          </w:p>
        </w:tc>
      </w:tr>
      <w:tr w:rsidR="00845D99" w:rsidRPr="00A4208A" w14:paraId="119AF63B" w14:textId="77777777" w:rsidTr="003F4BFE">
        <w:trPr>
          <w:trHeight w:val="137"/>
          <w:jc w:val="center"/>
        </w:trPr>
        <w:tc>
          <w:tcPr>
            <w:tcW w:w="2667" w:type="dxa"/>
            <w:vMerge/>
            <w:tcBorders>
              <w:right w:val="single" w:sz="4" w:space="0" w:color="000000"/>
            </w:tcBorders>
            <w:vAlign w:val="center"/>
          </w:tcPr>
          <w:p w14:paraId="7A8AEB47" w14:textId="77777777" w:rsidR="00845D99" w:rsidRPr="00A4208A" w:rsidRDefault="00845D99" w:rsidP="003F4BFE">
            <w:pPr>
              <w:widowControl w:val="0"/>
              <w:pBdr>
                <w:top w:val="nil"/>
                <w:left w:val="nil"/>
                <w:bottom w:val="nil"/>
                <w:right w:val="nil"/>
                <w:between w:val="nil"/>
              </w:pBdr>
              <w:spacing w:after="0" w:line="276" w:lineRule="auto"/>
              <w:jc w:val="left"/>
              <w:rPr>
                <w:b/>
                <w:color w:val="000000"/>
                <w:u w:val="single"/>
              </w:rPr>
            </w:pPr>
          </w:p>
        </w:tc>
        <w:tc>
          <w:tcPr>
            <w:tcW w:w="4950" w:type="dxa"/>
            <w:tcBorders>
              <w:right w:val="single" w:sz="4" w:space="0" w:color="000000"/>
            </w:tcBorders>
            <w:vAlign w:val="center"/>
          </w:tcPr>
          <w:p w14:paraId="3E710A0A" w14:textId="75AC0A25" w:rsidR="00845D99" w:rsidRPr="00A4208A" w:rsidRDefault="00845D99" w:rsidP="003F4BFE">
            <w:pPr>
              <w:spacing w:after="0"/>
              <w:jc w:val="center"/>
              <w:rPr>
                <w:b/>
                <w:u w:val="single"/>
              </w:rPr>
            </w:pPr>
            <w:r w:rsidRPr="00A4208A">
              <w:rPr>
                <w:b/>
                <w:u w:val="single"/>
              </w:rPr>
              <w:t xml:space="preserve">Low Speed </w:t>
            </w:r>
            <w:r w:rsidR="00260C96">
              <w:rPr>
                <w:b/>
                <w:u w:val="single"/>
              </w:rPr>
              <w:t>S</w:t>
            </w:r>
            <w:r w:rsidRPr="007D2198">
              <w:rPr>
                <w:b/>
                <w:u w:val="single"/>
                <w:vertAlign w:val="subscript"/>
              </w:rPr>
              <w:t>min</w:t>
            </w:r>
            <w:r w:rsidRPr="00A4208A">
              <w:rPr>
                <w:b/>
                <w:u w:val="single"/>
              </w:rPr>
              <w:t xml:space="preserve"> (3 runs)</w:t>
            </w:r>
          </w:p>
        </w:tc>
      </w:tr>
      <w:tr w:rsidR="00845D99" w:rsidRPr="00A4208A" w14:paraId="4C87BEC5" w14:textId="77777777" w:rsidTr="003F4BFE">
        <w:trPr>
          <w:trHeight w:val="137"/>
          <w:jc w:val="center"/>
        </w:trPr>
        <w:tc>
          <w:tcPr>
            <w:tcW w:w="2667" w:type="dxa"/>
            <w:vMerge w:val="restart"/>
            <w:tcBorders>
              <w:right w:val="single" w:sz="4" w:space="0" w:color="000000"/>
            </w:tcBorders>
            <w:vAlign w:val="center"/>
          </w:tcPr>
          <w:p w14:paraId="00E4EBB0" w14:textId="77777777" w:rsidR="00845D99" w:rsidRPr="00A4208A" w:rsidRDefault="00845D99" w:rsidP="003F4BFE">
            <w:pPr>
              <w:spacing w:after="0"/>
              <w:jc w:val="center"/>
              <w:rPr>
                <w:b/>
                <w:u w:val="single"/>
              </w:rPr>
            </w:pPr>
            <w:r w:rsidRPr="00A4208A">
              <w:rPr>
                <w:b/>
                <w:u w:val="single"/>
              </w:rPr>
              <w:t>Full Load (10 runs)</w:t>
            </w:r>
          </w:p>
        </w:tc>
        <w:tc>
          <w:tcPr>
            <w:tcW w:w="4950" w:type="dxa"/>
            <w:tcBorders>
              <w:right w:val="single" w:sz="4" w:space="0" w:color="000000"/>
            </w:tcBorders>
            <w:vAlign w:val="center"/>
          </w:tcPr>
          <w:p w14:paraId="69325F87" w14:textId="640E1C7C" w:rsidR="00845D99" w:rsidRPr="00A4208A" w:rsidRDefault="00845D99" w:rsidP="003F4BFE">
            <w:pPr>
              <w:spacing w:after="0"/>
              <w:jc w:val="center"/>
              <w:rPr>
                <w:b/>
                <w:u w:val="single"/>
              </w:rPr>
            </w:pPr>
            <w:r w:rsidRPr="00A4208A">
              <w:rPr>
                <w:b/>
                <w:u w:val="single"/>
              </w:rPr>
              <w:t xml:space="preserve">High Speed </w:t>
            </w:r>
            <w:r w:rsidR="00260C96">
              <w:rPr>
                <w:b/>
                <w:u w:val="single"/>
              </w:rPr>
              <w:t>S</w:t>
            </w:r>
            <w:r w:rsidRPr="007D2198">
              <w:rPr>
                <w:b/>
                <w:u w:val="single"/>
                <w:vertAlign w:val="subscript"/>
              </w:rPr>
              <w:t>max</w:t>
            </w:r>
            <w:r w:rsidRPr="00A4208A">
              <w:rPr>
                <w:b/>
                <w:u w:val="single"/>
              </w:rPr>
              <w:t xml:space="preserve"> (5 runs)</w:t>
            </w:r>
          </w:p>
        </w:tc>
      </w:tr>
      <w:tr w:rsidR="00845D99" w14:paraId="228DA586" w14:textId="77777777" w:rsidTr="003F4BFE">
        <w:trPr>
          <w:trHeight w:val="137"/>
          <w:jc w:val="center"/>
        </w:trPr>
        <w:tc>
          <w:tcPr>
            <w:tcW w:w="2667" w:type="dxa"/>
            <w:vMerge/>
            <w:tcBorders>
              <w:right w:val="single" w:sz="4" w:space="0" w:color="000000"/>
            </w:tcBorders>
            <w:vAlign w:val="center"/>
          </w:tcPr>
          <w:p w14:paraId="0EAE731F" w14:textId="77777777" w:rsidR="00845D99" w:rsidRPr="00A4208A" w:rsidRDefault="00845D99" w:rsidP="003F4BFE">
            <w:pPr>
              <w:widowControl w:val="0"/>
              <w:pBdr>
                <w:top w:val="nil"/>
                <w:left w:val="nil"/>
                <w:bottom w:val="nil"/>
                <w:right w:val="nil"/>
                <w:between w:val="nil"/>
              </w:pBdr>
              <w:spacing w:after="0" w:line="276" w:lineRule="auto"/>
              <w:jc w:val="left"/>
              <w:rPr>
                <w:b/>
                <w:color w:val="000000"/>
                <w:u w:val="single"/>
              </w:rPr>
            </w:pPr>
          </w:p>
        </w:tc>
        <w:tc>
          <w:tcPr>
            <w:tcW w:w="4950" w:type="dxa"/>
            <w:tcBorders>
              <w:right w:val="single" w:sz="4" w:space="0" w:color="000000"/>
            </w:tcBorders>
            <w:vAlign w:val="center"/>
          </w:tcPr>
          <w:p w14:paraId="558320C9" w14:textId="0C67A262" w:rsidR="00845D99" w:rsidRPr="00A4208A" w:rsidRDefault="00845D99" w:rsidP="003F4BFE">
            <w:pPr>
              <w:spacing w:after="0"/>
              <w:jc w:val="center"/>
              <w:rPr>
                <w:b/>
                <w:u w:val="single"/>
              </w:rPr>
            </w:pPr>
            <w:r w:rsidRPr="00A4208A">
              <w:rPr>
                <w:b/>
                <w:u w:val="single"/>
              </w:rPr>
              <w:t xml:space="preserve">Low Speed </w:t>
            </w:r>
            <w:r w:rsidR="00260C96">
              <w:rPr>
                <w:b/>
                <w:u w:val="single"/>
              </w:rPr>
              <w:t>S</w:t>
            </w:r>
            <w:r w:rsidRPr="007D2198">
              <w:rPr>
                <w:b/>
                <w:u w:val="single"/>
                <w:vertAlign w:val="subscript"/>
              </w:rPr>
              <w:t>min</w:t>
            </w:r>
            <w:r w:rsidRPr="00A4208A">
              <w:rPr>
                <w:b/>
                <w:u w:val="single"/>
              </w:rPr>
              <w:t xml:space="preserve"> (5 runs)</w:t>
            </w:r>
          </w:p>
        </w:tc>
      </w:tr>
    </w:tbl>
    <w:p w14:paraId="2F13CBBD" w14:textId="77777777" w:rsidR="00845D99" w:rsidRDefault="00845D99" w:rsidP="007D2198">
      <w:pPr>
        <w:pBdr>
          <w:top w:val="nil"/>
          <w:left w:val="nil"/>
          <w:bottom w:val="nil"/>
          <w:right w:val="nil"/>
          <w:between w:val="nil"/>
        </w:pBdr>
        <w:ind w:left="720"/>
        <w:rPr>
          <w:b/>
          <w:u w:val="single"/>
        </w:rPr>
      </w:pPr>
    </w:p>
    <w:p w14:paraId="257BE522" w14:textId="7ECD3B33" w:rsidR="00845D99" w:rsidRDefault="00845D99" w:rsidP="00845D99">
      <w:pPr>
        <w:pBdr>
          <w:top w:val="nil"/>
          <w:left w:val="nil"/>
          <w:bottom w:val="nil"/>
          <w:right w:val="nil"/>
          <w:between w:val="nil"/>
        </w:pBdr>
        <w:spacing w:before="240"/>
        <w:ind w:left="720"/>
        <w:rPr>
          <w:rFonts w:eastAsia="Times New Roman"/>
          <w:b/>
          <w:color w:val="000000"/>
          <w:u w:val="single"/>
        </w:rPr>
      </w:pPr>
      <w:r>
        <w:rPr>
          <w:rFonts w:eastAsia="Times New Roman"/>
          <w:b/>
          <w:color w:val="000000"/>
          <w:u w:val="single"/>
        </w:rPr>
        <w:t>N.1.6.</w:t>
      </w:r>
      <w:r w:rsidR="00F50DC3">
        <w:rPr>
          <w:rFonts w:eastAsia="Times New Roman"/>
          <w:b/>
          <w:color w:val="000000"/>
          <w:u w:val="single"/>
        </w:rPr>
        <w:t>4</w:t>
      </w:r>
      <w:r>
        <w:rPr>
          <w:rFonts w:eastAsia="Times New Roman"/>
          <w:b/>
          <w:color w:val="000000"/>
          <w:u w:val="single"/>
        </w:rPr>
        <w:t>.</w:t>
      </w:r>
      <w:r>
        <w:rPr>
          <w:rFonts w:eastAsia="Times New Roman"/>
          <w:b/>
          <w:color w:val="000000"/>
          <w:u w:val="single"/>
        </w:rPr>
        <w:tab/>
        <w:t>Axle Spacing Test. – The axle spacing test is a review of the displayed and/or recorded axle spacing distance of the test vehicles.  The tolerance value for each distance shall be based on the tolerance value specified in T.2.4. Tolerance Value for Axle Spacing.</w:t>
      </w:r>
    </w:p>
    <w:p w14:paraId="1D120A2B" w14:textId="77777777" w:rsidR="00845D99" w:rsidRDefault="00845D99" w:rsidP="007633C5">
      <w:pPr>
        <w:pStyle w:val="WIM-231Heading2"/>
      </w:pPr>
      <w:bookmarkStart w:id="300" w:name="_heading=h.32hioqz" w:colFirst="0" w:colLast="0"/>
      <w:bookmarkStart w:id="301" w:name="_Toc204163687"/>
      <w:bookmarkEnd w:id="300"/>
      <w:r>
        <w:t>T.  Tolerances</w:t>
      </w:r>
      <w:bookmarkEnd w:id="301"/>
    </w:p>
    <w:p w14:paraId="581CCBAB" w14:textId="77777777" w:rsidR="00845D99" w:rsidRDefault="00845D99" w:rsidP="007633C5">
      <w:pPr>
        <w:pStyle w:val="WIM-231Heading3"/>
      </w:pPr>
      <w:bookmarkStart w:id="302" w:name="_heading=h.1hmsyys" w:colFirst="0" w:colLast="0"/>
      <w:bookmarkStart w:id="303" w:name="_Toc204163688"/>
      <w:bookmarkEnd w:id="302"/>
      <w:r>
        <w:t>T.1.  Principles.</w:t>
      </w:r>
      <w:bookmarkEnd w:id="303"/>
    </w:p>
    <w:p w14:paraId="63BE33DD" w14:textId="77777777" w:rsidR="00845D99" w:rsidRDefault="00845D99" w:rsidP="00845D99">
      <w:pPr>
        <w:pBdr>
          <w:top w:val="nil"/>
          <w:left w:val="nil"/>
          <w:bottom w:val="nil"/>
          <w:right w:val="nil"/>
          <w:between w:val="nil"/>
        </w:pBdr>
        <w:ind w:left="360"/>
        <w:rPr>
          <w:rFonts w:eastAsia="Times New Roman"/>
          <w:b/>
          <w:color w:val="000000"/>
          <w:u w:val="single"/>
        </w:rPr>
      </w:pPr>
      <w:bookmarkStart w:id="304" w:name="_heading=h.41mghml" w:colFirst="0" w:colLast="0"/>
      <w:bookmarkStart w:id="305" w:name="_Toc204163689"/>
      <w:bookmarkEnd w:id="304"/>
      <w:r w:rsidRPr="007633C5">
        <w:rPr>
          <w:rStyle w:val="WIM-231Heading4Char"/>
        </w:rPr>
        <w:t>T.1.1.</w:t>
      </w:r>
      <w:r w:rsidRPr="007633C5">
        <w:rPr>
          <w:rStyle w:val="WIM-231Heading4Char"/>
        </w:rPr>
        <w:tab/>
        <w:t>Design.</w:t>
      </w:r>
      <w:bookmarkEnd w:id="305"/>
      <w:r>
        <w:rPr>
          <w:rFonts w:eastAsia="Times New Roman"/>
          <w:b/>
          <w:color w:val="000000"/>
          <w:u w:val="single"/>
        </w:rPr>
        <w:t xml:space="preserve"> – The tolerance for a weigh-in-motion system is a performance requirement independent of the design principle used.  </w:t>
      </w:r>
    </w:p>
    <w:p w14:paraId="12D88FD6" w14:textId="1A230598" w:rsidR="00845D99" w:rsidRDefault="00845D99" w:rsidP="007633C5">
      <w:pPr>
        <w:pStyle w:val="WIM-231Heading3"/>
      </w:pPr>
      <w:bookmarkStart w:id="306" w:name="_heading=h.2grqrue" w:colFirst="0" w:colLast="0"/>
      <w:bookmarkStart w:id="307" w:name="_Toc204163690"/>
      <w:bookmarkEnd w:id="306"/>
      <w:r>
        <w:t>T.2.  Tolerance Values.</w:t>
      </w:r>
      <w:bookmarkEnd w:id="307"/>
    </w:p>
    <w:p w14:paraId="1912C376" w14:textId="1C1CEE63" w:rsidR="00845D99" w:rsidRDefault="00845D99" w:rsidP="00845D99">
      <w:pPr>
        <w:pBdr>
          <w:top w:val="nil"/>
          <w:left w:val="nil"/>
          <w:bottom w:val="nil"/>
          <w:right w:val="nil"/>
          <w:between w:val="nil"/>
        </w:pBdr>
        <w:ind w:left="360"/>
        <w:rPr>
          <w:rFonts w:eastAsia="Times New Roman"/>
          <w:b/>
          <w:color w:val="000000"/>
          <w:u w:val="single"/>
        </w:rPr>
      </w:pPr>
      <w:bookmarkStart w:id="308" w:name="_heading=h.vx1227" w:colFirst="0" w:colLast="0"/>
      <w:bookmarkStart w:id="309" w:name="_Toc204163691"/>
      <w:bookmarkEnd w:id="308"/>
      <w:r w:rsidRPr="007633C5">
        <w:rPr>
          <w:rStyle w:val="WIM-231Heading4Char"/>
        </w:rPr>
        <w:t>T.2.1.</w:t>
      </w:r>
      <w:r w:rsidRPr="007633C5">
        <w:rPr>
          <w:rStyle w:val="WIM-231Heading4Char"/>
        </w:rPr>
        <w:tab/>
        <w:t>Acceptance Tolerance.</w:t>
      </w:r>
      <w:bookmarkEnd w:id="309"/>
      <w:r>
        <w:rPr>
          <w:rFonts w:eastAsia="Times New Roman"/>
          <w:b/>
          <w:color w:val="000000"/>
          <w:u w:val="single"/>
        </w:rPr>
        <w:t xml:space="preserve"> – Acceptance tolerance shall be 50% of tolerances in Table T.2.3. Maintenance Tolerances. The acceptance tolerance shall apply to a new installation, within 30 days of a new installation being placed in service, when an existing system undergoes major reconditioning or overhaul, or during type evaluation.</w:t>
      </w:r>
    </w:p>
    <w:p w14:paraId="7FE13A9D" w14:textId="77777777" w:rsidR="00845D99" w:rsidRDefault="00845D99" w:rsidP="00845D99">
      <w:pPr>
        <w:pBdr>
          <w:top w:val="nil"/>
          <w:left w:val="nil"/>
          <w:bottom w:val="nil"/>
          <w:right w:val="nil"/>
          <w:between w:val="nil"/>
        </w:pBdr>
        <w:ind w:left="360"/>
        <w:rPr>
          <w:rFonts w:eastAsia="Times New Roman"/>
          <w:b/>
          <w:color w:val="000000"/>
          <w:u w:val="single"/>
        </w:rPr>
      </w:pPr>
      <w:bookmarkStart w:id="310" w:name="_heading=h.3fwokq0" w:colFirst="0" w:colLast="0"/>
      <w:bookmarkStart w:id="311" w:name="_Toc204163692"/>
      <w:bookmarkEnd w:id="310"/>
      <w:r w:rsidRPr="007633C5">
        <w:rPr>
          <w:rStyle w:val="WIM-231Heading4Char"/>
        </w:rPr>
        <w:t>T.2.2</w:t>
      </w:r>
      <w:r w:rsidRPr="007633C5">
        <w:rPr>
          <w:rStyle w:val="WIM-231Heading4Char"/>
        </w:rPr>
        <w:tab/>
        <w:t>Tests Involving Digital Indications or Representations.</w:t>
      </w:r>
      <w:bookmarkEnd w:id="311"/>
      <w:r>
        <w:rPr>
          <w:rFonts w:eastAsia="Times New Roman"/>
          <w:b/>
          <w:color w:val="000000"/>
          <w:u w:val="single"/>
        </w:rPr>
        <w:t xml:space="preserve"> – To the tolerances that would otherwise be applied in paragraphs T.2.3. Tolerance Value for Dynamic Load Test, there shall be added an amount equal to one-half the value of the system division to account for the uncertainty of digital rounding.</w:t>
      </w:r>
    </w:p>
    <w:p w14:paraId="7E929470" w14:textId="7C7C52B4" w:rsidR="00845D99" w:rsidRDefault="00845D99" w:rsidP="00845D99">
      <w:pPr>
        <w:pBdr>
          <w:top w:val="nil"/>
          <w:left w:val="nil"/>
          <w:bottom w:val="nil"/>
          <w:right w:val="nil"/>
          <w:between w:val="nil"/>
        </w:pBdr>
        <w:ind w:left="360"/>
        <w:rPr>
          <w:rFonts w:eastAsia="Times New Roman"/>
          <w:b/>
          <w:color w:val="000000"/>
          <w:u w:val="single"/>
        </w:rPr>
      </w:pPr>
      <w:bookmarkStart w:id="312" w:name="_heading=h.1v1yuxt" w:colFirst="0" w:colLast="0"/>
      <w:bookmarkStart w:id="313" w:name="_Toc204163693"/>
      <w:bookmarkEnd w:id="312"/>
      <w:r w:rsidRPr="007633C5">
        <w:rPr>
          <w:rStyle w:val="WIM-231Heading4Char"/>
        </w:rPr>
        <w:t>T.2.3.</w:t>
      </w:r>
      <w:r w:rsidRPr="007633C5">
        <w:rPr>
          <w:rStyle w:val="WIM-231Heading4Char"/>
        </w:rPr>
        <w:tab/>
        <w:t>Maintenance Tolerance Values for Dynamic Load Test.</w:t>
      </w:r>
      <w:bookmarkEnd w:id="313"/>
      <w:r>
        <w:rPr>
          <w:rFonts w:eastAsia="Times New Roman"/>
          <w:b/>
          <w:color w:val="000000"/>
          <w:u w:val="single"/>
        </w:rPr>
        <w:t xml:space="preserve"> – The tolerance values applicable during dynamic load testing are as specified in </w:t>
      </w:r>
      <w:r w:rsidRPr="00F50DC3">
        <w:rPr>
          <w:rFonts w:eastAsia="Times New Roman"/>
          <w:b/>
          <w:color w:val="000000"/>
          <w:u w:val="single"/>
        </w:rPr>
        <w:t>Table</w:t>
      </w:r>
      <w:r w:rsidR="00F27B79">
        <w:rPr>
          <w:rFonts w:eastAsia="Times New Roman"/>
          <w:b/>
          <w:color w:val="000000"/>
          <w:u w:val="single"/>
        </w:rPr>
        <w:t xml:space="preserve"> </w:t>
      </w:r>
      <w:r w:rsidRPr="00F50DC3">
        <w:rPr>
          <w:rFonts w:eastAsia="Times New Roman"/>
          <w:b/>
          <w:color w:val="000000"/>
          <w:u w:val="single"/>
        </w:rPr>
        <w:t>T.2.3.</w:t>
      </w:r>
      <w:r>
        <w:rPr>
          <w:rFonts w:eastAsia="Times New Roman"/>
          <w:b/>
          <w:color w:val="000000"/>
          <w:u w:val="single"/>
        </w:rPr>
        <w:t xml:space="preserve"> </w:t>
      </w:r>
      <w:r w:rsidR="00F50DC3">
        <w:rPr>
          <w:rFonts w:eastAsia="Times New Roman"/>
          <w:b/>
          <w:color w:val="000000"/>
          <w:u w:val="single"/>
        </w:rPr>
        <w:t>Maintenance Tolerances</w:t>
      </w:r>
      <w:r w:rsidR="00F50DC3" w:rsidRPr="00A4208A">
        <w:rPr>
          <w:rFonts w:eastAsia="Times New Roman"/>
          <w:b/>
          <w:color w:val="000000"/>
          <w:u w:val="single"/>
        </w:rPr>
        <w:t xml:space="preserve"> </w:t>
      </w:r>
      <w:r w:rsidRPr="00A4208A">
        <w:rPr>
          <w:rFonts w:eastAsia="Times New Roman"/>
          <w:b/>
          <w:color w:val="000000"/>
          <w:u w:val="single"/>
        </w:rPr>
        <w:t xml:space="preserve">based on class. See </w:t>
      </w:r>
      <w:r>
        <w:rPr>
          <w:b/>
          <w:u w:val="single"/>
        </w:rPr>
        <w:t>UR</w:t>
      </w:r>
      <w:r w:rsidR="006A23E2">
        <w:rPr>
          <w:b/>
          <w:u w:val="single"/>
        </w:rPr>
        <w:t>.</w:t>
      </w:r>
      <w:r>
        <w:rPr>
          <w:b/>
          <w:u w:val="single"/>
        </w:rPr>
        <w:t>1</w:t>
      </w:r>
      <w:r w:rsidR="006A23E2">
        <w:rPr>
          <w:b/>
          <w:u w:val="single"/>
        </w:rPr>
        <w:t>. Selection Requirements</w:t>
      </w:r>
    </w:p>
    <w:tbl>
      <w:tblPr>
        <w:tblW w:w="8862" w:type="dxa"/>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989"/>
        <w:gridCol w:w="3135"/>
        <w:gridCol w:w="2738"/>
      </w:tblGrid>
      <w:tr w:rsidR="00845D99" w14:paraId="1B3E1E94" w14:textId="77777777" w:rsidTr="003F4BFE">
        <w:trPr>
          <w:cantSplit/>
          <w:trHeight w:val="286"/>
          <w:tblHeader/>
        </w:trPr>
        <w:tc>
          <w:tcPr>
            <w:tcW w:w="8862" w:type="dxa"/>
            <w:gridSpan w:val="3"/>
            <w:tcBorders>
              <w:top w:val="single" w:sz="4" w:space="0" w:color="000000"/>
              <w:bottom w:val="single" w:sz="4" w:space="0" w:color="000000"/>
            </w:tcBorders>
            <w:vAlign w:val="center"/>
          </w:tcPr>
          <w:p w14:paraId="5855932F" w14:textId="77777777" w:rsidR="00845D99" w:rsidRDefault="00845D99" w:rsidP="003F4BFE">
            <w:pPr>
              <w:keepNext/>
              <w:keepLines/>
              <w:spacing w:after="0"/>
              <w:jc w:val="center"/>
              <w:rPr>
                <w:b/>
                <w:color w:val="000000"/>
                <w:u w:val="single"/>
              </w:rPr>
            </w:pPr>
            <w:r>
              <w:rPr>
                <w:b/>
                <w:color w:val="000000"/>
                <w:u w:val="single"/>
              </w:rPr>
              <w:t>Table T.2.3</w:t>
            </w:r>
            <w:r>
              <w:rPr>
                <w:b/>
                <w:u w:val="single"/>
              </w:rPr>
              <w:t>.</w:t>
            </w:r>
          </w:p>
          <w:p w14:paraId="65FC4DB6" w14:textId="77777777" w:rsidR="00845D99" w:rsidRDefault="00845D99" w:rsidP="003F4BFE">
            <w:pPr>
              <w:keepNext/>
              <w:keepLines/>
              <w:spacing w:after="0"/>
              <w:jc w:val="center"/>
              <w:rPr>
                <w:b/>
                <w:color w:val="000000"/>
                <w:u w:val="single"/>
              </w:rPr>
            </w:pPr>
            <w:r>
              <w:rPr>
                <w:b/>
                <w:color w:val="000000"/>
                <w:u w:val="single"/>
              </w:rPr>
              <w:t xml:space="preserve">Maintenance Tolerances </w:t>
            </w:r>
          </w:p>
        </w:tc>
      </w:tr>
      <w:tr w:rsidR="00845D99" w14:paraId="5C505A64" w14:textId="77777777" w:rsidTr="003F4BFE">
        <w:trPr>
          <w:cantSplit/>
          <w:tblHeader/>
        </w:trPr>
        <w:tc>
          <w:tcPr>
            <w:tcW w:w="2989" w:type="dxa"/>
            <w:tcBorders>
              <w:top w:val="single" w:sz="4" w:space="0" w:color="000000"/>
            </w:tcBorders>
            <w:vAlign w:val="center"/>
          </w:tcPr>
          <w:p w14:paraId="3927D6FA" w14:textId="77777777" w:rsidR="00845D99" w:rsidRDefault="00845D99" w:rsidP="003F4BFE">
            <w:pPr>
              <w:keepNext/>
              <w:keepLines/>
              <w:spacing w:after="0"/>
              <w:jc w:val="center"/>
              <w:rPr>
                <w:b/>
                <w:color w:val="000000"/>
                <w:u w:val="single"/>
              </w:rPr>
            </w:pPr>
            <w:r>
              <w:rPr>
                <w:b/>
                <w:color w:val="000000"/>
                <w:u w:val="single"/>
              </w:rPr>
              <w:t>Load Description</w:t>
            </w:r>
          </w:p>
        </w:tc>
        <w:tc>
          <w:tcPr>
            <w:tcW w:w="3135" w:type="dxa"/>
            <w:tcBorders>
              <w:top w:val="single" w:sz="4" w:space="0" w:color="000000"/>
            </w:tcBorders>
            <w:vAlign w:val="center"/>
          </w:tcPr>
          <w:p w14:paraId="486F0C09" w14:textId="77777777" w:rsidR="00845D99" w:rsidRPr="00A4208A" w:rsidRDefault="00845D99" w:rsidP="003F4BFE">
            <w:pPr>
              <w:keepNext/>
              <w:keepLines/>
              <w:spacing w:after="0"/>
              <w:jc w:val="center"/>
              <w:rPr>
                <w:b/>
                <w:color w:val="000000"/>
                <w:u w:val="single"/>
              </w:rPr>
            </w:pPr>
            <w:r w:rsidRPr="00A4208A">
              <w:rPr>
                <w:b/>
                <w:color w:val="000000"/>
                <w:u w:val="single"/>
              </w:rPr>
              <w:t xml:space="preserve">Tolerance as a Percentage of Applied Test Load (Class </w:t>
            </w:r>
            <w:r w:rsidRPr="00A4208A">
              <w:rPr>
                <w:b/>
                <w:u w:val="single"/>
              </w:rPr>
              <w:t>5</w:t>
            </w:r>
            <w:r w:rsidRPr="00A4208A">
              <w:rPr>
                <w:b/>
                <w:color w:val="000000"/>
                <w:u w:val="single"/>
              </w:rPr>
              <w:t>)</w:t>
            </w:r>
          </w:p>
        </w:tc>
        <w:tc>
          <w:tcPr>
            <w:tcW w:w="2738" w:type="dxa"/>
            <w:tcBorders>
              <w:top w:val="single" w:sz="4" w:space="0" w:color="000000"/>
            </w:tcBorders>
          </w:tcPr>
          <w:p w14:paraId="672D9F97" w14:textId="77777777" w:rsidR="00845D99" w:rsidRPr="00A4208A" w:rsidRDefault="00845D99" w:rsidP="003F4BFE">
            <w:pPr>
              <w:keepNext/>
              <w:keepLines/>
              <w:spacing w:after="0"/>
              <w:jc w:val="center"/>
              <w:rPr>
                <w:b/>
                <w:color w:val="000000"/>
                <w:u w:val="single"/>
              </w:rPr>
            </w:pPr>
            <w:r w:rsidRPr="00A4208A">
              <w:rPr>
                <w:b/>
                <w:color w:val="000000"/>
                <w:u w:val="single"/>
              </w:rPr>
              <w:t xml:space="preserve">Tolerance as a Percentage of Applied Test Load (Class </w:t>
            </w:r>
            <w:r w:rsidRPr="00A4208A">
              <w:rPr>
                <w:b/>
                <w:u w:val="single"/>
              </w:rPr>
              <w:t>10</w:t>
            </w:r>
            <w:r w:rsidRPr="00A4208A">
              <w:rPr>
                <w:b/>
                <w:color w:val="000000"/>
                <w:u w:val="single"/>
              </w:rPr>
              <w:t>)</w:t>
            </w:r>
          </w:p>
        </w:tc>
      </w:tr>
      <w:tr w:rsidR="00845D99" w14:paraId="708B8157" w14:textId="77777777" w:rsidTr="003F4BFE">
        <w:trPr>
          <w:tblHeader/>
        </w:trPr>
        <w:tc>
          <w:tcPr>
            <w:tcW w:w="2989" w:type="dxa"/>
            <w:vAlign w:val="center"/>
          </w:tcPr>
          <w:p w14:paraId="11A895CF" w14:textId="77777777" w:rsidR="00845D99" w:rsidRDefault="00845D99" w:rsidP="003F4BFE">
            <w:pPr>
              <w:spacing w:after="0"/>
              <w:jc w:val="left"/>
              <w:rPr>
                <w:b/>
                <w:u w:val="single"/>
              </w:rPr>
            </w:pPr>
            <w:r>
              <w:rPr>
                <w:b/>
                <w:u w:val="single"/>
              </w:rPr>
              <w:t>Gross Vehicle Weight</w:t>
            </w:r>
          </w:p>
        </w:tc>
        <w:tc>
          <w:tcPr>
            <w:tcW w:w="3135" w:type="dxa"/>
            <w:vAlign w:val="center"/>
          </w:tcPr>
          <w:p w14:paraId="0B87D3C2" w14:textId="77777777" w:rsidR="00845D99" w:rsidRPr="00A4208A" w:rsidRDefault="00845D99" w:rsidP="003F4BFE">
            <w:pPr>
              <w:spacing w:after="0"/>
              <w:jc w:val="center"/>
              <w:rPr>
                <w:b/>
                <w:u w:val="single"/>
              </w:rPr>
            </w:pPr>
            <w:r w:rsidRPr="00A4208A">
              <w:rPr>
                <w:b/>
                <w:u w:val="single"/>
              </w:rPr>
              <w:t>± 5 %</w:t>
            </w:r>
          </w:p>
        </w:tc>
        <w:tc>
          <w:tcPr>
            <w:tcW w:w="2738" w:type="dxa"/>
          </w:tcPr>
          <w:p w14:paraId="74D37DBC" w14:textId="77777777" w:rsidR="00845D99" w:rsidRPr="00A4208A" w:rsidRDefault="00845D99" w:rsidP="003F4BFE">
            <w:pPr>
              <w:spacing w:after="0"/>
              <w:jc w:val="center"/>
              <w:rPr>
                <w:b/>
                <w:u w:val="single"/>
              </w:rPr>
            </w:pPr>
            <w:r w:rsidRPr="00A4208A">
              <w:rPr>
                <w:b/>
                <w:u w:val="single"/>
              </w:rPr>
              <w:t>± 10 %</w:t>
            </w:r>
          </w:p>
        </w:tc>
      </w:tr>
      <w:tr w:rsidR="00845D99" w14:paraId="194C9863" w14:textId="77777777" w:rsidTr="003F4BFE">
        <w:tc>
          <w:tcPr>
            <w:tcW w:w="2989" w:type="dxa"/>
            <w:vAlign w:val="center"/>
          </w:tcPr>
          <w:p w14:paraId="32EDE41D" w14:textId="77777777" w:rsidR="00845D99" w:rsidRDefault="00845D99" w:rsidP="003F4BFE">
            <w:pPr>
              <w:spacing w:after="0"/>
              <w:jc w:val="left"/>
              <w:rPr>
                <w:b/>
                <w:u w:val="single"/>
              </w:rPr>
            </w:pPr>
            <w:r>
              <w:rPr>
                <w:b/>
                <w:u w:val="single"/>
              </w:rPr>
              <w:t>Axle Load</w:t>
            </w:r>
          </w:p>
        </w:tc>
        <w:tc>
          <w:tcPr>
            <w:tcW w:w="3135" w:type="dxa"/>
            <w:vAlign w:val="center"/>
          </w:tcPr>
          <w:p w14:paraId="6B54E999" w14:textId="77777777" w:rsidR="00845D99" w:rsidRPr="00A4208A" w:rsidRDefault="00845D99" w:rsidP="003F4BFE">
            <w:pPr>
              <w:spacing w:after="0"/>
              <w:jc w:val="center"/>
              <w:rPr>
                <w:b/>
                <w:u w:val="single"/>
              </w:rPr>
            </w:pPr>
            <w:r w:rsidRPr="00A4208A">
              <w:rPr>
                <w:b/>
                <w:u w:val="single"/>
              </w:rPr>
              <w:t>± 10 %</w:t>
            </w:r>
          </w:p>
        </w:tc>
        <w:tc>
          <w:tcPr>
            <w:tcW w:w="2738" w:type="dxa"/>
          </w:tcPr>
          <w:p w14:paraId="33929436" w14:textId="77777777" w:rsidR="00845D99" w:rsidRPr="00A4208A" w:rsidRDefault="00845D99" w:rsidP="003F4BFE">
            <w:pPr>
              <w:spacing w:after="0"/>
              <w:jc w:val="center"/>
              <w:rPr>
                <w:b/>
                <w:u w:val="single"/>
              </w:rPr>
            </w:pPr>
            <w:r w:rsidRPr="00A4208A">
              <w:rPr>
                <w:b/>
                <w:u w:val="single"/>
              </w:rPr>
              <w:t>± 20 %</w:t>
            </w:r>
          </w:p>
        </w:tc>
      </w:tr>
      <w:tr w:rsidR="00845D99" w14:paraId="7A501B0B" w14:textId="77777777" w:rsidTr="003F4BFE">
        <w:tc>
          <w:tcPr>
            <w:tcW w:w="2989" w:type="dxa"/>
            <w:vAlign w:val="center"/>
          </w:tcPr>
          <w:p w14:paraId="2A7ECD5B" w14:textId="77777777" w:rsidR="00845D99" w:rsidRDefault="00845D99" w:rsidP="003F4BFE">
            <w:pPr>
              <w:spacing w:after="0"/>
              <w:jc w:val="left"/>
              <w:rPr>
                <w:b/>
                <w:u w:val="single"/>
              </w:rPr>
            </w:pPr>
            <w:r>
              <w:rPr>
                <w:b/>
                <w:u w:val="single"/>
              </w:rPr>
              <w:t>Axle Group Load (including bridge formula)</w:t>
            </w:r>
          </w:p>
        </w:tc>
        <w:tc>
          <w:tcPr>
            <w:tcW w:w="3135" w:type="dxa"/>
            <w:vAlign w:val="center"/>
          </w:tcPr>
          <w:p w14:paraId="5D98E929" w14:textId="77777777" w:rsidR="00845D99" w:rsidRPr="00A4208A" w:rsidRDefault="00845D99" w:rsidP="003F4BFE">
            <w:pPr>
              <w:spacing w:after="0"/>
              <w:jc w:val="center"/>
              <w:rPr>
                <w:b/>
                <w:u w:val="single"/>
              </w:rPr>
            </w:pPr>
            <w:r w:rsidRPr="00A4208A">
              <w:rPr>
                <w:b/>
                <w:u w:val="single"/>
              </w:rPr>
              <w:t>± 8 %</w:t>
            </w:r>
          </w:p>
        </w:tc>
        <w:tc>
          <w:tcPr>
            <w:tcW w:w="2738" w:type="dxa"/>
          </w:tcPr>
          <w:p w14:paraId="4E35A036" w14:textId="77777777" w:rsidR="00845D99" w:rsidRPr="00A4208A" w:rsidRDefault="00845D99" w:rsidP="003F4BFE">
            <w:pPr>
              <w:spacing w:after="0"/>
              <w:jc w:val="center"/>
              <w:rPr>
                <w:b/>
                <w:u w:val="single"/>
              </w:rPr>
            </w:pPr>
            <w:r w:rsidRPr="00A4208A">
              <w:rPr>
                <w:b/>
                <w:u w:val="single"/>
              </w:rPr>
              <w:t>± 15 %</w:t>
            </w:r>
          </w:p>
        </w:tc>
      </w:tr>
    </w:tbl>
    <w:p w14:paraId="6E2A769F" w14:textId="77777777" w:rsidR="00845D99" w:rsidRDefault="00845D99" w:rsidP="00845D99">
      <w:pPr>
        <w:pBdr>
          <w:top w:val="nil"/>
          <w:left w:val="nil"/>
          <w:bottom w:val="nil"/>
          <w:right w:val="nil"/>
          <w:between w:val="nil"/>
        </w:pBdr>
        <w:spacing w:before="240"/>
        <w:ind w:left="360"/>
        <w:rPr>
          <w:rFonts w:eastAsia="Times New Roman"/>
          <w:b/>
          <w:color w:val="000000"/>
          <w:u w:val="single"/>
        </w:rPr>
      </w:pPr>
      <w:bookmarkStart w:id="314" w:name="_heading=h.4f1mdlm" w:colFirst="0" w:colLast="0"/>
      <w:bookmarkStart w:id="315" w:name="_Toc204163694"/>
      <w:bookmarkEnd w:id="314"/>
      <w:r w:rsidRPr="004559B4">
        <w:rPr>
          <w:rStyle w:val="WIM-231Heading4Char"/>
        </w:rPr>
        <w:t>T.2.4.</w:t>
      </w:r>
      <w:r w:rsidRPr="004559B4">
        <w:rPr>
          <w:rStyle w:val="WIM-231Heading4Char"/>
        </w:rPr>
        <w:tab/>
        <w:t>Tolerance Value for Axle Spacing.</w:t>
      </w:r>
      <w:bookmarkEnd w:id="315"/>
      <w:r>
        <w:rPr>
          <w:rFonts w:eastAsia="Times New Roman"/>
          <w:b/>
          <w:color w:val="000000"/>
          <w:u w:val="single"/>
        </w:rPr>
        <w:t xml:space="preserve"> – The tolerance value applied to each axle spacing measurement shall be ± 0.15 m (6 inches) at 100% compliance.</w:t>
      </w:r>
    </w:p>
    <w:p w14:paraId="6E1594E4" w14:textId="77777777" w:rsidR="00845D99" w:rsidRDefault="00845D99" w:rsidP="00845D99">
      <w:pPr>
        <w:rPr>
          <w:b/>
          <w:u w:val="single"/>
        </w:rPr>
      </w:pPr>
      <w:bookmarkStart w:id="316" w:name="_heading=h.2u6wntf" w:colFirst="0" w:colLast="0"/>
      <w:bookmarkStart w:id="317" w:name="_Toc204163695"/>
      <w:bookmarkEnd w:id="316"/>
      <w:r w:rsidRPr="004559B4">
        <w:rPr>
          <w:rStyle w:val="WIM-231Heading3Char"/>
        </w:rPr>
        <w:t>T.3.</w:t>
      </w:r>
      <w:r w:rsidRPr="004559B4">
        <w:rPr>
          <w:rStyle w:val="WIM-231Heading3Char"/>
        </w:rPr>
        <w:tab/>
        <w:t>Influence Factors.</w:t>
      </w:r>
      <w:bookmarkEnd w:id="317"/>
      <w:r>
        <w:rPr>
          <w:b/>
          <w:u w:val="single"/>
        </w:rPr>
        <w:t xml:space="preserve"> – The following factors are applicable to tests conducted under controlled conditions only.</w:t>
      </w:r>
    </w:p>
    <w:p w14:paraId="4CFDD4A8" w14:textId="77777777" w:rsidR="00845D99" w:rsidRDefault="00845D99" w:rsidP="00845D99">
      <w:pPr>
        <w:pBdr>
          <w:top w:val="nil"/>
          <w:left w:val="nil"/>
          <w:bottom w:val="nil"/>
          <w:right w:val="nil"/>
          <w:between w:val="nil"/>
        </w:pBdr>
        <w:ind w:left="360"/>
        <w:rPr>
          <w:rFonts w:eastAsia="Times New Roman"/>
          <w:b/>
          <w:color w:val="000000"/>
          <w:u w:val="single"/>
        </w:rPr>
      </w:pPr>
      <w:bookmarkStart w:id="318" w:name="_heading=h.19c6y18" w:colFirst="0" w:colLast="0"/>
      <w:bookmarkStart w:id="319" w:name="_Toc204163696"/>
      <w:bookmarkEnd w:id="318"/>
      <w:r w:rsidRPr="004559B4">
        <w:rPr>
          <w:rStyle w:val="WIM-231Heading4Char"/>
        </w:rPr>
        <w:lastRenderedPageBreak/>
        <w:t>T.3.1.</w:t>
      </w:r>
      <w:r w:rsidRPr="004559B4">
        <w:rPr>
          <w:rStyle w:val="WIM-231Heading4Char"/>
        </w:rPr>
        <w:tab/>
        <w:t>Temperature.</w:t>
      </w:r>
      <w:bookmarkEnd w:id="319"/>
      <w:r>
        <w:rPr>
          <w:rFonts w:eastAsia="Times New Roman"/>
          <w:b/>
          <w:color w:val="000000"/>
          <w:u w:val="single"/>
        </w:rPr>
        <w:t xml:space="preserve"> –The instrument shall operate within tolerance throughout the specified operational temperature range.</w:t>
      </w:r>
    </w:p>
    <w:p w14:paraId="40D4052D" w14:textId="77777777" w:rsidR="00845D99" w:rsidRDefault="00845D99" w:rsidP="00845D99">
      <w:pPr>
        <w:pBdr>
          <w:top w:val="nil"/>
          <w:left w:val="nil"/>
          <w:bottom w:val="nil"/>
          <w:right w:val="nil"/>
          <w:between w:val="nil"/>
        </w:pBdr>
        <w:ind w:left="360"/>
        <w:rPr>
          <w:rFonts w:eastAsia="Times New Roman"/>
          <w:b/>
          <w:color w:val="000000"/>
          <w:u w:val="single"/>
        </w:rPr>
      </w:pPr>
      <w:bookmarkStart w:id="320" w:name="_heading=h.3tbugp1" w:colFirst="0" w:colLast="0"/>
      <w:bookmarkStart w:id="321" w:name="_Toc204163697"/>
      <w:bookmarkEnd w:id="320"/>
      <w:r w:rsidRPr="004559B4">
        <w:rPr>
          <w:rStyle w:val="WIM-231Heading4Char"/>
        </w:rPr>
        <w:t>T.3.2.</w:t>
      </w:r>
      <w:r w:rsidRPr="004559B4">
        <w:rPr>
          <w:rStyle w:val="WIM-231Heading4Char"/>
        </w:rPr>
        <w:tab/>
        <w:t>Temperature Effect on Zero-Load Balance.</w:t>
      </w:r>
      <w:bookmarkEnd w:id="321"/>
      <w:r>
        <w:rPr>
          <w:rFonts w:eastAsia="Times New Roman"/>
          <w:b/>
          <w:color w:val="000000"/>
          <w:u w:val="single"/>
        </w:rPr>
        <w:t xml:space="preserve"> – The zero-load indication shall not vary by more than one division per 5°C (9°F) change in temperature.</w:t>
      </w:r>
    </w:p>
    <w:p w14:paraId="20D76884" w14:textId="595B5019" w:rsidR="00845D99" w:rsidRDefault="00845D99" w:rsidP="00845D99">
      <w:pPr>
        <w:pBdr>
          <w:top w:val="nil"/>
          <w:left w:val="nil"/>
          <w:bottom w:val="nil"/>
          <w:right w:val="nil"/>
          <w:between w:val="nil"/>
        </w:pBdr>
        <w:ind w:left="360"/>
        <w:rPr>
          <w:rFonts w:eastAsia="Times New Roman"/>
          <w:b/>
          <w:color w:val="000000"/>
          <w:u w:val="single"/>
        </w:rPr>
      </w:pPr>
      <w:bookmarkStart w:id="322" w:name="_heading=h.28h4qwu" w:colFirst="0" w:colLast="0"/>
      <w:bookmarkStart w:id="323" w:name="_Toc204163698"/>
      <w:bookmarkEnd w:id="322"/>
      <w:r w:rsidRPr="004559B4">
        <w:rPr>
          <w:rStyle w:val="WIM-231Heading4Char"/>
        </w:rPr>
        <w:t>T.3.3.</w:t>
      </w:r>
      <w:r w:rsidRPr="004559B4">
        <w:rPr>
          <w:rStyle w:val="WIM-231Heading4Char"/>
        </w:rPr>
        <w:tab/>
        <w:t>Power Supply.</w:t>
      </w:r>
      <w:bookmarkEnd w:id="323"/>
      <w:r>
        <w:rPr>
          <w:rFonts w:eastAsia="Times New Roman"/>
          <w:b/>
          <w:color w:val="000000"/>
          <w:u w:val="single"/>
        </w:rPr>
        <w:t xml:space="preserve"> – System shall satisfy the tolerance requirements in Table T.2.3. Maintenance Tolerance</w:t>
      </w:r>
      <w:r w:rsidR="000E4674">
        <w:rPr>
          <w:rFonts w:eastAsia="Times New Roman"/>
          <w:b/>
          <w:color w:val="000000"/>
          <w:u w:val="single"/>
        </w:rPr>
        <w:t>s</w:t>
      </w:r>
      <w:r>
        <w:rPr>
          <w:rFonts w:eastAsia="Times New Roman"/>
          <w:b/>
          <w:color w:val="000000"/>
          <w:u w:val="single"/>
        </w:rPr>
        <w:t xml:space="preserve"> under voltage ranges of -15% to +10% of the marked nominal line voltage(s) at 60 Hz or the voltage range marked by the manufacturer at 60 Hz.  The battery-operated systems shall satisfy the tolerance requirements in Table T.2.3. Maintenance Tolerance</w:t>
      </w:r>
      <w:r w:rsidR="000E4674">
        <w:rPr>
          <w:rFonts w:eastAsia="Times New Roman"/>
          <w:b/>
          <w:color w:val="000000"/>
          <w:u w:val="single"/>
        </w:rPr>
        <w:t>s</w:t>
      </w:r>
      <w:r>
        <w:rPr>
          <w:rFonts w:eastAsia="Times New Roman"/>
          <w:b/>
          <w:color w:val="000000"/>
          <w:u w:val="single"/>
        </w:rPr>
        <w:t xml:space="preserve"> when the battery power output is not excessive or deficient.</w:t>
      </w:r>
    </w:p>
    <w:p w14:paraId="02D14947" w14:textId="2BB11E94" w:rsidR="00845D99" w:rsidRDefault="00845D99" w:rsidP="00845D99">
      <w:pPr>
        <w:rPr>
          <w:b/>
          <w:u w:val="single"/>
        </w:rPr>
      </w:pPr>
      <w:bookmarkStart w:id="324" w:name="_heading=h.nmf14n" w:colFirst="0" w:colLast="0"/>
      <w:bookmarkStart w:id="325" w:name="_Toc204163699"/>
      <w:bookmarkEnd w:id="324"/>
      <w:r w:rsidRPr="004559B4">
        <w:rPr>
          <w:rStyle w:val="WIM-231Heading3Char"/>
        </w:rPr>
        <w:t>T.4.</w:t>
      </w:r>
      <w:r w:rsidRPr="004559B4">
        <w:rPr>
          <w:rStyle w:val="WIM-231Heading3Char"/>
        </w:rPr>
        <w:tab/>
        <w:t>Radio Frequency Interference (RFI) and Other Electromagnetic Interference Susceptibility.</w:t>
      </w:r>
      <w:bookmarkEnd w:id="325"/>
      <w:r>
        <w:rPr>
          <w:b/>
          <w:u w:val="single"/>
        </w:rPr>
        <w:t xml:space="preserve"> – The difference between the weight indication due to the disturbance and the weight indication without the disturbance shall not exceed the tolerance value as stated in Table T.2.3. Maintenance Tolerances.</w:t>
      </w:r>
    </w:p>
    <w:p w14:paraId="31F4DA8C" w14:textId="77777777" w:rsidR="00845D99" w:rsidRDefault="00845D99" w:rsidP="004559B4">
      <w:pPr>
        <w:pStyle w:val="WIM-231Heading2"/>
      </w:pPr>
      <w:bookmarkStart w:id="326" w:name="_heading=h.37m2jsg" w:colFirst="0" w:colLast="0"/>
      <w:bookmarkStart w:id="327" w:name="_Toc204163700"/>
      <w:bookmarkEnd w:id="326"/>
      <w:r>
        <w:t xml:space="preserve">UR.  User </w:t>
      </w:r>
      <w:sdt>
        <w:sdtPr>
          <w:tag w:val="goog_rdk_0"/>
          <w:id w:val="1727801535"/>
        </w:sdtPr>
        <w:sdtContent/>
      </w:sdt>
      <w:r>
        <w:t>Requirements</w:t>
      </w:r>
      <w:bookmarkEnd w:id="327"/>
    </w:p>
    <w:p w14:paraId="1970F7B8" w14:textId="4976670A" w:rsidR="00845D99" w:rsidRDefault="00845D99" w:rsidP="00845D99">
      <w:pPr>
        <w:rPr>
          <w:b/>
          <w:u w:val="single"/>
        </w:rPr>
      </w:pPr>
      <w:bookmarkStart w:id="328" w:name="_heading=h.1mrcu09" w:colFirst="0" w:colLast="0"/>
      <w:bookmarkStart w:id="329" w:name="_Toc204163701"/>
      <w:bookmarkEnd w:id="328"/>
      <w:r w:rsidRPr="004559B4">
        <w:rPr>
          <w:rStyle w:val="WIM-231Heading3Char"/>
        </w:rPr>
        <w:t>UR.1.</w:t>
      </w:r>
      <w:r w:rsidRPr="004559B4">
        <w:rPr>
          <w:rStyle w:val="WIM-231Heading3Char"/>
        </w:rPr>
        <w:tab/>
        <w:t>Selection Requirements.</w:t>
      </w:r>
      <w:bookmarkEnd w:id="329"/>
      <w:r>
        <w:rPr>
          <w:b/>
          <w:u w:val="single"/>
        </w:rPr>
        <w:t xml:space="preserve"> – Equipment shall be suitable for the service in which it is used with respect to elements of its design, including but not limited to, its capacity, number of system divisions, value of the system division, minimum capacity</w:t>
      </w:r>
      <w:r w:rsidR="00176B2B">
        <w:rPr>
          <w:b/>
          <w:u w:val="single"/>
        </w:rPr>
        <w:t>,</w:t>
      </w:r>
      <w:r w:rsidR="00F50DC3">
        <w:rPr>
          <w:b/>
          <w:u w:val="single"/>
        </w:rPr>
        <w:t xml:space="preserve"> </w:t>
      </w:r>
      <w:r w:rsidR="00F50DC3" w:rsidRPr="007D2198">
        <w:rPr>
          <w:b/>
          <w:u w:val="single"/>
        </w:rPr>
        <w:t>and the accuracy class</w:t>
      </w:r>
      <w:r w:rsidRPr="00A4208A">
        <w:rPr>
          <w:b/>
          <w:u w:val="single"/>
        </w:rPr>
        <w:t xml:space="preserve">.  The system owner shall determine the </w:t>
      </w:r>
      <w:r w:rsidR="00176B2B">
        <w:rPr>
          <w:b/>
          <w:u w:val="single"/>
        </w:rPr>
        <w:t>appropriate</w:t>
      </w:r>
      <w:r w:rsidRPr="00A4208A">
        <w:rPr>
          <w:b/>
          <w:u w:val="single"/>
        </w:rPr>
        <w:t xml:space="preserve"> </w:t>
      </w:r>
      <w:r w:rsidR="00176B2B">
        <w:rPr>
          <w:b/>
          <w:u w:val="single"/>
        </w:rPr>
        <w:t xml:space="preserve">accuracy </w:t>
      </w:r>
      <w:r w:rsidRPr="00A4208A">
        <w:rPr>
          <w:b/>
          <w:u w:val="single"/>
        </w:rPr>
        <w:t xml:space="preserve">class based on </w:t>
      </w:r>
      <w:r w:rsidR="00176B2B">
        <w:rPr>
          <w:b/>
          <w:u w:val="single"/>
        </w:rPr>
        <w:t>an</w:t>
      </w:r>
      <w:r w:rsidRPr="00A4208A">
        <w:rPr>
          <w:b/>
          <w:u w:val="single"/>
        </w:rPr>
        <w:t xml:space="preserve"> analysis of the site</w:t>
      </w:r>
      <w:r w:rsidR="00F50DC3">
        <w:rPr>
          <w:b/>
          <w:u w:val="single"/>
        </w:rPr>
        <w:t xml:space="preserve"> </w:t>
      </w:r>
      <w:r w:rsidR="00F50DC3" w:rsidRPr="00F50DC3">
        <w:rPr>
          <w:b/>
          <w:u w:val="single"/>
        </w:rPr>
        <w:t>per ASTM E1318</w:t>
      </w:r>
      <w:r w:rsidRPr="00A4208A">
        <w:rPr>
          <w:b/>
          <w:u w:val="single"/>
        </w:rPr>
        <w:t>, roadway maintenance capacity, legislative requirements</w:t>
      </w:r>
      <w:r w:rsidR="0047032B">
        <w:rPr>
          <w:b/>
          <w:u w:val="single"/>
        </w:rPr>
        <w:t>,</w:t>
      </w:r>
      <w:r w:rsidRPr="00A4208A">
        <w:rPr>
          <w:b/>
          <w:u w:val="single"/>
        </w:rPr>
        <w:t xml:space="preserve"> and manufacturer’s recommendations.</w:t>
      </w:r>
      <w:r>
        <w:rPr>
          <w:b/>
          <w:u w:val="single"/>
        </w:rPr>
        <w:t xml:space="preserve"> </w:t>
      </w:r>
    </w:p>
    <w:p w14:paraId="1DDC0392" w14:textId="77777777" w:rsidR="00845D99" w:rsidRDefault="00845D99" w:rsidP="004559B4">
      <w:pPr>
        <w:pStyle w:val="WIM-231Heading3"/>
      </w:pPr>
      <w:bookmarkStart w:id="330" w:name="_heading=h.r7ryyz1dvzi2" w:colFirst="0" w:colLast="0"/>
      <w:bookmarkStart w:id="331" w:name="_Toc204163702"/>
      <w:bookmarkEnd w:id="330"/>
      <w:r>
        <w:t>UR.2.</w:t>
      </w:r>
      <w:r>
        <w:tab/>
        <w:t>Installation and Maintenance.</w:t>
      </w:r>
      <w:bookmarkEnd w:id="331"/>
      <w:r>
        <w:t xml:space="preserve"> </w:t>
      </w:r>
    </w:p>
    <w:p w14:paraId="1C81B495" w14:textId="77777777" w:rsidR="00845D99" w:rsidRDefault="00845D99" w:rsidP="00031EAC">
      <w:pPr>
        <w:keepNext/>
        <w:keepLines/>
        <w:pBdr>
          <w:top w:val="nil"/>
          <w:left w:val="nil"/>
          <w:bottom w:val="nil"/>
          <w:right w:val="nil"/>
          <w:between w:val="nil"/>
        </w:pBdr>
        <w:ind w:left="360"/>
        <w:rPr>
          <w:rFonts w:eastAsia="Times New Roman"/>
          <w:b/>
          <w:color w:val="000000"/>
          <w:u w:val="single"/>
        </w:rPr>
      </w:pPr>
      <w:bookmarkStart w:id="332" w:name="_heading=h.2lwamvv" w:colFirst="0" w:colLast="0"/>
      <w:bookmarkStart w:id="333" w:name="_Toc204163703"/>
      <w:bookmarkEnd w:id="332"/>
      <w:r w:rsidRPr="004559B4">
        <w:rPr>
          <w:rStyle w:val="WIM-231Heading4Char"/>
        </w:rPr>
        <w:t>UR.2.1.</w:t>
      </w:r>
      <w:r w:rsidRPr="004559B4">
        <w:rPr>
          <w:rStyle w:val="WIM-231Heading4Char"/>
        </w:rPr>
        <w:tab/>
        <w:t>System Modification.</w:t>
      </w:r>
      <w:bookmarkEnd w:id="333"/>
      <w:r>
        <w:rPr>
          <w:rFonts w:eastAsia="Times New Roman"/>
          <w:b/>
          <w:color w:val="000000"/>
          <w:u w:val="single"/>
        </w:rPr>
        <w:t xml:space="preserve"> – The dimensions (e.g., length, width, thickness, etc.) of the load receiving element of a system shall not be changed beyond the manufacturer’s specifications, nor shall the capacity of a sensor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36F988FA" w14:textId="77777777" w:rsidR="00845D99" w:rsidRDefault="00845D99" w:rsidP="00845D99">
      <w:pPr>
        <w:pBdr>
          <w:top w:val="nil"/>
          <w:left w:val="nil"/>
          <w:bottom w:val="nil"/>
          <w:right w:val="nil"/>
          <w:between w:val="nil"/>
        </w:pBdr>
        <w:ind w:left="360"/>
        <w:rPr>
          <w:rFonts w:eastAsia="Times New Roman"/>
          <w:b/>
          <w:color w:val="000000"/>
          <w:u w:val="single"/>
        </w:rPr>
      </w:pPr>
      <w:bookmarkStart w:id="334" w:name="_heading=h.111kx3o" w:colFirst="0" w:colLast="0"/>
      <w:bookmarkStart w:id="335" w:name="_Toc204163704"/>
      <w:bookmarkEnd w:id="334"/>
      <w:r w:rsidRPr="004559B4">
        <w:rPr>
          <w:rStyle w:val="WIM-231Heading4Char"/>
        </w:rPr>
        <w:t>UR.2.2.</w:t>
      </w:r>
      <w:r w:rsidRPr="004559B4">
        <w:rPr>
          <w:rStyle w:val="WIM-231Heading4Char"/>
        </w:rPr>
        <w:tab/>
        <w:t>Foundation, Supports, and Clearance.</w:t>
      </w:r>
      <w:bookmarkEnd w:id="335"/>
      <w:r>
        <w:rPr>
          <w:rFonts w:eastAsia="Times New Roman"/>
          <w:b/>
          <w:color w:val="000000"/>
          <w:u w:val="single"/>
        </w:rPr>
        <w:t xml:space="preserve"> – The foundation and supports shall be such as to provide strength, rigidity, and permanence of all components. </w:t>
      </w:r>
    </w:p>
    <w:p w14:paraId="1E08B849" w14:textId="77777777" w:rsidR="00845D99" w:rsidRDefault="00845D99" w:rsidP="00845D99">
      <w:pPr>
        <w:pBdr>
          <w:top w:val="nil"/>
          <w:left w:val="nil"/>
          <w:bottom w:val="nil"/>
          <w:right w:val="nil"/>
          <w:between w:val="nil"/>
        </w:pBdr>
        <w:ind w:left="360"/>
        <w:rPr>
          <w:rFonts w:eastAsia="Times New Roman"/>
          <w:b/>
          <w:color w:val="000000"/>
          <w:u w:val="single"/>
        </w:rPr>
      </w:pPr>
      <w:r>
        <w:rPr>
          <w:rFonts w:eastAsia="Times New Roman"/>
          <w:b/>
          <w:color w:val="000000"/>
          <w:u w:val="single"/>
        </w:rPr>
        <w:t xml:space="preserve">On load-receiving elements, which use moving parts for determining the load value, clearance shall be provided around all live parts to the extent that no contacts may result when the load-receiving element is empty, nor throughout the weighing range of the system.  </w:t>
      </w:r>
    </w:p>
    <w:p w14:paraId="4F929DB6" w14:textId="77777777" w:rsidR="00845D99" w:rsidRDefault="00845D99" w:rsidP="00845D99">
      <w:pPr>
        <w:pBdr>
          <w:top w:val="nil"/>
          <w:left w:val="nil"/>
          <w:bottom w:val="nil"/>
          <w:right w:val="nil"/>
          <w:between w:val="nil"/>
        </w:pBdr>
        <w:ind w:left="360"/>
        <w:rPr>
          <w:rFonts w:eastAsia="Times New Roman"/>
          <w:b/>
          <w:color w:val="000000"/>
          <w:u w:val="single"/>
        </w:rPr>
      </w:pPr>
      <w:bookmarkStart w:id="336" w:name="_heading=h.3l18frh" w:colFirst="0" w:colLast="0"/>
      <w:bookmarkStart w:id="337" w:name="_Toc204163705"/>
      <w:bookmarkEnd w:id="336"/>
      <w:r w:rsidRPr="004559B4">
        <w:rPr>
          <w:rStyle w:val="WIM-231Heading4Char"/>
        </w:rPr>
        <w:t>UR.2.3.</w:t>
      </w:r>
      <w:r w:rsidRPr="004559B4">
        <w:rPr>
          <w:rStyle w:val="WIM-231Heading4Char"/>
        </w:rPr>
        <w:tab/>
        <w:t>Access to Weighing Elements.</w:t>
      </w:r>
      <w:bookmarkEnd w:id="337"/>
      <w:r>
        <w:rPr>
          <w:rFonts w:eastAsia="Times New Roman"/>
          <w:b/>
          <w:color w:val="000000"/>
          <w:u w:val="single"/>
        </w:rPr>
        <w:t xml:space="preserve"> – If necessary, adequate provision shall be made for inspection and maintenance of the weighing elements.</w:t>
      </w:r>
    </w:p>
    <w:p w14:paraId="4B6A4DE3" w14:textId="68D88FDD" w:rsidR="00845D99" w:rsidRPr="00845D99" w:rsidRDefault="00845D99" w:rsidP="00845D99">
      <w:pPr>
        <w:pBdr>
          <w:top w:val="nil"/>
          <w:left w:val="nil"/>
          <w:bottom w:val="nil"/>
          <w:right w:val="nil"/>
          <w:between w:val="nil"/>
        </w:pBdr>
        <w:ind w:left="360"/>
        <w:rPr>
          <w:b/>
        </w:rPr>
      </w:pPr>
      <w:bookmarkStart w:id="338" w:name="_heading=h.h15fo67xgvxm" w:colFirst="0" w:colLast="0"/>
      <w:bookmarkStart w:id="339" w:name="_Toc204163706"/>
      <w:bookmarkEnd w:id="338"/>
      <w:r w:rsidRPr="004559B4">
        <w:rPr>
          <w:rStyle w:val="WIM-231Heading4Char"/>
        </w:rPr>
        <w:t>UR.2.4.</w:t>
      </w:r>
      <w:r w:rsidR="00EF3237">
        <w:rPr>
          <w:rStyle w:val="WIM-231Heading4Char"/>
        </w:rPr>
        <w:tab/>
      </w:r>
      <w:r w:rsidRPr="004559B4">
        <w:rPr>
          <w:rStyle w:val="WIM-231Heading4Char"/>
        </w:rPr>
        <w:t>Site Selection</w:t>
      </w:r>
      <w:r w:rsidR="004559B4">
        <w:rPr>
          <w:rStyle w:val="WIM-231Heading4Char"/>
        </w:rPr>
        <w:t>.</w:t>
      </w:r>
      <w:bookmarkEnd w:id="339"/>
      <w:r w:rsidR="00EF3237">
        <w:rPr>
          <w:b/>
          <w:u w:val="single"/>
        </w:rPr>
        <w:t xml:space="preserve"> </w:t>
      </w:r>
      <w:r w:rsidRPr="00A4208A">
        <w:rPr>
          <w:b/>
          <w:u w:val="single"/>
        </w:rPr>
        <w:t xml:space="preserve">- In order for any WIM system to perform properly, the user must provide and maintain an adequate operating environment for the system’s sensors and instruments. This includes maintaining surface smoothness in advance of and beyond the WIM-system sensors per manufacturer’s recommendation.  </w:t>
      </w:r>
      <w:bookmarkStart w:id="340" w:name="_heading=h.i2dnm7olylrx" w:colFirst="0" w:colLast="0"/>
      <w:bookmarkEnd w:id="340"/>
    </w:p>
    <w:p w14:paraId="483ADAD3" w14:textId="77777777" w:rsidR="00845D99" w:rsidRDefault="00845D99" w:rsidP="00845D99">
      <w:pPr>
        <w:rPr>
          <w:b/>
          <w:u w:val="single"/>
        </w:rPr>
      </w:pPr>
      <w:bookmarkStart w:id="341" w:name="_heading=h.206ipza" w:colFirst="0" w:colLast="0"/>
      <w:bookmarkStart w:id="342" w:name="_Toc204163707"/>
      <w:bookmarkEnd w:id="341"/>
      <w:r w:rsidRPr="004559B4">
        <w:rPr>
          <w:rStyle w:val="WIM-231Heading3Char"/>
        </w:rPr>
        <w:t>UR.3.</w:t>
      </w:r>
      <w:r w:rsidRPr="004559B4">
        <w:rPr>
          <w:rStyle w:val="WIM-231Heading3Char"/>
        </w:rPr>
        <w:tab/>
        <w:t>Maximum Load.</w:t>
      </w:r>
      <w:bookmarkEnd w:id="342"/>
      <w:r>
        <w:rPr>
          <w:b/>
          <w:u w:val="single"/>
        </w:rPr>
        <w:t xml:space="preserve"> – A system shall not be used to weigh a load of more than the marked maximum load of the system.</w:t>
      </w:r>
    </w:p>
    <w:p w14:paraId="14E9B6EF" w14:textId="77777777" w:rsidR="00845D99" w:rsidRDefault="00845D99" w:rsidP="00845D99">
      <w:pPr>
        <w:rPr>
          <w:b/>
          <w:u w:val="single"/>
        </w:rPr>
      </w:pPr>
      <w:bookmarkStart w:id="343" w:name="_heading=h.4k668n3" w:colFirst="0" w:colLast="0"/>
      <w:bookmarkStart w:id="344" w:name="_Toc204163708"/>
      <w:bookmarkEnd w:id="343"/>
      <w:r w:rsidRPr="004559B4">
        <w:rPr>
          <w:rStyle w:val="WIM-231Heading3Char"/>
        </w:rPr>
        <w:t>UR.4.</w:t>
      </w:r>
      <w:r w:rsidRPr="004559B4">
        <w:rPr>
          <w:rStyle w:val="WIM-231Heading3Char"/>
        </w:rPr>
        <w:tab/>
        <w:t>Enforcement Guidance.</w:t>
      </w:r>
      <w:bookmarkEnd w:id="344"/>
      <w:r>
        <w:rPr>
          <w:b/>
          <w:u w:val="single"/>
        </w:rPr>
        <w:t xml:space="preserve"> – Prior to the issuance of an enforcement violation</w:t>
      </w:r>
      <w:r w:rsidRPr="00A4208A">
        <w:rPr>
          <w:b/>
          <w:u w:val="single"/>
        </w:rPr>
        <w:t>, the enforcement entity shall ensure compliance with specific jurisdictional legislation and/or protocols taking into account system tolerance.  All gross vehicle, axle, and axle group weights must be printed and/or stored with the corrected</w:t>
      </w:r>
      <w:r>
        <w:rPr>
          <w:b/>
          <w:u w:val="single"/>
        </w:rPr>
        <w:t xml:space="preserve"> values that include any necessary reductions due to the system tolerance and adopted violation thresholds. </w:t>
      </w:r>
    </w:p>
    <w:p w14:paraId="651B9FFA" w14:textId="77777777" w:rsidR="00845D99" w:rsidRDefault="00845D99" w:rsidP="00845D99">
      <w:pPr>
        <w:rPr>
          <w:b/>
          <w:u w:val="single"/>
        </w:rPr>
      </w:pPr>
      <w:bookmarkStart w:id="345" w:name="_heading=h.2zbgiuw" w:colFirst="0" w:colLast="0"/>
      <w:bookmarkStart w:id="346" w:name="_Toc204163709"/>
      <w:bookmarkEnd w:id="345"/>
      <w:r w:rsidRPr="004559B4">
        <w:rPr>
          <w:rStyle w:val="WIM-231Heading3Char"/>
        </w:rPr>
        <w:lastRenderedPageBreak/>
        <w:t>UR.5.</w:t>
      </w:r>
      <w:r w:rsidRPr="004559B4">
        <w:rPr>
          <w:rStyle w:val="WIM-231Heading3Char"/>
        </w:rPr>
        <w:tab/>
        <w:t>Notification of Violation.</w:t>
      </w:r>
      <w:bookmarkEnd w:id="346"/>
      <w:r>
        <w:rPr>
          <w:rFonts w:eastAsia="Times New Roman"/>
          <w:b/>
          <w:u w:val="single"/>
        </w:rPr>
        <w:t xml:space="preserve"> </w:t>
      </w:r>
      <w:r>
        <w:rPr>
          <w:b/>
          <w:u w:val="single"/>
        </w:rPr>
        <w:t xml:space="preserve">– If a violation occurs, there shall be an audible or visual notification provided to the vehicle operator. The method used to provide notification of a violation shall be determined by the jurisdiction with authority.  </w:t>
      </w:r>
    </w:p>
    <w:p w14:paraId="6FD519A7" w14:textId="77777777" w:rsidR="00845D99" w:rsidRDefault="00845D99" w:rsidP="00845D99">
      <w:pPr>
        <w:rPr>
          <w:rFonts w:eastAsia="Times New Roman"/>
          <w:b/>
          <w:i/>
          <w:color w:val="000000"/>
        </w:rPr>
      </w:pPr>
      <w:bookmarkStart w:id="347" w:name="_Hlk206050674"/>
      <w:r>
        <w:rPr>
          <w:i/>
          <w:color w:val="000000"/>
        </w:rPr>
        <w:t>Add the following definitions to Appendix D:</w:t>
      </w:r>
    </w:p>
    <w:bookmarkEnd w:id="347"/>
    <w:p w14:paraId="5D4601B8" w14:textId="77777777" w:rsidR="00845D99" w:rsidRDefault="00845D99" w:rsidP="00845D99">
      <w:pPr>
        <w:rPr>
          <w:b/>
          <w:u w:val="single"/>
        </w:rPr>
      </w:pPr>
      <w:r>
        <w:rPr>
          <w:b/>
          <w:u w:val="single"/>
        </w:rPr>
        <w:t>axle. – The axis oriented transversely to the nominal direction of vehicle motion, and extending the full width of the vehicle, about which the wheel(s) at both ends rotate. [2.26]</w:t>
      </w:r>
    </w:p>
    <w:p w14:paraId="61BCD8F7" w14:textId="77777777" w:rsidR="00845D99" w:rsidRDefault="00845D99" w:rsidP="00845D99">
      <w:pPr>
        <w:rPr>
          <w:b/>
          <w:u w:val="single"/>
        </w:rPr>
      </w:pPr>
      <w:r>
        <w:rPr>
          <w:b/>
          <w:u w:val="single"/>
        </w:rPr>
        <w:t>axle-group load. – The sum of all tire loads of the wheels on a group of adjacent axles; a portion of the gross-vehicle weight. [2.26]</w:t>
      </w:r>
    </w:p>
    <w:p w14:paraId="24DC75DE" w14:textId="77777777" w:rsidR="00845D99" w:rsidRDefault="00845D99" w:rsidP="00845D99">
      <w:pPr>
        <w:rPr>
          <w:b/>
          <w:u w:val="single"/>
        </w:rPr>
      </w:pPr>
      <w:r>
        <w:rPr>
          <w:b/>
          <w:u w:val="single"/>
        </w:rPr>
        <w:t>axle load. – The sum of all tire loads of the wheels on an axle; a portion of the gross-vehicle weight. [2.26]</w:t>
      </w:r>
    </w:p>
    <w:p w14:paraId="38A27BF9" w14:textId="77777777" w:rsidR="00845D99" w:rsidRDefault="00845D99" w:rsidP="00845D99">
      <w:pPr>
        <w:rPr>
          <w:b/>
          <w:u w:val="single"/>
        </w:rPr>
      </w:pPr>
      <w:r>
        <w:rPr>
          <w:b/>
          <w:u w:val="single"/>
        </w:rPr>
        <w:t>axle spacing. – The distance between the centers of any two axles.  When specifying axle spacing, the axels used also need to be identified. [2.26]</w:t>
      </w:r>
    </w:p>
    <w:p w14:paraId="4C7ACD62" w14:textId="77777777" w:rsidR="00845D99" w:rsidRDefault="00845D99" w:rsidP="00845D99">
      <w:pPr>
        <w:rPr>
          <w:b/>
          <w:u w:val="single"/>
        </w:rPr>
      </w:pPr>
      <w:r>
        <w:rPr>
          <w:b/>
          <w:u w:val="single"/>
        </w:rPr>
        <w:t>weigh-in-motion (WIM). – A process of determining a moving vehicle’s gross weight and the portion of that weight that is carried by each wheel, axle, or axle group, or combination thereof, by measurement and analysis of dynamic vehicle tire forces. [2.26]</w:t>
      </w:r>
    </w:p>
    <w:p w14:paraId="3A4FC145" w14:textId="1E25FED9" w:rsidR="00845D99" w:rsidRDefault="00845D99" w:rsidP="00845D99">
      <w:r>
        <w:rPr>
          <w:b/>
          <w:u w:val="single"/>
        </w:rPr>
        <w:t>WIM System. – A set of load receptors and supporting instruments that measure the presence of a moving vehicle and the related dynamic tire forces at specified locations with respect to time; determine tire loads; calculate speed, axle spacing, vehicle class according to axle arrangement, and other parameters concerning the vehicle; and process, display, store, and transmit this information.  This standard applies only to highway vehicles. [2.26]</w:t>
      </w:r>
    </w:p>
    <w:p w14:paraId="716131CD" w14:textId="77777777" w:rsidR="00845D99" w:rsidRDefault="00845D99" w:rsidP="00845D99">
      <w:pPr>
        <w:keepNext/>
        <w:spacing w:after="0"/>
      </w:pPr>
      <w:r w:rsidRPr="00E025F9">
        <w:rPr>
          <w:b/>
        </w:rPr>
        <w:t xml:space="preserve">Previous </w:t>
      </w:r>
      <w:r>
        <w:rPr>
          <w:b/>
        </w:rPr>
        <w:t>Status</w:t>
      </w:r>
      <w:r w:rsidRPr="00E025F9">
        <w:rPr>
          <w:b/>
        </w:rPr>
        <w:t>:</w:t>
      </w:r>
    </w:p>
    <w:p w14:paraId="65AB52E4" w14:textId="2ABD48C1" w:rsidR="00845D99" w:rsidRDefault="00845D99" w:rsidP="00845D99">
      <w:pPr>
        <w:ind w:left="360"/>
      </w:pPr>
      <w:r>
        <w:t xml:space="preserve">2025: </w:t>
      </w:r>
      <w:r w:rsidR="008D5AD4">
        <w:t>Voting – Returned to Committee</w:t>
      </w:r>
      <w:r>
        <w:t xml:space="preserve"> </w:t>
      </w:r>
    </w:p>
    <w:p w14:paraId="7897EC69" w14:textId="77777777" w:rsidR="00845D99" w:rsidRPr="00AB010B" w:rsidRDefault="00845D99" w:rsidP="00845D99">
      <w:pPr>
        <w:keepNext/>
        <w:spacing w:after="0"/>
        <w:rPr>
          <w:b/>
        </w:rPr>
      </w:pPr>
      <w:r w:rsidRPr="00AB010B">
        <w:rPr>
          <w:b/>
        </w:rPr>
        <w:t>Original Justification:</w:t>
      </w:r>
    </w:p>
    <w:p w14:paraId="1B66D335" w14:textId="77777777" w:rsidR="00845D99" w:rsidRPr="00BE054F" w:rsidRDefault="00845D99" w:rsidP="00731BE2">
      <w:pPr>
        <w:pStyle w:val="ListParagraph"/>
        <w:widowControl w:val="0"/>
        <w:numPr>
          <w:ilvl w:val="0"/>
          <w:numId w:val="28"/>
        </w:numPr>
        <w:tabs>
          <w:tab w:val="left" w:pos="477"/>
        </w:tabs>
        <w:autoSpaceDE w:val="0"/>
        <w:autoSpaceDN w:val="0"/>
        <w:spacing w:after="0"/>
        <w:ind w:left="477" w:hanging="358"/>
        <w:contextualSpacing w:val="0"/>
        <w:rPr>
          <w:b/>
        </w:rPr>
      </w:pPr>
      <w:r w:rsidRPr="00BE054F">
        <w:rPr>
          <w:b/>
          <w:spacing w:val="-2"/>
        </w:rPr>
        <w:t>INTRODUCTION</w:t>
      </w:r>
    </w:p>
    <w:p w14:paraId="52C15193" w14:textId="77777777" w:rsidR="00845D99" w:rsidRPr="00BE054F" w:rsidRDefault="00845D99" w:rsidP="007D2198">
      <w:pPr>
        <w:pStyle w:val="BodyText"/>
        <w:spacing w:before="240"/>
        <w:ind w:left="115" w:right="158"/>
      </w:pPr>
      <w:r w:rsidRPr="00BE054F">
        <w:t>As noted in NIST Special Publication 2200‐05 and according to the 2021 Fact Sheet: The Bipartisan Infrastructure Deal, one in five miles of U.S. highways and major roads and over 45,000</w:t>
      </w:r>
      <w:r w:rsidRPr="00BE054F">
        <w:rPr>
          <w:spacing w:val="-1"/>
        </w:rPr>
        <w:t xml:space="preserve"> </w:t>
      </w:r>
      <w:r w:rsidRPr="00BE054F">
        <w:t>bridges</w:t>
      </w:r>
      <w:r w:rsidRPr="00BE054F">
        <w:rPr>
          <w:spacing w:val="-1"/>
        </w:rPr>
        <w:t xml:space="preserve"> </w:t>
      </w:r>
      <w:r w:rsidRPr="00BE054F">
        <w:t>are in</w:t>
      </w:r>
      <w:r w:rsidRPr="00BE054F">
        <w:rPr>
          <w:spacing w:val="-1"/>
        </w:rPr>
        <w:t xml:space="preserve"> </w:t>
      </w:r>
      <w:r w:rsidRPr="00BE054F">
        <w:t>poor</w:t>
      </w:r>
      <w:r w:rsidRPr="00BE054F">
        <w:rPr>
          <w:spacing w:val="-1"/>
        </w:rPr>
        <w:t xml:space="preserve"> </w:t>
      </w:r>
      <w:r w:rsidRPr="00BE054F">
        <w:t>condition. A major</w:t>
      </w:r>
      <w:r w:rsidRPr="00BE054F">
        <w:rPr>
          <w:spacing w:val="-1"/>
        </w:rPr>
        <w:t xml:space="preserve"> </w:t>
      </w:r>
      <w:r w:rsidRPr="00BE054F">
        <w:t>contributor</w:t>
      </w:r>
      <w:r w:rsidRPr="00BE054F">
        <w:rPr>
          <w:spacing w:val="-2"/>
        </w:rPr>
        <w:t xml:space="preserve"> </w:t>
      </w:r>
      <w:r w:rsidRPr="00BE054F">
        <w:t>to</w:t>
      </w:r>
      <w:r w:rsidRPr="00BE054F">
        <w:rPr>
          <w:spacing w:val="-1"/>
        </w:rPr>
        <w:t xml:space="preserve"> </w:t>
      </w:r>
      <w:r w:rsidRPr="00BE054F">
        <w:t>road damage</w:t>
      </w:r>
      <w:r w:rsidRPr="00BE054F">
        <w:rPr>
          <w:spacing w:val="-1"/>
        </w:rPr>
        <w:t xml:space="preserve"> </w:t>
      </w:r>
      <w:r w:rsidRPr="00BE054F">
        <w:t>stems</w:t>
      </w:r>
      <w:r w:rsidRPr="00BE054F">
        <w:rPr>
          <w:spacing w:val="-1"/>
        </w:rPr>
        <w:t xml:space="preserve"> </w:t>
      </w:r>
      <w:r w:rsidRPr="00BE054F">
        <w:t>from heavy or excess</w:t>
      </w:r>
      <w:r w:rsidRPr="00BE054F">
        <w:rPr>
          <w:spacing w:val="-3"/>
        </w:rPr>
        <w:t xml:space="preserve"> </w:t>
      </w:r>
      <w:r w:rsidRPr="00BE054F">
        <w:t>weight</w:t>
      </w:r>
      <w:r w:rsidRPr="00BE054F">
        <w:rPr>
          <w:spacing w:val="-3"/>
        </w:rPr>
        <w:t xml:space="preserve"> </w:t>
      </w:r>
      <w:r w:rsidRPr="00BE054F">
        <w:t>vehicles</w:t>
      </w:r>
      <w:r w:rsidRPr="00BE054F">
        <w:rPr>
          <w:spacing w:val="-3"/>
        </w:rPr>
        <w:t xml:space="preserve"> </w:t>
      </w:r>
      <w:r w:rsidRPr="00BE054F">
        <w:t>–</w:t>
      </w:r>
      <w:r w:rsidRPr="00BE054F">
        <w:rPr>
          <w:spacing w:val="-3"/>
        </w:rPr>
        <w:t xml:space="preserve"> </w:t>
      </w:r>
      <w:r w:rsidRPr="00BE054F">
        <w:t>or</w:t>
      </w:r>
      <w:r w:rsidRPr="00BE054F">
        <w:rPr>
          <w:spacing w:val="-3"/>
        </w:rPr>
        <w:t xml:space="preserve"> </w:t>
      </w:r>
      <w:r w:rsidRPr="00BE054F">
        <w:t>to</w:t>
      </w:r>
      <w:r w:rsidRPr="00BE054F">
        <w:rPr>
          <w:spacing w:val="-2"/>
        </w:rPr>
        <w:t xml:space="preserve"> </w:t>
      </w:r>
      <w:r w:rsidRPr="00BE054F">
        <w:t>be</w:t>
      </w:r>
      <w:r w:rsidRPr="00BE054F">
        <w:rPr>
          <w:spacing w:val="-2"/>
        </w:rPr>
        <w:t xml:space="preserve"> </w:t>
      </w:r>
      <w:r w:rsidRPr="00BE054F">
        <w:t>more</w:t>
      </w:r>
      <w:r w:rsidRPr="00BE054F">
        <w:rPr>
          <w:spacing w:val="-2"/>
        </w:rPr>
        <w:t xml:space="preserve"> </w:t>
      </w:r>
      <w:r w:rsidRPr="00BE054F">
        <w:t>precise</w:t>
      </w:r>
      <w:r w:rsidRPr="00BE054F">
        <w:rPr>
          <w:spacing w:val="-3"/>
        </w:rPr>
        <w:t xml:space="preserve"> </w:t>
      </w:r>
      <w:r w:rsidRPr="00BE054F">
        <w:t>–</w:t>
      </w:r>
      <w:r w:rsidRPr="00BE054F">
        <w:rPr>
          <w:spacing w:val="-3"/>
        </w:rPr>
        <w:t xml:space="preserve"> </w:t>
      </w:r>
      <w:r w:rsidRPr="00BE054F">
        <w:t>the</w:t>
      </w:r>
      <w:r w:rsidRPr="00BE054F">
        <w:rPr>
          <w:spacing w:val="-2"/>
        </w:rPr>
        <w:t xml:space="preserve"> </w:t>
      </w:r>
      <w:r w:rsidRPr="00BE054F">
        <w:t>heavy</w:t>
      </w:r>
      <w:r w:rsidRPr="00BE054F">
        <w:rPr>
          <w:spacing w:val="-2"/>
        </w:rPr>
        <w:t xml:space="preserve"> </w:t>
      </w:r>
      <w:r w:rsidRPr="00BE054F">
        <w:t>axle</w:t>
      </w:r>
      <w:r w:rsidRPr="00BE054F">
        <w:rPr>
          <w:spacing w:val="-2"/>
        </w:rPr>
        <w:t xml:space="preserve"> </w:t>
      </w:r>
      <w:r w:rsidRPr="00BE054F">
        <w:t>loads</w:t>
      </w:r>
      <w:r w:rsidRPr="00BE054F">
        <w:rPr>
          <w:spacing w:val="-3"/>
        </w:rPr>
        <w:t xml:space="preserve"> </w:t>
      </w:r>
      <w:r w:rsidRPr="00BE054F">
        <w:t>of</w:t>
      </w:r>
      <w:r w:rsidRPr="00BE054F">
        <w:rPr>
          <w:spacing w:val="-3"/>
        </w:rPr>
        <w:t xml:space="preserve"> </w:t>
      </w:r>
      <w:r w:rsidRPr="00BE054F">
        <w:t>these</w:t>
      </w:r>
      <w:r w:rsidRPr="00BE054F">
        <w:rPr>
          <w:spacing w:val="-3"/>
        </w:rPr>
        <w:t xml:space="preserve"> </w:t>
      </w:r>
      <w:r w:rsidRPr="00BE054F">
        <w:t>vehicles</w:t>
      </w:r>
      <w:r w:rsidRPr="00BE054F">
        <w:rPr>
          <w:spacing w:val="-3"/>
        </w:rPr>
        <w:t xml:space="preserve"> </w:t>
      </w:r>
      <w:r w:rsidRPr="00BE054F">
        <w:t>onto</w:t>
      </w:r>
      <w:r w:rsidRPr="00BE054F">
        <w:rPr>
          <w:spacing w:val="-2"/>
        </w:rPr>
        <w:t xml:space="preserve"> </w:t>
      </w:r>
      <w:r w:rsidRPr="00BE054F">
        <w:t>the road surface and/or pavement. As claimed by an article of Inside Science, this damage grows exponentially</w:t>
      </w:r>
      <w:r w:rsidRPr="00BE054F">
        <w:rPr>
          <w:spacing w:val="-3"/>
        </w:rPr>
        <w:t xml:space="preserve"> </w:t>
      </w:r>
      <w:r w:rsidRPr="00BE054F">
        <w:t>with</w:t>
      </w:r>
      <w:r w:rsidRPr="00BE054F">
        <w:rPr>
          <w:spacing w:val="-3"/>
        </w:rPr>
        <w:t xml:space="preserve"> </w:t>
      </w:r>
      <w:r w:rsidRPr="00BE054F">
        <w:t>the</w:t>
      </w:r>
      <w:r w:rsidRPr="00BE054F">
        <w:rPr>
          <w:spacing w:val="-2"/>
        </w:rPr>
        <w:t xml:space="preserve"> </w:t>
      </w:r>
      <w:r w:rsidRPr="00BE054F">
        <w:t>axle</w:t>
      </w:r>
      <w:r w:rsidRPr="00BE054F">
        <w:rPr>
          <w:spacing w:val="-2"/>
        </w:rPr>
        <w:t xml:space="preserve"> </w:t>
      </w:r>
      <w:r w:rsidRPr="00BE054F">
        <w:t>load</w:t>
      </w:r>
      <w:r w:rsidRPr="00BE054F">
        <w:rPr>
          <w:spacing w:val="-3"/>
        </w:rPr>
        <w:t xml:space="preserve"> </w:t>
      </w:r>
      <w:r w:rsidRPr="00BE054F">
        <w:t>of</w:t>
      </w:r>
      <w:r w:rsidRPr="00BE054F">
        <w:rPr>
          <w:spacing w:val="-3"/>
        </w:rPr>
        <w:t xml:space="preserve"> </w:t>
      </w:r>
      <w:r w:rsidRPr="00BE054F">
        <w:t>the</w:t>
      </w:r>
      <w:r w:rsidRPr="00BE054F">
        <w:rPr>
          <w:spacing w:val="-2"/>
        </w:rPr>
        <w:t xml:space="preserve"> </w:t>
      </w:r>
      <w:r w:rsidRPr="00BE054F">
        <w:t>vehicle.</w:t>
      </w:r>
      <w:r w:rsidRPr="00BE054F">
        <w:rPr>
          <w:spacing w:val="-1"/>
        </w:rPr>
        <w:t xml:space="preserve"> </w:t>
      </w:r>
      <w:r w:rsidRPr="00BE054F">
        <w:t>For</w:t>
      </w:r>
      <w:r w:rsidRPr="00BE054F">
        <w:rPr>
          <w:spacing w:val="-2"/>
        </w:rPr>
        <w:t xml:space="preserve"> </w:t>
      </w:r>
      <w:r w:rsidRPr="00BE054F">
        <w:t>comparison,</w:t>
      </w:r>
      <w:r w:rsidRPr="00BE054F">
        <w:rPr>
          <w:spacing w:val="-1"/>
        </w:rPr>
        <w:t xml:space="preserve"> </w:t>
      </w:r>
      <w:r w:rsidRPr="00BE054F">
        <w:t>a</w:t>
      </w:r>
      <w:r w:rsidRPr="00BE054F">
        <w:rPr>
          <w:spacing w:val="-3"/>
        </w:rPr>
        <w:t xml:space="preserve"> </w:t>
      </w:r>
      <w:r w:rsidRPr="00BE054F">
        <w:t>40‐ton</w:t>
      </w:r>
      <w:r w:rsidRPr="00BE054F">
        <w:rPr>
          <w:spacing w:val="-3"/>
        </w:rPr>
        <w:t xml:space="preserve"> </w:t>
      </w:r>
      <w:r w:rsidRPr="00BE054F">
        <w:t>commercial</w:t>
      </w:r>
      <w:r w:rsidRPr="00BE054F">
        <w:rPr>
          <w:spacing w:val="-4"/>
        </w:rPr>
        <w:t xml:space="preserve"> </w:t>
      </w:r>
      <w:r w:rsidRPr="00BE054F">
        <w:t>truck</w:t>
      </w:r>
      <w:r w:rsidRPr="00BE054F">
        <w:rPr>
          <w:spacing w:val="-3"/>
        </w:rPr>
        <w:t xml:space="preserve"> </w:t>
      </w:r>
      <w:r w:rsidRPr="00BE054F">
        <w:t>with 8 axles causes 625 times more road damage than a 2‐ton passenger sedan with 2 axles. See Attachment B for NIST Special Publication 2200‐5 for full document.</w:t>
      </w:r>
    </w:p>
    <w:p w14:paraId="5D634C84" w14:textId="77777777" w:rsidR="00845D99" w:rsidRPr="00BE054F" w:rsidRDefault="00845D99" w:rsidP="007D2198">
      <w:pPr>
        <w:pStyle w:val="BodyText"/>
        <w:spacing w:before="240"/>
        <w:ind w:left="115" w:right="158"/>
      </w:pPr>
      <w:r w:rsidRPr="00BE054F">
        <w:t>Enforcement of vehicle weight limits is typically cumbersome, requiring dedicated stations, contributing to freight and travel delays and strain on law enforcement resources. Even with the</w:t>
      </w:r>
      <w:r w:rsidRPr="00BE054F">
        <w:rPr>
          <w:spacing w:val="-2"/>
        </w:rPr>
        <w:t xml:space="preserve"> </w:t>
      </w:r>
      <w:r w:rsidRPr="00BE054F">
        <w:t>use</w:t>
      </w:r>
      <w:r w:rsidRPr="00BE054F">
        <w:rPr>
          <w:spacing w:val="-2"/>
        </w:rPr>
        <w:t xml:space="preserve"> </w:t>
      </w:r>
      <w:r w:rsidRPr="00BE054F">
        <w:t>of</w:t>
      </w:r>
      <w:r w:rsidRPr="00BE054F">
        <w:rPr>
          <w:spacing w:val="-3"/>
        </w:rPr>
        <w:t xml:space="preserve"> </w:t>
      </w:r>
      <w:r w:rsidRPr="00BE054F">
        <w:t>portable</w:t>
      </w:r>
      <w:r w:rsidRPr="00BE054F">
        <w:rPr>
          <w:spacing w:val="-2"/>
        </w:rPr>
        <w:t xml:space="preserve"> </w:t>
      </w:r>
      <w:r w:rsidRPr="00BE054F">
        <w:t>scales</w:t>
      </w:r>
      <w:r w:rsidRPr="00BE054F">
        <w:rPr>
          <w:spacing w:val="-3"/>
        </w:rPr>
        <w:t xml:space="preserve"> </w:t>
      </w:r>
      <w:r w:rsidRPr="00BE054F">
        <w:t>and</w:t>
      </w:r>
      <w:r w:rsidRPr="00BE054F">
        <w:rPr>
          <w:spacing w:val="-3"/>
        </w:rPr>
        <w:t xml:space="preserve"> </w:t>
      </w:r>
      <w:r w:rsidRPr="00BE054F">
        <w:t>virtual</w:t>
      </w:r>
      <w:r w:rsidRPr="00BE054F">
        <w:rPr>
          <w:spacing w:val="-2"/>
        </w:rPr>
        <w:t xml:space="preserve"> </w:t>
      </w:r>
      <w:r w:rsidRPr="00BE054F">
        <w:t>WIM</w:t>
      </w:r>
      <w:r w:rsidRPr="00BE054F">
        <w:rPr>
          <w:spacing w:val="-3"/>
        </w:rPr>
        <w:t xml:space="preserve"> </w:t>
      </w:r>
      <w:r w:rsidRPr="00BE054F">
        <w:t>systems,</w:t>
      </w:r>
      <w:r w:rsidRPr="00BE054F">
        <w:rPr>
          <w:spacing w:val="-3"/>
        </w:rPr>
        <w:t xml:space="preserve"> </w:t>
      </w:r>
      <w:r w:rsidRPr="00BE054F">
        <w:t>these</w:t>
      </w:r>
      <w:r w:rsidRPr="00BE054F">
        <w:rPr>
          <w:spacing w:val="-4"/>
        </w:rPr>
        <w:t xml:space="preserve"> </w:t>
      </w:r>
      <w:r w:rsidRPr="00BE054F">
        <w:t>efforts</w:t>
      </w:r>
      <w:r w:rsidRPr="00BE054F">
        <w:rPr>
          <w:spacing w:val="-3"/>
        </w:rPr>
        <w:t xml:space="preserve"> </w:t>
      </w:r>
      <w:r w:rsidRPr="00BE054F">
        <w:t>are</w:t>
      </w:r>
      <w:r w:rsidRPr="00BE054F">
        <w:rPr>
          <w:spacing w:val="-2"/>
        </w:rPr>
        <w:t xml:space="preserve"> </w:t>
      </w:r>
      <w:r w:rsidRPr="00BE054F">
        <w:t>not</w:t>
      </w:r>
      <w:r w:rsidRPr="00BE054F">
        <w:rPr>
          <w:spacing w:val="-3"/>
        </w:rPr>
        <w:t xml:space="preserve"> </w:t>
      </w:r>
      <w:r w:rsidRPr="00BE054F">
        <w:t>comprehensive,</w:t>
      </w:r>
      <w:r w:rsidRPr="00BE054F">
        <w:rPr>
          <w:spacing w:val="-3"/>
        </w:rPr>
        <w:t xml:space="preserve"> </w:t>
      </w:r>
      <w:r w:rsidRPr="00BE054F">
        <w:t>and have led to a culture where the disregard of the highway weight limits is giving an unfair economic advantage to those companies willing to risk running overweight trucks on our highways. This issue is exacerbated in our urban environments where limited space and enforcement personnel make it difficult or impossible to catch and cite these violators.</w:t>
      </w:r>
    </w:p>
    <w:p w14:paraId="457B552B" w14:textId="77777777" w:rsidR="00845D99" w:rsidRPr="00BE054F" w:rsidRDefault="00845D99" w:rsidP="007D2198">
      <w:pPr>
        <w:pStyle w:val="BodyText"/>
        <w:spacing w:before="240"/>
        <w:ind w:left="115" w:right="158"/>
      </w:pPr>
      <w:r w:rsidRPr="00BE054F">
        <w:t>Recognizing the need for better weight limit enforcement, the New York State legislature authorized the New York City Department of Transportation (NYCDOT) in 2021 to conduct direct overweight vehicle enforcement using WIM as a demonstration program on a portion of the I‐278 , connecting Brooklyn to Manhattan, Staten Island, and Queens otherwise known as the Brooklyn Queens Expressway or the BQE. The system was certified by the New York State Department of Weights and Measures using the procedure previously submitted for handbook 44</w:t>
      </w:r>
      <w:r w:rsidRPr="00BE054F">
        <w:rPr>
          <w:spacing w:val="-3"/>
        </w:rPr>
        <w:t xml:space="preserve"> </w:t>
      </w:r>
      <w:r w:rsidRPr="00BE054F">
        <w:t>update</w:t>
      </w:r>
      <w:r w:rsidRPr="00BE054F">
        <w:rPr>
          <w:spacing w:val="-3"/>
        </w:rPr>
        <w:t xml:space="preserve"> </w:t>
      </w:r>
      <w:r w:rsidRPr="00BE054F">
        <w:t>item</w:t>
      </w:r>
      <w:r w:rsidRPr="00BE054F">
        <w:rPr>
          <w:spacing w:val="-3"/>
        </w:rPr>
        <w:t xml:space="preserve"> </w:t>
      </w:r>
      <w:r w:rsidRPr="00BE054F">
        <w:t>WIM</w:t>
      </w:r>
      <w:r w:rsidRPr="00BE054F">
        <w:rPr>
          <w:spacing w:val="-3"/>
        </w:rPr>
        <w:t xml:space="preserve"> </w:t>
      </w:r>
      <w:r w:rsidRPr="00BE054F">
        <w:t>23.1</w:t>
      </w:r>
      <w:r w:rsidRPr="00BE054F">
        <w:rPr>
          <w:spacing w:val="-3"/>
        </w:rPr>
        <w:t xml:space="preserve"> </w:t>
      </w:r>
      <w:r w:rsidRPr="00BE054F">
        <w:t>as</w:t>
      </w:r>
      <w:r w:rsidRPr="00BE054F">
        <w:rPr>
          <w:spacing w:val="-3"/>
        </w:rPr>
        <w:t xml:space="preserve"> </w:t>
      </w:r>
      <w:r w:rsidRPr="00BE054F">
        <w:t>developed</w:t>
      </w:r>
      <w:r w:rsidRPr="00BE054F">
        <w:rPr>
          <w:spacing w:val="-2"/>
        </w:rPr>
        <w:t xml:space="preserve"> </w:t>
      </w:r>
      <w:r w:rsidRPr="00BE054F">
        <w:t>by</w:t>
      </w:r>
      <w:r w:rsidRPr="00BE054F">
        <w:rPr>
          <w:spacing w:val="-2"/>
        </w:rPr>
        <w:t xml:space="preserve"> </w:t>
      </w:r>
      <w:r w:rsidRPr="00BE054F">
        <w:t>NYCDOT,</w:t>
      </w:r>
      <w:r w:rsidRPr="00BE054F">
        <w:rPr>
          <w:spacing w:val="-3"/>
        </w:rPr>
        <w:t xml:space="preserve"> </w:t>
      </w:r>
      <w:r w:rsidRPr="00BE054F">
        <w:t>C2SMARTand</w:t>
      </w:r>
      <w:r w:rsidRPr="00BE054F">
        <w:rPr>
          <w:spacing w:val="-2"/>
        </w:rPr>
        <w:t xml:space="preserve"> </w:t>
      </w:r>
      <w:r w:rsidRPr="00BE054F">
        <w:t>Kistler.</w:t>
      </w:r>
      <w:r w:rsidRPr="00BE054F">
        <w:rPr>
          <w:spacing w:val="40"/>
        </w:rPr>
        <w:t xml:space="preserve"> </w:t>
      </w:r>
      <w:r w:rsidRPr="00BE054F">
        <w:t>NYCDOT</w:t>
      </w:r>
      <w:r w:rsidRPr="00BE054F">
        <w:rPr>
          <w:spacing w:val="-2"/>
        </w:rPr>
        <w:t xml:space="preserve"> </w:t>
      </w:r>
      <w:r w:rsidRPr="00BE054F">
        <w:t>provided</w:t>
      </w:r>
      <w:r w:rsidRPr="00BE054F">
        <w:rPr>
          <w:spacing w:val="-3"/>
        </w:rPr>
        <w:t xml:space="preserve"> </w:t>
      </w:r>
      <w:r w:rsidRPr="00BE054F">
        <w:t>all the logistical support and covered the cost of the testing.</w:t>
      </w:r>
    </w:p>
    <w:p w14:paraId="277F3E12" w14:textId="77777777" w:rsidR="00845D99" w:rsidRPr="00BE054F" w:rsidRDefault="00845D99" w:rsidP="007D2198">
      <w:pPr>
        <w:pStyle w:val="BodyText"/>
        <w:spacing w:before="240"/>
        <w:ind w:left="115" w:right="158"/>
      </w:pPr>
      <w:r w:rsidRPr="00BE054F">
        <w:lastRenderedPageBreak/>
        <w:t>In the seven months leading up to the launch of the program, a monthly average of 7,777 overweight trucks traveled this section of the roadway. During the first seven months of direct enforcement, the rate dropped to monthly average of 2,769 overweight trucks. As shown in Figure</w:t>
      </w:r>
      <w:r w:rsidRPr="00BE054F">
        <w:rPr>
          <w:spacing w:val="-3"/>
        </w:rPr>
        <w:t xml:space="preserve"> </w:t>
      </w:r>
      <w:r w:rsidRPr="00BE054F">
        <w:t>1,</w:t>
      </w:r>
      <w:r w:rsidRPr="00BE054F">
        <w:rPr>
          <w:spacing w:val="-3"/>
        </w:rPr>
        <w:t xml:space="preserve"> </w:t>
      </w:r>
      <w:r w:rsidRPr="00BE054F">
        <w:t>the</w:t>
      </w:r>
      <w:r w:rsidRPr="00BE054F">
        <w:rPr>
          <w:spacing w:val="-4"/>
        </w:rPr>
        <w:t xml:space="preserve"> </w:t>
      </w:r>
      <w:r w:rsidRPr="00BE054F">
        <w:t>decline</w:t>
      </w:r>
      <w:r w:rsidRPr="00BE054F">
        <w:rPr>
          <w:spacing w:val="-3"/>
        </w:rPr>
        <w:t xml:space="preserve"> </w:t>
      </w:r>
      <w:r w:rsidRPr="00BE054F">
        <w:t>comes</w:t>
      </w:r>
      <w:r w:rsidRPr="00BE054F">
        <w:rPr>
          <w:spacing w:val="-4"/>
        </w:rPr>
        <w:t xml:space="preserve"> </w:t>
      </w:r>
      <w:r w:rsidRPr="00BE054F">
        <w:t>as</w:t>
      </w:r>
      <w:r w:rsidRPr="00BE054F">
        <w:rPr>
          <w:spacing w:val="-3"/>
        </w:rPr>
        <w:t xml:space="preserve"> </w:t>
      </w:r>
      <w:r w:rsidRPr="00BE054F">
        <w:t>the</w:t>
      </w:r>
      <w:r w:rsidRPr="00BE054F">
        <w:rPr>
          <w:spacing w:val="-2"/>
        </w:rPr>
        <w:t xml:space="preserve"> </w:t>
      </w:r>
      <w:r w:rsidRPr="00BE054F">
        <w:t>overall</w:t>
      </w:r>
      <w:r w:rsidRPr="00BE054F">
        <w:rPr>
          <w:spacing w:val="-2"/>
        </w:rPr>
        <w:t xml:space="preserve"> </w:t>
      </w:r>
      <w:r w:rsidRPr="00BE054F">
        <w:t>number</w:t>
      </w:r>
      <w:r w:rsidRPr="00BE054F">
        <w:rPr>
          <w:spacing w:val="-3"/>
        </w:rPr>
        <w:t xml:space="preserve"> </w:t>
      </w:r>
      <w:r w:rsidRPr="00BE054F">
        <w:t>of</w:t>
      </w:r>
      <w:r w:rsidRPr="00BE054F">
        <w:rPr>
          <w:spacing w:val="-3"/>
        </w:rPr>
        <w:t xml:space="preserve"> </w:t>
      </w:r>
      <w:r w:rsidRPr="00BE054F">
        <w:t>vehicles,</w:t>
      </w:r>
      <w:r w:rsidRPr="00BE054F">
        <w:rPr>
          <w:spacing w:val="-3"/>
        </w:rPr>
        <w:t xml:space="preserve"> </w:t>
      </w:r>
      <w:r w:rsidRPr="00BE054F">
        <w:t>including</w:t>
      </w:r>
      <w:r w:rsidRPr="00BE054F">
        <w:rPr>
          <w:spacing w:val="-3"/>
        </w:rPr>
        <w:t xml:space="preserve"> </w:t>
      </w:r>
      <w:r w:rsidRPr="00BE054F">
        <w:t>trucks,</w:t>
      </w:r>
      <w:r w:rsidRPr="00BE054F">
        <w:rPr>
          <w:spacing w:val="-3"/>
        </w:rPr>
        <w:t xml:space="preserve"> </w:t>
      </w:r>
      <w:r w:rsidRPr="00BE054F">
        <w:t>remains</w:t>
      </w:r>
      <w:r w:rsidRPr="00BE054F">
        <w:rPr>
          <w:spacing w:val="-3"/>
        </w:rPr>
        <w:t xml:space="preserve"> </w:t>
      </w:r>
      <w:r w:rsidRPr="00BE054F">
        <w:t>steady, with the share of overweight trucks falling from</w:t>
      </w:r>
      <w:r w:rsidRPr="00BE054F">
        <w:rPr>
          <w:spacing w:val="-1"/>
        </w:rPr>
        <w:t xml:space="preserve"> </w:t>
      </w:r>
      <w:r w:rsidRPr="00BE054F">
        <w:t>about 6.3 percent of all</w:t>
      </w:r>
      <w:r w:rsidRPr="00BE054F">
        <w:rPr>
          <w:spacing w:val="-1"/>
        </w:rPr>
        <w:t xml:space="preserve"> </w:t>
      </w:r>
      <w:r w:rsidRPr="00BE054F">
        <w:t>trucks on the roadway to 1.9 percent in most recent months.</w:t>
      </w:r>
      <w:r w:rsidRPr="00BE054F">
        <w:rPr>
          <w:spacing w:val="40"/>
        </w:rPr>
        <w:t xml:space="preserve"> </w:t>
      </w:r>
      <w:r w:rsidRPr="00BE054F">
        <w:t>There have been no challenges in this time related to the accuracy of the system.</w:t>
      </w:r>
    </w:p>
    <w:p w14:paraId="7970C8D2" w14:textId="77777777" w:rsidR="00845D99" w:rsidRPr="00BE054F" w:rsidRDefault="00845D99" w:rsidP="00845D99">
      <w:pPr>
        <w:pStyle w:val="BodyText"/>
        <w:ind w:left="286"/>
      </w:pPr>
      <w:r w:rsidRPr="00BE054F">
        <w:rPr>
          <w:noProof/>
        </w:rPr>
        <w:drawing>
          <wp:inline distT="0" distB="0" distL="0" distR="0" wp14:anchorId="45AC6F43" wp14:editId="1C195926">
            <wp:extent cx="4993363" cy="3813810"/>
            <wp:effectExtent l="0" t="0" r="0" b="0"/>
            <wp:docPr id="5" name="Image 5" descr="A graph showing the number of trucks in the same directi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aph showing the number of trucks in the same direction&#10;&#10;Description automatically generated with medium confidence"/>
                    <pic:cNvPicPr/>
                  </pic:nvPicPr>
                  <pic:blipFill>
                    <a:blip r:embed="rId46" cstate="print"/>
                    <a:stretch>
                      <a:fillRect/>
                    </a:stretch>
                  </pic:blipFill>
                  <pic:spPr>
                    <a:xfrm>
                      <a:off x="0" y="0"/>
                      <a:ext cx="4993363" cy="3813810"/>
                    </a:xfrm>
                    <a:prstGeom prst="rect">
                      <a:avLst/>
                    </a:prstGeom>
                  </pic:spPr>
                </pic:pic>
              </a:graphicData>
            </a:graphic>
          </wp:inline>
        </w:drawing>
      </w:r>
    </w:p>
    <w:p w14:paraId="66FF0E1B" w14:textId="77777777" w:rsidR="00845D99" w:rsidRPr="00BE054F" w:rsidRDefault="00845D99" w:rsidP="00845D99">
      <w:pPr>
        <w:spacing w:line="259" w:lineRule="auto"/>
        <w:ind w:left="119" w:right="212"/>
        <w:rPr>
          <w:b/>
        </w:rPr>
      </w:pPr>
      <w:r w:rsidRPr="00BE054F">
        <w:rPr>
          <w:b/>
        </w:rPr>
        <w:t>Figure</w:t>
      </w:r>
      <w:r w:rsidRPr="00BE054F">
        <w:rPr>
          <w:b/>
          <w:spacing w:val="-4"/>
        </w:rPr>
        <w:t xml:space="preserve"> </w:t>
      </w:r>
      <w:r w:rsidRPr="00BE054F">
        <w:rPr>
          <w:b/>
        </w:rPr>
        <w:t>1</w:t>
      </w:r>
      <w:r w:rsidRPr="00BE054F">
        <w:rPr>
          <w:b/>
          <w:spacing w:val="-3"/>
        </w:rPr>
        <w:t xml:space="preserve"> </w:t>
      </w:r>
      <w:r w:rsidRPr="00BE054F">
        <w:rPr>
          <w:b/>
        </w:rPr>
        <w:t>–</w:t>
      </w:r>
      <w:r w:rsidRPr="00BE054F">
        <w:rPr>
          <w:b/>
          <w:spacing w:val="-3"/>
        </w:rPr>
        <w:t xml:space="preserve"> </w:t>
      </w:r>
      <w:r w:rsidRPr="00BE054F">
        <w:rPr>
          <w:b/>
        </w:rPr>
        <w:t>Monthly</w:t>
      </w:r>
      <w:r w:rsidRPr="00BE054F">
        <w:rPr>
          <w:b/>
          <w:spacing w:val="-4"/>
        </w:rPr>
        <w:t xml:space="preserve"> </w:t>
      </w:r>
      <w:r w:rsidRPr="00BE054F">
        <w:rPr>
          <w:b/>
        </w:rPr>
        <w:t>Truck</w:t>
      </w:r>
      <w:r w:rsidRPr="00BE054F">
        <w:rPr>
          <w:b/>
          <w:spacing w:val="-1"/>
        </w:rPr>
        <w:t xml:space="preserve"> </w:t>
      </w:r>
      <w:r w:rsidRPr="00BE054F">
        <w:rPr>
          <w:b/>
        </w:rPr>
        <w:t>versus</w:t>
      </w:r>
      <w:r w:rsidRPr="00BE054F">
        <w:rPr>
          <w:b/>
          <w:spacing w:val="-4"/>
        </w:rPr>
        <w:t xml:space="preserve"> </w:t>
      </w:r>
      <w:r w:rsidRPr="00BE054F">
        <w:rPr>
          <w:b/>
        </w:rPr>
        <w:t>Overweight</w:t>
      </w:r>
      <w:r w:rsidRPr="00BE054F">
        <w:rPr>
          <w:b/>
          <w:spacing w:val="-6"/>
        </w:rPr>
        <w:t xml:space="preserve"> </w:t>
      </w:r>
      <w:r w:rsidRPr="00BE054F">
        <w:rPr>
          <w:b/>
        </w:rPr>
        <w:t>Truck</w:t>
      </w:r>
      <w:r w:rsidRPr="00BE054F">
        <w:rPr>
          <w:b/>
          <w:spacing w:val="-4"/>
        </w:rPr>
        <w:t xml:space="preserve"> </w:t>
      </w:r>
      <w:r w:rsidRPr="00BE054F">
        <w:rPr>
          <w:b/>
        </w:rPr>
        <w:t>Traffic</w:t>
      </w:r>
      <w:r w:rsidRPr="00BE054F">
        <w:rPr>
          <w:b/>
          <w:spacing w:val="-2"/>
        </w:rPr>
        <w:t xml:space="preserve"> </w:t>
      </w:r>
      <w:r w:rsidRPr="00BE054F">
        <w:rPr>
          <w:b/>
        </w:rPr>
        <w:t>on</w:t>
      </w:r>
      <w:r w:rsidRPr="00BE054F">
        <w:rPr>
          <w:b/>
          <w:spacing w:val="-4"/>
        </w:rPr>
        <w:t xml:space="preserve"> </w:t>
      </w:r>
      <w:r w:rsidRPr="00BE054F">
        <w:rPr>
          <w:b/>
        </w:rPr>
        <w:t>Brooklyn</w:t>
      </w:r>
      <w:r w:rsidRPr="00BE054F">
        <w:rPr>
          <w:b/>
          <w:spacing w:val="-4"/>
        </w:rPr>
        <w:t xml:space="preserve"> </w:t>
      </w:r>
      <w:r w:rsidRPr="00BE054F">
        <w:rPr>
          <w:b/>
        </w:rPr>
        <w:t>Queens</w:t>
      </w:r>
      <w:r w:rsidRPr="00BE054F">
        <w:rPr>
          <w:b/>
          <w:spacing w:val="-4"/>
        </w:rPr>
        <w:t xml:space="preserve"> </w:t>
      </w:r>
      <w:r w:rsidRPr="00BE054F">
        <w:rPr>
          <w:b/>
        </w:rPr>
        <w:t>Expressway</w:t>
      </w:r>
      <w:r w:rsidRPr="00BE054F">
        <w:rPr>
          <w:b/>
          <w:spacing w:val="-5"/>
        </w:rPr>
        <w:t xml:space="preserve"> </w:t>
      </w:r>
      <w:r w:rsidRPr="00BE054F">
        <w:rPr>
          <w:b/>
        </w:rPr>
        <w:t>(BQE) Triple Cantilever Structure</w:t>
      </w:r>
    </w:p>
    <w:p w14:paraId="61CD0A08" w14:textId="77777777" w:rsidR="00845D99" w:rsidRPr="00BE054F" w:rsidRDefault="00845D99" w:rsidP="007D2198">
      <w:pPr>
        <w:pStyle w:val="BodyText"/>
        <w:spacing w:before="240"/>
        <w:ind w:left="115" w:right="158"/>
      </w:pPr>
      <w:r w:rsidRPr="00BE054F">
        <w:t>Since</w:t>
      </w:r>
      <w:r w:rsidRPr="00BE054F">
        <w:rPr>
          <w:spacing w:val="-4"/>
        </w:rPr>
        <w:t xml:space="preserve"> </w:t>
      </w:r>
      <w:r w:rsidRPr="00BE054F">
        <w:t>the</w:t>
      </w:r>
      <w:r w:rsidRPr="00BE054F">
        <w:rPr>
          <w:spacing w:val="-3"/>
        </w:rPr>
        <w:t xml:space="preserve"> </w:t>
      </w:r>
      <w:r w:rsidRPr="00BE054F">
        <w:t>time</w:t>
      </w:r>
      <w:r w:rsidRPr="00BE054F">
        <w:rPr>
          <w:spacing w:val="-4"/>
        </w:rPr>
        <w:t xml:space="preserve"> </w:t>
      </w:r>
      <w:r w:rsidRPr="00BE054F">
        <w:t>NYCDOT</w:t>
      </w:r>
      <w:r w:rsidRPr="00BE054F">
        <w:rPr>
          <w:spacing w:val="-3"/>
        </w:rPr>
        <w:t xml:space="preserve"> </w:t>
      </w:r>
      <w:r w:rsidRPr="00BE054F">
        <w:t>began</w:t>
      </w:r>
      <w:r w:rsidRPr="00BE054F">
        <w:rPr>
          <w:spacing w:val="-3"/>
        </w:rPr>
        <w:t xml:space="preserve"> </w:t>
      </w:r>
      <w:r w:rsidRPr="00BE054F">
        <w:t>its</w:t>
      </w:r>
      <w:r w:rsidRPr="00BE054F">
        <w:rPr>
          <w:spacing w:val="-4"/>
        </w:rPr>
        <w:t xml:space="preserve"> </w:t>
      </w:r>
      <w:r w:rsidRPr="00BE054F">
        <w:t>effort,</w:t>
      </w:r>
      <w:r w:rsidRPr="00BE054F">
        <w:rPr>
          <w:spacing w:val="-4"/>
        </w:rPr>
        <w:t xml:space="preserve"> </w:t>
      </w:r>
      <w:r w:rsidRPr="00BE054F">
        <w:t>several</w:t>
      </w:r>
      <w:r w:rsidRPr="00BE054F">
        <w:rPr>
          <w:spacing w:val="-3"/>
        </w:rPr>
        <w:t xml:space="preserve"> </w:t>
      </w:r>
      <w:r w:rsidRPr="00BE054F">
        <w:t>other</w:t>
      </w:r>
      <w:r w:rsidRPr="00BE054F">
        <w:rPr>
          <w:spacing w:val="-4"/>
        </w:rPr>
        <w:t xml:space="preserve"> </w:t>
      </w:r>
      <w:r w:rsidRPr="00BE054F">
        <w:t>states</w:t>
      </w:r>
      <w:r w:rsidRPr="00BE054F">
        <w:rPr>
          <w:spacing w:val="-4"/>
        </w:rPr>
        <w:t xml:space="preserve"> </w:t>
      </w:r>
      <w:r w:rsidRPr="00BE054F">
        <w:t>have</w:t>
      </w:r>
      <w:r w:rsidRPr="00BE054F">
        <w:rPr>
          <w:spacing w:val="-3"/>
        </w:rPr>
        <w:t xml:space="preserve"> </w:t>
      </w:r>
      <w:r w:rsidRPr="00BE054F">
        <w:t>proposed</w:t>
      </w:r>
      <w:r w:rsidRPr="00BE054F">
        <w:rPr>
          <w:spacing w:val="-4"/>
        </w:rPr>
        <w:t xml:space="preserve"> </w:t>
      </w:r>
      <w:r w:rsidRPr="00BE054F">
        <w:t>legislation</w:t>
      </w:r>
      <w:r w:rsidRPr="00BE054F">
        <w:rPr>
          <w:spacing w:val="-3"/>
        </w:rPr>
        <w:t xml:space="preserve"> </w:t>
      </w:r>
      <w:r w:rsidRPr="00BE054F">
        <w:t>for direct enforcement including Georgia and New Jersey. Several other jurisdictions are considering Direct Enforcement using WIM Systems.</w:t>
      </w:r>
    </w:p>
    <w:p w14:paraId="1206C826" w14:textId="77777777" w:rsidR="00845D99" w:rsidRPr="00BE054F" w:rsidRDefault="00845D99" w:rsidP="007D2198">
      <w:pPr>
        <w:pStyle w:val="BodyText"/>
        <w:spacing w:before="240"/>
        <w:ind w:left="115" w:right="158"/>
      </w:pPr>
      <w:r w:rsidRPr="00BE054F">
        <w:t>The inclusion of the procedure in the handbook does not require a jurisdiction to begin direct enforcement using WIM. That authority remains with the legislative bodies of the jurisdiction. However, it is important for the proposed standard for the system to be formalized and harmonized across the nation to ensure that a unified testing protocol is being used by jurisdictions</w:t>
      </w:r>
      <w:r w:rsidRPr="00BE054F">
        <w:rPr>
          <w:spacing w:val="-5"/>
        </w:rPr>
        <w:t xml:space="preserve"> </w:t>
      </w:r>
      <w:r w:rsidRPr="00BE054F">
        <w:t>who</w:t>
      </w:r>
      <w:r w:rsidRPr="00BE054F">
        <w:rPr>
          <w:spacing w:val="-3"/>
        </w:rPr>
        <w:t xml:space="preserve"> </w:t>
      </w:r>
      <w:r w:rsidRPr="00BE054F">
        <w:t>so</w:t>
      </w:r>
      <w:r w:rsidRPr="00BE054F">
        <w:rPr>
          <w:spacing w:val="-3"/>
        </w:rPr>
        <w:t xml:space="preserve"> </w:t>
      </w:r>
      <w:r w:rsidRPr="00BE054F">
        <w:t>choose.</w:t>
      </w:r>
      <w:r w:rsidRPr="00BE054F">
        <w:rPr>
          <w:spacing w:val="-3"/>
        </w:rPr>
        <w:t xml:space="preserve"> </w:t>
      </w:r>
      <w:r w:rsidRPr="00BE054F">
        <w:t>Guarding</w:t>
      </w:r>
      <w:r w:rsidRPr="00BE054F">
        <w:rPr>
          <w:spacing w:val="-4"/>
        </w:rPr>
        <w:t xml:space="preserve"> </w:t>
      </w:r>
      <w:r w:rsidRPr="00BE054F">
        <w:t>against</w:t>
      </w:r>
      <w:r w:rsidRPr="00BE054F">
        <w:rPr>
          <w:spacing w:val="-4"/>
        </w:rPr>
        <w:t xml:space="preserve"> </w:t>
      </w:r>
      <w:r w:rsidRPr="00BE054F">
        <w:t>violations</w:t>
      </w:r>
      <w:r w:rsidRPr="00BE054F">
        <w:rPr>
          <w:spacing w:val="-4"/>
        </w:rPr>
        <w:t xml:space="preserve"> </w:t>
      </w:r>
      <w:r w:rsidRPr="00BE054F">
        <w:t>of</w:t>
      </w:r>
      <w:r w:rsidRPr="00BE054F">
        <w:rPr>
          <w:spacing w:val="-4"/>
        </w:rPr>
        <w:t xml:space="preserve"> </w:t>
      </w:r>
      <w:r w:rsidRPr="00BE054F">
        <w:t>vehicle</w:t>
      </w:r>
      <w:r w:rsidRPr="00BE054F">
        <w:rPr>
          <w:spacing w:val="-4"/>
        </w:rPr>
        <w:t xml:space="preserve"> </w:t>
      </w:r>
      <w:r w:rsidRPr="00BE054F">
        <w:t>weight</w:t>
      </w:r>
      <w:r w:rsidRPr="00BE054F">
        <w:rPr>
          <w:spacing w:val="-3"/>
        </w:rPr>
        <w:t xml:space="preserve"> </w:t>
      </w:r>
      <w:r w:rsidRPr="00BE054F">
        <w:t>restrictions</w:t>
      </w:r>
      <w:r w:rsidRPr="00BE054F">
        <w:rPr>
          <w:spacing w:val="-3"/>
        </w:rPr>
        <w:t xml:space="preserve"> </w:t>
      </w:r>
      <w:r w:rsidRPr="00BE054F">
        <w:t>to</w:t>
      </w:r>
      <w:r w:rsidRPr="00BE054F">
        <w:rPr>
          <w:spacing w:val="-3"/>
        </w:rPr>
        <w:t xml:space="preserve"> </w:t>
      </w:r>
      <w:r w:rsidRPr="00BE054F">
        <w:t>protect critical infrastructure</w:t>
      </w:r>
      <w:r w:rsidRPr="00BE054F">
        <w:rPr>
          <w:spacing w:val="-2"/>
        </w:rPr>
        <w:t xml:space="preserve"> </w:t>
      </w:r>
      <w:r w:rsidRPr="00BE054F">
        <w:t>is</w:t>
      </w:r>
      <w:r w:rsidRPr="00BE054F">
        <w:rPr>
          <w:spacing w:val="-2"/>
        </w:rPr>
        <w:t xml:space="preserve"> </w:t>
      </w:r>
      <w:r w:rsidRPr="00BE054F">
        <w:t>an</w:t>
      </w:r>
      <w:r w:rsidRPr="00BE054F">
        <w:rPr>
          <w:spacing w:val="-1"/>
        </w:rPr>
        <w:t xml:space="preserve"> </w:t>
      </w:r>
      <w:r w:rsidRPr="00BE054F">
        <w:t>issue</w:t>
      </w:r>
      <w:r w:rsidRPr="00BE054F">
        <w:rPr>
          <w:spacing w:val="-1"/>
        </w:rPr>
        <w:t xml:space="preserve"> </w:t>
      </w:r>
      <w:r w:rsidRPr="00BE054F">
        <w:t>of</w:t>
      </w:r>
      <w:r w:rsidRPr="00BE054F">
        <w:rPr>
          <w:spacing w:val="-1"/>
        </w:rPr>
        <w:t xml:space="preserve"> </w:t>
      </w:r>
      <w:r w:rsidRPr="00BE054F">
        <w:t>national concern</w:t>
      </w:r>
      <w:r w:rsidRPr="00BE054F">
        <w:rPr>
          <w:spacing w:val="-1"/>
        </w:rPr>
        <w:t xml:space="preserve"> </w:t>
      </w:r>
      <w:r w:rsidRPr="00BE054F">
        <w:t>and</w:t>
      </w:r>
      <w:r w:rsidRPr="00BE054F">
        <w:rPr>
          <w:spacing w:val="-1"/>
        </w:rPr>
        <w:t xml:space="preserve"> </w:t>
      </w:r>
      <w:r w:rsidRPr="00BE054F">
        <w:t>each</w:t>
      </w:r>
      <w:r w:rsidRPr="00BE054F">
        <w:rPr>
          <w:spacing w:val="-1"/>
        </w:rPr>
        <w:t xml:space="preserve"> </w:t>
      </w:r>
      <w:r w:rsidRPr="00BE054F">
        <w:t>jurisdiction will proceed based on local legislative authority</w:t>
      </w:r>
    </w:p>
    <w:p w14:paraId="424F1212" w14:textId="653F5122" w:rsidR="00845D99" w:rsidRPr="00BE054F" w:rsidRDefault="00845D99" w:rsidP="007D2198">
      <w:pPr>
        <w:pStyle w:val="BodyText"/>
        <w:spacing w:before="240"/>
        <w:ind w:left="115" w:right="158"/>
      </w:pPr>
      <w:r w:rsidRPr="00BE054F">
        <w:t>In addition to enforcing weight limits, officers in most States are responsible for checking Commercial Motor Vehicles (CMV’s) for safety.</w:t>
      </w:r>
      <w:r w:rsidRPr="00BE054F">
        <w:rPr>
          <w:spacing w:val="40"/>
        </w:rPr>
        <w:t xml:space="preserve"> </w:t>
      </w:r>
      <w:r w:rsidRPr="00BE054F">
        <w:t>This includes different levels of truck inspection, including the driver credentials, hours of service, key systems on the truck, load securement,</w:t>
      </w:r>
      <w:r w:rsidRPr="00BE054F">
        <w:rPr>
          <w:spacing w:val="-5"/>
        </w:rPr>
        <w:t xml:space="preserve"> </w:t>
      </w:r>
      <w:r w:rsidRPr="00BE054F">
        <w:t>and</w:t>
      </w:r>
      <w:r w:rsidRPr="00BE054F">
        <w:rPr>
          <w:spacing w:val="-3"/>
        </w:rPr>
        <w:t xml:space="preserve"> </w:t>
      </w:r>
      <w:r w:rsidRPr="00BE054F">
        <w:t>many</w:t>
      </w:r>
      <w:r w:rsidRPr="00BE054F">
        <w:rPr>
          <w:spacing w:val="-2"/>
        </w:rPr>
        <w:t xml:space="preserve"> </w:t>
      </w:r>
      <w:r w:rsidRPr="00BE054F">
        <w:t>more.</w:t>
      </w:r>
      <w:r w:rsidRPr="00BE054F">
        <w:rPr>
          <w:spacing w:val="40"/>
        </w:rPr>
        <w:t xml:space="preserve"> </w:t>
      </w:r>
      <w:r w:rsidRPr="00BE054F">
        <w:t>Automating</w:t>
      </w:r>
      <w:r w:rsidRPr="00BE054F">
        <w:rPr>
          <w:spacing w:val="-4"/>
        </w:rPr>
        <w:t xml:space="preserve"> </w:t>
      </w:r>
      <w:r w:rsidRPr="00BE054F">
        <w:t>the</w:t>
      </w:r>
      <w:r w:rsidRPr="00BE054F">
        <w:rPr>
          <w:spacing w:val="-2"/>
        </w:rPr>
        <w:t xml:space="preserve"> </w:t>
      </w:r>
      <w:r w:rsidRPr="00BE054F">
        <w:t>weighing</w:t>
      </w:r>
      <w:r w:rsidRPr="00BE054F">
        <w:rPr>
          <w:spacing w:val="-3"/>
        </w:rPr>
        <w:t xml:space="preserve"> </w:t>
      </w:r>
      <w:r w:rsidRPr="00BE054F">
        <w:t>portion</w:t>
      </w:r>
      <w:r w:rsidRPr="00BE054F">
        <w:rPr>
          <w:spacing w:val="-2"/>
        </w:rPr>
        <w:t xml:space="preserve"> </w:t>
      </w:r>
      <w:r w:rsidRPr="00BE054F">
        <w:t>of</w:t>
      </w:r>
      <w:r w:rsidRPr="00BE054F">
        <w:rPr>
          <w:spacing w:val="-3"/>
        </w:rPr>
        <w:t xml:space="preserve"> </w:t>
      </w:r>
      <w:r w:rsidRPr="00BE054F">
        <w:t>the</w:t>
      </w:r>
      <w:r w:rsidRPr="00BE054F">
        <w:rPr>
          <w:spacing w:val="-2"/>
        </w:rPr>
        <w:t xml:space="preserve"> </w:t>
      </w:r>
      <w:r w:rsidRPr="00BE054F">
        <w:t>inspection</w:t>
      </w:r>
      <w:r w:rsidRPr="00BE054F">
        <w:rPr>
          <w:spacing w:val="-3"/>
        </w:rPr>
        <w:t xml:space="preserve"> </w:t>
      </w:r>
      <w:r w:rsidRPr="00BE054F">
        <w:t>will</w:t>
      </w:r>
      <w:r w:rsidRPr="00BE054F">
        <w:rPr>
          <w:spacing w:val="-2"/>
        </w:rPr>
        <w:t xml:space="preserve"> </w:t>
      </w:r>
      <w:r w:rsidRPr="00BE054F">
        <w:t>allow</w:t>
      </w:r>
      <w:r w:rsidRPr="00BE054F">
        <w:rPr>
          <w:spacing w:val="-3"/>
        </w:rPr>
        <w:t xml:space="preserve"> </w:t>
      </w:r>
      <w:r w:rsidRPr="00BE054F">
        <w:t>for</w:t>
      </w:r>
      <w:r>
        <w:t xml:space="preserve"> </w:t>
      </w:r>
      <w:r w:rsidRPr="00BE054F">
        <w:t>a more efficient flow of vehicles through an inspection site and allow officers more time to focus</w:t>
      </w:r>
      <w:r w:rsidRPr="00BE054F">
        <w:rPr>
          <w:spacing w:val="-3"/>
        </w:rPr>
        <w:t xml:space="preserve"> </w:t>
      </w:r>
      <w:r w:rsidRPr="00BE054F">
        <w:t>on</w:t>
      </w:r>
      <w:r w:rsidRPr="00BE054F">
        <w:rPr>
          <w:spacing w:val="-3"/>
        </w:rPr>
        <w:t xml:space="preserve"> </w:t>
      </w:r>
      <w:r w:rsidRPr="00BE054F">
        <w:t>these</w:t>
      </w:r>
      <w:r w:rsidRPr="00BE054F">
        <w:rPr>
          <w:spacing w:val="-3"/>
        </w:rPr>
        <w:t xml:space="preserve"> </w:t>
      </w:r>
      <w:r w:rsidRPr="00BE054F">
        <w:t>other</w:t>
      </w:r>
      <w:r w:rsidRPr="00BE054F">
        <w:rPr>
          <w:spacing w:val="-3"/>
        </w:rPr>
        <w:t xml:space="preserve"> </w:t>
      </w:r>
      <w:r w:rsidRPr="00BE054F">
        <w:t>safety</w:t>
      </w:r>
      <w:r w:rsidRPr="00BE054F">
        <w:rPr>
          <w:spacing w:val="-3"/>
        </w:rPr>
        <w:t xml:space="preserve"> </w:t>
      </w:r>
      <w:r w:rsidRPr="00BE054F">
        <w:t>issues.</w:t>
      </w:r>
      <w:r w:rsidRPr="00BE054F">
        <w:rPr>
          <w:spacing w:val="40"/>
        </w:rPr>
        <w:t xml:space="preserve"> </w:t>
      </w:r>
      <w:r w:rsidRPr="00BE054F">
        <w:t>Currently,</w:t>
      </w:r>
      <w:r w:rsidRPr="00BE054F">
        <w:rPr>
          <w:spacing w:val="-2"/>
        </w:rPr>
        <w:t xml:space="preserve"> </w:t>
      </w:r>
      <w:r w:rsidRPr="00BE054F">
        <w:t>with</w:t>
      </w:r>
      <w:r w:rsidRPr="00BE054F">
        <w:rPr>
          <w:spacing w:val="-3"/>
        </w:rPr>
        <w:t xml:space="preserve"> </w:t>
      </w:r>
      <w:r w:rsidRPr="00BE054F">
        <w:t>most</w:t>
      </w:r>
      <w:r w:rsidRPr="00BE054F">
        <w:rPr>
          <w:spacing w:val="-2"/>
        </w:rPr>
        <w:t xml:space="preserve"> </w:t>
      </w:r>
      <w:r w:rsidRPr="00BE054F">
        <w:t>sites</w:t>
      </w:r>
      <w:r w:rsidRPr="00BE054F">
        <w:rPr>
          <w:spacing w:val="-3"/>
        </w:rPr>
        <w:t xml:space="preserve"> </w:t>
      </w:r>
      <w:r w:rsidRPr="00BE054F">
        <w:t>running</w:t>
      </w:r>
      <w:r w:rsidRPr="00BE054F">
        <w:rPr>
          <w:spacing w:val="-3"/>
        </w:rPr>
        <w:t xml:space="preserve"> </w:t>
      </w:r>
      <w:r w:rsidRPr="00BE054F">
        <w:t>with</w:t>
      </w:r>
      <w:r w:rsidRPr="00BE054F">
        <w:rPr>
          <w:spacing w:val="-3"/>
        </w:rPr>
        <w:t xml:space="preserve"> </w:t>
      </w:r>
      <w:r w:rsidRPr="00BE054F">
        <w:t>a</w:t>
      </w:r>
      <w:r w:rsidRPr="00BE054F">
        <w:rPr>
          <w:spacing w:val="-3"/>
        </w:rPr>
        <w:t xml:space="preserve"> </w:t>
      </w:r>
      <w:r w:rsidRPr="00BE054F">
        <w:t>single</w:t>
      </w:r>
      <w:r w:rsidRPr="00BE054F">
        <w:rPr>
          <w:spacing w:val="-3"/>
        </w:rPr>
        <w:t xml:space="preserve"> </w:t>
      </w:r>
      <w:r w:rsidRPr="00BE054F">
        <w:t>officer,</w:t>
      </w:r>
      <w:r w:rsidRPr="00BE054F">
        <w:rPr>
          <w:spacing w:val="-4"/>
        </w:rPr>
        <w:t xml:space="preserve"> </w:t>
      </w:r>
      <w:r w:rsidRPr="00BE054F">
        <w:t>as they are focused on weighing, doing an inspection, or interviewing a driver, other unsafe vehicles</w:t>
      </w:r>
      <w:r w:rsidRPr="00BE054F">
        <w:rPr>
          <w:spacing w:val="-3"/>
        </w:rPr>
        <w:t xml:space="preserve"> </w:t>
      </w:r>
      <w:r w:rsidRPr="00BE054F">
        <w:t>behind</w:t>
      </w:r>
      <w:r w:rsidRPr="00BE054F">
        <w:rPr>
          <w:spacing w:val="-2"/>
        </w:rPr>
        <w:t xml:space="preserve"> </w:t>
      </w:r>
      <w:r w:rsidRPr="00BE054F">
        <w:t>the</w:t>
      </w:r>
      <w:r w:rsidRPr="00BE054F">
        <w:rPr>
          <w:spacing w:val="-2"/>
        </w:rPr>
        <w:t xml:space="preserve"> </w:t>
      </w:r>
      <w:r w:rsidRPr="00BE054F">
        <w:t>current</w:t>
      </w:r>
      <w:r w:rsidRPr="00BE054F">
        <w:rPr>
          <w:spacing w:val="-3"/>
        </w:rPr>
        <w:t xml:space="preserve"> </w:t>
      </w:r>
      <w:r w:rsidRPr="00BE054F">
        <w:t>one</w:t>
      </w:r>
      <w:r w:rsidRPr="00BE054F">
        <w:rPr>
          <w:spacing w:val="-2"/>
        </w:rPr>
        <w:t xml:space="preserve"> </w:t>
      </w:r>
      <w:r w:rsidRPr="00BE054F">
        <w:t>go</w:t>
      </w:r>
      <w:r w:rsidRPr="00BE054F">
        <w:rPr>
          <w:spacing w:val="-2"/>
        </w:rPr>
        <w:t xml:space="preserve"> </w:t>
      </w:r>
      <w:r w:rsidRPr="00BE054F">
        <w:t>by</w:t>
      </w:r>
      <w:r w:rsidRPr="00BE054F">
        <w:rPr>
          <w:spacing w:val="-2"/>
        </w:rPr>
        <w:t xml:space="preserve"> </w:t>
      </w:r>
      <w:r w:rsidRPr="00BE054F">
        <w:t>without</w:t>
      </w:r>
      <w:r w:rsidRPr="00BE054F">
        <w:rPr>
          <w:spacing w:val="-3"/>
        </w:rPr>
        <w:t xml:space="preserve"> </w:t>
      </w:r>
      <w:r w:rsidRPr="00BE054F">
        <w:t>scrutiny.</w:t>
      </w:r>
      <w:r w:rsidRPr="00BE054F">
        <w:rPr>
          <w:spacing w:val="-1"/>
        </w:rPr>
        <w:t xml:space="preserve"> </w:t>
      </w:r>
      <w:r w:rsidRPr="00BE054F">
        <w:t>See</w:t>
      </w:r>
      <w:r w:rsidRPr="00BE054F">
        <w:rPr>
          <w:spacing w:val="-4"/>
        </w:rPr>
        <w:t xml:space="preserve"> </w:t>
      </w:r>
      <w:r w:rsidRPr="00BE054F">
        <w:t>Attachment</w:t>
      </w:r>
      <w:r w:rsidRPr="00BE054F">
        <w:rPr>
          <w:spacing w:val="-3"/>
        </w:rPr>
        <w:t xml:space="preserve"> </w:t>
      </w:r>
      <w:r w:rsidRPr="00BE054F">
        <w:t>C</w:t>
      </w:r>
      <w:r w:rsidRPr="00BE054F">
        <w:rPr>
          <w:spacing w:val="-2"/>
        </w:rPr>
        <w:t xml:space="preserve"> </w:t>
      </w:r>
      <w:r w:rsidRPr="00BE054F">
        <w:t>Supporting</w:t>
      </w:r>
      <w:r w:rsidRPr="00BE054F">
        <w:rPr>
          <w:spacing w:val="-3"/>
        </w:rPr>
        <w:t xml:space="preserve"> </w:t>
      </w:r>
      <w:r w:rsidRPr="00BE054F">
        <w:t>Letters for letters of support from CVSA and ASCE.</w:t>
      </w:r>
    </w:p>
    <w:p w14:paraId="6E7503B8" w14:textId="77777777" w:rsidR="00845D99" w:rsidRPr="00845D99" w:rsidRDefault="00845D99" w:rsidP="00233AE4">
      <w:pPr>
        <w:pStyle w:val="BodyText"/>
        <w:keepNext/>
        <w:keepLines/>
        <w:spacing w:before="159" w:line="259" w:lineRule="auto"/>
        <w:ind w:left="115" w:right="173"/>
      </w:pPr>
      <w:r w:rsidRPr="00BE054F">
        <w:lastRenderedPageBreak/>
        <w:t xml:space="preserve">This proposal seeks an amendment of NIST Handbook 44 by adding Section 2.26 to allow for Weigh‐In‐Motion </w:t>
      </w:r>
      <w:r w:rsidRPr="00845D99">
        <w:t>Systems Used for Direct Vehicle Weight Enforcement certification requirements to be standardized.</w:t>
      </w:r>
      <w:r w:rsidRPr="00845D99">
        <w:rPr>
          <w:spacing w:val="40"/>
        </w:rPr>
        <w:t xml:space="preserve"> </w:t>
      </w:r>
      <w:r w:rsidRPr="00845D99">
        <w:t>The remainder of this proposal lays out the justification for the</w:t>
      </w:r>
      <w:r w:rsidRPr="00845D99">
        <w:rPr>
          <w:spacing w:val="-2"/>
        </w:rPr>
        <w:t xml:space="preserve"> </w:t>
      </w:r>
      <w:r w:rsidRPr="00845D99">
        <w:t>amendment</w:t>
      </w:r>
      <w:r w:rsidRPr="00845D99">
        <w:rPr>
          <w:spacing w:val="-2"/>
        </w:rPr>
        <w:t xml:space="preserve"> </w:t>
      </w:r>
      <w:r w:rsidRPr="00845D99">
        <w:t>as</w:t>
      </w:r>
      <w:r w:rsidRPr="00845D99">
        <w:rPr>
          <w:spacing w:val="-3"/>
        </w:rPr>
        <w:t xml:space="preserve"> </w:t>
      </w:r>
      <w:r w:rsidRPr="00845D99">
        <w:t>well</w:t>
      </w:r>
      <w:r w:rsidRPr="00845D99">
        <w:rPr>
          <w:spacing w:val="-2"/>
        </w:rPr>
        <w:t xml:space="preserve"> </w:t>
      </w:r>
      <w:r w:rsidRPr="00845D99">
        <w:t>as</w:t>
      </w:r>
      <w:r w:rsidRPr="00845D99">
        <w:rPr>
          <w:spacing w:val="-3"/>
        </w:rPr>
        <w:t xml:space="preserve"> </w:t>
      </w:r>
      <w:r w:rsidRPr="00845D99">
        <w:t>address</w:t>
      </w:r>
      <w:r w:rsidRPr="00845D99">
        <w:rPr>
          <w:spacing w:val="-3"/>
        </w:rPr>
        <w:t xml:space="preserve"> </w:t>
      </w:r>
      <w:r w:rsidRPr="00845D99">
        <w:t>some</w:t>
      </w:r>
      <w:r w:rsidRPr="00845D99">
        <w:rPr>
          <w:spacing w:val="-3"/>
        </w:rPr>
        <w:t xml:space="preserve"> </w:t>
      </w:r>
      <w:r w:rsidRPr="00845D99">
        <w:t>of</w:t>
      </w:r>
      <w:r w:rsidRPr="00845D99">
        <w:rPr>
          <w:spacing w:val="-3"/>
        </w:rPr>
        <w:t xml:space="preserve"> </w:t>
      </w:r>
      <w:r w:rsidRPr="00845D99">
        <w:t>the</w:t>
      </w:r>
      <w:r w:rsidRPr="00845D99">
        <w:rPr>
          <w:spacing w:val="-2"/>
        </w:rPr>
        <w:t xml:space="preserve"> </w:t>
      </w:r>
      <w:r w:rsidRPr="00845D99">
        <w:t>arguments</w:t>
      </w:r>
      <w:r w:rsidRPr="00845D99">
        <w:rPr>
          <w:spacing w:val="-3"/>
        </w:rPr>
        <w:t xml:space="preserve"> </w:t>
      </w:r>
      <w:r w:rsidRPr="00845D99">
        <w:t>that</w:t>
      </w:r>
      <w:r w:rsidRPr="00845D99">
        <w:rPr>
          <w:spacing w:val="-3"/>
        </w:rPr>
        <w:t xml:space="preserve"> </w:t>
      </w:r>
      <w:r w:rsidRPr="00845D99">
        <w:t>have</w:t>
      </w:r>
      <w:r w:rsidRPr="00845D99">
        <w:rPr>
          <w:spacing w:val="-2"/>
        </w:rPr>
        <w:t xml:space="preserve"> </w:t>
      </w:r>
      <w:r w:rsidRPr="00845D99">
        <w:t>been</w:t>
      </w:r>
      <w:r w:rsidRPr="00845D99">
        <w:rPr>
          <w:spacing w:val="-3"/>
        </w:rPr>
        <w:t xml:space="preserve"> </w:t>
      </w:r>
      <w:r w:rsidRPr="00845D99">
        <w:t>raised</w:t>
      </w:r>
      <w:r w:rsidRPr="00845D99">
        <w:rPr>
          <w:spacing w:val="-3"/>
        </w:rPr>
        <w:t xml:space="preserve"> </w:t>
      </w:r>
      <w:r w:rsidRPr="00845D99">
        <w:t>previously</w:t>
      </w:r>
      <w:r w:rsidRPr="00845D99">
        <w:rPr>
          <w:spacing w:val="-3"/>
        </w:rPr>
        <w:t xml:space="preserve"> </w:t>
      </w:r>
      <w:r w:rsidRPr="00845D99">
        <w:t>in opposition, using the BQE as an example to establish the urgent need for the amendment.</w:t>
      </w:r>
    </w:p>
    <w:p w14:paraId="40AE50E0" w14:textId="42934314" w:rsidR="00845D99" w:rsidRPr="00845D99" w:rsidRDefault="00845D99" w:rsidP="00731BE2">
      <w:pPr>
        <w:pStyle w:val="Subtitle"/>
        <w:numPr>
          <w:ilvl w:val="0"/>
          <w:numId w:val="28"/>
        </w:numPr>
        <w:jc w:val="both"/>
        <w:rPr>
          <w:sz w:val="20"/>
          <w:szCs w:val="20"/>
        </w:rPr>
      </w:pPr>
      <w:r w:rsidRPr="00845D99">
        <w:rPr>
          <w:sz w:val="20"/>
          <w:szCs w:val="20"/>
        </w:rPr>
        <w:t>REVIOUS</w:t>
      </w:r>
      <w:r w:rsidRPr="00845D99">
        <w:rPr>
          <w:spacing w:val="-5"/>
          <w:sz w:val="20"/>
          <w:szCs w:val="20"/>
        </w:rPr>
        <w:t xml:space="preserve"> </w:t>
      </w:r>
      <w:r w:rsidRPr="00845D99">
        <w:rPr>
          <w:sz w:val="20"/>
          <w:szCs w:val="20"/>
        </w:rPr>
        <w:t>PROPOSAL</w:t>
      </w:r>
      <w:r w:rsidRPr="00845D99">
        <w:rPr>
          <w:spacing w:val="-3"/>
          <w:sz w:val="20"/>
          <w:szCs w:val="20"/>
        </w:rPr>
        <w:t xml:space="preserve"> </w:t>
      </w:r>
      <w:r w:rsidRPr="00845D99">
        <w:rPr>
          <w:spacing w:val="-4"/>
          <w:sz w:val="20"/>
          <w:szCs w:val="20"/>
        </w:rPr>
        <w:t>DATA</w:t>
      </w:r>
    </w:p>
    <w:p w14:paraId="7A6189E6" w14:textId="04C1E656" w:rsidR="00845D99" w:rsidRPr="00845D99" w:rsidRDefault="00845D99" w:rsidP="007D2198">
      <w:pPr>
        <w:pStyle w:val="BodyText"/>
        <w:spacing w:before="240"/>
        <w:ind w:left="115" w:right="158"/>
      </w:pPr>
      <w:r w:rsidRPr="00845D99">
        <w:t>A</w:t>
      </w:r>
      <w:r w:rsidRPr="00845D99">
        <w:rPr>
          <w:spacing w:val="-2"/>
        </w:rPr>
        <w:t xml:space="preserve"> </w:t>
      </w:r>
      <w:r w:rsidRPr="00845D99">
        <w:t>similar</w:t>
      </w:r>
      <w:r w:rsidRPr="00845D99">
        <w:rPr>
          <w:spacing w:val="-3"/>
        </w:rPr>
        <w:t xml:space="preserve"> </w:t>
      </w:r>
      <w:r w:rsidRPr="00845D99">
        <w:t>proposal,</w:t>
      </w:r>
      <w:r w:rsidRPr="00845D99">
        <w:rPr>
          <w:spacing w:val="-3"/>
        </w:rPr>
        <w:t xml:space="preserve"> </w:t>
      </w:r>
      <w:r w:rsidRPr="00845D99">
        <w:t>item</w:t>
      </w:r>
      <w:r w:rsidRPr="00845D99">
        <w:rPr>
          <w:spacing w:val="-4"/>
        </w:rPr>
        <w:t xml:space="preserve"> </w:t>
      </w:r>
      <w:r w:rsidRPr="00845D99">
        <w:t>WIM</w:t>
      </w:r>
      <w:r w:rsidRPr="00845D99">
        <w:rPr>
          <w:spacing w:val="-3"/>
        </w:rPr>
        <w:t xml:space="preserve"> </w:t>
      </w:r>
      <w:r w:rsidRPr="00845D99">
        <w:t>23.1</w:t>
      </w:r>
      <w:r w:rsidRPr="00845D99">
        <w:rPr>
          <w:spacing w:val="-1"/>
        </w:rPr>
        <w:t xml:space="preserve"> </w:t>
      </w:r>
      <w:r w:rsidRPr="00845D99">
        <w:t>was</w:t>
      </w:r>
      <w:r w:rsidRPr="00845D99">
        <w:rPr>
          <w:spacing w:val="-3"/>
        </w:rPr>
        <w:t xml:space="preserve"> </w:t>
      </w:r>
      <w:r w:rsidRPr="00845D99">
        <w:t>voted</w:t>
      </w:r>
      <w:r w:rsidRPr="00845D99">
        <w:rPr>
          <w:spacing w:val="-2"/>
        </w:rPr>
        <w:t xml:space="preserve"> </w:t>
      </w:r>
      <w:r w:rsidRPr="00845D99">
        <w:t>on</w:t>
      </w:r>
      <w:r w:rsidRPr="00845D99">
        <w:rPr>
          <w:spacing w:val="-3"/>
        </w:rPr>
        <w:t xml:space="preserve"> </w:t>
      </w:r>
      <w:r w:rsidRPr="00845D99">
        <w:t>during</w:t>
      </w:r>
      <w:r w:rsidRPr="00845D99">
        <w:rPr>
          <w:spacing w:val="-3"/>
        </w:rPr>
        <w:t xml:space="preserve"> </w:t>
      </w:r>
      <w:r w:rsidRPr="00845D99">
        <w:t>the</w:t>
      </w:r>
      <w:r w:rsidRPr="00845D99">
        <w:rPr>
          <w:spacing w:val="-2"/>
        </w:rPr>
        <w:t xml:space="preserve"> </w:t>
      </w:r>
      <w:r w:rsidRPr="00845D99">
        <w:t>109</w:t>
      </w:r>
      <w:r w:rsidRPr="00845D99">
        <w:rPr>
          <w:vertAlign w:val="superscript"/>
        </w:rPr>
        <w:t>th</w:t>
      </w:r>
      <w:r w:rsidRPr="00845D99">
        <w:rPr>
          <w:spacing w:val="-3"/>
        </w:rPr>
        <w:t xml:space="preserve"> </w:t>
      </w:r>
      <w:r w:rsidRPr="00845D99">
        <w:t>Annual</w:t>
      </w:r>
      <w:r w:rsidRPr="00845D99">
        <w:rPr>
          <w:spacing w:val="-2"/>
        </w:rPr>
        <w:t xml:space="preserve"> </w:t>
      </w:r>
      <w:r w:rsidRPr="00845D99">
        <w:t>meeting.</w:t>
      </w:r>
      <w:r w:rsidRPr="00845D99">
        <w:rPr>
          <w:spacing w:val="-4"/>
        </w:rPr>
        <w:t xml:space="preserve"> </w:t>
      </w:r>
      <w:r w:rsidRPr="00845D99">
        <w:t>The</w:t>
      </w:r>
      <w:r w:rsidRPr="00845D99">
        <w:rPr>
          <w:spacing w:val="-2"/>
        </w:rPr>
        <w:t xml:space="preserve"> </w:t>
      </w:r>
      <w:r w:rsidRPr="00845D99">
        <w:t>original submission was made on 8/15/2022 and received a voting status at the 2024 interim meeting</w:t>
      </w:r>
      <w:r w:rsidR="0019136F">
        <w:t>.</w:t>
      </w:r>
      <w:r w:rsidRPr="00845D99">
        <w:t xml:space="preserve"> However, that proposal did not receive adequate support for inclusion into HB 44.</w:t>
      </w:r>
    </w:p>
    <w:p w14:paraId="0AF4254F" w14:textId="77777777" w:rsidR="00845D99" w:rsidRPr="00845D99" w:rsidRDefault="00845D99" w:rsidP="00845D99">
      <w:pPr>
        <w:pStyle w:val="BodyText"/>
        <w:spacing w:line="259" w:lineRule="auto"/>
        <w:ind w:left="119" w:right="153"/>
      </w:pPr>
      <w:r w:rsidRPr="00845D99">
        <w:t>Commenters expressed concerns of the system’s tolerance and the testing procedure during open</w:t>
      </w:r>
      <w:r w:rsidRPr="00845D99">
        <w:rPr>
          <w:spacing w:val="-4"/>
        </w:rPr>
        <w:t xml:space="preserve"> </w:t>
      </w:r>
      <w:r w:rsidRPr="00845D99">
        <w:t>hearings</w:t>
      </w:r>
      <w:r w:rsidRPr="00845D99">
        <w:rPr>
          <w:spacing w:val="-4"/>
        </w:rPr>
        <w:t xml:space="preserve"> </w:t>
      </w:r>
      <w:r w:rsidRPr="00845D99">
        <w:t>that</w:t>
      </w:r>
      <w:r w:rsidRPr="00845D99">
        <w:rPr>
          <w:spacing w:val="-4"/>
        </w:rPr>
        <w:t xml:space="preserve"> </w:t>
      </w:r>
      <w:r w:rsidRPr="00845D99">
        <w:t>was</w:t>
      </w:r>
      <w:r w:rsidRPr="00845D99">
        <w:rPr>
          <w:spacing w:val="-3"/>
        </w:rPr>
        <w:t xml:space="preserve"> </w:t>
      </w:r>
      <w:r w:rsidRPr="00845D99">
        <w:t>previously</w:t>
      </w:r>
      <w:r w:rsidRPr="00845D99">
        <w:rPr>
          <w:spacing w:val="-5"/>
        </w:rPr>
        <w:t xml:space="preserve"> </w:t>
      </w:r>
      <w:r w:rsidRPr="00845D99">
        <w:t>considered.</w:t>
      </w:r>
      <w:r w:rsidRPr="00845D99">
        <w:rPr>
          <w:spacing w:val="-4"/>
        </w:rPr>
        <w:t xml:space="preserve"> </w:t>
      </w:r>
      <w:r w:rsidRPr="00845D99">
        <w:t>Previously</w:t>
      </w:r>
      <w:r w:rsidRPr="00845D99">
        <w:rPr>
          <w:spacing w:val="-4"/>
        </w:rPr>
        <w:t xml:space="preserve"> </w:t>
      </w:r>
      <w:r w:rsidRPr="00845D99">
        <w:t>submitted</w:t>
      </w:r>
      <w:r w:rsidRPr="00845D99">
        <w:rPr>
          <w:spacing w:val="-3"/>
        </w:rPr>
        <w:t xml:space="preserve"> </w:t>
      </w:r>
      <w:r w:rsidRPr="00845D99">
        <w:t>documents</w:t>
      </w:r>
      <w:r w:rsidRPr="00845D99">
        <w:rPr>
          <w:spacing w:val="-4"/>
        </w:rPr>
        <w:t xml:space="preserve"> </w:t>
      </w:r>
      <w:r w:rsidRPr="00845D99">
        <w:t>and</w:t>
      </w:r>
      <w:r w:rsidRPr="00845D99">
        <w:rPr>
          <w:spacing w:val="-4"/>
        </w:rPr>
        <w:t xml:space="preserve"> </w:t>
      </w:r>
      <w:r w:rsidRPr="00845D99">
        <w:t>comments from the regions can be found in the archives of the 108th and 109th annual meeting archives as well as 2023 and 2024 interim meeting archives. Some of the relevant documents are being attached to this submission.</w:t>
      </w:r>
    </w:p>
    <w:p w14:paraId="5347F8C7" w14:textId="0B9824E6" w:rsidR="00845D99" w:rsidRPr="00845D99" w:rsidRDefault="00845D99" w:rsidP="007D2198">
      <w:pPr>
        <w:pStyle w:val="BodyText"/>
        <w:spacing w:before="240"/>
        <w:ind w:left="115" w:right="158"/>
      </w:pPr>
      <w:r w:rsidRPr="00845D99">
        <w:t>During the development of the item over the time between August 2022 and voting in July 2024, all of the regions had an opportunity to review the proposal and amendments and hear from the stakeholders including the proposers in various forums. A demonstration of the proposal</w:t>
      </w:r>
      <w:r w:rsidRPr="00845D99">
        <w:rPr>
          <w:spacing w:val="-3"/>
        </w:rPr>
        <w:t xml:space="preserve"> </w:t>
      </w:r>
      <w:r w:rsidRPr="00845D99">
        <w:t>was</w:t>
      </w:r>
      <w:r w:rsidRPr="00845D99">
        <w:rPr>
          <w:spacing w:val="-4"/>
        </w:rPr>
        <w:t xml:space="preserve"> </w:t>
      </w:r>
      <w:r w:rsidRPr="00845D99">
        <w:t>also</w:t>
      </w:r>
      <w:r w:rsidRPr="00845D99">
        <w:rPr>
          <w:spacing w:val="-3"/>
        </w:rPr>
        <w:t xml:space="preserve"> </w:t>
      </w:r>
      <w:r w:rsidRPr="00845D99">
        <w:t>conducted</w:t>
      </w:r>
      <w:r w:rsidRPr="00845D99">
        <w:rPr>
          <w:spacing w:val="-3"/>
        </w:rPr>
        <w:t xml:space="preserve"> </w:t>
      </w:r>
      <w:r w:rsidRPr="00845D99">
        <w:t>in</w:t>
      </w:r>
      <w:r w:rsidRPr="00845D99">
        <w:rPr>
          <w:spacing w:val="-4"/>
        </w:rPr>
        <w:t xml:space="preserve"> </w:t>
      </w:r>
      <w:r w:rsidRPr="00845D99">
        <w:t>April</w:t>
      </w:r>
      <w:r w:rsidRPr="00845D99">
        <w:rPr>
          <w:spacing w:val="-4"/>
        </w:rPr>
        <w:t xml:space="preserve"> </w:t>
      </w:r>
      <w:r w:rsidRPr="00845D99">
        <w:t>of</w:t>
      </w:r>
      <w:r w:rsidRPr="00845D99">
        <w:rPr>
          <w:spacing w:val="-4"/>
        </w:rPr>
        <w:t xml:space="preserve"> </w:t>
      </w:r>
      <w:r w:rsidRPr="00845D99">
        <w:t>2023</w:t>
      </w:r>
      <w:r w:rsidRPr="00845D99">
        <w:rPr>
          <w:spacing w:val="-3"/>
        </w:rPr>
        <w:t xml:space="preserve"> </w:t>
      </w:r>
      <w:r w:rsidRPr="00845D99">
        <w:t>in</w:t>
      </w:r>
      <w:r w:rsidRPr="00845D99">
        <w:rPr>
          <w:spacing w:val="-3"/>
        </w:rPr>
        <w:t xml:space="preserve"> </w:t>
      </w:r>
      <w:r w:rsidRPr="00845D99">
        <w:t>Madison</w:t>
      </w:r>
      <w:r w:rsidRPr="00845D99">
        <w:rPr>
          <w:spacing w:val="-3"/>
        </w:rPr>
        <w:t xml:space="preserve"> </w:t>
      </w:r>
      <w:r w:rsidRPr="00845D99">
        <w:t>Wisconsin</w:t>
      </w:r>
      <w:r w:rsidRPr="00845D99">
        <w:rPr>
          <w:spacing w:val="-3"/>
        </w:rPr>
        <w:t xml:space="preserve"> </w:t>
      </w:r>
      <w:r w:rsidRPr="00845D99">
        <w:t>and</w:t>
      </w:r>
      <w:r w:rsidRPr="00845D99">
        <w:rPr>
          <w:spacing w:val="-4"/>
        </w:rPr>
        <w:t xml:space="preserve"> </w:t>
      </w:r>
      <w:r w:rsidRPr="00845D99">
        <w:t>witnessed</w:t>
      </w:r>
      <w:r w:rsidRPr="00845D99">
        <w:rPr>
          <w:spacing w:val="-3"/>
        </w:rPr>
        <w:t xml:space="preserve"> </w:t>
      </w:r>
      <w:r w:rsidRPr="00845D99">
        <w:t>by</w:t>
      </w:r>
      <w:r w:rsidRPr="00845D99">
        <w:rPr>
          <w:spacing w:val="-3"/>
        </w:rPr>
        <w:t xml:space="preserve"> </w:t>
      </w:r>
      <w:r w:rsidRPr="00845D99">
        <w:t>members of NCWM as well as NIST. In October</w:t>
      </w:r>
      <w:r w:rsidRPr="00845D99">
        <w:rPr>
          <w:spacing w:val="-1"/>
        </w:rPr>
        <w:t xml:space="preserve"> </w:t>
      </w:r>
      <w:r w:rsidRPr="00845D99">
        <w:t>of 2023, NYS Department of Agriculture certified the BQE site in NYC based on the proposal version of August, 2023. NYCDOT began issuing violations in November of 2023 and data related to decrease in overweight since this effort began was also shared with the co</w:t>
      </w:r>
      <w:r w:rsidR="00E32E7C">
        <w:t>uncil</w:t>
      </w:r>
      <w:r w:rsidRPr="00845D99">
        <w:t>. See Attachment F 2024 Annual Meeting WIM Presentation for summary of previous data.</w:t>
      </w:r>
    </w:p>
    <w:p w14:paraId="6B5D44FD" w14:textId="341CC1B3" w:rsidR="00845D99" w:rsidRPr="00845D99" w:rsidRDefault="00845D99" w:rsidP="00731BE2">
      <w:pPr>
        <w:pStyle w:val="Subtitle"/>
        <w:numPr>
          <w:ilvl w:val="0"/>
          <w:numId w:val="28"/>
        </w:numPr>
        <w:jc w:val="both"/>
        <w:rPr>
          <w:sz w:val="20"/>
          <w:szCs w:val="20"/>
        </w:rPr>
      </w:pPr>
      <w:r w:rsidRPr="00845D99">
        <w:rPr>
          <w:sz w:val="20"/>
          <w:szCs w:val="20"/>
        </w:rPr>
        <w:t>READINESS</w:t>
      </w:r>
      <w:r w:rsidRPr="00845D99">
        <w:rPr>
          <w:spacing w:val="-3"/>
          <w:sz w:val="20"/>
          <w:szCs w:val="20"/>
        </w:rPr>
        <w:t xml:space="preserve"> </w:t>
      </w:r>
      <w:r w:rsidRPr="00845D99">
        <w:rPr>
          <w:sz w:val="20"/>
          <w:szCs w:val="20"/>
        </w:rPr>
        <w:t>OF</w:t>
      </w:r>
      <w:r w:rsidRPr="00845D99">
        <w:rPr>
          <w:spacing w:val="-1"/>
          <w:sz w:val="20"/>
          <w:szCs w:val="20"/>
        </w:rPr>
        <w:t xml:space="preserve"> </w:t>
      </w:r>
      <w:r w:rsidRPr="00845D99">
        <w:rPr>
          <w:spacing w:val="-2"/>
          <w:sz w:val="20"/>
          <w:szCs w:val="20"/>
        </w:rPr>
        <w:t>PROPOSAL</w:t>
      </w:r>
    </w:p>
    <w:p w14:paraId="742C8DA0" w14:textId="77777777" w:rsidR="00845D99" w:rsidRPr="00845D99" w:rsidRDefault="00845D99" w:rsidP="007D2198">
      <w:pPr>
        <w:pStyle w:val="BodyText"/>
        <w:spacing w:before="240"/>
        <w:ind w:left="115" w:right="158"/>
      </w:pPr>
      <w:r w:rsidRPr="00845D99">
        <w:t>With</w:t>
      </w:r>
      <w:r w:rsidRPr="00845D99">
        <w:rPr>
          <w:spacing w:val="-2"/>
        </w:rPr>
        <w:t xml:space="preserve"> </w:t>
      </w:r>
      <w:r w:rsidRPr="00845D99">
        <w:t>the</w:t>
      </w:r>
      <w:r w:rsidRPr="00845D99">
        <w:rPr>
          <w:spacing w:val="-2"/>
        </w:rPr>
        <w:t xml:space="preserve"> </w:t>
      </w:r>
      <w:r w:rsidRPr="00845D99">
        <w:t>input</w:t>
      </w:r>
      <w:r w:rsidRPr="00845D99">
        <w:rPr>
          <w:spacing w:val="-3"/>
        </w:rPr>
        <w:t xml:space="preserve"> </w:t>
      </w:r>
      <w:r w:rsidRPr="00845D99">
        <w:t>that</w:t>
      </w:r>
      <w:r w:rsidRPr="00845D99">
        <w:rPr>
          <w:spacing w:val="-3"/>
        </w:rPr>
        <w:t xml:space="preserve"> </w:t>
      </w:r>
      <w:r w:rsidRPr="00845D99">
        <w:t>was</w:t>
      </w:r>
      <w:r w:rsidRPr="00845D99">
        <w:rPr>
          <w:spacing w:val="-2"/>
        </w:rPr>
        <w:t xml:space="preserve"> </w:t>
      </w:r>
      <w:r w:rsidRPr="00845D99">
        <w:t>gathered</w:t>
      </w:r>
      <w:r w:rsidRPr="00845D99">
        <w:rPr>
          <w:spacing w:val="-3"/>
        </w:rPr>
        <w:t xml:space="preserve"> </w:t>
      </w:r>
      <w:r w:rsidRPr="00845D99">
        <w:t>in</w:t>
      </w:r>
      <w:r w:rsidRPr="00845D99">
        <w:rPr>
          <w:spacing w:val="-4"/>
        </w:rPr>
        <w:t xml:space="preserve"> </w:t>
      </w:r>
      <w:r w:rsidRPr="00845D99">
        <w:t>the</w:t>
      </w:r>
      <w:r w:rsidRPr="00845D99">
        <w:rPr>
          <w:spacing w:val="-2"/>
        </w:rPr>
        <w:t xml:space="preserve"> </w:t>
      </w:r>
      <w:r w:rsidRPr="00845D99">
        <w:t>prior</w:t>
      </w:r>
      <w:r w:rsidRPr="00845D99">
        <w:rPr>
          <w:spacing w:val="-4"/>
        </w:rPr>
        <w:t xml:space="preserve"> </w:t>
      </w:r>
      <w:r w:rsidRPr="00845D99">
        <w:t>efforts,</w:t>
      </w:r>
      <w:r w:rsidRPr="00845D99">
        <w:rPr>
          <w:spacing w:val="-2"/>
        </w:rPr>
        <w:t xml:space="preserve"> </w:t>
      </w:r>
      <w:r w:rsidRPr="00845D99">
        <w:t>the</w:t>
      </w:r>
      <w:r w:rsidRPr="00845D99">
        <w:rPr>
          <w:spacing w:val="-2"/>
        </w:rPr>
        <w:t xml:space="preserve"> </w:t>
      </w:r>
      <w:r w:rsidRPr="00845D99">
        <w:t>current</w:t>
      </w:r>
      <w:r w:rsidRPr="00845D99">
        <w:rPr>
          <w:spacing w:val="-3"/>
        </w:rPr>
        <w:t xml:space="preserve"> </w:t>
      </w:r>
      <w:r w:rsidRPr="00845D99">
        <w:t>proposal</w:t>
      </w:r>
      <w:r w:rsidRPr="00845D99">
        <w:rPr>
          <w:spacing w:val="-2"/>
        </w:rPr>
        <w:t xml:space="preserve"> </w:t>
      </w:r>
      <w:r w:rsidRPr="00845D99">
        <w:t>has</w:t>
      </w:r>
      <w:r w:rsidRPr="00845D99">
        <w:rPr>
          <w:spacing w:val="-3"/>
        </w:rPr>
        <w:t xml:space="preserve"> </w:t>
      </w:r>
      <w:r w:rsidRPr="00845D99">
        <w:t>been</w:t>
      </w:r>
      <w:r w:rsidRPr="00845D99">
        <w:rPr>
          <w:spacing w:val="-3"/>
        </w:rPr>
        <w:t xml:space="preserve"> </w:t>
      </w:r>
      <w:r w:rsidRPr="00845D99">
        <w:t>updated</w:t>
      </w:r>
      <w:r w:rsidRPr="00845D99">
        <w:rPr>
          <w:spacing w:val="-2"/>
        </w:rPr>
        <w:t xml:space="preserve"> </w:t>
      </w:r>
      <w:r w:rsidRPr="00845D99">
        <w:t>to address several concerns that were raised in the process.</w:t>
      </w:r>
    </w:p>
    <w:p w14:paraId="41BAFAA5" w14:textId="77777777" w:rsidR="00845D99" w:rsidRPr="00845D99" w:rsidRDefault="00845D99" w:rsidP="00731BE2">
      <w:pPr>
        <w:pStyle w:val="ListParagraph"/>
        <w:widowControl w:val="0"/>
        <w:numPr>
          <w:ilvl w:val="1"/>
          <w:numId w:val="28"/>
        </w:numPr>
        <w:tabs>
          <w:tab w:val="left" w:pos="839"/>
        </w:tabs>
        <w:autoSpaceDE w:val="0"/>
        <w:autoSpaceDN w:val="0"/>
        <w:spacing w:before="240"/>
        <w:ind w:left="835" w:right="158"/>
        <w:contextualSpacing w:val="0"/>
      </w:pPr>
      <w:r w:rsidRPr="00845D99">
        <w:rPr>
          <w:u w:val="single"/>
        </w:rPr>
        <w:t>Testing Requirements</w:t>
      </w:r>
      <w:r w:rsidRPr="00845D99">
        <w:t>: ‐ Some jurisdictions were concerned that the testing requirements</w:t>
      </w:r>
      <w:r w:rsidRPr="00845D99">
        <w:rPr>
          <w:spacing w:val="-4"/>
        </w:rPr>
        <w:t xml:space="preserve"> </w:t>
      </w:r>
      <w:r w:rsidRPr="00845D99">
        <w:t>could</w:t>
      </w:r>
      <w:r w:rsidRPr="00845D99">
        <w:rPr>
          <w:spacing w:val="-4"/>
        </w:rPr>
        <w:t xml:space="preserve"> </w:t>
      </w:r>
      <w:r w:rsidRPr="00845D99">
        <w:t>be</w:t>
      </w:r>
      <w:r w:rsidRPr="00845D99">
        <w:rPr>
          <w:spacing w:val="-4"/>
        </w:rPr>
        <w:t xml:space="preserve"> </w:t>
      </w:r>
      <w:r w:rsidRPr="00845D99">
        <w:t>burdensome</w:t>
      </w:r>
      <w:r w:rsidRPr="00845D99">
        <w:rPr>
          <w:spacing w:val="-5"/>
        </w:rPr>
        <w:t xml:space="preserve"> </w:t>
      </w:r>
      <w:r w:rsidRPr="00845D99">
        <w:t>and</w:t>
      </w:r>
      <w:r w:rsidRPr="00845D99">
        <w:rPr>
          <w:spacing w:val="-5"/>
        </w:rPr>
        <w:t xml:space="preserve"> </w:t>
      </w:r>
      <w:r w:rsidRPr="00845D99">
        <w:t>lengthy.</w:t>
      </w:r>
      <w:r w:rsidRPr="00845D99">
        <w:rPr>
          <w:spacing w:val="-4"/>
        </w:rPr>
        <w:t xml:space="preserve"> </w:t>
      </w:r>
      <w:r w:rsidRPr="00845D99">
        <w:t>The</w:t>
      </w:r>
      <w:r w:rsidRPr="00845D99">
        <w:rPr>
          <w:spacing w:val="-4"/>
        </w:rPr>
        <w:t xml:space="preserve"> </w:t>
      </w:r>
      <w:r w:rsidRPr="00845D99">
        <w:t>current</w:t>
      </w:r>
      <w:r w:rsidRPr="00845D99">
        <w:rPr>
          <w:spacing w:val="-5"/>
        </w:rPr>
        <w:t xml:space="preserve"> </w:t>
      </w:r>
      <w:r w:rsidRPr="00845D99">
        <w:t>proposal</w:t>
      </w:r>
      <w:r w:rsidRPr="00845D99">
        <w:rPr>
          <w:spacing w:val="-5"/>
        </w:rPr>
        <w:t xml:space="preserve"> </w:t>
      </w:r>
      <w:r w:rsidRPr="00845D99">
        <w:t>has</w:t>
      </w:r>
      <w:r w:rsidRPr="00845D99">
        <w:rPr>
          <w:spacing w:val="-5"/>
        </w:rPr>
        <w:t xml:space="preserve"> </w:t>
      </w:r>
      <w:r w:rsidRPr="00845D99">
        <w:t>incorporated a</w:t>
      </w:r>
      <w:r w:rsidRPr="00845D99">
        <w:rPr>
          <w:spacing w:val="-2"/>
        </w:rPr>
        <w:t xml:space="preserve"> </w:t>
      </w:r>
      <w:r w:rsidRPr="00845D99">
        <w:t>potential</w:t>
      </w:r>
      <w:r w:rsidRPr="00845D99">
        <w:rPr>
          <w:spacing w:val="-1"/>
        </w:rPr>
        <w:t xml:space="preserve"> </w:t>
      </w:r>
      <w:r w:rsidRPr="00845D99">
        <w:t>for</w:t>
      </w:r>
      <w:r w:rsidRPr="00845D99">
        <w:rPr>
          <w:spacing w:val="-1"/>
        </w:rPr>
        <w:t xml:space="preserve"> </w:t>
      </w:r>
      <w:r w:rsidRPr="00845D99">
        <w:t>reduced</w:t>
      </w:r>
      <w:r w:rsidRPr="00845D99">
        <w:rPr>
          <w:spacing w:val="-2"/>
        </w:rPr>
        <w:t xml:space="preserve"> </w:t>
      </w:r>
      <w:r w:rsidRPr="00845D99">
        <w:t>number</w:t>
      </w:r>
      <w:r w:rsidRPr="00845D99">
        <w:rPr>
          <w:spacing w:val="-2"/>
        </w:rPr>
        <w:t xml:space="preserve"> </w:t>
      </w:r>
      <w:r w:rsidRPr="00845D99">
        <w:t>of</w:t>
      </w:r>
      <w:r w:rsidRPr="00845D99">
        <w:rPr>
          <w:spacing w:val="-2"/>
        </w:rPr>
        <w:t xml:space="preserve"> </w:t>
      </w:r>
      <w:r w:rsidRPr="00845D99">
        <w:t>runs</w:t>
      </w:r>
      <w:r w:rsidRPr="00845D99">
        <w:rPr>
          <w:spacing w:val="-2"/>
        </w:rPr>
        <w:t xml:space="preserve"> </w:t>
      </w:r>
      <w:r w:rsidRPr="00845D99">
        <w:t>for</w:t>
      </w:r>
      <w:r w:rsidRPr="00845D99">
        <w:rPr>
          <w:spacing w:val="-2"/>
        </w:rPr>
        <w:t xml:space="preserve"> </w:t>
      </w:r>
      <w:r w:rsidRPr="00845D99">
        <w:t>operational</w:t>
      </w:r>
      <w:r w:rsidRPr="00845D99">
        <w:rPr>
          <w:spacing w:val="-2"/>
        </w:rPr>
        <w:t xml:space="preserve"> </w:t>
      </w:r>
      <w:r w:rsidRPr="00845D99">
        <w:t>testing</w:t>
      </w:r>
      <w:r w:rsidRPr="00845D99">
        <w:rPr>
          <w:spacing w:val="-2"/>
        </w:rPr>
        <w:t xml:space="preserve"> </w:t>
      </w:r>
      <w:r w:rsidRPr="00845D99">
        <w:t>after</w:t>
      </w:r>
      <w:r w:rsidRPr="00845D99">
        <w:rPr>
          <w:spacing w:val="-2"/>
        </w:rPr>
        <w:t xml:space="preserve"> </w:t>
      </w:r>
      <w:r w:rsidRPr="00845D99">
        <w:t>the</w:t>
      </w:r>
      <w:r w:rsidRPr="00845D99">
        <w:rPr>
          <w:spacing w:val="-3"/>
        </w:rPr>
        <w:t xml:space="preserve"> </w:t>
      </w:r>
      <w:r w:rsidRPr="00845D99">
        <w:t>first</w:t>
      </w:r>
      <w:r w:rsidRPr="00845D99">
        <w:rPr>
          <w:spacing w:val="-2"/>
        </w:rPr>
        <w:t xml:space="preserve"> </w:t>
      </w:r>
      <w:r w:rsidRPr="00845D99">
        <w:t>acceptance testing is done with the larger number of runs. In addition, a test procedure guidance based on successful testing in NYC with potential ways to handle the test logistics has been attached to provide a roadmap</w:t>
      </w:r>
      <w:r w:rsidRPr="00845D99">
        <w:rPr>
          <w:spacing w:val="-1"/>
        </w:rPr>
        <w:t xml:space="preserve"> </w:t>
      </w:r>
      <w:r w:rsidRPr="00845D99">
        <w:t>of actual implementation. While the</w:t>
      </w:r>
      <w:r w:rsidRPr="00845D99">
        <w:rPr>
          <w:spacing w:val="-1"/>
        </w:rPr>
        <w:t xml:space="preserve"> </w:t>
      </w:r>
      <w:r w:rsidRPr="00845D99">
        <w:t>requirements are extensive, they are in line with belt scale testing which is included in the handbook and match international standards. Additionally, the time required is comparable to testing large belt scale installations, in‐motion rail systems, and other weighing systems for materials testing where evaluating performance using materials and a reference scale is necessary.</w:t>
      </w:r>
    </w:p>
    <w:p w14:paraId="3D2E5765" w14:textId="77777777" w:rsidR="00845D99" w:rsidRPr="00845D99" w:rsidRDefault="00845D99" w:rsidP="00731BE2">
      <w:pPr>
        <w:pStyle w:val="ListParagraph"/>
        <w:keepNext/>
        <w:keepLines/>
        <w:numPr>
          <w:ilvl w:val="1"/>
          <w:numId w:val="28"/>
        </w:numPr>
        <w:tabs>
          <w:tab w:val="left" w:pos="837"/>
          <w:tab w:val="left" w:pos="839"/>
        </w:tabs>
        <w:autoSpaceDE w:val="0"/>
        <w:autoSpaceDN w:val="0"/>
        <w:spacing w:before="240"/>
        <w:ind w:left="835" w:right="245"/>
        <w:contextualSpacing w:val="0"/>
      </w:pPr>
      <w:r w:rsidRPr="00845D99">
        <w:rPr>
          <w:u w:val="single"/>
        </w:rPr>
        <w:t>Thorough Technical Review</w:t>
      </w:r>
      <w:r w:rsidRPr="00845D99">
        <w:t>: At the Interim 2023 meeting, the previous proposal received a status of informational. This allowed close collaboration with the S&amp;T committee</w:t>
      </w:r>
      <w:r w:rsidRPr="00845D99">
        <w:rPr>
          <w:spacing w:val="-3"/>
        </w:rPr>
        <w:t xml:space="preserve"> </w:t>
      </w:r>
      <w:r w:rsidRPr="00845D99">
        <w:t>as</w:t>
      </w:r>
      <w:r w:rsidRPr="00845D99">
        <w:rPr>
          <w:spacing w:val="-3"/>
        </w:rPr>
        <w:t xml:space="preserve"> </w:t>
      </w:r>
      <w:r w:rsidRPr="00845D99">
        <w:t>well</w:t>
      </w:r>
      <w:r w:rsidRPr="00845D99">
        <w:rPr>
          <w:spacing w:val="-2"/>
        </w:rPr>
        <w:t xml:space="preserve"> </w:t>
      </w:r>
      <w:r w:rsidRPr="00845D99">
        <w:t>as</w:t>
      </w:r>
      <w:r w:rsidRPr="00845D99">
        <w:rPr>
          <w:spacing w:val="-3"/>
        </w:rPr>
        <w:t xml:space="preserve"> </w:t>
      </w:r>
      <w:r w:rsidRPr="00845D99">
        <w:t>NIST.</w:t>
      </w:r>
      <w:r w:rsidRPr="00845D99">
        <w:rPr>
          <w:spacing w:val="40"/>
        </w:rPr>
        <w:t xml:space="preserve"> </w:t>
      </w:r>
      <w:r w:rsidRPr="00845D99">
        <w:t>With</w:t>
      </w:r>
      <w:r w:rsidRPr="00845D99">
        <w:rPr>
          <w:spacing w:val="-2"/>
        </w:rPr>
        <w:t xml:space="preserve"> </w:t>
      </w:r>
      <w:r w:rsidRPr="00845D99">
        <w:t>this</w:t>
      </w:r>
      <w:r w:rsidRPr="00845D99">
        <w:rPr>
          <w:spacing w:val="-2"/>
        </w:rPr>
        <w:t xml:space="preserve"> </w:t>
      </w:r>
      <w:r w:rsidRPr="00845D99">
        <w:t>collaboration,</w:t>
      </w:r>
      <w:r w:rsidRPr="00845D99">
        <w:rPr>
          <w:spacing w:val="-4"/>
        </w:rPr>
        <w:t xml:space="preserve"> </w:t>
      </w:r>
      <w:r w:rsidRPr="00845D99">
        <w:t>the</w:t>
      </w:r>
      <w:r w:rsidRPr="00845D99">
        <w:rPr>
          <w:spacing w:val="-2"/>
        </w:rPr>
        <w:t xml:space="preserve"> </w:t>
      </w:r>
      <w:r w:rsidRPr="00845D99">
        <w:t>entire</w:t>
      </w:r>
      <w:r w:rsidRPr="00845D99">
        <w:rPr>
          <w:spacing w:val="-3"/>
        </w:rPr>
        <w:t xml:space="preserve"> </w:t>
      </w:r>
      <w:r w:rsidRPr="00845D99">
        <w:t>proposal</w:t>
      </w:r>
      <w:r w:rsidRPr="00845D99">
        <w:rPr>
          <w:spacing w:val="-3"/>
        </w:rPr>
        <w:t xml:space="preserve"> </w:t>
      </w:r>
      <w:r w:rsidRPr="00845D99">
        <w:t>was</w:t>
      </w:r>
      <w:r w:rsidRPr="00845D99">
        <w:rPr>
          <w:spacing w:val="-3"/>
        </w:rPr>
        <w:t xml:space="preserve"> </w:t>
      </w:r>
      <w:r w:rsidRPr="00845D99">
        <w:t>thoroughly reviewed</w:t>
      </w:r>
      <w:r w:rsidRPr="00845D99">
        <w:rPr>
          <w:spacing w:val="-3"/>
        </w:rPr>
        <w:t xml:space="preserve"> </w:t>
      </w:r>
      <w:r w:rsidRPr="00845D99">
        <w:t>and</w:t>
      </w:r>
      <w:r w:rsidRPr="00845D99">
        <w:rPr>
          <w:spacing w:val="-3"/>
        </w:rPr>
        <w:t xml:space="preserve"> </w:t>
      </w:r>
      <w:r w:rsidRPr="00845D99">
        <w:t>harmonized</w:t>
      </w:r>
      <w:r w:rsidRPr="00845D99">
        <w:rPr>
          <w:spacing w:val="-1"/>
        </w:rPr>
        <w:t xml:space="preserve"> </w:t>
      </w:r>
      <w:r w:rsidRPr="00845D99">
        <w:t>with</w:t>
      </w:r>
      <w:r w:rsidRPr="00845D99">
        <w:rPr>
          <w:spacing w:val="-3"/>
        </w:rPr>
        <w:t xml:space="preserve"> </w:t>
      </w:r>
      <w:r w:rsidRPr="00845D99">
        <w:t>other</w:t>
      </w:r>
      <w:r w:rsidRPr="00845D99">
        <w:rPr>
          <w:spacing w:val="-4"/>
        </w:rPr>
        <w:t xml:space="preserve"> </w:t>
      </w:r>
      <w:r w:rsidRPr="00845D99">
        <w:t>applicable</w:t>
      </w:r>
      <w:r w:rsidRPr="00845D99">
        <w:rPr>
          <w:spacing w:val="-3"/>
        </w:rPr>
        <w:t xml:space="preserve"> </w:t>
      </w:r>
      <w:r w:rsidRPr="00845D99">
        <w:t>sections</w:t>
      </w:r>
      <w:r w:rsidRPr="00845D99">
        <w:rPr>
          <w:spacing w:val="-3"/>
        </w:rPr>
        <w:t xml:space="preserve"> </w:t>
      </w:r>
      <w:r w:rsidRPr="00845D99">
        <w:t>of</w:t>
      </w:r>
      <w:r w:rsidRPr="00845D99">
        <w:rPr>
          <w:spacing w:val="-3"/>
        </w:rPr>
        <w:t xml:space="preserve"> </w:t>
      </w:r>
      <w:r w:rsidRPr="00845D99">
        <w:t>the</w:t>
      </w:r>
      <w:r w:rsidRPr="00845D99">
        <w:rPr>
          <w:spacing w:val="-2"/>
        </w:rPr>
        <w:t xml:space="preserve"> </w:t>
      </w:r>
      <w:r w:rsidRPr="00845D99">
        <w:t>Handbook</w:t>
      </w:r>
      <w:r w:rsidRPr="00845D99">
        <w:rPr>
          <w:spacing w:val="-5"/>
        </w:rPr>
        <w:t xml:space="preserve"> </w:t>
      </w:r>
      <w:r w:rsidRPr="00845D99">
        <w:t>44</w:t>
      </w:r>
      <w:r w:rsidRPr="00845D99">
        <w:rPr>
          <w:spacing w:val="-3"/>
        </w:rPr>
        <w:t xml:space="preserve"> </w:t>
      </w:r>
      <w:r w:rsidRPr="00845D99">
        <w:t>as</w:t>
      </w:r>
      <w:r w:rsidRPr="00845D99">
        <w:rPr>
          <w:spacing w:val="-3"/>
        </w:rPr>
        <w:t xml:space="preserve"> </w:t>
      </w:r>
      <w:r w:rsidRPr="00845D99">
        <w:t>well</w:t>
      </w:r>
      <w:r w:rsidRPr="00845D99">
        <w:rPr>
          <w:spacing w:val="-2"/>
        </w:rPr>
        <w:t xml:space="preserve"> </w:t>
      </w:r>
      <w:r w:rsidRPr="00845D99">
        <w:t>as comparable international standards like OIML. Clarifications and updates based on actual implementation in NYC have been incorporated along with the lessons learnt from the demonstration in Wisconsin.</w:t>
      </w:r>
    </w:p>
    <w:p w14:paraId="35DB9429" w14:textId="77777777" w:rsidR="00845D99" w:rsidRPr="00845D99" w:rsidRDefault="00845D99" w:rsidP="00731BE2">
      <w:pPr>
        <w:pStyle w:val="ListParagraph"/>
        <w:widowControl w:val="0"/>
        <w:numPr>
          <w:ilvl w:val="1"/>
          <w:numId w:val="28"/>
        </w:numPr>
        <w:tabs>
          <w:tab w:val="left" w:pos="839"/>
        </w:tabs>
        <w:autoSpaceDE w:val="0"/>
        <w:autoSpaceDN w:val="0"/>
        <w:spacing w:line="259" w:lineRule="auto"/>
        <w:ind w:left="835" w:right="173"/>
        <w:contextualSpacing w:val="0"/>
      </w:pPr>
      <w:r w:rsidRPr="00845D99">
        <w:rPr>
          <w:u w:val="single"/>
        </w:rPr>
        <w:t>Need Across the Nation</w:t>
      </w:r>
      <w:r w:rsidRPr="00845D99">
        <w:t>: While the proposal was brought forward by NYCDOT in 2022, currently there are multiple jurisdictions who are either actively seeking legislation to move forward with Direct Enforcement or are interested in having standards made available</w:t>
      </w:r>
      <w:r w:rsidRPr="00845D99">
        <w:rPr>
          <w:spacing w:val="-4"/>
        </w:rPr>
        <w:t xml:space="preserve"> </w:t>
      </w:r>
      <w:r w:rsidRPr="00845D99">
        <w:t>for</w:t>
      </w:r>
      <w:r w:rsidRPr="00845D99">
        <w:rPr>
          <w:spacing w:val="-5"/>
        </w:rPr>
        <w:t xml:space="preserve"> </w:t>
      </w:r>
      <w:r w:rsidRPr="00845D99">
        <w:t>future</w:t>
      </w:r>
      <w:r w:rsidRPr="00845D99">
        <w:rPr>
          <w:spacing w:val="-4"/>
        </w:rPr>
        <w:t xml:space="preserve"> </w:t>
      </w:r>
      <w:r w:rsidRPr="00845D99">
        <w:t>efforts</w:t>
      </w:r>
      <w:r w:rsidRPr="00845D99">
        <w:rPr>
          <w:spacing w:val="-4"/>
        </w:rPr>
        <w:t xml:space="preserve"> </w:t>
      </w:r>
      <w:r w:rsidRPr="00845D99">
        <w:t>to</w:t>
      </w:r>
      <w:r w:rsidRPr="00845D99">
        <w:rPr>
          <w:spacing w:val="-3"/>
        </w:rPr>
        <w:t xml:space="preserve"> </w:t>
      </w:r>
      <w:r w:rsidRPr="00845D99">
        <w:t>obtain</w:t>
      </w:r>
      <w:r w:rsidRPr="00845D99">
        <w:rPr>
          <w:spacing w:val="-3"/>
        </w:rPr>
        <w:t xml:space="preserve"> </w:t>
      </w:r>
      <w:r w:rsidRPr="00845D99">
        <w:t>legislative</w:t>
      </w:r>
      <w:r w:rsidRPr="00845D99">
        <w:rPr>
          <w:spacing w:val="-3"/>
        </w:rPr>
        <w:t xml:space="preserve"> </w:t>
      </w:r>
      <w:r w:rsidRPr="00845D99">
        <w:t>approval.</w:t>
      </w:r>
      <w:r w:rsidRPr="00845D99">
        <w:rPr>
          <w:spacing w:val="-2"/>
        </w:rPr>
        <w:t xml:space="preserve"> </w:t>
      </w:r>
      <w:r w:rsidRPr="00845D99">
        <w:t>Having</w:t>
      </w:r>
      <w:r w:rsidRPr="00845D99">
        <w:rPr>
          <w:spacing w:val="-4"/>
        </w:rPr>
        <w:t xml:space="preserve"> </w:t>
      </w:r>
      <w:r w:rsidRPr="00845D99">
        <w:t>a</w:t>
      </w:r>
      <w:r w:rsidRPr="00845D99">
        <w:rPr>
          <w:spacing w:val="-4"/>
        </w:rPr>
        <w:t xml:space="preserve"> </w:t>
      </w:r>
      <w:r w:rsidRPr="00845D99">
        <w:t>national</w:t>
      </w:r>
      <w:r w:rsidRPr="00845D99">
        <w:rPr>
          <w:spacing w:val="-3"/>
        </w:rPr>
        <w:t xml:space="preserve"> </w:t>
      </w:r>
      <w:r w:rsidRPr="00845D99">
        <w:t>standard</w:t>
      </w:r>
      <w:r w:rsidRPr="00845D99">
        <w:rPr>
          <w:spacing w:val="-3"/>
        </w:rPr>
        <w:t xml:space="preserve"> </w:t>
      </w:r>
      <w:r w:rsidRPr="00845D99">
        <w:t>will ensure</w:t>
      </w:r>
      <w:r w:rsidRPr="00845D99">
        <w:rPr>
          <w:spacing w:val="-1"/>
        </w:rPr>
        <w:t xml:space="preserve"> </w:t>
      </w:r>
      <w:r w:rsidRPr="00845D99">
        <w:t>that</w:t>
      </w:r>
      <w:r w:rsidRPr="00845D99">
        <w:rPr>
          <w:spacing w:val="-2"/>
        </w:rPr>
        <w:t xml:space="preserve"> </w:t>
      </w:r>
      <w:r w:rsidRPr="00845D99">
        <w:t>jurisdictions</w:t>
      </w:r>
      <w:r w:rsidRPr="00845D99">
        <w:rPr>
          <w:spacing w:val="-2"/>
        </w:rPr>
        <w:t xml:space="preserve"> </w:t>
      </w:r>
      <w:r w:rsidRPr="00845D99">
        <w:t>moving</w:t>
      </w:r>
      <w:r w:rsidRPr="00845D99">
        <w:rPr>
          <w:spacing w:val="-1"/>
        </w:rPr>
        <w:t xml:space="preserve"> </w:t>
      </w:r>
      <w:r w:rsidRPr="00845D99">
        <w:t>forward with</w:t>
      </w:r>
      <w:r w:rsidRPr="00845D99">
        <w:rPr>
          <w:spacing w:val="-1"/>
        </w:rPr>
        <w:t xml:space="preserve"> </w:t>
      </w:r>
      <w:r w:rsidRPr="00845D99">
        <w:t>this</w:t>
      </w:r>
      <w:r w:rsidRPr="00845D99">
        <w:rPr>
          <w:spacing w:val="-1"/>
        </w:rPr>
        <w:t xml:space="preserve"> </w:t>
      </w:r>
      <w:r w:rsidRPr="00845D99">
        <w:t>approach to weight</w:t>
      </w:r>
      <w:r w:rsidRPr="00845D99">
        <w:rPr>
          <w:spacing w:val="-1"/>
        </w:rPr>
        <w:t xml:space="preserve"> </w:t>
      </w:r>
      <w:r w:rsidRPr="00845D99">
        <w:t>enforcement</w:t>
      </w:r>
      <w:r w:rsidRPr="00845D99">
        <w:rPr>
          <w:spacing w:val="-1"/>
        </w:rPr>
        <w:t xml:space="preserve"> </w:t>
      </w:r>
      <w:r w:rsidRPr="00845D99">
        <w:t>will have a better understanding of the resources needed to implement and can appropriately plan for it. In addition, while several WIM manufactures exist, without a clear standard there are varying outcomes from the systems, the industry will have clarity on expectations and can develop their products to match a recognized standard.</w:t>
      </w:r>
    </w:p>
    <w:p w14:paraId="22875822" w14:textId="6BD81536" w:rsidR="00845D99" w:rsidRPr="00845D99" w:rsidRDefault="00845D99" w:rsidP="00731BE2">
      <w:pPr>
        <w:pStyle w:val="Subtitle"/>
        <w:keepNext/>
        <w:numPr>
          <w:ilvl w:val="0"/>
          <w:numId w:val="28"/>
        </w:numPr>
        <w:ind w:left="475"/>
        <w:jc w:val="both"/>
        <w:rPr>
          <w:sz w:val="20"/>
          <w:szCs w:val="20"/>
        </w:rPr>
      </w:pPr>
      <w:r w:rsidRPr="00845D99">
        <w:rPr>
          <w:sz w:val="20"/>
          <w:szCs w:val="20"/>
        </w:rPr>
        <w:lastRenderedPageBreak/>
        <w:t>AUTOMATED</w:t>
      </w:r>
      <w:r w:rsidRPr="00845D99">
        <w:rPr>
          <w:spacing w:val="-4"/>
          <w:sz w:val="20"/>
          <w:szCs w:val="20"/>
        </w:rPr>
        <w:t xml:space="preserve"> </w:t>
      </w:r>
      <w:r w:rsidRPr="00845D99">
        <w:rPr>
          <w:sz w:val="20"/>
          <w:szCs w:val="20"/>
        </w:rPr>
        <w:t>TRUCK</w:t>
      </w:r>
      <w:r w:rsidRPr="00845D99">
        <w:rPr>
          <w:spacing w:val="-5"/>
          <w:sz w:val="20"/>
          <w:szCs w:val="20"/>
        </w:rPr>
        <w:t xml:space="preserve"> </w:t>
      </w:r>
      <w:r w:rsidRPr="00845D99">
        <w:rPr>
          <w:sz w:val="20"/>
          <w:szCs w:val="20"/>
        </w:rPr>
        <w:t>ENFORCEMENT</w:t>
      </w:r>
      <w:r w:rsidRPr="00845D99">
        <w:rPr>
          <w:spacing w:val="-6"/>
          <w:sz w:val="20"/>
          <w:szCs w:val="20"/>
        </w:rPr>
        <w:t xml:space="preserve"> </w:t>
      </w:r>
      <w:r w:rsidRPr="00845D99">
        <w:rPr>
          <w:sz w:val="20"/>
          <w:szCs w:val="20"/>
        </w:rPr>
        <w:t>USING</w:t>
      </w:r>
      <w:r w:rsidRPr="00845D99">
        <w:rPr>
          <w:spacing w:val="-5"/>
          <w:sz w:val="20"/>
          <w:szCs w:val="20"/>
        </w:rPr>
        <w:t xml:space="preserve"> </w:t>
      </w:r>
      <w:r w:rsidRPr="00845D99">
        <w:rPr>
          <w:sz w:val="20"/>
          <w:szCs w:val="20"/>
        </w:rPr>
        <w:t>WIM:</w:t>
      </w:r>
      <w:r w:rsidRPr="00845D99">
        <w:rPr>
          <w:spacing w:val="-5"/>
          <w:sz w:val="20"/>
          <w:szCs w:val="20"/>
        </w:rPr>
        <w:t xml:space="preserve"> </w:t>
      </w:r>
      <w:r w:rsidRPr="00845D99">
        <w:rPr>
          <w:sz w:val="20"/>
          <w:szCs w:val="20"/>
        </w:rPr>
        <w:t>ACCURACY</w:t>
      </w:r>
      <w:r w:rsidRPr="00845D99">
        <w:rPr>
          <w:spacing w:val="-5"/>
          <w:sz w:val="20"/>
          <w:szCs w:val="20"/>
        </w:rPr>
        <w:t xml:space="preserve"> </w:t>
      </w:r>
      <w:r w:rsidRPr="00845D99">
        <w:rPr>
          <w:sz w:val="20"/>
          <w:szCs w:val="20"/>
        </w:rPr>
        <w:t>OF</w:t>
      </w:r>
      <w:r w:rsidRPr="00845D99">
        <w:rPr>
          <w:spacing w:val="-5"/>
          <w:sz w:val="20"/>
          <w:szCs w:val="20"/>
        </w:rPr>
        <w:t xml:space="preserve"> </w:t>
      </w:r>
      <w:r w:rsidRPr="00845D99">
        <w:rPr>
          <w:sz w:val="20"/>
          <w:szCs w:val="20"/>
        </w:rPr>
        <w:t>WIM</w:t>
      </w:r>
      <w:r w:rsidRPr="00845D99">
        <w:rPr>
          <w:spacing w:val="-3"/>
          <w:sz w:val="20"/>
          <w:szCs w:val="20"/>
        </w:rPr>
        <w:t xml:space="preserve"> </w:t>
      </w:r>
      <w:r w:rsidRPr="00845D99">
        <w:rPr>
          <w:sz w:val="20"/>
          <w:szCs w:val="20"/>
        </w:rPr>
        <w:t>TECHNOLOGY VERSUS ACCEPTABLE TOLERANCE</w:t>
      </w:r>
    </w:p>
    <w:p w14:paraId="3D4CE120" w14:textId="77777777" w:rsidR="00845D99" w:rsidRPr="00845D99" w:rsidRDefault="00845D99" w:rsidP="00476B27">
      <w:pPr>
        <w:pStyle w:val="BodyText"/>
        <w:keepNext/>
        <w:keepLines/>
        <w:spacing w:before="240"/>
        <w:ind w:left="115" w:right="158"/>
      </w:pPr>
      <w:r w:rsidRPr="00845D99">
        <w:rPr>
          <w:u w:val="single"/>
        </w:rPr>
        <w:t>ACCEPTABLE TOLERANCE:</w:t>
      </w:r>
      <w:r w:rsidRPr="00845D99">
        <w:t xml:space="preserve"> One of the more frequent concerns often voiced is the relatively large tolerance applied to gross vehicle weights, the axle loads, and axle‐group loads. The proposal has been updated to include 2 classes of tolerance similar to the OIML standards allowing those officials charged with enforcing the regulations specific to commercial vehicles to</w:t>
      </w:r>
      <w:r w:rsidRPr="00845D99">
        <w:rPr>
          <w:spacing w:val="-3"/>
        </w:rPr>
        <w:t xml:space="preserve"> </w:t>
      </w:r>
      <w:r w:rsidRPr="00845D99">
        <w:t>select</w:t>
      </w:r>
      <w:r w:rsidRPr="00845D99">
        <w:rPr>
          <w:spacing w:val="-4"/>
        </w:rPr>
        <w:t xml:space="preserve"> </w:t>
      </w:r>
      <w:r w:rsidRPr="00845D99">
        <w:t>as</w:t>
      </w:r>
      <w:r w:rsidRPr="00845D99">
        <w:rPr>
          <w:spacing w:val="-4"/>
        </w:rPr>
        <w:t xml:space="preserve"> </w:t>
      </w:r>
      <w:r w:rsidRPr="00845D99">
        <w:t>appropriate</w:t>
      </w:r>
      <w:r w:rsidRPr="00845D99">
        <w:rPr>
          <w:spacing w:val="-5"/>
        </w:rPr>
        <w:t xml:space="preserve"> </w:t>
      </w:r>
      <w:r w:rsidRPr="00845D99">
        <w:t>based</w:t>
      </w:r>
      <w:r w:rsidRPr="00845D99">
        <w:rPr>
          <w:spacing w:val="-3"/>
        </w:rPr>
        <w:t xml:space="preserve"> </w:t>
      </w:r>
      <w:r w:rsidRPr="00845D99">
        <w:t>on</w:t>
      </w:r>
      <w:r w:rsidRPr="00845D99">
        <w:rPr>
          <w:spacing w:val="-4"/>
        </w:rPr>
        <w:t xml:space="preserve"> </w:t>
      </w:r>
      <w:r w:rsidRPr="00845D99">
        <w:t>need,</w:t>
      </w:r>
      <w:r w:rsidRPr="00845D99">
        <w:rPr>
          <w:spacing w:val="-4"/>
        </w:rPr>
        <w:t xml:space="preserve"> </w:t>
      </w:r>
      <w:r w:rsidRPr="00845D99">
        <w:t>site</w:t>
      </w:r>
      <w:r w:rsidRPr="00845D99">
        <w:rPr>
          <w:spacing w:val="-3"/>
        </w:rPr>
        <w:t xml:space="preserve"> </w:t>
      </w:r>
      <w:r w:rsidRPr="00845D99">
        <w:t>conditions,</w:t>
      </w:r>
      <w:r w:rsidRPr="00845D99">
        <w:rPr>
          <w:spacing w:val="-4"/>
        </w:rPr>
        <w:t xml:space="preserve"> </w:t>
      </w:r>
      <w:r w:rsidRPr="00845D99">
        <w:t>and</w:t>
      </w:r>
      <w:r w:rsidRPr="00845D99">
        <w:rPr>
          <w:spacing w:val="-4"/>
        </w:rPr>
        <w:t xml:space="preserve"> </w:t>
      </w:r>
      <w:r w:rsidRPr="00845D99">
        <w:t>manufacturer’s</w:t>
      </w:r>
      <w:r w:rsidRPr="00845D99">
        <w:rPr>
          <w:spacing w:val="-4"/>
        </w:rPr>
        <w:t xml:space="preserve"> </w:t>
      </w:r>
      <w:r w:rsidRPr="00845D99">
        <w:t>recommendations.</w:t>
      </w:r>
    </w:p>
    <w:p w14:paraId="62F52E05" w14:textId="5187473A" w:rsidR="00845D99" w:rsidRPr="00845D99" w:rsidRDefault="00845D99" w:rsidP="007D2198">
      <w:pPr>
        <w:pStyle w:val="BodyText"/>
        <w:spacing w:before="240"/>
        <w:ind w:left="115" w:right="158"/>
      </w:pPr>
      <w:r w:rsidRPr="00845D99">
        <w:t>While the tolerances proposed may seem large to the weights and measures community in comparison</w:t>
      </w:r>
      <w:r w:rsidRPr="00845D99">
        <w:rPr>
          <w:spacing w:val="-5"/>
        </w:rPr>
        <w:t xml:space="preserve"> </w:t>
      </w:r>
      <w:r w:rsidRPr="00845D99">
        <w:t>to</w:t>
      </w:r>
      <w:r w:rsidRPr="00845D99">
        <w:rPr>
          <w:spacing w:val="-3"/>
        </w:rPr>
        <w:t xml:space="preserve"> </w:t>
      </w:r>
      <w:r w:rsidRPr="00845D99">
        <w:t>commercial</w:t>
      </w:r>
      <w:r w:rsidRPr="00845D99">
        <w:rPr>
          <w:spacing w:val="-3"/>
        </w:rPr>
        <w:t xml:space="preserve"> </w:t>
      </w:r>
      <w:r w:rsidRPr="00845D99">
        <w:t>weighing</w:t>
      </w:r>
      <w:r w:rsidRPr="00845D99">
        <w:rPr>
          <w:spacing w:val="-4"/>
        </w:rPr>
        <w:t xml:space="preserve"> </w:t>
      </w:r>
      <w:r w:rsidRPr="00845D99">
        <w:t>equipment,</w:t>
      </w:r>
      <w:r w:rsidRPr="00845D99">
        <w:rPr>
          <w:spacing w:val="-6"/>
        </w:rPr>
        <w:t xml:space="preserve"> </w:t>
      </w:r>
      <w:r w:rsidRPr="00845D99">
        <w:t>they</w:t>
      </w:r>
      <w:r w:rsidRPr="00845D99">
        <w:rPr>
          <w:spacing w:val="-4"/>
        </w:rPr>
        <w:t xml:space="preserve"> </w:t>
      </w:r>
      <w:r w:rsidRPr="00845D99">
        <w:t>are</w:t>
      </w:r>
      <w:r w:rsidRPr="00845D99">
        <w:rPr>
          <w:spacing w:val="-3"/>
        </w:rPr>
        <w:t xml:space="preserve"> </w:t>
      </w:r>
      <w:r w:rsidRPr="00845D99">
        <w:t>non‐the‐less</w:t>
      </w:r>
      <w:r w:rsidRPr="00845D99">
        <w:rPr>
          <w:spacing w:val="-4"/>
        </w:rPr>
        <w:t xml:space="preserve"> </w:t>
      </w:r>
      <w:r w:rsidRPr="00845D99">
        <w:t>realistic</w:t>
      </w:r>
      <w:r w:rsidRPr="00845D99">
        <w:rPr>
          <w:spacing w:val="-3"/>
        </w:rPr>
        <w:t xml:space="preserve"> </w:t>
      </w:r>
      <w:r w:rsidRPr="00845D99">
        <w:t>and</w:t>
      </w:r>
      <w:r w:rsidRPr="00845D99">
        <w:rPr>
          <w:spacing w:val="-4"/>
        </w:rPr>
        <w:t xml:space="preserve"> </w:t>
      </w:r>
      <w:r w:rsidRPr="00845D99">
        <w:t>suitable</w:t>
      </w:r>
      <w:r w:rsidRPr="00845D99">
        <w:rPr>
          <w:spacing w:val="-4"/>
        </w:rPr>
        <w:t xml:space="preserve"> </w:t>
      </w:r>
      <w:r w:rsidRPr="00845D99">
        <w:t>for use by law enforcement.</w:t>
      </w:r>
      <w:r w:rsidRPr="00845D99">
        <w:rPr>
          <w:spacing w:val="40"/>
        </w:rPr>
        <w:t xml:space="preserve"> </w:t>
      </w:r>
      <w:r w:rsidRPr="00845D99">
        <w:t>Unlike commercial vehicle scales which are installed and operated under very controlled conditions these systems are installed on interstate highways to weigh fully loaded vehicles traveling at highway speeds. The systems are continuously subject to the vibrations and stresses inherent to that environment. Unlike commercial applications where scale tolerances are made intentionally low so that they are a neglectable part of any business transaction in which the scale is used, the law enforcement official must consider the system’s tolerances when issuing citations if those citations are to be upheld by a court of law. There is precedence in Handbook 44 to the idea that law enforcement scales be treated separate from commercial scales.</w:t>
      </w:r>
      <w:r w:rsidRPr="00845D99">
        <w:rPr>
          <w:spacing w:val="40"/>
        </w:rPr>
        <w:t xml:space="preserve"> </w:t>
      </w:r>
      <w:r w:rsidRPr="00845D99">
        <w:t>Wheel load weighers have their own accuracy class, class IIII and weighing systems are allowed to collect and sum axle weights as an estimate of the gross vehicle weight. It is important to remember that the goal here is to protect our public roads and bridges from some</w:t>
      </w:r>
      <w:r w:rsidRPr="00845D99">
        <w:rPr>
          <w:spacing w:val="-3"/>
        </w:rPr>
        <w:t xml:space="preserve"> </w:t>
      </w:r>
      <w:r w:rsidRPr="00845D99">
        <w:t>of</w:t>
      </w:r>
      <w:r w:rsidRPr="00845D99">
        <w:rPr>
          <w:spacing w:val="-3"/>
        </w:rPr>
        <w:t xml:space="preserve"> </w:t>
      </w:r>
      <w:r w:rsidRPr="00845D99">
        <w:t>the</w:t>
      </w:r>
      <w:r w:rsidRPr="00845D99">
        <w:rPr>
          <w:spacing w:val="-2"/>
        </w:rPr>
        <w:t xml:space="preserve"> </w:t>
      </w:r>
      <w:r w:rsidRPr="00845D99">
        <w:t>worst</w:t>
      </w:r>
      <w:r w:rsidRPr="00845D99">
        <w:rPr>
          <w:spacing w:val="-3"/>
        </w:rPr>
        <w:t xml:space="preserve"> </w:t>
      </w:r>
      <w:r w:rsidRPr="00845D99">
        <w:t>offenders</w:t>
      </w:r>
      <w:r w:rsidRPr="00845D99">
        <w:rPr>
          <w:spacing w:val="-2"/>
        </w:rPr>
        <w:t xml:space="preserve"> </w:t>
      </w:r>
      <w:r w:rsidRPr="00845D99">
        <w:t>who</w:t>
      </w:r>
      <w:r w:rsidRPr="00845D99">
        <w:rPr>
          <w:spacing w:val="-2"/>
        </w:rPr>
        <w:t xml:space="preserve"> </w:t>
      </w:r>
      <w:r w:rsidRPr="00845D99">
        <w:t>are</w:t>
      </w:r>
      <w:r w:rsidRPr="00845D99">
        <w:rPr>
          <w:spacing w:val="-2"/>
        </w:rPr>
        <w:t xml:space="preserve"> </w:t>
      </w:r>
      <w:r w:rsidRPr="00845D99">
        <w:t>responsible</w:t>
      </w:r>
      <w:r w:rsidRPr="00845D99">
        <w:rPr>
          <w:spacing w:val="-3"/>
        </w:rPr>
        <w:t xml:space="preserve"> </w:t>
      </w:r>
      <w:r w:rsidRPr="00845D99">
        <w:t>for</w:t>
      </w:r>
      <w:r w:rsidRPr="00845D99">
        <w:rPr>
          <w:spacing w:val="-3"/>
        </w:rPr>
        <w:t xml:space="preserve"> </w:t>
      </w:r>
      <w:r w:rsidRPr="00845D99">
        <w:t>a</w:t>
      </w:r>
      <w:r w:rsidRPr="00845D99">
        <w:rPr>
          <w:spacing w:val="-3"/>
        </w:rPr>
        <w:t xml:space="preserve"> </w:t>
      </w:r>
      <w:r w:rsidRPr="00845D99">
        <w:t>disproportionate</w:t>
      </w:r>
      <w:r w:rsidRPr="00845D99">
        <w:rPr>
          <w:spacing w:val="-3"/>
        </w:rPr>
        <w:t xml:space="preserve"> </w:t>
      </w:r>
      <w:r w:rsidRPr="00845D99">
        <w:t>share</w:t>
      </w:r>
      <w:r w:rsidRPr="00845D99">
        <w:rPr>
          <w:spacing w:val="-3"/>
        </w:rPr>
        <w:t xml:space="preserve"> </w:t>
      </w:r>
      <w:r w:rsidRPr="00845D99">
        <w:t>of</w:t>
      </w:r>
      <w:r w:rsidRPr="00845D99">
        <w:rPr>
          <w:spacing w:val="-3"/>
        </w:rPr>
        <w:t xml:space="preserve"> </w:t>
      </w:r>
      <w:r w:rsidRPr="00845D99">
        <w:t>the</w:t>
      </w:r>
      <w:r w:rsidRPr="00845D99">
        <w:rPr>
          <w:spacing w:val="-4"/>
        </w:rPr>
        <w:t xml:space="preserve"> </w:t>
      </w:r>
      <w:r w:rsidRPr="00845D99">
        <w:t>damage</w:t>
      </w:r>
      <w:r w:rsidRPr="00845D99">
        <w:rPr>
          <w:spacing w:val="-2"/>
        </w:rPr>
        <w:t xml:space="preserve"> </w:t>
      </w:r>
      <w:r w:rsidRPr="00845D99">
        <w:t>to our infrastructure.</w:t>
      </w:r>
      <w:r w:rsidRPr="00845D99">
        <w:rPr>
          <w:spacing w:val="40"/>
        </w:rPr>
        <w:t xml:space="preserve"> </w:t>
      </w:r>
      <w:r w:rsidRPr="00845D99">
        <w:t>Putting it another way, in a state with 80,000 lb weight limits we can risk allowing a truck weighing 85,000 lb to pass undetected if we can catch the one weighing 100,000 lbs.</w:t>
      </w:r>
    </w:p>
    <w:p w14:paraId="72F36C0D" w14:textId="77777777" w:rsidR="00845D99" w:rsidRPr="00845D99" w:rsidRDefault="00845D99" w:rsidP="007D2198">
      <w:pPr>
        <w:pStyle w:val="BodyText"/>
        <w:spacing w:before="240"/>
        <w:ind w:left="115" w:right="158"/>
      </w:pPr>
      <w:r w:rsidRPr="00845D99">
        <w:t>Scales</w:t>
      </w:r>
      <w:r w:rsidRPr="00845D99">
        <w:rPr>
          <w:spacing w:val="-4"/>
        </w:rPr>
        <w:t xml:space="preserve"> </w:t>
      </w:r>
      <w:r w:rsidRPr="00845D99">
        <w:t>are</w:t>
      </w:r>
      <w:r w:rsidRPr="00845D99">
        <w:rPr>
          <w:spacing w:val="-3"/>
        </w:rPr>
        <w:t xml:space="preserve"> </w:t>
      </w:r>
      <w:r w:rsidRPr="00845D99">
        <w:t>evaluated</w:t>
      </w:r>
      <w:r w:rsidRPr="00845D99">
        <w:rPr>
          <w:spacing w:val="-3"/>
        </w:rPr>
        <w:t xml:space="preserve"> </w:t>
      </w:r>
      <w:r w:rsidRPr="00845D99">
        <w:t>not</w:t>
      </w:r>
      <w:r w:rsidRPr="00845D99">
        <w:rPr>
          <w:spacing w:val="-4"/>
        </w:rPr>
        <w:t xml:space="preserve"> </w:t>
      </w:r>
      <w:r w:rsidRPr="00845D99">
        <w:t>only</w:t>
      </w:r>
      <w:r w:rsidRPr="00845D99">
        <w:rPr>
          <w:spacing w:val="-3"/>
        </w:rPr>
        <w:t xml:space="preserve"> </w:t>
      </w:r>
      <w:r w:rsidRPr="00845D99">
        <w:t>to</w:t>
      </w:r>
      <w:r w:rsidRPr="00845D99">
        <w:rPr>
          <w:spacing w:val="-3"/>
        </w:rPr>
        <w:t xml:space="preserve"> </w:t>
      </w:r>
      <w:r w:rsidRPr="00845D99">
        <w:t>tolerance</w:t>
      </w:r>
      <w:r w:rsidRPr="00845D99">
        <w:rPr>
          <w:spacing w:val="-3"/>
        </w:rPr>
        <w:t xml:space="preserve"> </w:t>
      </w:r>
      <w:r w:rsidRPr="00845D99">
        <w:t>but</w:t>
      </w:r>
      <w:r w:rsidRPr="00845D99">
        <w:rPr>
          <w:spacing w:val="-4"/>
        </w:rPr>
        <w:t xml:space="preserve"> </w:t>
      </w:r>
      <w:r w:rsidRPr="00845D99">
        <w:t>to</w:t>
      </w:r>
      <w:r w:rsidRPr="00845D99">
        <w:rPr>
          <w:spacing w:val="-3"/>
        </w:rPr>
        <w:t xml:space="preserve"> </w:t>
      </w:r>
      <w:r w:rsidRPr="00845D99">
        <w:t>permanence.</w:t>
      </w:r>
      <w:r w:rsidRPr="00845D99">
        <w:rPr>
          <w:spacing w:val="40"/>
        </w:rPr>
        <w:t xml:space="preserve"> </w:t>
      </w:r>
      <w:r w:rsidRPr="00845D99">
        <w:t>We</w:t>
      </w:r>
      <w:r w:rsidRPr="00845D99">
        <w:rPr>
          <w:spacing w:val="-3"/>
        </w:rPr>
        <w:t xml:space="preserve"> </w:t>
      </w:r>
      <w:r w:rsidRPr="00845D99">
        <w:t>expect</w:t>
      </w:r>
      <w:r w:rsidRPr="00845D99">
        <w:rPr>
          <w:spacing w:val="-4"/>
        </w:rPr>
        <w:t xml:space="preserve"> </w:t>
      </w:r>
      <w:r w:rsidRPr="00845D99">
        <w:t>them</w:t>
      </w:r>
      <w:r w:rsidRPr="00845D99">
        <w:rPr>
          <w:spacing w:val="-4"/>
        </w:rPr>
        <w:t xml:space="preserve"> </w:t>
      </w:r>
      <w:r w:rsidRPr="00845D99">
        <w:t>to</w:t>
      </w:r>
      <w:r w:rsidRPr="00845D99">
        <w:rPr>
          <w:spacing w:val="-4"/>
        </w:rPr>
        <w:t xml:space="preserve"> </w:t>
      </w:r>
      <w:r w:rsidRPr="00845D99">
        <w:t>hold</w:t>
      </w:r>
      <w:r w:rsidRPr="00845D99">
        <w:rPr>
          <w:spacing w:val="-3"/>
        </w:rPr>
        <w:t xml:space="preserve"> </w:t>
      </w:r>
      <w:r w:rsidRPr="00845D99">
        <w:t>their calibration for an extended period of time.</w:t>
      </w:r>
    </w:p>
    <w:p w14:paraId="7F8520AF" w14:textId="77777777" w:rsidR="00845D99" w:rsidRPr="00845D99" w:rsidRDefault="00845D99" w:rsidP="007D2198">
      <w:pPr>
        <w:pStyle w:val="BodyText"/>
        <w:spacing w:before="240"/>
        <w:ind w:left="115" w:right="158"/>
      </w:pPr>
      <w:r w:rsidRPr="00845D99">
        <w:rPr>
          <w:u w:val="single"/>
        </w:rPr>
        <w:t>ACCURACY</w:t>
      </w:r>
      <w:r w:rsidRPr="00845D99">
        <w:rPr>
          <w:spacing w:val="-4"/>
          <w:u w:val="single"/>
        </w:rPr>
        <w:t xml:space="preserve"> </w:t>
      </w:r>
      <w:r w:rsidRPr="00845D99">
        <w:rPr>
          <w:u w:val="single"/>
        </w:rPr>
        <w:t>OF</w:t>
      </w:r>
      <w:r w:rsidRPr="00845D99">
        <w:rPr>
          <w:spacing w:val="-3"/>
          <w:u w:val="single"/>
        </w:rPr>
        <w:t xml:space="preserve"> </w:t>
      </w:r>
      <w:r w:rsidRPr="00845D99">
        <w:rPr>
          <w:u w:val="single"/>
        </w:rPr>
        <w:t>THE</w:t>
      </w:r>
      <w:r w:rsidRPr="00845D99">
        <w:rPr>
          <w:spacing w:val="-2"/>
          <w:u w:val="single"/>
        </w:rPr>
        <w:t xml:space="preserve"> </w:t>
      </w:r>
      <w:r w:rsidRPr="00845D99">
        <w:rPr>
          <w:u w:val="single"/>
        </w:rPr>
        <w:t>SYSTEM</w:t>
      </w:r>
      <w:r w:rsidRPr="00845D99">
        <w:t>:</w:t>
      </w:r>
      <w:r w:rsidRPr="00845D99">
        <w:rPr>
          <w:spacing w:val="-3"/>
        </w:rPr>
        <w:t xml:space="preserve"> </w:t>
      </w:r>
      <w:r w:rsidRPr="00845D99">
        <w:t>The</w:t>
      </w:r>
      <w:r w:rsidRPr="00845D99">
        <w:rPr>
          <w:spacing w:val="-2"/>
        </w:rPr>
        <w:t xml:space="preserve"> </w:t>
      </w:r>
      <w:r w:rsidRPr="00845D99">
        <w:t>WIM</w:t>
      </w:r>
      <w:r w:rsidRPr="00845D99">
        <w:rPr>
          <w:spacing w:val="-3"/>
        </w:rPr>
        <w:t xml:space="preserve"> </w:t>
      </w:r>
      <w:r w:rsidRPr="00845D99">
        <w:t>system</w:t>
      </w:r>
      <w:r w:rsidRPr="00845D99">
        <w:rPr>
          <w:spacing w:val="-3"/>
        </w:rPr>
        <w:t xml:space="preserve"> </w:t>
      </w:r>
      <w:r w:rsidRPr="00845D99">
        <w:t>on</w:t>
      </w:r>
      <w:r w:rsidRPr="00845D99">
        <w:rPr>
          <w:spacing w:val="-3"/>
        </w:rPr>
        <w:t xml:space="preserve"> </w:t>
      </w:r>
      <w:r w:rsidRPr="00845D99">
        <w:t>the</w:t>
      </w:r>
      <w:r w:rsidRPr="00845D99">
        <w:rPr>
          <w:spacing w:val="-2"/>
        </w:rPr>
        <w:t xml:space="preserve"> </w:t>
      </w:r>
      <w:r w:rsidRPr="00845D99">
        <w:t>BQE</w:t>
      </w:r>
      <w:r w:rsidRPr="00845D99">
        <w:rPr>
          <w:spacing w:val="-2"/>
        </w:rPr>
        <w:t xml:space="preserve"> </w:t>
      </w:r>
      <w:r w:rsidRPr="00845D99">
        <w:t>has</w:t>
      </w:r>
      <w:r w:rsidRPr="00845D99">
        <w:rPr>
          <w:spacing w:val="-3"/>
        </w:rPr>
        <w:t xml:space="preserve"> </w:t>
      </w:r>
      <w:r w:rsidRPr="00845D99">
        <w:t>been</w:t>
      </w:r>
      <w:r w:rsidRPr="00845D99">
        <w:rPr>
          <w:spacing w:val="-3"/>
        </w:rPr>
        <w:t xml:space="preserve"> </w:t>
      </w:r>
      <w:r w:rsidRPr="00845D99">
        <w:t>certified</w:t>
      </w:r>
      <w:r w:rsidRPr="00845D99">
        <w:rPr>
          <w:spacing w:val="-3"/>
        </w:rPr>
        <w:t xml:space="preserve"> </w:t>
      </w:r>
      <w:r w:rsidRPr="00845D99">
        <w:t>multiple</w:t>
      </w:r>
      <w:r w:rsidRPr="00845D99">
        <w:rPr>
          <w:spacing w:val="-2"/>
        </w:rPr>
        <w:t xml:space="preserve"> </w:t>
      </w:r>
      <w:r w:rsidRPr="00845D99">
        <w:t>times</w:t>
      </w:r>
      <w:r w:rsidRPr="00845D99">
        <w:rPr>
          <w:spacing w:val="-3"/>
        </w:rPr>
        <w:t xml:space="preserve"> </w:t>
      </w:r>
      <w:r w:rsidRPr="00845D99">
        <w:t>and consistently met the tolerances included in the proposal.</w:t>
      </w:r>
      <w:r w:rsidRPr="00845D99">
        <w:rPr>
          <w:spacing w:val="40"/>
        </w:rPr>
        <w:t xml:space="preserve"> </w:t>
      </w:r>
      <w:r w:rsidRPr="00845D99">
        <w:t>Prior to the 2</w:t>
      </w:r>
      <w:r w:rsidRPr="00845D99">
        <w:rPr>
          <w:vertAlign w:val="superscript"/>
        </w:rPr>
        <w:t>nd</w:t>
      </w:r>
      <w:r w:rsidRPr="00845D99">
        <w:t xml:space="preserve"> certification, the system was tested to verify the accuracy retention over 6 months.</w:t>
      </w:r>
      <w:r w:rsidRPr="00845D99">
        <w:rPr>
          <w:spacing w:val="40"/>
        </w:rPr>
        <w:t xml:space="preserve"> </w:t>
      </w:r>
      <w:r w:rsidRPr="00845D99">
        <w:t>The maximum error was 6.2%, 9.2% and 5.7% for GVW, single axle weight, and group axle weight, respectively.</w:t>
      </w:r>
    </w:p>
    <w:p w14:paraId="3143E46B" w14:textId="77777777" w:rsidR="00845D99" w:rsidRPr="00845D99" w:rsidRDefault="00845D99" w:rsidP="004D2298">
      <w:pPr>
        <w:pStyle w:val="BodyText"/>
        <w:keepNext/>
        <w:keepLines/>
        <w:spacing w:before="238" w:line="259" w:lineRule="auto"/>
        <w:ind w:left="115" w:right="187"/>
      </w:pPr>
      <w:r w:rsidRPr="00845D99">
        <w:t>The overweight enforcement system retained its accuracy over 6 months.</w:t>
      </w:r>
      <w:r w:rsidRPr="00845D99">
        <w:rPr>
          <w:spacing w:val="40"/>
        </w:rPr>
        <w:t xml:space="preserve"> </w:t>
      </w:r>
      <w:r w:rsidRPr="00845D99">
        <w:t>In addition, after the system was installed but before it began to be used for direct violations at the BQE, the data from WIM was shared with NYPD in real time and then violations were issued based on portable scale weighments by the Highway Patrol. Over a span of 27 days, the NYPD enforced penalties on 48 overweight trucks, averaging less than 2 trucks per day using the more typical portable scales. The maximum GVW error was 9.2%, while the mean and average GVW errors were 0.25% and 0.05%, respectively. It should be noted that at the same time several overweight trucks identified by the WIM System could not be stopped as it took the Officers more</w:t>
      </w:r>
      <w:r w:rsidRPr="00845D99">
        <w:rPr>
          <w:spacing w:val="-1"/>
        </w:rPr>
        <w:t xml:space="preserve"> </w:t>
      </w:r>
      <w:r w:rsidRPr="00845D99">
        <w:t>than</w:t>
      </w:r>
      <w:r w:rsidRPr="00845D99">
        <w:rPr>
          <w:spacing w:val="-2"/>
        </w:rPr>
        <w:t xml:space="preserve"> </w:t>
      </w:r>
      <w:r w:rsidRPr="00845D99">
        <w:t>2</w:t>
      </w:r>
      <w:r w:rsidRPr="00845D99">
        <w:rPr>
          <w:spacing w:val="-2"/>
        </w:rPr>
        <w:t xml:space="preserve"> </w:t>
      </w:r>
      <w:r w:rsidRPr="00845D99">
        <w:t>hours</w:t>
      </w:r>
      <w:r w:rsidRPr="00845D99">
        <w:rPr>
          <w:spacing w:val="-2"/>
        </w:rPr>
        <w:t xml:space="preserve"> </w:t>
      </w:r>
      <w:r w:rsidRPr="00845D99">
        <w:t>to</w:t>
      </w:r>
      <w:r w:rsidRPr="00845D99">
        <w:rPr>
          <w:spacing w:val="-1"/>
        </w:rPr>
        <w:t xml:space="preserve"> </w:t>
      </w:r>
      <w:r w:rsidRPr="00845D99">
        <w:t>completed</w:t>
      </w:r>
      <w:r w:rsidRPr="00845D99">
        <w:rPr>
          <w:spacing w:val="-1"/>
        </w:rPr>
        <w:t xml:space="preserve"> </w:t>
      </w:r>
      <w:r w:rsidRPr="00845D99">
        <w:t>the</w:t>
      </w:r>
      <w:r w:rsidRPr="00845D99">
        <w:rPr>
          <w:spacing w:val="-3"/>
        </w:rPr>
        <w:t xml:space="preserve"> </w:t>
      </w:r>
      <w:r w:rsidRPr="00845D99">
        <w:t>inspection</w:t>
      </w:r>
      <w:r w:rsidRPr="00845D99">
        <w:rPr>
          <w:spacing w:val="-3"/>
        </w:rPr>
        <w:t xml:space="preserve"> </w:t>
      </w:r>
      <w:r w:rsidRPr="00845D99">
        <w:t>of</w:t>
      </w:r>
      <w:r w:rsidRPr="00845D99">
        <w:rPr>
          <w:spacing w:val="-2"/>
        </w:rPr>
        <w:t xml:space="preserve"> </w:t>
      </w:r>
      <w:r w:rsidRPr="00845D99">
        <w:t>each</w:t>
      </w:r>
      <w:r w:rsidRPr="00845D99">
        <w:rPr>
          <w:spacing w:val="-2"/>
        </w:rPr>
        <w:t xml:space="preserve"> </w:t>
      </w:r>
      <w:r w:rsidRPr="00845D99">
        <w:t>truck.</w:t>
      </w:r>
      <w:r w:rsidRPr="00845D99">
        <w:rPr>
          <w:spacing w:val="-1"/>
        </w:rPr>
        <w:t xml:space="preserve"> </w:t>
      </w:r>
      <w:r w:rsidRPr="00845D99">
        <w:t>No</w:t>
      </w:r>
      <w:r w:rsidRPr="00845D99">
        <w:rPr>
          <w:spacing w:val="-1"/>
        </w:rPr>
        <w:t xml:space="preserve"> </w:t>
      </w:r>
      <w:r w:rsidRPr="00845D99">
        <w:t>major</w:t>
      </w:r>
      <w:r w:rsidRPr="00845D99">
        <w:rPr>
          <w:spacing w:val="-2"/>
        </w:rPr>
        <w:t xml:space="preserve"> </w:t>
      </w:r>
      <w:r w:rsidRPr="00845D99">
        <w:t>impact</w:t>
      </w:r>
      <w:r w:rsidRPr="00845D99">
        <w:rPr>
          <w:spacing w:val="-2"/>
        </w:rPr>
        <w:t xml:space="preserve"> </w:t>
      </w:r>
      <w:r w:rsidRPr="00845D99">
        <w:t>was</w:t>
      </w:r>
      <w:r w:rsidRPr="00845D99">
        <w:rPr>
          <w:spacing w:val="-3"/>
        </w:rPr>
        <w:t xml:space="preserve"> </w:t>
      </w:r>
      <w:r w:rsidRPr="00845D99">
        <w:t>seen</w:t>
      </w:r>
      <w:r w:rsidRPr="00845D99">
        <w:rPr>
          <w:spacing w:val="-2"/>
        </w:rPr>
        <w:t xml:space="preserve"> </w:t>
      </w:r>
      <w:r w:rsidRPr="00845D99">
        <w:t>in</w:t>
      </w:r>
      <w:r w:rsidRPr="00845D99">
        <w:rPr>
          <w:spacing w:val="-2"/>
        </w:rPr>
        <w:t xml:space="preserve"> </w:t>
      </w:r>
      <w:r w:rsidRPr="00845D99">
        <w:t>the total</w:t>
      </w:r>
      <w:r w:rsidRPr="00845D99">
        <w:rPr>
          <w:spacing w:val="-2"/>
        </w:rPr>
        <w:t xml:space="preserve"> </w:t>
      </w:r>
      <w:r w:rsidRPr="00845D99">
        <w:t>number</w:t>
      </w:r>
      <w:r w:rsidRPr="00845D99">
        <w:rPr>
          <w:spacing w:val="-3"/>
        </w:rPr>
        <w:t xml:space="preserve"> </w:t>
      </w:r>
      <w:r w:rsidRPr="00845D99">
        <w:t>of</w:t>
      </w:r>
      <w:r w:rsidRPr="00845D99">
        <w:rPr>
          <w:spacing w:val="-3"/>
        </w:rPr>
        <w:t xml:space="preserve"> </w:t>
      </w:r>
      <w:r w:rsidRPr="00845D99">
        <w:t>overweight</w:t>
      </w:r>
      <w:r w:rsidRPr="00845D99">
        <w:rPr>
          <w:spacing w:val="-3"/>
        </w:rPr>
        <w:t xml:space="preserve"> </w:t>
      </w:r>
      <w:r w:rsidRPr="00845D99">
        <w:t>trucks</w:t>
      </w:r>
      <w:r w:rsidRPr="00845D99">
        <w:rPr>
          <w:spacing w:val="-3"/>
        </w:rPr>
        <w:t xml:space="preserve"> </w:t>
      </w:r>
      <w:r w:rsidRPr="00845D99">
        <w:t>on</w:t>
      </w:r>
      <w:r w:rsidRPr="00845D99">
        <w:rPr>
          <w:spacing w:val="-3"/>
        </w:rPr>
        <w:t xml:space="preserve"> </w:t>
      </w:r>
      <w:r w:rsidRPr="00845D99">
        <w:t>the</w:t>
      </w:r>
      <w:r w:rsidRPr="00845D99">
        <w:rPr>
          <w:spacing w:val="-2"/>
        </w:rPr>
        <w:t xml:space="preserve"> </w:t>
      </w:r>
      <w:r w:rsidRPr="00845D99">
        <w:t>corridor</w:t>
      </w:r>
      <w:r w:rsidRPr="00845D99">
        <w:rPr>
          <w:spacing w:val="-3"/>
        </w:rPr>
        <w:t xml:space="preserve"> </w:t>
      </w:r>
      <w:r w:rsidRPr="00845D99">
        <w:t>during</w:t>
      </w:r>
      <w:r w:rsidRPr="00845D99">
        <w:rPr>
          <w:spacing w:val="-3"/>
        </w:rPr>
        <w:t xml:space="preserve"> </w:t>
      </w:r>
      <w:r w:rsidRPr="00845D99">
        <w:t>this</w:t>
      </w:r>
      <w:r w:rsidRPr="00845D99">
        <w:rPr>
          <w:spacing w:val="-3"/>
        </w:rPr>
        <w:t xml:space="preserve"> </w:t>
      </w:r>
      <w:r w:rsidRPr="00845D99">
        <w:t>period.</w:t>
      </w:r>
      <w:r w:rsidRPr="00845D99">
        <w:rPr>
          <w:spacing w:val="-3"/>
        </w:rPr>
        <w:t xml:space="preserve"> </w:t>
      </w:r>
      <w:r w:rsidRPr="00845D99">
        <w:t>This</w:t>
      </w:r>
      <w:r w:rsidRPr="00845D99">
        <w:rPr>
          <w:spacing w:val="-3"/>
        </w:rPr>
        <w:t xml:space="preserve"> </w:t>
      </w:r>
      <w:r w:rsidRPr="00845D99">
        <w:t>is</w:t>
      </w:r>
      <w:r w:rsidRPr="00845D99">
        <w:rPr>
          <w:spacing w:val="-3"/>
        </w:rPr>
        <w:t xml:space="preserve"> </w:t>
      </w:r>
      <w:r w:rsidRPr="00845D99">
        <w:t>in</w:t>
      </w:r>
      <w:r w:rsidRPr="00845D99">
        <w:rPr>
          <w:spacing w:val="-3"/>
        </w:rPr>
        <w:t xml:space="preserve"> </w:t>
      </w:r>
      <w:r w:rsidRPr="00845D99">
        <w:t>stark</w:t>
      </w:r>
      <w:r w:rsidRPr="00845D99">
        <w:rPr>
          <w:spacing w:val="-3"/>
        </w:rPr>
        <w:t xml:space="preserve"> </w:t>
      </w:r>
      <w:r w:rsidRPr="00845D99">
        <w:t>contrast</w:t>
      </w:r>
      <w:r w:rsidRPr="00845D99">
        <w:rPr>
          <w:spacing w:val="-2"/>
        </w:rPr>
        <w:t xml:space="preserve"> </w:t>
      </w:r>
      <w:r w:rsidRPr="00845D99">
        <w:t>to the impact observed after the direct enforcement began.</w:t>
      </w:r>
    </w:p>
    <w:p w14:paraId="149EA6AE" w14:textId="77777777" w:rsidR="00845D99" w:rsidRPr="00845D99" w:rsidRDefault="00845D99" w:rsidP="007D2198">
      <w:pPr>
        <w:pStyle w:val="BodyText"/>
        <w:spacing w:before="240"/>
        <w:ind w:left="115" w:right="158"/>
      </w:pPr>
      <w:r w:rsidRPr="00845D99">
        <w:t>Table 1 shows a summary of the data for the accuracy achieved at various sites that have applied</w:t>
      </w:r>
      <w:r w:rsidRPr="00845D99">
        <w:rPr>
          <w:spacing w:val="-3"/>
        </w:rPr>
        <w:t xml:space="preserve"> </w:t>
      </w:r>
      <w:r w:rsidRPr="00845D99">
        <w:t>similar</w:t>
      </w:r>
      <w:r w:rsidRPr="00845D99">
        <w:rPr>
          <w:spacing w:val="-4"/>
        </w:rPr>
        <w:t xml:space="preserve"> </w:t>
      </w:r>
      <w:r w:rsidRPr="00845D99">
        <w:t>WIM‐based</w:t>
      </w:r>
      <w:r w:rsidRPr="00845D99">
        <w:rPr>
          <w:spacing w:val="-3"/>
        </w:rPr>
        <w:t xml:space="preserve"> </w:t>
      </w:r>
      <w:r w:rsidRPr="00845D99">
        <w:t>systems.</w:t>
      </w:r>
      <w:r w:rsidRPr="00845D99">
        <w:rPr>
          <w:spacing w:val="-3"/>
        </w:rPr>
        <w:t xml:space="preserve"> </w:t>
      </w:r>
      <w:r w:rsidRPr="00845D99">
        <w:t>The</w:t>
      </w:r>
      <w:r w:rsidRPr="00845D99">
        <w:rPr>
          <w:spacing w:val="-3"/>
        </w:rPr>
        <w:t xml:space="preserve"> </w:t>
      </w:r>
      <w:r w:rsidRPr="00845D99">
        <w:t>related</w:t>
      </w:r>
      <w:r w:rsidRPr="00845D99">
        <w:rPr>
          <w:spacing w:val="-5"/>
        </w:rPr>
        <w:t xml:space="preserve"> </w:t>
      </w:r>
      <w:r w:rsidRPr="00845D99">
        <w:t>background</w:t>
      </w:r>
      <w:r w:rsidRPr="00845D99">
        <w:rPr>
          <w:spacing w:val="-4"/>
        </w:rPr>
        <w:t xml:space="preserve"> </w:t>
      </w:r>
      <w:r w:rsidRPr="00845D99">
        <w:t>data</w:t>
      </w:r>
      <w:r w:rsidRPr="00845D99">
        <w:rPr>
          <w:spacing w:val="-3"/>
        </w:rPr>
        <w:t xml:space="preserve"> </w:t>
      </w:r>
      <w:r w:rsidRPr="00845D99">
        <w:t>is</w:t>
      </w:r>
      <w:r w:rsidRPr="00845D99">
        <w:rPr>
          <w:spacing w:val="-4"/>
        </w:rPr>
        <w:t xml:space="preserve"> </w:t>
      </w:r>
      <w:r w:rsidRPr="00845D99">
        <w:t>provided</w:t>
      </w:r>
      <w:r w:rsidRPr="00845D99">
        <w:rPr>
          <w:spacing w:val="-4"/>
        </w:rPr>
        <w:t xml:space="preserve"> </w:t>
      </w:r>
      <w:r w:rsidRPr="00845D99">
        <w:t>in</w:t>
      </w:r>
      <w:r w:rsidRPr="00845D99">
        <w:rPr>
          <w:spacing w:val="-4"/>
        </w:rPr>
        <w:t xml:space="preserve"> </w:t>
      </w:r>
      <w:r w:rsidRPr="00845D99">
        <w:t>Attachment</w:t>
      </w:r>
      <w:r w:rsidRPr="00845D99">
        <w:rPr>
          <w:spacing w:val="-4"/>
        </w:rPr>
        <w:t xml:space="preserve"> </w:t>
      </w:r>
      <w:r w:rsidRPr="00845D99">
        <w:t>D Sample WIM System Data and Attachment E Purdue WIM Report.</w:t>
      </w:r>
    </w:p>
    <w:p w14:paraId="6443DB2B" w14:textId="77777777" w:rsidR="00845D99" w:rsidRPr="00845D99" w:rsidRDefault="00845D99" w:rsidP="00185240">
      <w:pPr>
        <w:keepNext/>
        <w:keepLines/>
        <w:spacing w:before="218"/>
        <w:ind w:left="119"/>
        <w:rPr>
          <w:b/>
        </w:rPr>
      </w:pPr>
      <w:r w:rsidRPr="00845D99">
        <w:rPr>
          <w:b/>
        </w:rPr>
        <w:lastRenderedPageBreak/>
        <w:t>Table</w:t>
      </w:r>
      <w:r w:rsidRPr="00845D99">
        <w:rPr>
          <w:b/>
          <w:spacing w:val="-9"/>
        </w:rPr>
        <w:t xml:space="preserve"> </w:t>
      </w:r>
      <w:r w:rsidRPr="00845D99">
        <w:rPr>
          <w:b/>
        </w:rPr>
        <w:t>1</w:t>
      </w:r>
      <w:r w:rsidRPr="00845D99">
        <w:rPr>
          <w:b/>
          <w:spacing w:val="-7"/>
        </w:rPr>
        <w:t xml:space="preserve"> </w:t>
      </w:r>
      <w:r w:rsidRPr="00845D99">
        <w:rPr>
          <w:b/>
        </w:rPr>
        <w:t>–</w:t>
      </w:r>
      <w:r w:rsidRPr="00845D99">
        <w:rPr>
          <w:b/>
          <w:spacing w:val="-7"/>
        </w:rPr>
        <w:t xml:space="preserve"> </w:t>
      </w:r>
      <w:r w:rsidRPr="00845D99">
        <w:rPr>
          <w:b/>
        </w:rPr>
        <w:t>Maximum</w:t>
      </w:r>
      <w:r w:rsidRPr="00845D99">
        <w:rPr>
          <w:b/>
          <w:spacing w:val="-7"/>
        </w:rPr>
        <w:t xml:space="preserve"> </w:t>
      </w:r>
      <w:r w:rsidRPr="00845D99">
        <w:rPr>
          <w:b/>
        </w:rPr>
        <w:t>observed</w:t>
      </w:r>
      <w:r w:rsidRPr="00845D99">
        <w:rPr>
          <w:b/>
          <w:spacing w:val="-8"/>
        </w:rPr>
        <w:t xml:space="preserve"> </w:t>
      </w:r>
      <w:r w:rsidRPr="00845D99">
        <w:rPr>
          <w:b/>
        </w:rPr>
        <w:t>error</w:t>
      </w:r>
      <w:r w:rsidRPr="00845D99">
        <w:rPr>
          <w:b/>
          <w:spacing w:val="-8"/>
        </w:rPr>
        <w:t xml:space="preserve"> </w:t>
      </w:r>
      <w:r w:rsidRPr="00845D99">
        <w:rPr>
          <w:b/>
        </w:rPr>
        <w:t>for</w:t>
      </w:r>
      <w:r w:rsidRPr="00845D99">
        <w:rPr>
          <w:b/>
          <w:spacing w:val="-5"/>
        </w:rPr>
        <w:t xml:space="preserve"> </w:t>
      </w:r>
      <w:r w:rsidRPr="00845D99">
        <w:rPr>
          <w:b/>
        </w:rPr>
        <w:t>WIM‐based</w:t>
      </w:r>
      <w:r w:rsidRPr="00845D99">
        <w:rPr>
          <w:b/>
          <w:spacing w:val="-8"/>
        </w:rPr>
        <w:t xml:space="preserve"> </w:t>
      </w:r>
      <w:r w:rsidRPr="00845D99">
        <w:rPr>
          <w:b/>
        </w:rPr>
        <w:t>systems</w:t>
      </w:r>
      <w:r w:rsidRPr="00845D99">
        <w:rPr>
          <w:b/>
          <w:spacing w:val="-7"/>
        </w:rPr>
        <w:t xml:space="preserve"> </w:t>
      </w:r>
      <w:r w:rsidRPr="00845D99">
        <w:rPr>
          <w:b/>
        </w:rPr>
        <w:t>collected</w:t>
      </w:r>
      <w:r w:rsidRPr="00845D99">
        <w:rPr>
          <w:b/>
          <w:spacing w:val="-7"/>
        </w:rPr>
        <w:t xml:space="preserve"> </w:t>
      </w:r>
      <w:r w:rsidRPr="00845D99">
        <w:rPr>
          <w:b/>
        </w:rPr>
        <w:t>at</w:t>
      </w:r>
      <w:r w:rsidRPr="00845D99">
        <w:rPr>
          <w:b/>
          <w:spacing w:val="-9"/>
        </w:rPr>
        <w:t xml:space="preserve"> </w:t>
      </w:r>
      <w:r w:rsidRPr="00845D99">
        <w:rPr>
          <w:b/>
        </w:rPr>
        <w:t>various</w:t>
      </w:r>
      <w:r w:rsidRPr="00845D99">
        <w:rPr>
          <w:b/>
          <w:spacing w:val="-9"/>
        </w:rPr>
        <w:t xml:space="preserve"> </w:t>
      </w:r>
      <w:r w:rsidRPr="00845D99">
        <w:rPr>
          <w:b/>
          <w:spacing w:val="-2"/>
        </w:rPr>
        <w:t>sites</w:t>
      </w: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8"/>
        <w:gridCol w:w="988"/>
        <w:gridCol w:w="1354"/>
        <w:gridCol w:w="1352"/>
      </w:tblGrid>
      <w:tr w:rsidR="00845D99" w:rsidRPr="00845D99" w14:paraId="34FC1EF7" w14:textId="77777777" w:rsidTr="003F4BFE">
        <w:trPr>
          <w:trHeight w:val="312"/>
        </w:trPr>
        <w:tc>
          <w:tcPr>
            <w:tcW w:w="5038" w:type="dxa"/>
            <w:vMerge w:val="restart"/>
          </w:tcPr>
          <w:p w14:paraId="08B6AA53" w14:textId="77777777" w:rsidR="00845D99" w:rsidRPr="00845D99" w:rsidRDefault="00845D99" w:rsidP="00185240">
            <w:pPr>
              <w:pStyle w:val="TableParagraph"/>
              <w:keepNext/>
              <w:keepLines/>
              <w:spacing w:before="161"/>
              <w:rPr>
                <w:b/>
                <w:sz w:val="20"/>
                <w:szCs w:val="20"/>
              </w:rPr>
            </w:pPr>
            <w:r w:rsidRPr="00845D99">
              <w:rPr>
                <w:b/>
                <w:sz w:val="20"/>
                <w:szCs w:val="20"/>
              </w:rPr>
              <w:t>Sites</w:t>
            </w:r>
            <w:r w:rsidRPr="00845D99">
              <w:rPr>
                <w:b/>
                <w:spacing w:val="-3"/>
                <w:sz w:val="20"/>
                <w:szCs w:val="20"/>
              </w:rPr>
              <w:t xml:space="preserve"> </w:t>
            </w:r>
            <w:r w:rsidRPr="00845D99">
              <w:rPr>
                <w:b/>
                <w:sz w:val="20"/>
                <w:szCs w:val="20"/>
              </w:rPr>
              <w:t>and</w:t>
            </w:r>
            <w:r w:rsidRPr="00845D99">
              <w:rPr>
                <w:b/>
                <w:spacing w:val="-3"/>
                <w:sz w:val="20"/>
                <w:szCs w:val="20"/>
              </w:rPr>
              <w:t xml:space="preserve"> </w:t>
            </w:r>
            <w:r w:rsidRPr="00845D99">
              <w:rPr>
                <w:b/>
                <w:sz w:val="20"/>
                <w:szCs w:val="20"/>
              </w:rPr>
              <w:t>Testing</w:t>
            </w:r>
            <w:r w:rsidRPr="00845D99">
              <w:rPr>
                <w:b/>
                <w:spacing w:val="-2"/>
                <w:sz w:val="20"/>
                <w:szCs w:val="20"/>
              </w:rPr>
              <w:t xml:space="preserve"> Dates</w:t>
            </w:r>
          </w:p>
        </w:tc>
        <w:tc>
          <w:tcPr>
            <w:tcW w:w="3694" w:type="dxa"/>
            <w:gridSpan w:val="3"/>
          </w:tcPr>
          <w:p w14:paraId="62B0D584" w14:textId="77777777" w:rsidR="00845D99" w:rsidRPr="00845D99" w:rsidRDefault="00845D99" w:rsidP="00185240">
            <w:pPr>
              <w:pStyle w:val="TableParagraph"/>
              <w:keepNext/>
              <w:keepLines/>
              <w:ind w:left="98"/>
              <w:rPr>
                <w:b/>
                <w:sz w:val="20"/>
                <w:szCs w:val="20"/>
              </w:rPr>
            </w:pPr>
            <w:r w:rsidRPr="00845D99">
              <w:rPr>
                <w:b/>
                <w:sz w:val="20"/>
                <w:szCs w:val="20"/>
              </w:rPr>
              <w:t>Maximum</w:t>
            </w:r>
            <w:r w:rsidRPr="00845D99">
              <w:rPr>
                <w:b/>
                <w:spacing w:val="-3"/>
                <w:sz w:val="20"/>
                <w:szCs w:val="20"/>
              </w:rPr>
              <w:t xml:space="preserve"> </w:t>
            </w:r>
            <w:r w:rsidRPr="00845D99">
              <w:rPr>
                <w:b/>
                <w:sz w:val="20"/>
                <w:szCs w:val="20"/>
              </w:rPr>
              <w:t>Observed</w:t>
            </w:r>
            <w:r w:rsidRPr="00845D99">
              <w:rPr>
                <w:b/>
                <w:spacing w:val="-4"/>
                <w:sz w:val="20"/>
                <w:szCs w:val="20"/>
              </w:rPr>
              <w:t xml:space="preserve"> </w:t>
            </w:r>
            <w:r w:rsidRPr="00845D99">
              <w:rPr>
                <w:b/>
                <w:sz w:val="20"/>
                <w:szCs w:val="20"/>
              </w:rPr>
              <w:t>Error</w:t>
            </w:r>
            <w:r w:rsidRPr="00845D99">
              <w:rPr>
                <w:b/>
                <w:spacing w:val="-2"/>
                <w:sz w:val="20"/>
                <w:szCs w:val="20"/>
              </w:rPr>
              <w:t xml:space="preserve"> </w:t>
            </w:r>
            <w:r w:rsidRPr="00845D99">
              <w:rPr>
                <w:b/>
                <w:spacing w:val="-5"/>
                <w:sz w:val="20"/>
                <w:szCs w:val="20"/>
              </w:rPr>
              <w:t>(%)</w:t>
            </w:r>
          </w:p>
        </w:tc>
      </w:tr>
      <w:tr w:rsidR="00845D99" w:rsidRPr="00845D99" w14:paraId="43E3EF39" w14:textId="77777777" w:rsidTr="003F4BFE">
        <w:trPr>
          <w:trHeight w:val="312"/>
        </w:trPr>
        <w:tc>
          <w:tcPr>
            <w:tcW w:w="5038" w:type="dxa"/>
            <w:vMerge/>
            <w:tcBorders>
              <w:top w:val="nil"/>
            </w:tcBorders>
          </w:tcPr>
          <w:p w14:paraId="473CC6CB" w14:textId="77777777" w:rsidR="00845D99" w:rsidRPr="00845D99" w:rsidRDefault="00845D99" w:rsidP="00185240">
            <w:pPr>
              <w:keepNext/>
              <w:keepLines/>
            </w:pPr>
          </w:p>
        </w:tc>
        <w:tc>
          <w:tcPr>
            <w:tcW w:w="988" w:type="dxa"/>
          </w:tcPr>
          <w:p w14:paraId="01A32427" w14:textId="77777777" w:rsidR="00845D99" w:rsidRPr="00845D99" w:rsidRDefault="00845D99" w:rsidP="00185240">
            <w:pPr>
              <w:pStyle w:val="TableParagraph"/>
              <w:keepNext/>
              <w:keepLines/>
              <w:rPr>
                <w:b/>
                <w:sz w:val="20"/>
                <w:szCs w:val="20"/>
              </w:rPr>
            </w:pPr>
            <w:r w:rsidRPr="00845D99">
              <w:rPr>
                <w:b/>
                <w:spacing w:val="-5"/>
                <w:sz w:val="20"/>
                <w:szCs w:val="20"/>
              </w:rPr>
              <w:t>GVW</w:t>
            </w:r>
          </w:p>
        </w:tc>
        <w:tc>
          <w:tcPr>
            <w:tcW w:w="1354" w:type="dxa"/>
          </w:tcPr>
          <w:p w14:paraId="6AAEADCE" w14:textId="77777777" w:rsidR="00845D99" w:rsidRPr="00845D99" w:rsidRDefault="00845D99" w:rsidP="00185240">
            <w:pPr>
              <w:pStyle w:val="TableParagraph"/>
              <w:keepNext/>
              <w:keepLines/>
              <w:ind w:left="7" w:right="67"/>
              <w:jc w:val="center"/>
              <w:rPr>
                <w:b/>
                <w:sz w:val="20"/>
                <w:szCs w:val="20"/>
              </w:rPr>
            </w:pPr>
            <w:r w:rsidRPr="00845D99">
              <w:rPr>
                <w:b/>
                <w:sz w:val="20"/>
                <w:szCs w:val="20"/>
              </w:rPr>
              <w:t>Single</w:t>
            </w:r>
            <w:r w:rsidRPr="00845D99">
              <w:rPr>
                <w:b/>
                <w:spacing w:val="-5"/>
                <w:sz w:val="20"/>
                <w:szCs w:val="20"/>
              </w:rPr>
              <w:t xml:space="preserve"> </w:t>
            </w:r>
            <w:r w:rsidRPr="00845D99">
              <w:rPr>
                <w:b/>
                <w:spacing w:val="-4"/>
                <w:sz w:val="20"/>
                <w:szCs w:val="20"/>
              </w:rPr>
              <w:t>Axle</w:t>
            </w:r>
          </w:p>
        </w:tc>
        <w:tc>
          <w:tcPr>
            <w:tcW w:w="1352" w:type="dxa"/>
          </w:tcPr>
          <w:p w14:paraId="4A4E962C" w14:textId="77777777" w:rsidR="00845D99" w:rsidRPr="00845D99" w:rsidRDefault="00845D99" w:rsidP="00185240">
            <w:pPr>
              <w:pStyle w:val="TableParagraph"/>
              <w:keepNext/>
              <w:keepLines/>
              <w:ind w:left="3" w:right="33"/>
              <w:jc w:val="center"/>
              <w:rPr>
                <w:b/>
                <w:sz w:val="20"/>
                <w:szCs w:val="20"/>
              </w:rPr>
            </w:pPr>
            <w:r w:rsidRPr="00845D99">
              <w:rPr>
                <w:b/>
                <w:sz w:val="20"/>
                <w:szCs w:val="20"/>
              </w:rPr>
              <w:t>Group</w:t>
            </w:r>
            <w:r w:rsidRPr="00845D99">
              <w:rPr>
                <w:b/>
                <w:spacing w:val="-5"/>
                <w:sz w:val="20"/>
                <w:szCs w:val="20"/>
              </w:rPr>
              <w:t xml:space="preserve"> </w:t>
            </w:r>
            <w:r w:rsidRPr="00845D99">
              <w:rPr>
                <w:b/>
                <w:spacing w:val="-4"/>
                <w:sz w:val="20"/>
                <w:szCs w:val="20"/>
              </w:rPr>
              <w:t>Axle</w:t>
            </w:r>
          </w:p>
        </w:tc>
      </w:tr>
      <w:tr w:rsidR="00845D99" w:rsidRPr="00845D99" w14:paraId="6CB7D817" w14:textId="77777777" w:rsidTr="003F4BFE">
        <w:trPr>
          <w:trHeight w:val="312"/>
        </w:trPr>
        <w:tc>
          <w:tcPr>
            <w:tcW w:w="5038" w:type="dxa"/>
          </w:tcPr>
          <w:p w14:paraId="1A5D445D" w14:textId="77777777" w:rsidR="00845D99" w:rsidRPr="00845D99" w:rsidRDefault="00845D99" w:rsidP="00185240">
            <w:pPr>
              <w:pStyle w:val="TableParagraph"/>
              <w:keepNext/>
              <w:keepLines/>
              <w:rPr>
                <w:sz w:val="20"/>
                <w:szCs w:val="20"/>
              </w:rPr>
            </w:pPr>
            <w:r w:rsidRPr="00845D99">
              <w:rPr>
                <w:sz w:val="20"/>
                <w:szCs w:val="20"/>
              </w:rPr>
              <w:t>1‐</w:t>
            </w:r>
            <w:r w:rsidRPr="00845D99">
              <w:rPr>
                <w:spacing w:val="-2"/>
                <w:sz w:val="20"/>
                <w:szCs w:val="20"/>
              </w:rPr>
              <w:t xml:space="preserve"> </w:t>
            </w:r>
            <w:r w:rsidRPr="00845D99">
              <w:rPr>
                <w:sz w:val="20"/>
                <w:szCs w:val="20"/>
              </w:rPr>
              <w:t>NY</w:t>
            </w:r>
            <w:r w:rsidRPr="00845D99">
              <w:rPr>
                <w:spacing w:val="-1"/>
                <w:sz w:val="20"/>
                <w:szCs w:val="20"/>
              </w:rPr>
              <w:t xml:space="preserve"> </w:t>
            </w:r>
            <w:r w:rsidRPr="00845D99">
              <w:rPr>
                <w:sz w:val="20"/>
                <w:szCs w:val="20"/>
              </w:rPr>
              <w:t>BQE Site</w:t>
            </w:r>
            <w:r w:rsidRPr="00845D99">
              <w:rPr>
                <w:spacing w:val="-1"/>
                <w:sz w:val="20"/>
                <w:szCs w:val="20"/>
              </w:rPr>
              <w:t xml:space="preserve"> </w:t>
            </w:r>
            <w:r w:rsidRPr="00845D99">
              <w:rPr>
                <w:sz w:val="20"/>
                <w:szCs w:val="20"/>
              </w:rPr>
              <w:t>NY PD</w:t>
            </w:r>
            <w:r w:rsidRPr="00845D99">
              <w:rPr>
                <w:spacing w:val="-2"/>
                <w:sz w:val="20"/>
                <w:szCs w:val="20"/>
              </w:rPr>
              <w:t xml:space="preserve"> </w:t>
            </w:r>
            <w:r w:rsidRPr="00845D99">
              <w:rPr>
                <w:sz w:val="20"/>
                <w:szCs w:val="20"/>
              </w:rPr>
              <w:t>Comparison</w:t>
            </w:r>
            <w:r w:rsidRPr="00845D99">
              <w:rPr>
                <w:spacing w:val="-1"/>
                <w:sz w:val="20"/>
                <w:szCs w:val="20"/>
              </w:rPr>
              <w:t xml:space="preserve"> </w:t>
            </w:r>
            <w:r w:rsidRPr="00845D99">
              <w:rPr>
                <w:sz w:val="20"/>
                <w:szCs w:val="20"/>
              </w:rPr>
              <w:t>in</w:t>
            </w:r>
            <w:r w:rsidRPr="00845D99">
              <w:rPr>
                <w:spacing w:val="-3"/>
                <w:sz w:val="20"/>
                <w:szCs w:val="20"/>
              </w:rPr>
              <w:t xml:space="preserve"> </w:t>
            </w:r>
            <w:r w:rsidRPr="00845D99">
              <w:rPr>
                <w:sz w:val="20"/>
                <w:szCs w:val="20"/>
              </w:rPr>
              <w:t>Mar‐Apr</w:t>
            </w:r>
            <w:r w:rsidRPr="00845D99">
              <w:rPr>
                <w:spacing w:val="-1"/>
                <w:sz w:val="20"/>
                <w:szCs w:val="20"/>
              </w:rPr>
              <w:t xml:space="preserve"> </w:t>
            </w:r>
            <w:r w:rsidRPr="00845D99">
              <w:rPr>
                <w:spacing w:val="-5"/>
                <w:sz w:val="20"/>
                <w:szCs w:val="20"/>
              </w:rPr>
              <w:t>‘23</w:t>
            </w:r>
          </w:p>
        </w:tc>
        <w:tc>
          <w:tcPr>
            <w:tcW w:w="988" w:type="dxa"/>
          </w:tcPr>
          <w:p w14:paraId="0714516C" w14:textId="77777777" w:rsidR="00845D99" w:rsidRPr="00845D99" w:rsidRDefault="00845D99" w:rsidP="00185240">
            <w:pPr>
              <w:pStyle w:val="TableParagraph"/>
              <w:keepNext/>
              <w:keepLines/>
              <w:ind w:left="193"/>
              <w:rPr>
                <w:sz w:val="20"/>
                <w:szCs w:val="20"/>
              </w:rPr>
            </w:pPr>
            <w:r w:rsidRPr="00845D99">
              <w:rPr>
                <w:spacing w:val="-2"/>
                <w:sz w:val="20"/>
                <w:szCs w:val="20"/>
              </w:rPr>
              <w:t>9.01%</w:t>
            </w:r>
          </w:p>
        </w:tc>
        <w:tc>
          <w:tcPr>
            <w:tcW w:w="1354" w:type="dxa"/>
          </w:tcPr>
          <w:p w14:paraId="3184411A" w14:textId="77777777" w:rsidR="00845D99" w:rsidRPr="00845D99" w:rsidRDefault="00845D99" w:rsidP="00185240">
            <w:pPr>
              <w:pStyle w:val="TableParagraph"/>
              <w:keepNext/>
              <w:keepLines/>
              <w:ind w:left="67" w:right="60"/>
              <w:jc w:val="center"/>
              <w:rPr>
                <w:sz w:val="20"/>
                <w:szCs w:val="20"/>
              </w:rPr>
            </w:pPr>
            <w:r w:rsidRPr="00845D99">
              <w:rPr>
                <w:spacing w:val="-5"/>
                <w:sz w:val="20"/>
                <w:szCs w:val="20"/>
              </w:rPr>
              <w:t>N/A</w:t>
            </w:r>
          </w:p>
        </w:tc>
        <w:tc>
          <w:tcPr>
            <w:tcW w:w="1352" w:type="dxa"/>
          </w:tcPr>
          <w:p w14:paraId="39C24402" w14:textId="77777777" w:rsidR="00845D99" w:rsidRPr="00845D99" w:rsidRDefault="00845D99" w:rsidP="00185240">
            <w:pPr>
              <w:pStyle w:val="TableParagraph"/>
              <w:keepNext/>
              <w:keepLines/>
              <w:ind w:left="33" w:right="30"/>
              <w:jc w:val="center"/>
              <w:rPr>
                <w:sz w:val="20"/>
                <w:szCs w:val="20"/>
              </w:rPr>
            </w:pPr>
            <w:r w:rsidRPr="00845D99">
              <w:rPr>
                <w:spacing w:val="-5"/>
                <w:sz w:val="20"/>
                <w:szCs w:val="20"/>
              </w:rPr>
              <w:t>N/A</w:t>
            </w:r>
          </w:p>
        </w:tc>
      </w:tr>
      <w:tr w:rsidR="00845D99" w:rsidRPr="00845D99" w14:paraId="15BF7989" w14:textId="77777777" w:rsidTr="003F4BFE">
        <w:trPr>
          <w:trHeight w:val="311"/>
        </w:trPr>
        <w:tc>
          <w:tcPr>
            <w:tcW w:w="5038" w:type="dxa"/>
          </w:tcPr>
          <w:p w14:paraId="63E9E29D" w14:textId="77777777" w:rsidR="00845D99" w:rsidRPr="00845D99" w:rsidRDefault="00845D99" w:rsidP="00185240">
            <w:pPr>
              <w:pStyle w:val="TableParagraph"/>
              <w:keepNext/>
              <w:keepLines/>
              <w:rPr>
                <w:sz w:val="20"/>
                <w:szCs w:val="20"/>
              </w:rPr>
            </w:pPr>
            <w:r w:rsidRPr="00845D99">
              <w:rPr>
                <w:sz w:val="20"/>
                <w:szCs w:val="20"/>
              </w:rPr>
              <w:t>2‐</w:t>
            </w:r>
            <w:r w:rsidRPr="00845D99">
              <w:rPr>
                <w:spacing w:val="-3"/>
                <w:sz w:val="20"/>
                <w:szCs w:val="20"/>
              </w:rPr>
              <w:t xml:space="preserve"> </w:t>
            </w:r>
            <w:r w:rsidRPr="00845D99">
              <w:rPr>
                <w:sz w:val="20"/>
                <w:szCs w:val="20"/>
              </w:rPr>
              <w:t>NY</w:t>
            </w:r>
            <w:r w:rsidRPr="00845D99">
              <w:rPr>
                <w:spacing w:val="-2"/>
                <w:sz w:val="20"/>
                <w:szCs w:val="20"/>
              </w:rPr>
              <w:t xml:space="preserve"> </w:t>
            </w:r>
            <w:r w:rsidRPr="00845D99">
              <w:rPr>
                <w:sz w:val="20"/>
                <w:szCs w:val="20"/>
              </w:rPr>
              <w:t>BQE</w:t>
            </w:r>
            <w:r w:rsidRPr="00845D99">
              <w:rPr>
                <w:spacing w:val="-2"/>
                <w:sz w:val="20"/>
                <w:szCs w:val="20"/>
              </w:rPr>
              <w:t xml:space="preserve"> </w:t>
            </w:r>
            <w:r w:rsidRPr="00845D99">
              <w:rPr>
                <w:sz w:val="20"/>
                <w:szCs w:val="20"/>
              </w:rPr>
              <w:t>Site</w:t>
            </w:r>
            <w:r w:rsidRPr="00845D99">
              <w:rPr>
                <w:spacing w:val="-2"/>
                <w:sz w:val="20"/>
                <w:szCs w:val="20"/>
              </w:rPr>
              <w:t xml:space="preserve"> </w:t>
            </w:r>
            <w:r w:rsidRPr="00845D99">
              <w:rPr>
                <w:sz w:val="20"/>
                <w:szCs w:val="20"/>
              </w:rPr>
              <w:t>Validation</w:t>
            </w:r>
            <w:r w:rsidRPr="00845D99">
              <w:rPr>
                <w:spacing w:val="-1"/>
                <w:sz w:val="20"/>
                <w:szCs w:val="20"/>
              </w:rPr>
              <w:t xml:space="preserve"> </w:t>
            </w:r>
            <w:r w:rsidRPr="00845D99">
              <w:rPr>
                <w:sz w:val="20"/>
                <w:szCs w:val="20"/>
              </w:rPr>
              <w:t>1</w:t>
            </w:r>
            <w:r w:rsidRPr="00845D99">
              <w:rPr>
                <w:spacing w:val="-3"/>
                <w:sz w:val="20"/>
                <w:szCs w:val="20"/>
              </w:rPr>
              <w:t xml:space="preserve"> </w:t>
            </w:r>
            <w:r w:rsidRPr="00845D99">
              <w:rPr>
                <w:sz w:val="20"/>
                <w:szCs w:val="20"/>
              </w:rPr>
              <w:t>in</w:t>
            </w:r>
            <w:r w:rsidRPr="00845D99">
              <w:rPr>
                <w:spacing w:val="-3"/>
                <w:sz w:val="20"/>
                <w:szCs w:val="20"/>
              </w:rPr>
              <w:t xml:space="preserve"> </w:t>
            </w:r>
            <w:r w:rsidRPr="00845D99">
              <w:rPr>
                <w:sz w:val="20"/>
                <w:szCs w:val="20"/>
              </w:rPr>
              <w:t>Oct.</w:t>
            </w:r>
            <w:r w:rsidRPr="00845D99">
              <w:rPr>
                <w:spacing w:val="-1"/>
                <w:sz w:val="20"/>
                <w:szCs w:val="20"/>
              </w:rPr>
              <w:t xml:space="preserve"> </w:t>
            </w:r>
            <w:r w:rsidRPr="00845D99">
              <w:rPr>
                <w:spacing w:val="-5"/>
                <w:sz w:val="20"/>
                <w:szCs w:val="20"/>
              </w:rPr>
              <w:t>‘23</w:t>
            </w:r>
          </w:p>
        </w:tc>
        <w:tc>
          <w:tcPr>
            <w:tcW w:w="988" w:type="dxa"/>
          </w:tcPr>
          <w:p w14:paraId="1EA78F68" w14:textId="77777777" w:rsidR="00845D99" w:rsidRPr="00845D99" w:rsidRDefault="00845D99" w:rsidP="00185240">
            <w:pPr>
              <w:pStyle w:val="TableParagraph"/>
              <w:keepNext/>
              <w:keepLines/>
              <w:ind w:left="255"/>
              <w:rPr>
                <w:sz w:val="20"/>
                <w:szCs w:val="20"/>
              </w:rPr>
            </w:pPr>
            <w:r w:rsidRPr="00845D99">
              <w:rPr>
                <w:spacing w:val="-4"/>
                <w:sz w:val="20"/>
                <w:szCs w:val="20"/>
              </w:rPr>
              <w:t>9.7%</w:t>
            </w:r>
          </w:p>
        </w:tc>
        <w:tc>
          <w:tcPr>
            <w:tcW w:w="1354" w:type="dxa"/>
          </w:tcPr>
          <w:p w14:paraId="1D35519D" w14:textId="77777777" w:rsidR="00845D99" w:rsidRPr="00845D99" w:rsidRDefault="00845D99" w:rsidP="00185240">
            <w:pPr>
              <w:pStyle w:val="TableParagraph"/>
              <w:keepNext/>
              <w:keepLines/>
              <w:ind w:left="66" w:right="60"/>
              <w:jc w:val="center"/>
              <w:rPr>
                <w:sz w:val="20"/>
                <w:szCs w:val="20"/>
              </w:rPr>
            </w:pPr>
            <w:r w:rsidRPr="00845D99">
              <w:rPr>
                <w:spacing w:val="-2"/>
                <w:sz w:val="20"/>
                <w:szCs w:val="20"/>
              </w:rPr>
              <w:t>13.1%</w:t>
            </w:r>
          </w:p>
        </w:tc>
        <w:tc>
          <w:tcPr>
            <w:tcW w:w="1352" w:type="dxa"/>
          </w:tcPr>
          <w:p w14:paraId="2188BCCB" w14:textId="77777777" w:rsidR="00845D99" w:rsidRPr="00845D99" w:rsidRDefault="00845D99" w:rsidP="00185240">
            <w:pPr>
              <w:pStyle w:val="TableParagraph"/>
              <w:keepNext/>
              <w:keepLines/>
              <w:ind w:left="32" w:right="30"/>
              <w:jc w:val="center"/>
              <w:rPr>
                <w:sz w:val="20"/>
                <w:szCs w:val="20"/>
              </w:rPr>
            </w:pPr>
            <w:r w:rsidRPr="00845D99">
              <w:rPr>
                <w:spacing w:val="-2"/>
                <w:sz w:val="20"/>
                <w:szCs w:val="20"/>
              </w:rPr>
              <w:t>14.2%</w:t>
            </w:r>
          </w:p>
        </w:tc>
      </w:tr>
      <w:tr w:rsidR="00845D99" w:rsidRPr="00845D99" w14:paraId="7059FFE7" w14:textId="77777777" w:rsidTr="003F4BFE">
        <w:trPr>
          <w:trHeight w:val="312"/>
        </w:trPr>
        <w:tc>
          <w:tcPr>
            <w:tcW w:w="5038" w:type="dxa"/>
          </w:tcPr>
          <w:p w14:paraId="6DA642AD" w14:textId="77777777" w:rsidR="00845D99" w:rsidRPr="00845D99" w:rsidRDefault="00845D99" w:rsidP="00185240">
            <w:pPr>
              <w:pStyle w:val="TableParagraph"/>
              <w:keepNext/>
              <w:keepLines/>
              <w:rPr>
                <w:sz w:val="20"/>
                <w:szCs w:val="20"/>
              </w:rPr>
            </w:pPr>
            <w:r w:rsidRPr="00845D99">
              <w:rPr>
                <w:sz w:val="20"/>
                <w:szCs w:val="20"/>
              </w:rPr>
              <w:t>3‐</w:t>
            </w:r>
            <w:r w:rsidRPr="00845D99">
              <w:rPr>
                <w:spacing w:val="-3"/>
                <w:sz w:val="20"/>
                <w:szCs w:val="20"/>
              </w:rPr>
              <w:t xml:space="preserve"> </w:t>
            </w:r>
            <w:r w:rsidRPr="00845D99">
              <w:rPr>
                <w:sz w:val="20"/>
                <w:szCs w:val="20"/>
              </w:rPr>
              <w:t>NY</w:t>
            </w:r>
            <w:r w:rsidRPr="00845D99">
              <w:rPr>
                <w:spacing w:val="-1"/>
                <w:sz w:val="20"/>
                <w:szCs w:val="20"/>
              </w:rPr>
              <w:t xml:space="preserve"> </w:t>
            </w:r>
            <w:r w:rsidRPr="00845D99">
              <w:rPr>
                <w:sz w:val="20"/>
                <w:szCs w:val="20"/>
              </w:rPr>
              <w:t>BQE</w:t>
            </w:r>
            <w:r w:rsidRPr="00845D99">
              <w:rPr>
                <w:spacing w:val="-2"/>
                <w:sz w:val="20"/>
                <w:szCs w:val="20"/>
              </w:rPr>
              <w:t xml:space="preserve"> </w:t>
            </w:r>
            <w:r w:rsidRPr="00845D99">
              <w:rPr>
                <w:sz w:val="20"/>
                <w:szCs w:val="20"/>
              </w:rPr>
              <w:t>Site</w:t>
            </w:r>
            <w:r w:rsidRPr="00845D99">
              <w:rPr>
                <w:spacing w:val="-1"/>
                <w:sz w:val="20"/>
                <w:szCs w:val="20"/>
              </w:rPr>
              <w:t xml:space="preserve"> </w:t>
            </w:r>
            <w:r w:rsidRPr="00845D99">
              <w:rPr>
                <w:sz w:val="20"/>
                <w:szCs w:val="20"/>
              </w:rPr>
              <w:t>Validation</w:t>
            </w:r>
            <w:r w:rsidRPr="00845D99">
              <w:rPr>
                <w:spacing w:val="-1"/>
                <w:sz w:val="20"/>
                <w:szCs w:val="20"/>
              </w:rPr>
              <w:t xml:space="preserve"> </w:t>
            </w:r>
            <w:r w:rsidRPr="00845D99">
              <w:rPr>
                <w:sz w:val="20"/>
                <w:szCs w:val="20"/>
              </w:rPr>
              <w:t>2</w:t>
            </w:r>
            <w:r w:rsidRPr="00845D99">
              <w:rPr>
                <w:spacing w:val="-3"/>
                <w:sz w:val="20"/>
                <w:szCs w:val="20"/>
              </w:rPr>
              <w:t xml:space="preserve"> </w:t>
            </w:r>
            <w:r w:rsidRPr="00845D99">
              <w:rPr>
                <w:sz w:val="20"/>
                <w:szCs w:val="20"/>
              </w:rPr>
              <w:t>in</w:t>
            </w:r>
            <w:r w:rsidRPr="00845D99">
              <w:rPr>
                <w:spacing w:val="-2"/>
                <w:sz w:val="20"/>
                <w:szCs w:val="20"/>
              </w:rPr>
              <w:t xml:space="preserve"> </w:t>
            </w:r>
            <w:r w:rsidRPr="00845D99">
              <w:rPr>
                <w:sz w:val="20"/>
                <w:szCs w:val="20"/>
              </w:rPr>
              <w:t>Apr.</w:t>
            </w:r>
            <w:r w:rsidRPr="00845D99">
              <w:rPr>
                <w:spacing w:val="-1"/>
                <w:sz w:val="20"/>
                <w:szCs w:val="20"/>
              </w:rPr>
              <w:t xml:space="preserve"> </w:t>
            </w:r>
            <w:r w:rsidRPr="00845D99">
              <w:rPr>
                <w:spacing w:val="-5"/>
                <w:sz w:val="20"/>
                <w:szCs w:val="20"/>
              </w:rPr>
              <w:t>‘24</w:t>
            </w:r>
          </w:p>
        </w:tc>
        <w:tc>
          <w:tcPr>
            <w:tcW w:w="988" w:type="dxa"/>
          </w:tcPr>
          <w:p w14:paraId="1E58D2BF" w14:textId="77777777" w:rsidR="00845D99" w:rsidRPr="00845D99" w:rsidRDefault="00845D99" w:rsidP="00185240">
            <w:pPr>
              <w:pStyle w:val="TableParagraph"/>
              <w:keepNext/>
              <w:keepLines/>
              <w:ind w:left="255"/>
              <w:rPr>
                <w:sz w:val="20"/>
                <w:szCs w:val="20"/>
              </w:rPr>
            </w:pPr>
            <w:r w:rsidRPr="00845D99">
              <w:rPr>
                <w:spacing w:val="-4"/>
                <w:sz w:val="20"/>
                <w:szCs w:val="20"/>
              </w:rPr>
              <w:t>9.5%</w:t>
            </w:r>
          </w:p>
        </w:tc>
        <w:tc>
          <w:tcPr>
            <w:tcW w:w="1354" w:type="dxa"/>
          </w:tcPr>
          <w:p w14:paraId="5099B271" w14:textId="77777777" w:rsidR="00845D99" w:rsidRPr="00845D99" w:rsidRDefault="00845D99" w:rsidP="00185240">
            <w:pPr>
              <w:pStyle w:val="TableParagraph"/>
              <w:keepNext/>
              <w:keepLines/>
              <w:ind w:left="66" w:right="60"/>
              <w:jc w:val="center"/>
              <w:rPr>
                <w:sz w:val="20"/>
                <w:szCs w:val="20"/>
              </w:rPr>
            </w:pPr>
            <w:r w:rsidRPr="00845D99">
              <w:rPr>
                <w:spacing w:val="-2"/>
                <w:sz w:val="20"/>
                <w:szCs w:val="20"/>
              </w:rPr>
              <w:t>19.2%</w:t>
            </w:r>
          </w:p>
        </w:tc>
        <w:tc>
          <w:tcPr>
            <w:tcW w:w="1352" w:type="dxa"/>
          </w:tcPr>
          <w:p w14:paraId="335F76B6" w14:textId="77777777" w:rsidR="00845D99" w:rsidRPr="00845D99" w:rsidRDefault="00845D99" w:rsidP="00185240">
            <w:pPr>
              <w:pStyle w:val="TableParagraph"/>
              <w:keepNext/>
              <w:keepLines/>
              <w:ind w:left="32" w:right="30"/>
              <w:jc w:val="center"/>
              <w:rPr>
                <w:sz w:val="20"/>
                <w:szCs w:val="20"/>
              </w:rPr>
            </w:pPr>
            <w:r w:rsidRPr="00845D99">
              <w:rPr>
                <w:spacing w:val="-2"/>
                <w:sz w:val="20"/>
                <w:szCs w:val="20"/>
              </w:rPr>
              <w:t>13.5%</w:t>
            </w:r>
          </w:p>
        </w:tc>
      </w:tr>
      <w:tr w:rsidR="00845D99" w:rsidRPr="00845D99" w14:paraId="231A8835" w14:textId="77777777" w:rsidTr="003F4BFE">
        <w:trPr>
          <w:trHeight w:val="312"/>
        </w:trPr>
        <w:tc>
          <w:tcPr>
            <w:tcW w:w="5038" w:type="dxa"/>
          </w:tcPr>
          <w:p w14:paraId="47BB2E50" w14:textId="77777777" w:rsidR="00845D99" w:rsidRPr="00845D99" w:rsidRDefault="00845D99" w:rsidP="00185240">
            <w:pPr>
              <w:pStyle w:val="TableParagraph"/>
              <w:keepNext/>
              <w:keepLines/>
              <w:rPr>
                <w:sz w:val="20"/>
                <w:szCs w:val="20"/>
              </w:rPr>
            </w:pPr>
            <w:r w:rsidRPr="00845D99">
              <w:rPr>
                <w:sz w:val="20"/>
                <w:szCs w:val="20"/>
              </w:rPr>
              <w:t>4‐</w:t>
            </w:r>
            <w:r w:rsidRPr="00845D99">
              <w:rPr>
                <w:spacing w:val="-3"/>
                <w:sz w:val="20"/>
                <w:szCs w:val="20"/>
              </w:rPr>
              <w:t xml:space="preserve"> </w:t>
            </w:r>
            <w:r w:rsidRPr="00845D99">
              <w:rPr>
                <w:sz w:val="20"/>
                <w:szCs w:val="20"/>
              </w:rPr>
              <w:t>WI</w:t>
            </w:r>
            <w:r w:rsidRPr="00845D99">
              <w:rPr>
                <w:spacing w:val="-3"/>
                <w:sz w:val="20"/>
                <w:szCs w:val="20"/>
              </w:rPr>
              <w:t xml:space="preserve"> </w:t>
            </w:r>
            <w:r w:rsidRPr="00845D99">
              <w:rPr>
                <w:sz w:val="20"/>
                <w:szCs w:val="20"/>
              </w:rPr>
              <w:t>Madison</w:t>
            </w:r>
            <w:r w:rsidRPr="00845D99">
              <w:rPr>
                <w:spacing w:val="-2"/>
                <w:sz w:val="20"/>
                <w:szCs w:val="20"/>
              </w:rPr>
              <w:t xml:space="preserve"> </w:t>
            </w:r>
            <w:r w:rsidRPr="00845D99">
              <w:rPr>
                <w:sz w:val="20"/>
                <w:szCs w:val="20"/>
              </w:rPr>
              <w:t>SWEF</w:t>
            </w:r>
            <w:r w:rsidRPr="00845D99">
              <w:rPr>
                <w:spacing w:val="-2"/>
                <w:sz w:val="20"/>
                <w:szCs w:val="20"/>
              </w:rPr>
              <w:t xml:space="preserve"> </w:t>
            </w:r>
            <w:r w:rsidRPr="00845D99">
              <w:rPr>
                <w:sz w:val="20"/>
                <w:szCs w:val="20"/>
              </w:rPr>
              <w:t>Demonstration</w:t>
            </w:r>
            <w:r w:rsidRPr="00845D99">
              <w:rPr>
                <w:spacing w:val="-3"/>
                <w:sz w:val="20"/>
                <w:szCs w:val="20"/>
              </w:rPr>
              <w:t xml:space="preserve"> </w:t>
            </w:r>
            <w:r w:rsidRPr="00845D99">
              <w:rPr>
                <w:sz w:val="20"/>
                <w:szCs w:val="20"/>
              </w:rPr>
              <w:t>in</w:t>
            </w:r>
            <w:r w:rsidRPr="00845D99">
              <w:rPr>
                <w:spacing w:val="-3"/>
                <w:sz w:val="20"/>
                <w:szCs w:val="20"/>
              </w:rPr>
              <w:t xml:space="preserve"> </w:t>
            </w:r>
            <w:r w:rsidRPr="00845D99">
              <w:rPr>
                <w:sz w:val="20"/>
                <w:szCs w:val="20"/>
              </w:rPr>
              <w:t>Apr.</w:t>
            </w:r>
            <w:r w:rsidRPr="00845D99">
              <w:rPr>
                <w:spacing w:val="-1"/>
                <w:sz w:val="20"/>
                <w:szCs w:val="20"/>
              </w:rPr>
              <w:t xml:space="preserve"> </w:t>
            </w:r>
            <w:r w:rsidRPr="00845D99">
              <w:rPr>
                <w:spacing w:val="-5"/>
                <w:sz w:val="20"/>
                <w:szCs w:val="20"/>
              </w:rPr>
              <w:t>‘23</w:t>
            </w:r>
          </w:p>
        </w:tc>
        <w:tc>
          <w:tcPr>
            <w:tcW w:w="988" w:type="dxa"/>
          </w:tcPr>
          <w:p w14:paraId="72EC9464" w14:textId="77777777" w:rsidR="00845D99" w:rsidRPr="00845D99" w:rsidRDefault="00845D99" w:rsidP="00185240">
            <w:pPr>
              <w:pStyle w:val="TableParagraph"/>
              <w:keepNext/>
              <w:keepLines/>
              <w:ind w:left="254"/>
              <w:rPr>
                <w:sz w:val="20"/>
                <w:szCs w:val="20"/>
              </w:rPr>
            </w:pPr>
            <w:r w:rsidRPr="00845D99">
              <w:rPr>
                <w:spacing w:val="-4"/>
                <w:sz w:val="20"/>
                <w:szCs w:val="20"/>
              </w:rPr>
              <w:t>6.4%</w:t>
            </w:r>
          </w:p>
        </w:tc>
        <w:tc>
          <w:tcPr>
            <w:tcW w:w="1354" w:type="dxa"/>
          </w:tcPr>
          <w:p w14:paraId="7905BEA7" w14:textId="77777777" w:rsidR="00845D99" w:rsidRPr="00845D99" w:rsidRDefault="00845D99" w:rsidP="00185240">
            <w:pPr>
              <w:pStyle w:val="TableParagraph"/>
              <w:keepNext/>
              <w:keepLines/>
              <w:ind w:left="66" w:right="60"/>
              <w:jc w:val="center"/>
              <w:rPr>
                <w:sz w:val="20"/>
                <w:szCs w:val="20"/>
              </w:rPr>
            </w:pPr>
            <w:r w:rsidRPr="00845D99">
              <w:rPr>
                <w:spacing w:val="-2"/>
                <w:sz w:val="20"/>
                <w:szCs w:val="20"/>
              </w:rPr>
              <w:t>11.3%</w:t>
            </w:r>
          </w:p>
        </w:tc>
        <w:tc>
          <w:tcPr>
            <w:tcW w:w="1352" w:type="dxa"/>
          </w:tcPr>
          <w:p w14:paraId="6C701675" w14:textId="77777777" w:rsidR="00845D99" w:rsidRPr="00845D99" w:rsidRDefault="00845D99" w:rsidP="00185240">
            <w:pPr>
              <w:pStyle w:val="TableParagraph"/>
              <w:keepNext/>
              <w:keepLines/>
              <w:ind w:left="33" w:right="30"/>
              <w:jc w:val="center"/>
              <w:rPr>
                <w:sz w:val="20"/>
                <w:szCs w:val="20"/>
              </w:rPr>
            </w:pPr>
            <w:r w:rsidRPr="00845D99">
              <w:rPr>
                <w:spacing w:val="-4"/>
                <w:sz w:val="20"/>
                <w:szCs w:val="20"/>
              </w:rPr>
              <w:t>7.8%</w:t>
            </w:r>
          </w:p>
        </w:tc>
      </w:tr>
      <w:tr w:rsidR="00845D99" w:rsidRPr="00845D99" w14:paraId="0A7BA813" w14:textId="77777777" w:rsidTr="003F4BFE">
        <w:trPr>
          <w:trHeight w:val="312"/>
        </w:trPr>
        <w:tc>
          <w:tcPr>
            <w:tcW w:w="5038" w:type="dxa"/>
          </w:tcPr>
          <w:p w14:paraId="4BE81CEA" w14:textId="77777777" w:rsidR="00845D99" w:rsidRPr="00845D99" w:rsidRDefault="00845D99" w:rsidP="00185240">
            <w:pPr>
              <w:pStyle w:val="TableParagraph"/>
              <w:keepNext/>
              <w:keepLines/>
              <w:rPr>
                <w:sz w:val="20"/>
                <w:szCs w:val="20"/>
              </w:rPr>
            </w:pPr>
            <w:r w:rsidRPr="00845D99">
              <w:rPr>
                <w:sz w:val="20"/>
                <w:szCs w:val="20"/>
              </w:rPr>
              <w:t>5‐</w:t>
            </w:r>
            <w:r w:rsidRPr="00845D99">
              <w:rPr>
                <w:spacing w:val="-5"/>
                <w:sz w:val="20"/>
                <w:szCs w:val="20"/>
              </w:rPr>
              <w:t xml:space="preserve"> </w:t>
            </w:r>
            <w:r w:rsidRPr="00845D99">
              <w:rPr>
                <w:sz w:val="20"/>
                <w:szCs w:val="20"/>
              </w:rPr>
              <w:t>Indiana</w:t>
            </w:r>
            <w:r w:rsidRPr="00845D99">
              <w:rPr>
                <w:spacing w:val="-2"/>
                <w:sz w:val="20"/>
                <w:szCs w:val="20"/>
              </w:rPr>
              <w:t xml:space="preserve"> </w:t>
            </w:r>
            <w:r w:rsidRPr="00845D99">
              <w:rPr>
                <w:sz w:val="20"/>
                <w:szCs w:val="20"/>
              </w:rPr>
              <w:t>Study</w:t>
            </w:r>
            <w:r w:rsidRPr="00845D99">
              <w:rPr>
                <w:spacing w:val="-2"/>
                <w:sz w:val="20"/>
                <w:szCs w:val="20"/>
              </w:rPr>
              <w:t xml:space="preserve"> (2018)</w:t>
            </w:r>
          </w:p>
        </w:tc>
        <w:tc>
          <w:tcPr>
            <w:tcW w:w="988" w:type="dxa"/>
          </w:tcPr>
          <w:p w14:paraId="22AA17AC" w14:textId="77777777" w:rsidR="00845D99" w:rsidRPr="00845D99" w:rsidRDefault="00845D99" w:rsidP="00185240">
            <w:pPr>
              <w:pStyle w:val="TableParagraph"/>
              <w:keepNext/>
              <w:keepLines/>
              <w:ind w:left="286"/>
              <w:rPr>
                <w:sz w:val="20"/>
                <w:szCs w:val="20"/>
              </w:rPr>
            </w:pPr>
            <w:r w:rsidRPr="00845D99">
              <w:rPr>
                <w:spacing w:val="-5"/>
                <w:sz w:val="20"/>
                <w:szCs w:val="20"/>
              </w:rPr>
              <w:t>5%*</w:t>
            </w:r>
          </w:p>
        </w:tc>
        <w:tc>
          <w:tcPr>
            <w:tcW w:w="1354" w:type="dxa"/>
          </w:tcPr>
          <w:p w14:paraId="725AF314" w14:textId="77777777" w:rsidR="00845D99" w:rsidRPr="00845D99" w:rsidRDefault="00845D99" w:rsidP="00185240">
            <w:pPr>
              <w:pStyle w:val="TableParagraph"/>
              <w:keepNext/>
              <w:keepLines/>
              <w:ind w:left="67" w:right="60"/>
              <w:jc w:val="center"/>
              <w:rPr>
                <w:sz w:val="20"/>
                <w:szCs w:val="20"/>
              </w:rPr>
            </w:pPr>
            <w:r w:rsidRPr="00845D99">
              <w:rPr>
                <w:spacing w:val="-5"/>
                <w:sz w:val="20"/>
                <w:szCs w:val="20"/>
              </w:rPr>
              <w:t>N/A</w:t>
            </w:r>
          </w:p>
        </w:tc>
        <w:tc>
          <w:tcPr>
            <w:tcW w:w="1352" w:type="dxa"/>
          </w:tcPr>
          <w:p w14:paraId="262C3F0D" w14:textId="77777777" w:rsidR="00845D99" w:rsidRPr="00845D99" w:rsidRDefault="00845D99" w:rsidP="00185240">
            <w:pPr>
              <w:pStyle w:val="TableParagraph"/>
              <w:keepNext/>
              <w:keepLines/>
              <w:ind w:left="33" w:right="30"/>
              <w:jc w:val="center"/>
              <w:rPr>
                <w:sz w:val="20"/>
                <w:szCs w:val="20"/>
              </w:rPr>
            </w:pPr>
            <w:r w:rsidRPr="00845D99">
              <w:rPr>
                <w:spacing w:val="-5"/>
                <w:sz w:val="20"/>
                <w:szCs w:val="20"/>
              </w:rPr>
              <w:t>N/A</w:t>
            </w:r>
          </w:p>
        </w:tc>
      </w:tr>
      <w:tr w:rsidR="00845D99" w:rsidRPr="00845D99" w14:paraId="1A7D57DF" w14:textId="77777777" w:rsidTr="003F4BFE">
        <w:trPr>
          <w:trHeight w:val="336"/>
        </w:trPr>
        <w:tc>
          <w:tcPr>
            <w:tcW w:w="8732" w:type="dxa"/>
            <w:gridSpan w:val="4"/>
          </w:tcPr>
          <w:p w14:paraId="44EB85EB" w14:textId="77777777" w:rsidR="00845D99" w:rsidRPr="00845D99" w:rsidRDefault="00845D99" w:rsidP="00185240">
            <w:pPr>
              <w:pStyle w:val="TableParagraph"/>
              <w:keepNext/>
              <w:keepLines/>
              <w:rPr>
                <w:sz w:val="20"/>
                <w:szCs w:val="20"/>
              </w:rPr>
            </w:pPr>
            <w:r w:rsidRPr="00845D99">
              <w:rPr>
                <w:sz w:val="20"/>
                <w:szCs w:val="20"/>
              </w:rPr>
              <w:t>*</w:t>
            </w:r>
            <w:r w:rsidRPr="00845D99">
              <w:rPr>
                <w:spacing w:val="-3"/>
                <w:sz w:val="20"/>
                <w:szCs w:val="20"/>
              </w:rPr>
              <w:t xml:space="preserve"> </w:t>
            </w:r>
            <w:r w:rsidRPr="00845D99">
              <w:rPr>
                <w:sz w:val="20"/>
                <w:szCs w:val="20"/>
              </w:rPr>
              <w:t>5%</w:t>
            </w:r>
            <w:r w:rsidRPr="00845D99">
              <w:rPr>
                <w:spacing w:val="-3"/>
                <w:sz w:val="20"/>
                <w:szCs w:val="20"/>
              </w:rPr>
              <w:t xml:space="preserve"> </w:t>
            </w:r>
            <w:r w:rsidRPr="00845D99">
              <w:rPr>
                <w:sz w:val="20"/>
                <w:szCs w:val="20"/>
              </w:rPr>
              <w:t>maximum</w:t>
            </w:r>
            <w:r w:rsidRPr="00845D99">
              <w:rPr>
                <w:spacing w:val="-4"/>
                <w:sz w:val="20"/>
                <w:szCs w:val="20"/>
              </w:rPr>
              <w:t xml:space="preserve"> </w:t>
            </w:r>
            <w:r w:rsidRPr="00845D99">
              <w:rPr>
                <w:sz w:val="20"/>
                <w:szCs w:val="20"/>
              </w:rPr>
              <w:t>error</w:t>
            </w:r>
            <w:r w:rsidRPr="00845D99">
              <w:rPr>
                <w:spacing w:val="-3"/>
                <w:sz w:val="20"/>
                <w:szCs w:val="20"/>
              </w:rPr>
              <w:t xml:space="preserve"> </w:t>
            </w:r>
            <w:r w:rsidRPr="00845D99">
              <w:rPr>
                <w:sz w:val="20"/>
                <w:szCs w:val="20"/>
              </w:rPr>
              <w:t>at</w:t>
            </w:r>
            <w:r w:rsidRPr="00845D99">
              <w:rPr>
                <w:spacing w:val="-4"/>
                <w:sz w:val="20"/>
                <w:szCs w:val="20"/>
              </w:rPr>
              <w:t xml:space="preserve"> </w:t>
            </w:r>
            <w:r w:rsidRPr="00845D99">
              <w:rPr>
                <w:sz w:val="20"/>
                <w:szCs w:val="20"/>
              </w:rPr>
              <w:t>95%</w:t>
            </w:r>
            <w:r w:rsidRPr="00845D99">
              <w:rPr>
                <w:spacing w:val="-3"/>
                <w:sz w:val="20"/>
                <w:szCs w:val="20"/>
              </w:rPr>
              <w:t xml:space="preserve"> </w:t>
            </w:r>
            <w:r w:rsidRPr="00845D99">
              <w:rPr>
                <w:spacing w:val="-2"/>
                <w:sz w:val="20"/>
                <w:szCs w:val="20"/>
              </w:rPr>
              <w:t>compliance</w:t>
            </w:r>
          </w:p>
        </w:tc>
      </w:tr>
    </w:tbl>
    <w:p w14:paraId="473B9A20" w14:textId="77777777" w:rsidR="00845D99" w:rsidRPr="00845D99" w:rsidRDefault="00845D99" w:rsidP="00185240">
      <w:pPr>
        <w:pStyle w:val="Subtitle"/>
        <w:keepNext/>
        <w:keepLines/>
        <w:jc w:val="both"/>
        <w:rPr>
          <w:sz w:val="20"/>
          <w:szCs w:val="20"/>
        </w:rPr>
      </w:pPr>
    </w:p>
    <w:p w14:paraId="161D725D" w14:textId="4114A4E3" w:rsidR="00845D99" w:rsidRPr="00845D99" w:rsidRDefault="00845D99" w:rsidP="00731BE2">
      <w:pPr>
        <w:pStyle w:val="Subtitle"/>
        <w:numPr>
          <w:ilvl w:val="0"/>
          <w:numId w:val="28"/>
        </w:numPr>
        <w:jc w:val="both"/>
        <w:rPr>
          <w:sz w:val="20"/>
          <w:szCs w:val="20"/>
        </w:rPr>
      </w:pPr>
      <w:r w:rsidRPr="00845D99">
        <w:rPr>
          <w:sz w:val="20"/>
          <w:szCs w:val="20"/>
        </w:rPr>
        <w:t>LOGISTICS</w:t>
      </w:r>
      <w:r w:rsidRPr="00845D99">
        <w:rPr>
          <w:spacing w:val="-2"/>
          <w:sz w:val="20"/>
          <w:szCs w:val="20"/>
        </w:rPr>
        <w:t xml:space="preserve"> </w:t>
      </w:r>
      <w:r w:rsidRPr="00845D99">
        <w:rPr>
          <w:sz w:val="20"/>
          <w:szCs w:val="20"/>
        </w:rPr>
        <w:t>OF</w:t>
      </w:r>
      <w:r w:rsidRPr="00845D99">
        <w:rPr>
          <w:spacing w:val="-2"/>
          <w:sz w:val="20"/>
          <w:szCs w:val="20"/>
        </w:rPr>
        <w:t xml:space="preserve"> </w:t>
      </w:r>
      <w:r w:rsidRPr="00845D99">
        <w:rPr>
          <w:sz w:val="20"/>
          <w:szCs w:val="20"/>
        </w:rPr>
        <w:t>THE</w:t>
      </w:r>
      <w:r w:rsidRPr="00845D99">
        <w:rPr>
          <w:spacing w:val="-1"/>
          <w:sz w:val="20"/>
          <w:szCs w:val="20"/>
        </w:rPr>
        <w:t xml:space="preserve"> </w:t>
      </w:r>
      <w:r w:rsidRPr="00845D99">
        <w:rPr>
          <w:spacing w:val="-4"/>
          <w:sz w:val="20"/>
          <w:szCs w:val="20"/>
        </w:rPr>
        <w:t>TEST</w:t>
      </w:r>
    </w:p>
    <w:p w14:paraId="02B91AAD" w14:textId="77777777" w:rsidR="00845D99" w:rsidRPr="00845D99" w:rsidRDefault="00845D99" w:rsidP="007D2198">
      <w:pPr>
        <w:pStyle w:val="BodyText"/>
        <w:spacing w:before="240"/>
        <w:ind w:left="115" w:right="158"/>
      </w:pPr>
      <w:r w:rsidRPr="00845D99">
        <w:t>The certification testing requires multiple trucks with varying loads along with drivers to complete</w:t>
      </w:r>
      <w:r w:rsidRPr="00845D99">
        <w:rPr>
          <w:spacing w:val="-3"/>
        </w:rPr>
        <w:t xml:space="preserve"> </w:t>
      </w:r>
      <w:r w:rsidRPr="00845D99">
        <w:t>the</w:t>
      </w:r>
      <w:r w:rsidRPr="00845D99">
        <w:rPr>
          <w:spacing w:val="-3"/>
        </w:rPr>
        <w:t xml:space="preserve"> </w:t>
      </w:r>
      <w:r w:rsidRPr="00845D99">
        <w:t>required</w:t>
      </w:r>
      <w:r w:rsidRPr="00845D99">
        <w:rPr>
          <w:spacing w:val="-3"/>
        </w:rPr>
        <w:t xml:space="preserve"> </w:t>
      </w:r>
      <w:r w:rsidRPr="00845D99">
        <w:t>number</w:t>
      </w:r>
      <w:r w:rsidRPr="00845D99">
        <w:rPr>
          <w:spacing w:val="-4"/>
        </w:rPr>
        <w:t xml:space="preserve"> </w:t>
      </w:r>
      <w:r w:rsidRPr="00845D99">
        <w:t>of</w:t>
      </w:r>
      <w:r w:rsidRPr="00845D99">
        <w:rPr>
          <w:spacing w:val="-4"/>
        </w:rPr>
        <w:t xml:space="preserve"> </w:t>
      </w:r>
      <w:r w:rsidRPr="00845D99">
        <w:t>runs.</w:t>
      </w:r>
      <w:r w:rsidRPr="00845D99">
        <w:rPr>
          <w:spacing w:val="-3"/>
        </w:rPr>
        <w:t xml:space="preserve"> </w:t>
      </w:r>
      <w:r w:rsidRPr="00845D99">
        <w:t>The</w:t>
      </w:r>
      <w:r w:rsidRPr="00845D99">
        <w:rPr>
          <w:spacing w:val="-3"/>
        </w:rPr>
        <w:t xml:space="preserve"> </w:t>
      </w:r>
      <w:r w:rsidRPr="00845D99">
        <w:t>results</w:t>
      </w:r>
      <w:r w:rsidRPr="00845D99">
        <w:rPr>
          <w:spacing w:val="-4"/>
        </w:rPr>
        <w:t xml:space="preserve"> </w:t>
      </w:r>
      <w:r w:rsidRPr="00845D99">
        <w:t>are</w:t>
      </w:r>
      <w:r w:rsidRPr="00845D99">
        <w:rPr>
          <w:spacing w:val="-3"/>
        </w:rPr>
        <w:t xml:space="preserve"> </w:t>
      </w:r>
      <w:r w:rsidRPr="00845D99">
        <w:t>then</w:t>
      </w:r>
      <w:r w:rsidRPr="00845D99">
        <w:rPr>
          <w:spacing w:val="-4"/>
        </w:rPr>
        <w:t xml:space="preserve"> </w:t>
      </w:r>
      <w:r w:rsidRPr="00845D99">
        <w:t>observed</w:t>
      </w:r>
      <w:r w:rsidRPr="00845D99">
        <w:rPr>
          <w:spacing w:val="-3"/>
        </w:rPr>
        <w:t xml:space="preserve"> </w:t>
      </w:r>
      <w:r w:rsidRPr="00845D99">
        <w:t>by</w:t>
      </w:r>
      <w:r w:rsidRPr="00845D99">
        <w:rPr>
          <w:spacing w:val="-4"/>
        </w:rPr>
        <w:t xml:space="preserve"> </w:t>
      </w:r>
      <w:r w:rsidRPr="00845D99">
        <w:t>the</w:t>
      </w:r>
      <w:r w:rsidRPr="00845D99">
        <w:rPr>
          <w:spacing w:val="-3"/>
        </w:rPr>
        <w:t xml:space="preserve"> </w:t>
      </w:r>
      <w:r w:rsidRPr="00845D99">
        <w:t>inspectors.</w:t>
      </w:r>
      <w:r w:rsidRPr="00845D99">
        <w:rPr>
          <w:spacing w:val="-3"/>
        </w:rPr>
        <w:t xml:space="preserve"> </w:t>
      </w:r>
      <w:r w:rsidRPr="00845D99">
        <w:t>This type of situations have already been addressed in Handbook 44 General Code, G‐UR.4.4</w:t>
      </w:r>
    </w:p>
    <w:p w14:paraId="12411DDE" w14:textId="77777777" w:rsidR="00845D99" w:rsidRPr="00845D99" w:rsidRDefault="00845D99" w:rsidP="007D2198">
      <w:pPr>
        <w:spacing w:before="240"/>
        <w:ind w:left="115" w:right="158"/>
        <w:rPr>
          <w:i/>
        </w:rPr>
      </w:pPr>
      <w:r w:rsidRPr="00845D99">
        <w:rPr>
          <w:i/>
        </w:rPr>
        <w:t>Assistance</w:t>
      </w:r>
      <w:r w:rsidRPr="00845D99">
        <w:rPr>
          <w:i/>
          <w:spacing w:val="-2"/>
        </w:rPr>
        <w:t xml:space="preserve"> </w:t>
      </w:r>
      <w:r w:rsidRPr="00845D99">
        <w:rPr>
          <w:i/>
        </w:rPr>
        <w:t>in</w:t>
      </w:r>
      <w:r w:rsidRPr="00845D99">
        <w:rPr>
          <w:i/>
          <w:spacing w:val="-3"/>
        </w:rPr>
        <w:t xml:space="preserve"> </w:t>
      </w:r>
      <w:r w:rsidRPr="00845D99">
        <w:rPr>
          <w:i/>
        </w:rPr>
        <w:t>Testing</w:t>
      </w:r>
      <w:r w:rsidRPr="00845D99">
        <w:rPr>
          <w:i/>
          <w:spacing w:val="-2"/>
        </w:rPr>
        <w:t xml:space="preserve"> </w:t>
      </w:r>
      <w:r w:rsidRPr="00845D99">
        <w:rPr>
          <w:i/>
        </w:rPr>
        <w:t>Operations.</w:t>
      </w:r>
      <w:r w:rsidRPr="00845D99">
        <w:rPr>
          <w:i/>
          <w:spacing w:val="-2"/>
        </w:rPr>
        <w:t xml:space="preserve"> </w:t>
      </w:r>
      <w:r w:rsidRPr="00845D99">
        <w:rPr>
          <w:i/>
        </w:rPr>
        <w:t>–</w:t>
      </w:r>
      <w:r w:rsidRPr="00845D99">
        <w:rPr>
          <w:i/>
          <w:spacing w:val="-2"/>
        </w:rPr>
        <w:t xml:space="preserve"> </w:t>
      </w:r>
      <w:r w:rsidRPr="00845D99">
        <w:rPr>
          <w:i/>
        </w:rPr>
        <w:t>If</w:t>
      </w:r>
      <w:r w:rsidRPr="00845D99">
        <w:rPr>
          <w:i/>
          <w:spacing w:val="-3"/>
        </w:rPr>
        <w:t xml:space="preserve"> </w:t>
      </w:r>
      <w:r w:rsidRPr="00845D99">
        <w:rPr>
          <w:i/>
        </w:rPr>
        <w:t>the</w:t>
      </w:r>
      <w:r w:rsidRPr="00845D99">
        <w:rPr>
          <w:i/>
          <w:spacing w:val="-2"/>
        </w:rPr>
        <w:t xml:space="preserve"> </w:t>
      </w:r>
      <w:r w:rsidRPr="00845D99">
        <w:rPr>
          <w:i/>
        </w:rPr>
        <w:t>design,</w:t>
      </w:r>
      <w:r w:rsidRPr="00845D99">
        <w:rPr>
          <w:i/>
          <w:spacing w:val="-3"/>
        </w:rPr>
        <w:t xml:space="preserve"> </w:t>
      </w:r>
      <w:r w:rsidRPr="00845D99">
        <w:rPr>
          <w:i/>
        </w:rPr>
        <w:t>construction,</w:t>
      </w:r>
      <w:r w:rsidRPr="00845D99">
        <w:rPr>
          <w:i/>
          <w:spacing w:val="-3"/>
        </w:rPr>
        <w:t xml:space="preserve"> </w:t>
      </w:r>
      <w:r w:rsidRPr="00845D99">
        <w:rPr>
          <w:i/>
        </w:rPr>
        <w:t>or</w:t>
      </w:r>
      <w:r w:rsidRPr="00845D99">
        <w:rPr>
          <w:i/>
          <w:spacing w:val="-2"/>
        </w:rPr>
        <w:t xml:space="preserve"> </w:t>
      </w:r>
      <w:r w:rsidRPr="00845D99">
        <w:rPr>
          <w:i/>
        </w:rPr>
        <w:t>location</w:t>
      </w:r>
      <w:r w:rsidRPr="00845D99">
        <w:rPr>
          <w:i/>
          <w:spacing w:val="-2"/>
        </w:rPr>
        <w:t xml:space="preserve"> </w:t>
      </w:r>
      <w:r w:rsidRPr="00845D99">
        <w:rPr>
          <w:i/>
        </w:rPr>
        <w:t>of</w:t>
      </w:r>
      <w:r w:rsidRPr="00845D99">
        <w:rPr>
          <w:i/>
          <w:spacing w:val="-3"/>
        </w:rPr>
        <w:t xml:space="preserve"> </w:t>
      </w:r>
      <w:r w:rsidRPr="00845D99">
        <w:rPr>
          <w:i/>
        </w:rPr>
        <w:t>any</w:t>
      </w:r>
      <w:r w:rsidRPr="00845D99">
        <w:rPr>
          <w:i/>
          <w:spacing w:val="-3"/>
        </w:rPr>
        <w:t xml:space="preserve"> </w:t>
      </w:r>
      <w:r w:rsidRPr="00845D99">
        <w:rPr>
          <w:i/>
        </w:rPr>
        <w:t>device</w:t>
      </w:r>
      <w:r w:rsidRPr="00845D99">
        <w:rPr>
          <w:i/>
          <w:spacing w:val="-2"/>
        </w:rPr>
        <w:t xml:space="preserve"> </w:t>
      </w:r>
      <w:r w:rsidRPr="00845D99">
        <w:rPr>
          <w:i/>
        </w:rPr>
        <w:t>is</w:t>
      </w:r>
      <w:r w:rsidRPr="00845D99">
        <w:rPr>
          <w:i/>
          <w:spacing w:val="-3"/>
        </w:rPr>
        <w:t xml:space="preserve"> </w:t>
      </w:r>
      <w:r w:rsidRPr="00845D99">
        <w:rPr>
          <w:i/>
        </w:rPr>
        <w:t>such as to require a testing procedure involving special equipment or accessories or an abnormal amount of labor, such equipment, accessories, and labor shall be supplied by the owner or operator of the device as required by the weights and measures official.</w:t>
      </w:r>
    </w:p>
    <w:p w14:paraId="672377E9" w14:textId="77777777" w:rsidR="00845D99" w:rsidRPr="00845D99" w:rsidRDefault="00845D99" w:rsidP="007D2198">
      <w:pPr>
        <w:pStyle w:val="BodyText"/>
        <w:spacing w:before="240"/>
        <w:ind w:left="115" w:right="158"/>
      </w:pPr>
      <w:r w:rsidRPr="00845D99">
        <w:t>As these systems are likely to be owned and operated by the state Department of Transportations, with readily available equipment and personnel to provide assistance with trucks</w:t>
      </w:r>
      <w:r w:rsidRPr="00845D99">
        <w:rPr>
          <w:spacing w:val="-3"/>
        </w:rPr>
        <w:t xml:space="preserve"> </w:t>
      </w:r>
      <w:r w:rsidRPr="00845D99">
        <w:t>and</w:t>
      </w:r>
      <w:r w:rsidRPr="00845D99">
        <w:rPr>
          <w:spacing w:val="-3"/>
        </w:rPr>
        <w:t xml:space="preserve"> </w:t>
      </w:r>
      <w:r w:rsidRPr="00845D99">
        <w:t>drivers</w:t>
      </w:r>
      <w:r w:rsidRPr="00845D99">
        <w:rPr>
          <w:spacing w:val="-3"/>
        </w:rPr>
        <w:t xml:space="preserve"> </w:t>
      </w:r>
      <w:r w:rsidRPr="00845D99">
        <w:t>along</w:t>
      </w:r>
      <w:r w:rsidRPr="00845D99">
        <w:rPr>
          <w:spacing w:val="-4"/>
        </w:rPr>
        <w:t xml:space="preserve"> </w:t>
      </w:r>
      <w:r w:rsidRPr="00845D99">
        <w:t>with</w:t>
      </w:r>
      <w:r w:rsidRPr="00845D99">
        <w:rPr>
          <w:spacing w:val="-3"/>
        </w:rPr>
        <w:t xml:space="preserve"> </w:t>
      </w:r>
      <w:r w:rsidRPr="00845D99">
        <w:t>traffic</w:t>
      </w:r>
      <w:r w:rsidRPr="00845D99">
        <w:rPr>
          <w:spacing w:val="-4"/>
        </w:rPr>
        <w:t xml:space="preserve"> </w:t>
      </w:r>
      <w:r w:rsidRPr="00845D99">
        <w:t>management</w:t>
      </w:r>
      <w:r w:rsidRPr="00845D99">
        <w:rPr>
          <w:spacing w:val="-2"/>
        </w:rPr>
        <w:t xml:space="preserve"> </w:t>
      </w:r>
      <w:r w:rsidRPr="00845D99">
        <w:t>should</w:t>
      </w:r>
      <w:r w:rsidRPr="00845D99">
        <w:rPr>
          <w:spacing w:val="-2"/>
        </w:rPr>
        <w:t xml:space="preserve"> </w:t>
      </w:r>
      <w:r w:rsidRPr="00845D99">
        <w:t>it</w:t>
      </w:r>
      <w:r w:rsidRPr="00845D99">
        <w:rPr>
          <w:spacing w:val="-3"/>
        </w:rPr>
        <w:t xml:space="preserve"> </w:t>
      </w:r>
      <w:r w:rsidRPr="00845D99">
        <w:t>be</w:t>
      </w:r>
      <w:r w:rsidRPr="00845D99">
        <w:rPr>
          <w:spacing w:val="-2"/>
        </w:rPr>
        <w:t xml:space="preserve"> </w:t>
      </w:r>
      <w:r w:rsidRPr="00845D99">
        <w:t>needed,</w:t>
      </w:r>
      <w:r w:rsidRPr="00845D99">
        <w:rPr>
          <w:spacing w:val="-3"/>
        </w:rPr>
        <w:t xml:space="preserve"> </w:t>
      </w:r>
      <w:r w:rsidRPr="00845D99">
        <w:t>such</w:t>
      </w:r>
      <w:r w:rsidRPr="00845D99">
        <w:rPr>
          <w:spacing w:val="-3"/>
        </w:rPr>
        <w:t xml:space="preserve"> </w:t>
      </w:r>
      <w:r w:rsidRPr="00845D99">
        <w:t>assistance</w:t>
      </w:r>
      <w:r w:rsidRPr="00845D99">
        <w:rPr>
          <w:spacing w:val="-4"/>
        </w:rPr>
        <w:t xml:space="preserve"> </w:t>
      </w:r>
      <w:r w:rsidRPr="00845D99">
        <w:t>should not be difficult to obtain for certification testing. The DOTs also have the option to contract with vendors to provide these services.</w:t>
      </w:r>
    </w:p>
    <w:p w14:paraId="238CBAE9" w14:textId="77777777" w:rsidR="00845D99" w:rsidRPr="00845D99" w:rsidRDefault="00845D99" w:rsidP="007D2198">
      <w:pPr>
        <w:pStyle w:val="BodyText"/>
        <w:spacing w:before="240"/>
        <w:ind w:left="115" w:right="158"/>
      </w:pPr>
      <w:r w:rsidRPr="00845D99">
        <w:t>In</w:t>
      </w:r>
      <w:r w:rsidRPr="00845D99">
        <w:rPr>
          <w:spacing w:val="-1"/>
        </w:rPr>
        <w:t xml:space="preserve"> </w:t>
      </w:r>
      <w:r w:rsidRPr="00845D99">
        <w:t>addition,</w:t>
      </w:r>
      <w:r w:rsidRPr="00845D99">
        <w:rPr>
          <w:spacing w:val="-1"/>
        </w:rPr>
        <w:t xml:space="preserve"> </w:t>
      </w:r>
      <w:r w:rsidRPr="00845D99">
        <w:t>to reduce</w:t>
      </w:r>
      <w:r w:rsidRPr="00845D99">
        <w:rPr>
          <w:spacing w:val="-1"/>
        </w:rPr>
        <w:t xml:space="preserve"> </w:t>
      </w:r>
      <w:r w:rsidRPr="00845D99">
        <w:t>the time</w:t>
      </w:r>
      <w:r w:rsidRPr="00845D99">
        <w:rPr>
          <w:spacing w:val="-1"/>
        </w:rPr>
        <w:t xml:space="preserve"> </w:t>
      </w:r>
      <w:r w:rsidRPr="00845D99">
        <w:t>it</w:t>
      </w:r>
      <w:r w:rsidRPr="00845D99">
        <w:rPr>
          <w:spacing w:val="-1"/>
        </w:rPr>
        <w:t xml:space="preserve"> </w:t>
      </w:r>
      <w:r w:rsidRPr="00845D99">
        <w:t>would require</w:t>
      </w:r>
      <w:r w:rsidRPr="00845D99">
        <w:rPr>
          <w:spacing w:val="-1"/>
        </w:rPr>
        <w:t xml:space="preserve"> </w:t>
      </w:r>
      <w:r w:rsidRPr="00845D99">
        <w:t>the inspectors to test</w:t>
      </w:r>
      <w:r w:rsidRPr="00845D99">
        <w:rPr>
          <w:spacing w:val="-1"/>
        </w:rPr>
        <w:t xml:space="preserve"> </w:t>
      </w:r>
      <w:r w:rsidRPr="00845D99">
        <w:t>the systems,</w:t>
      </w:r>
      <w:r w:rsidRPr="00845D99">
        <w:rPr>
          <w:spacing w:val="-1"/>
        </w:rPr>
        <w:t xml:space="preserve"> </w:t>
      </w:r>
      <w:r w:rsidRPr="00845D99">
        <w:t>the</w:t>
      </w:r>
      <w:r w:rsidRPr="00845D99">
        <w:rPr>
          <w:spacing w:val="-2"/>
        </w:rPr>
        <w:t xml:space="preserve"> </w:t>
      </w:r>
      <w:r w:rsidRPr="00845D99">
        <w:t>proposal allows for reduced level of testing after the initial acceptance test has been successfully conducted. The requirements around testing and certification of reference scales have also provided jurisdictions with the ability to move forward with the option that best meets their needs based on the WIM site that is to be certified. The attached Test Procedure Guidance for WIM</w:t>
      </w:r>
      <w:r w:rsidRPr="00845D99">
        <w:rPr>
          <w:spacing w:val="-4"/>
        </w:rPr>
        <w:t xml:space="preserve"> </w:t>
      </w:r>
      <w:r w:rsidRPr="00845D99">
        <w:t>for</w:t>
      </w:r>
      <w:r w:rsidRPr="00845D99">
        <w:rPr>
          <w:spacing w:val="-4"/>
        </w:rPr>
        <w:t xml:space="preserve"> </w:t>
      </w:r>
      <w:r w:rsidRPr="00845D99">
        <w:t>Direct</w:t>
      </w:r>
      <w:r w:rsidRPr="00845D99">
        <w:rPr>
          <w:spacing w:val="-4"/>
        </w:rPr>
        <w:t xml:space="preserve"> </w:t>
      </w:r>
      <w:r w:rsidRPr="00845D99">
        <w:t>Enforcement</w:t>
      </w:r>
      <w:r w:rsidRPr="00845D99">
        <w:rPr>
          <w:spacing w:val="-4"/>
        </w:rPr>
        <w:t xml:space="preserve"> </w:t>
      </w:r>
      <w:r w:rsidRPr="00845D99">
        <w:t>Examination</w:t>
      </w:r>
      <w:r w:rsidRPr="00845D99">
        <w:rPr>
          <w:spacing w:val="-3"/>
        </w:rPr>
        <w:t xml:space="preserve"> </w:t>
      </w:r>
      <w:r w:rsidRPr="00845D99">
        <w:t>provides</w:t>
      </w:r>
      <w:r w:rsidRPr="00845D99">
        <w:rPr>
          <w:spacing w:val="-4"/>
        </w:rPr>
        <w:t xml:space="preserve"> </w:t>
      </w:r>
      <w:r w:rsidRPr="00845D99">
        <w:t>potential</w:t>
      </w:r>
      <w:r w:rsidRPr="00845D99">
        <w:rPr>
          <w:spacing w:val="-3"/>
        </w:rPr>
        <w:t xml:space="preserve"> </w:t>
      </w:r>
      <w:r w:rsidRPr="00845D99">
        <w:t>ways</w:t>
      </w:r>
      <w:r w:rsidRPr="00845D99">
        <w:rPr>
          <w:spacing w:val="-4"/>
        </w:rPr>
        <w:t xml:space="preserve"> </w:t>
      </w:r>
      <w:r w:rsidRPr="00845D99">
        <w:t>to</w:t>
      </w:r>
      <w:r w:rsidRPr="00845D99">
        <w:rPr>
          <w:spacing w:val="-3"/>
        </w:rPr>
        <w:t xml:space="preserve"> </w:t>
      </w:r>
      <w:r w:rsidRPr="00845D99">
        <w:t>address</w:t>
      </w:r>
      <w:r w:rsidRPr="00845D99">
        <w:rPr>
          <w:spacing w:val="-4"/>
        </w:rPr>
        <w:t xml:space="preserve"> </w:t>
      </w:r>
      <w:r w:rsidRPr="00845D99">
        <w:t>the</w:t>
      </w:r>
      <w:r w:rsidRPr="00845D99">
        <w:rPr>
          <w:spacing w:val="-3"/>
        </w:rPr>
        <w:t xml:space="preserve"> </w:t>
      </w:r>
      <w:r w:rsidRPr="00845D99">
        <w:t>logistics</w:t>
      </w:r>
      <w:r w:rsidRPr="00845D99">
        <w:rPr>
          <w:spacing w:val="-4"/>
        </w:rPr>
        <w:t xml:space="preserve"> </w:t>
      </w:r>
      <w:r w:rsidRPr="00845D99">
        <w:t>of</w:t>
      </w:r>
      <w:r w:rsidRPr="00845D99">
        <w:rPr>
          <w:spacing w:val="-4"/>
        </w:rPr>
        <w:t xml:space="preserve"> </w:t>
      </w:r>
      <w:r w:rsidRPr="00845D99">
        <w:t>the test. For reference, the demonstration runs at Wisconsin were completed in a single daytime 8 hour shift for 1 lane, while at the BQE due to traffic congestion, the test occurred during overnight single shift. Overnight testing was a site specific decision and not a requirement of the proposal. See Attachment G for Test Procedure Guidance.</w:t>
      </w:r>
    </w:p>
    <w:p w14:paraId="2CE634B8" w14:textId="68F12D42" w:rsidR="00845D99" w:rsidRPr="00845D99" w:rsidRDefault="00845D99" w:rsidP="00731BE2">
      <w:pPr>
        <w:pStyle w:val="Subtitle"/>
        <w:keepNext/>
        <w:numPr>
          <w:ilvl w:val="0"/>
          <w:numId w:val="28"/>
        </w:numPr>
        <w:ind w:left="360"/>
        <w:jc w:val="both"/>
        <w:rPr>
          <w:sz w:val="20"/>
          <w:szCs w:val="20"/>
        </w:rPr>
      </w:pPr>
      <w:r w:rsidRPr="00845D99">
        <w:rPr>
          <w:sz w:val="20"/>
          <w:szCs w:val="20"/>
        </w:rPr>
        <w:t>CONCLUSIONS</w:t>
      </w:r>
    </w:p>
    <w:p w14:paraId="5C7E8DA6" w14:textId="77777777" w:rsidR="00845D99" w:rsidRPr="00BE054F" w:rsidRDefault="00845D99" w:rsidP="007D2198">
      <w:pPr>
        <w:pStyle w:val="BodyText"/>
        <w:widowControl w:val="0"/>
        <w:spacing w:before="240"/>
        <w:ind w:left="115" w:right="158"/>
      </w:pPr>
      <w:r w:rsidRPr="00845D99">
        <w:t>Across the nation, the deterioration of aging infrastructure is exacerbated by the presence of overweight vehicles in excess of the Federal Bridge Formula (FBF).</w:t>
      </w:r>
      <w:r w:rsidRPr="00845D99">
        <w:rPr>
          <w:spacing w:val="40"/>
        </w:rPr>
        <w:t xml:space="preserve"> </w:t>
      </w:r>
      <w:r w:rsidRPr="00845D99">
        <w:t>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w:t>
      </w:r>
      <w:r w:rsidRPr="00845D99">
        <w:rPr>
          <w:spacing w:val="40"/>
        </w:rPr>
        <w:t xml:space="preserve"> </w:t>
      </w:r>
      <w:r w:rsidRPr="00845D99">
        <w:t>The use of</w:t>
      </w:r>
      <w:r w:rsidRPr="00BE054F">
        <w:t xml:space="preserve"> WIM for the purposes of direct vehicle weight enforcement would both alleviate this problem and free up local and state resources to address other safety concerns.</w:t>
      </w:r>
      <w:r w:rsidRPr="00BE054F">
        <w:rPr>
          <w:spacing w:val="-1"/>
        </w:rPr>
        <w:t xml:space="preserve"> </w:t>
      </w:r>
      <w:r w:rsidRPr="00BE054F">
        <w:t>As</w:t>
      </w:r>
      <w:r w:rsidRPr="00BE054F">
        <w:rPr>
          <w:spacing w:val="-4"/>
        </w:rPr>
        <w:t xml:space="preserve"> </w:t>
      </w:r>
      <w:r w:rsidRPr="00BE054F">
        <w:t>noted</w:t>
      </w:r>
      <w:r w:rsidRPr="00BE054F">
        <w:rPr>
          <w:spacing w:val="-2"/>
        </w:rPr>
        <w:t xml:space="preserve"> </w:t>
      </w:r>
      <w:r w:rsidRPr="00BE054F">
        <w:t>in</w:t>
      </w:r>
      <w:r w:rsidRPr="00BE054F">
        <w:rPr>
          <w:spacing w:val="-3"/>
        </w:rPr>
        <w:t xml:space="preserve"> </w:t>
      </w:r>
      <w:r w:rsidRPr="00BE054F">
        <w:t>the</w:t>
      </w:r>
      <w:r w:rsidRPr="00BE054F">
        <w:rPr>
          <w:spacing w:val="-2"/>
        </w:rPr>
        <w:t xml:space="preserve"> </w:t>
      </w:r>
      <w:r w:rsidRPr="00BE054F">
        <w:t>attached</w:t>
      </w:r>
      <w:r w:rsidRPr="00BE054F">
        <w:rPr>
          <w:spacing w:val="-3"/>
        </w:rPr>
        <w:t xml:space="preserve"> </w:t>
      </w:r>
      <w:r w:rsidRPr="00BE054F">
        <w:t>letter</w:t>
      </w:r>
      <w:r w:rsidRPr="00BE054F">
        <w:rPr>
          <w:spacing w:val="-3"/>
        </w:rPr>
        <w:t xml:space="preserve"> </w:t>
      </w:r>
      <w:r w:rsidRPr="00BE054F">
        <w:t>from</w:t>
      </w:r>
      <w:r w:rsidRPr="00BE054F">
        <w:rPr>
          <w:spacing w:val="-3"/>
        </w:rPr>
        <w:t xml:space="preserve"> </w:t>
      </w:r>
      <w:r w:rsidRPr="00BE054F">
        <w:t>CVSA</w:t>
      </w:r>
      <w:r w:rsidRPr="00BE054F">
        <w:rPr>
          <w:spacing w:val="40"/>
        </w:rPr>
        <w:t xml:space="preserve"> </w:t>
      </w:r>
      <w:r w:rsidRPr="00BE054F">
        <w:t>“This</w:t>
      </w:r>
      <w:r w:rsidRPr="00BE054F">
        <w:rPr>
          <w:spacing w:val="-3"/>
        </w:rPr>
        <w:t xml:space="preserve"> </w:t>
      </w:r>
      <w:r w:rsidRPr="00BE054F">
        <w:t>action</w:t>
      </w:r>
      <w:r w:rsidRPr="00BE054F">
        <w:rPr>
          <w:spacing w:val="-2"/>
        </w:rPr>
        <w:t xml:space="preserve"> </w:t>
      </w:r>
      <w:r w:rsidRPr="00BE054F">
        <w:t>correlates</w:t>
      </w:r>
      <w:r w:rsidRPr="00BE054F">
        <w:rPr>
          <w:spacing w:val="-3"/>
        </w:rPr>
        <w:t xml:space="preserve"> </w:t>
      </w:r>
      <w:r w:rsidRPr="00BE054F">
        <w:t>to</w:t>
      </w:r>
      <w:r w:rsidRPr="00BE054F">
        <w:rPr>
          <w:spacing w:val="-2"/>
        </w:rPr>
        <w:t xml:space="preserve"> </w:t>
      </w:r>
      <w:r w:rsidRPr="00BE054F">
        <w:t>a</w:t>
      </w:r>
      <w:r w:rsidRPr="00BE054F">
        <w:rPr>
          <w:spacing w:val="-3"/>
        </w:rPr>
        <w:t xml:space="preserve"> </w:t>
      </w:r>
      <w:r w:rsidRPr="00BE054F">
        <w:t>positive</w:t>
      </w:r>
      <w:r w:rsidRPr="00BE054F">
        <w:rPr>
          <w:spacing w:val="-3"/>
        </w:rPr>
        <w:t xml:space="preserve"> </w:t>
      </w:r>
      <w:r w:rsidRPr="00BE054F">
        <w:t>impact for highway safety, congestion reduction by means of an option to traditional weighing techniques especially in high traffic volume areas and acts as a force multiplier for jurisdictions facing increased traffic volumes with static weight enforcement resources. Coupled with WIM certification standards in place and accurate technology, direct WIM enforcement provides a mechanism for enabling jurisdictions to align weight compliance beyond inefficient past weight enforcement methodologies traditionally used only for screening purposes with minimal detection capability and an effective leveling of the playing field for the trucking industry.”</w:t>
      </w:r>
    </w:p>
    <w:p w14:paraId="2FBC1063" w14:textId="77777777" w:rsidR="00845D99" w:rsidRDefault="00845D99" w:rsidP="007D2198">
      <w:pPr>
        <w:pStyle w:val="BodyText"/>
        <w:widowControl w:val="0"/>
        <w:spacing w:before="240"/>
        <w:ind w:left="115" w:right="158"/>
      </w:pPr>
      <w:r w:rsidRPr="00BE054F">
        <w:t>The amendment of NIST Handbook 44 to include the attached proposal as Section 2.26 will provide a standard directly comparable to international standards.</w:t>
      </w:r>
      <w:r w:rsidRPr="00BE054F">
        <w:rPr>
          <w:spacing w:val="40"/>
        </w:rPr>
        <w:t xml:space="preserve"> </w:t>
      </w:r>
      <w:r w:rsidRPr="00BE054F">
        <w:t xml:space="preserve">This request is not to introduce new regulations to the trucking industries but </w:t>
      </w:r>
      <w:r w:rsidRPr="00BE054F">
        <w:lastRenderedPageBreak/>
        <w:t>to guide the trucking industries to comply with the existing applicable laws to protect our infrastructure, provide safe corridors to the nation’s taxpayers, and improve the resilience of our built environment.</w:t>
      </w:r>
      <w:r w:rsidRPr="00BE054F">
        <w:rPr>
          <w:spacing w:val="40"/>
        </w:rPr>
        <w:t xml:space="preserve"> </w:t>
      </w:r>
      <w:r w:rsidRPr="00BE054F">
        <w:t>Moreover, this request would allow the United States to catch up with other countries globally (shown in</w:t>
      </w:r>
      <w:r w:rsidRPr="00BE054F">
        <w:rPr>
          <w:spacing w:val="-4"/>
        </w:rPr>
        <w:t xml:space="preserve"> </w:t>
      </w:r>
      <w:r w:rsidRPr="00BE054F">
        <w:t>Figure</w:t>
      </w:r>
      <w:r w:rsidRPr="00BE054F">
        <w:rPr>
          <w:spacing w:val="-4"/>
        </w:rPr>
        <w:t xml:space="preserve"> </w:t>
      </w:r>
      <w:r w:rsidRPr="00BE054F">
        <w:t>2)</w:t>
      </w:r>
      <w:r w:rsidRPr="00BE054F">
        <w:rPr>
          <w:spacing w:val="-3"/>
        </w:rPr>
        <w:t xml:space="preserve"> </w:t>
      </w:r>
      <w:r w:rsidRPr="00BE054F">
        <w:t>that</w:t>
      </w:r>
      <w:r w:rsidRPr="00BE054F">
        <w:rPr>
          <w:spacing w:val="-4"/>
        </w:rPr>
        <w:t xml:space="preserve"> </w:t>
      </w:r>
      <w:r w:rsidRPr="00BE054F">
        <w:t>have</w:t>
      </w:r>
      <w:r w:rsidRPr="00BE054F">
        <w:rPr>
          <w:spacing w:val="-3"/>
        </w:rPr>
        <w:t xml:space="preserve"> </w:t>
      </w:r>
      <w:r w:rsidRPr="00BE054F">
        <w:t>successfully</w:t>
      </w:r>
      <w:r w:rsidRPr="00BE054F">
        <w:rPr>
          <w:spacing w:val="-4"/>
        </w:rPr>
        <w:t xml:space="preserve"> </w:t>
      </w:r>
      <w:r w:rsidRPr="00BE054F">
        <w:t>implemented</w:t>
      </w:r>
      <w:r w:rsidRPr="00BE054F">
        <w:rPr>
          <w:spacing w:val="-4"/>
        </w:rPr>
        <w:t xml:space="preserve"> </w:t>
      </w:r>
      <w:r w:rsidRPr="00BE054F">
        <w:t>and</w:t>
      </w:r>
      <w:r w:rsidRPr="00BE054F">
        <w:rPr>
          <w:spacing w:val="-4"/>
        </w:rPr>
        <w:t xml:space="preserve"> </w:t>
      </w:r>
      <w:r w:rsidRPr="00BE054F">
        <w:t>proved</w:t>
      </w:r>
      <w:r w:rsidRPr="00BE054F">
        <w:rPr>
          <w:spacing w:val="-4"/>
        </w:rPr>
        <w:t xml:space="preserve"> </w:t>
      </w:r>
      <w:r w:rsidRPr="00BE054F">
        <w:t>automated</w:t>
      </w:r>
      <w:r w:rsidRPr="00BE054F">
        <w:rPr>
          <w:spacing w:val="-3"/>
        </w:rPr>
        <w:t xml:space="preserve"> </w:t>
      </w:r>
      <w:r w:rsidRPr="00BE054F">
        <w:t>weight</w:t>
      </w:r>
      <w:r w:rsidRPr="00BE054F">
        <w:rPr>
          <w:spacing w:val="-4"/>
        </w:rPr>
        <w:t xml:space="preserve"> </w:t>
      </w:r>
      <w:r w:rsidRPr="00BE054F">
        <w:t>enforcement, including China (2004), the Czech Republic (2010), Russia (2013), Hungary (2016), France (in process) and Brazil (in process)</w:t>
      </w:r>
      <w:r>
        <w:t>.</w:t>
      </w:r>
    </w:p>
    <w:p w14:paraId="451F9F35" w14:textId="77777777" w:rsidR="00845D99" w:rsidRPr="00BE054F" w:rsidRDefault="00845D99" w:rsidP="00845D99">
      <w:pPr>
        <w:pStyle w:val="BodyText"/>
        <w:ind w:left="411"/>
      </w:pPr>
      <w:r w:rsidRPr="00BE054F">
        <w:rPr>
          <w:noProof/>
        </w:rPr>
        <w:drawing>
          <wp:inline distT="0" distB="0" distL="0" distR="0" wp14:anchorId="2D89BAC1" wp14:editId="137DCE11">
            <wp:extent cx="5134817" cy="2571654"/>
            <wp:effectExtent l="0" t="0" r="0" b="0"/>
            <wp:docPr id="6" name="Image 6" descr="A map of countries/regions with different countries/regio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ap of countries/regions with different countries/regions&#10;&#10;Description automatically generated"/>
                    <pic:cNvPicPr/>
                  </pic:nvPicPr>
                  <pic:blipFill>
                    <a:blip r:embed="rId47" cstate="print"/>
                    <a:stretch>
                      <a:fillRect/>
                    </a:stretch>
                  </pic:blipFill>
                  <pic:spPr>
                    <a:xfrm>
                      <a:off x="0" y="0"/>
                      <a:ext cx="5134817" cy="2571654"/>
                    </a:xfrm>
                    <a:prstGeom prst="rect">
                      <a:avLst/>
                    </a:prstGeom>
                  </pic:spPr>
                </pic:pic>
              </a:graphicData>
            </a:graphic>
          </wp:inline>
        </w:drawing>
      </w:r>
    </w:p>
    <w:p w14:paraId="77557473" w14:textId="2FF5363A" w:rsidR="00845D99" w:rsidRDefault="00845D99" w:rsidP="00845D99">
      <w:pPr>
        <w:pStyle w:val="BodyText"/>
        <w:spacing w:before="34"/>
        <w:ind w:left="21"/>
        <w:jc w:val="center"/>
        <w:rPr>
          <w:spacing w:val="-2"/>
        </w:rPr>
      </w:pPr>
      <w:r w:rsidRPr="00BE054F">
        <w:t>Figure</w:t>
      </w:r>
      <w:r w:rsidRPr="00BE054F">
        <w:rPr>
          <w:spacing w:val="-3"/>
        </w:rPr>
        <w:t xml:space="preserve"> </w:t>
      </w:r>
      <w:r w:rsidRPr="00BE054F">
        <w:t>2.</w:t>
      </w:r>
      <w:r w:rsidRPr="00BE054F">
        <w:rPr>
          <w:spacing w:val="-2"/>
        </w:rPr>
        <w:t xml:space="preserve"> </w:t>
      </w:r>
      <w:r w:rsidRPr="00BE054F">
        <w:t>Automated</w:t>
      </w:r>
      <w:r w:rsidRPr="00BE054F">
        <w:rPr>
          <w:spacing w:val="-3"/>
        </w:rPr>
        <w:t xml:space="preserve"> </w:t>
      </w:r>
      <w:r w:rsidRPr="00BE054F">
        <w:t>enforcement</w:t>
      </w:r>
      <w:r w:rsidRPr="00BE054F">
        <w:rPr>
          <w:spacing w:val="-3"/>
        </w:rPr>
        <w:t xml:space="preserve"> </w:t>
      </w:r>
      <w:r w:rsidRPr="00BE054F">
        <w:t>around</w:t>
      </w:r>
      <w:r w:rsidRPr="00BE054F">
        <w:rPr>
          <w:spacing w:val="-3"/>
        </w:rPr>
        <w:t xml:space="preserve"> </w:t>
      </w:r>
      <w:r w:rsidRPr="00BE054F">
        <w:t>the</w:t>
      </w:r>
      <w:r w:rsidRPr="00BE054F">
        <w:rPr>
          <w:spacing w:val="-1"/>
        </w:rPr>
        <w:t xml:space="preserve"> </w:t>
      </w:r>
      <w:r w:rsidRPr="00BE054F">
        <w:rPr>
          <w:spacing w:val="-2"/>
        </w:rPr>
        <w:t>world</w:t>
      </w:r>
    </w:p>
    <w:p w14:paraId="41C2428D" w14:textId="3CDBB82E" w:rsidR="00845D99" w:rsidRDefault="00845D99" w:rsidP="007D2198">
      <w:r>
        <w:t xml:space="preserve">The submitter included </w:t>
      </w:r>
      <w:r w:rsidRPr="00F51C66">
        <w:t>attachments</w:t>
      </w:r>
      <w:r>
        <w:t xml:space="preserve"> that are available at </w:t>
      </w:r>
      <w:r w:rsidRPr="00845D99">
        <w:t>https://www.ncwm.com/publication-15</w:t>
      </w:r>
      <w:r>
        <w:t>.</w:t>
      </w:r>
    </w:p>
    <w:p w14:paraId="45FF2DA5" w14:textId="54A028B0" w:rsidR="00845D99" w:rsidRPr="003B4520" w:rsidRDefault="00845D99" w:rsidP="007D2198">
      <w:r>
        <w:t xml:space="preserve">The submitter </w:t>
      </w:r>
      <w:r w:rsidRPr="00F51C66">
        <w:t>recommended</w:t>
      </w:r>
      <w:r>
        <w:t xml:space="preserve"> that this be a Nonretroactive Voting item in 2025.</w:t>
      </w:r>
    </w:p>
    <w:p w14:paraId="246146CE" w14:textId="77777777" w:rsidR="00845D99" w:rsidRPr="002A7C3B" w:rsidRDefault="00845D99" w:rsidP="00845D99">
      <w:pPr>
        <w:keepNext/>
        <w:rPr>
          <w:b/>
        </w:rPr>
      </w:pPr>
      <w:r>
        <w:rPr>
          <w:b/>
        </w:rPr>
        <w:t>Comments</w:t>
      </w:r>
      <w:r w:rsidRPr="002A7C3B">
        <w:rPr>
          <w:b/>
        </w:rPr>
        <w:t xml:space="preserve"> in Favor:</w:t>
      </w:r>
    </w:p>
    <w:p w14:paraId="42E61D62" w14:textId="77777777" w:rsidR="00845D99" w:rsidRPr="002A7C3B" w:rsidRDefault="00845D99" w:rsidP="00845D99">
      <w:pPr>
        <w:keepNext/>
        <w:spacing w:after="0"/>
        <w:ind w:left="720"/>
        <w:rPr>
          <w:b/>
        </w:rPr>
      </w:pPr>
      <w:r w:rsidRPr="002A7C3B">
        <w:rPr>
          <w:b/>
        </w:rPr>
        <w:t>Regulatory:</w:t>
      </w:r>
    </w:p>
    <w:p w14:paraId="1FCECB0D" w14:textId="4194E4D2" w:rsidR="00C43168" w:rsidRDefault="00A67A45" w:rsidP="00BF5896">
      <w:pPr>
        <w:pStyle w:val="ListParagraph"/>
        <w:numPr>
          <w:ilvl w:val="0"/>
          <w:numId w:val="12"/>
        </w:numPr>
        <w:spacing w:after="0" w:line="259" w:lineRule="auto"/>
        <w:ind w:left="1080"/>
        <w:jc w:val="left"/>
      </w:pPr>
      <w:r w:rsidRPr="00A67A45">
        <w:t>2025 Annual: Jason Flint, New Jersey Weights &amp; Measures, who is a joint submitter of the item, stated that WIM devices are not a new concept. He noted that the screening code was brought forward by NIST in 2011, and a task group was later formed that developed updates for the scales code. He explained that the task group eventually disbanded due to a lack of data, leaving direct enforcement for the future, and that now there is supporting data. He asked everyone to keep in mind that these systems are intended for government operation</w:t>
      </w:r>
      <w:r w:rsidR="00AA5255">
        <w:t xml:space="preserve"> to protect highway infrastructure</w:t>
      </w:r>
      <w:r w:rsidRPr="00A67A45">
        <w:t>, not the general public. He further explained that having this code in the handbook doesn’t mean jurisdictions have to accept its use or can’t carve out exceptions or additional requirements. He stated that jurisdictions need a uniform standard for enforcement, and this proposal provides that. He supports the item, urges its adoption, and encourages those opposed to address their concerns with their legislature.</w:t>
      </w:r>
    </w:p>
    <w:p w14:paraId="2317A807" w14:textId="714ECE30" w:rsidR="002B2FBD" w:rsidRDefault="00BD4D0D" w:rsidP="00BF5896">
      <w:pPr>
        <w:pStyle w:val="ListParagraph"/>
        <w:numPr>
          <w:ilvl w:val="0"/>
          <w:numId w:val="12"/>
        </w:numPr>
        <w:spacing w:after="0" w:line="259" w:lineRule="auto"/>
        <w:ind w:left="1080"/>
        <w:jc w:val="left"/>
      </w:pPr>
      <w:r w:rsidRPr="00BD4D0D">
        <w:t>2025 Annual: Steve Harrington, Oregon Department of Agriculture, who is a joint submitter of the item, stated that Oregon supports the item and echoes New Jersey. He commented that the Department of Transportation has its own authority in Oregon, they are facing budget constraints, and it is just a matter of time until there is pressure to adopt these types of requirements.</w:t>
      </w:r>
    </w:p>
    <w:p w14:paraId="6D2784ED" w14:textId="26A511DC" w:rsidR="00083BB2" w:rsidRDefault="3CEF22F6" w:rsidP="00BF5896">
      <w:pPr>
        <w:pStyle w:val="ListParagraph"/>
        <w:numPr>
          <w:ilvl w:val="0"/>
          <w:numId w:val="12"/>
        </w:numPr>
        <w:spacing w:after="0" w:line="259" w:lineRule="auto"/>
        <w:ind w:left="1080"/>
        <w:jc w:val="left"/>
      </w:pPr>
      <w:r>
        <w:t xml:space="preserve">2025 Annual: Jim Willis, New York Department of Agriculture &amp; Markets, who is a joint submitter of the item, stated that New York is in support of the item and desperately needs it to be adopted. He commented that it is up to legislatures to approve the devices for use in direct enforcement. He explained that his agency relies heavily on the Department of Transportation to provide </w:t>
      </w:r>
      <w:r w:rsidR="32028AAE">
        <w:t>vehicles</w:t>
      </w:r>
      <w:r>
        <w:t xml:space="preserve"> and assistance in testing the devices.</w:t>
      </w:r>
    </w:p>
    <w:p w14:paraId="35ABF6A7" w14:textId="7765145A" w:rsidR="587C7D32" w:rsidRDefault="587C7D32" w:rsidP="7789A4CB">
      <w:pPr>
        <w:pStyle w:val="ListParagraph"/>
        <w:numPr>
          <w:ilvl w:val="0"/>
          <w:numId w:val="12"/>
        </w:numPr>
        <w:spacing w:after="0" w:line="259" w:lineRule="auto"/>
        <w:ind w:left="1080"/>
        <w:jc w:val="left"/>
      </w:pPr>
      <w:r>
        <w:t xml:space="preserve">2025 Annual: Mike Harrington, Iowa Department of Agriculture, </w:t>
      </w:r>
      <w:r w:rsidR="2BA98E7A">
        <w:t>stated</w:t>
      </w:r>
      <w:r w:rsidR="48387951">
        <w:t xml:space="preserve"> that he supports the item and </w:t>
      </w:r>
      <w:r w:rsidR="093829B0">
        <w:t>agrees with the comments made by</w:t>
      </w:r>
      <w:r w:rsidR="48387951">
        <w:t xml:space="preserve"> New Jersey.</w:t>
      </w:r>
    </w:p>
    <w:p w14:paraId="2E664D40" w14:textId="13B7A8D7" w:rsidR="1FA35A91" w:rsidRDefault="1FA35A91" w:rsidP="6454A583">
      <w:pPr>
        <w:pStyle w:val="ListParagraph"/>
        <w:numPr>
          <w:ilvl w:val="0"/>
          <w:numId w:val="12"/>
        </w:numPr>
        <w:spacing w:after="0" w:line="259" w:lineRule="auto"/>
        <w:ind w:left="1080"/>
        <w:jc w:val="left"/>
      </w:pPr>
      <w:r>
        <w:lastRenderedPageBreak/>
        <w:t xml:space="preserve">2025 Annual: Dave Rodriques, </w:t>
      </w:r>
      <w:r w:rsidR="6063E76A">
        <w:t>Massachusetts Division of Standards, commented in favor of the item.</w:t>
      </w:r>
    </w:p>
    <w:p w14:paraId="57E9611A" w14:textId="5925F257" w:rsidR="00BF5896" w:rsidRDefault="00BF5896" w:rsidP="00BF5896">
      <w:pPr>
        <w:pStyle w:val="ListParagraph"/>
        <w:numPr>
          <w:ilvl w:val="0"/>
          <w:numId w:val="12"/>
        </w:numPr>
        <w:spacing w:after="0" w:line="259" w:lineRule="auto"/>
        <w:ind w:left="1080"/>
        <w:jc w:val="left"/>
      </w:pPr>
      <w:r>
        <w:t>2025 Interim: Jason Flint, New Jersey Office of Weights and Measures, who is a joint submitter of the item, stated the submitters have addressed concerns and the item is fully developed. He also noted the system is intended for law enforcement and not for commercial purposes. He recommends a Voting status.</w:t>
      </w:r>
    </w:p>
    <w:p w14:paraId="67480DFA" w14:textId="77777777" w:rsidR="00BF5896" w:rsidRDefault="00BF5896" w:rsidP="00BF5896">
      <w:pPr>
        <w:pStyle w:val="ListParagraph"/>
        <w:numPr>
          <w:ilvl w:val="0"/>
          <w:numId w:val="12"/>
        </w:numPr>
        <w:spacing w:after="0" w:line="259" w:lineRule="auto"/>
        <w:ind w:left="1080"/>
        <w:jc w:val="left"/>
      </w:pPr>
      <w:r>
        <w:t>2025 Interim: Jim Willis, New York State Department of Agriculture and Markets, who is a joint submitter of the item, expressed agreeance with NIST OWM. He expressed confidence in the system and that any overweight tickets issued from the system installed in New York were correct. He recommends a Voting status.</w:t>
      </w:r>
    </w:p>
    <w:p w14:paraId="70116B1F" w14:textId="77777777" w:rsidR="00BF5896" w:rsidRDefault="00BF5896" w:rsidP="00BF5896">
      <w:pPr>
        <w:pStyle w:val="ListParagraph"/>
        <w:numPr>
          <w:ilvl w:val="0"/>
          <w:numId w:val="12"/>
        </w:numPr>
        <w:spacing w:after="0" w:line="259" w:lineRule="auto"/>
        <w:ind w:left="1080"/>
        <w:jc w:val="left"/>
      </w:pPr>
      <w:r>
        <w:t>2025 Interim: Mike Harrington, Iowa Department of Agriculture, recommends a Voting status.</w:t>
      </w:r>
    </w:p>
    <w:p w14:paraId="306E174A" w14:textId="77777777" w:rsidR="00BF5896" w:rsidRDefault="00BF5896" w:rsidP="00BF5896">
      <w:pPr>
        <w:pStyle w:val="ListParagraph"/>
        <w:numPr>
          <w:ilvl w:val="0"/>
          <w:numId w:val="12"/>
        </w:numPr>
        <w:spacing w:after="0" w:line="259" w:lineRule="auto"/>
        <w:ind w:left="1080"/>
        <w:jc w:val="left"/>
      </w:pPr>
      <w:r>
        <w:t>2025 Interim: Tory Brewer, West Virginia Weights and Measures, stated the item is fully developed but has not substantially changed from last year. He recommends a Voting status.</w:t>
      </w:r>
    </w:p>
    <w:p w14:paraId="11021C8F" w14:textId="2BA39E05" w:rsidR="00845D99" w:rsidRPr="002A7C3B" w:rsidRDefault="00BF5896" w:rsidP="00BF5896">
      <w:pPr>
        <w:pStyle w:val="ListParagraph"/>
        <w:numPr>
          <w:ilvl w:val="0"/>
          <w:numId w:val="12"/>
        </w:numPr>
        <w:spacing w:after="0" w:line="259" w:lineRule="auto"/>
        <w:ind w:left="1080"/>
        <w:jc w:val="left"/>
      </w:pPr>
      <w:r>
        <w:t>2025 Interim: Steve Harrington, Oregon Department of Agriculture, stated the item will not mandate the use of this equipment. He recommends a Voting status.</w:t>
      </w:r>
    </w:p>
    <w:p w14:paraId="190E5944" w14:textId="77777777" w:rsidR="00845D99" w:rsidRPr="002A7C3B" w:rsidRDefault="00845D99" w:rsidP="00845D99">
      <w:pPr>
        <w:spacing w:before="240" w:after="0"/>
        <w:ind w:left="720"/>
        <w:rPr>
          <w:b/>
        </w:rPr>
      </w:pPr>
      <w:r w:rsidRPr="002A7C3B">
        <w:rPr>
          <w:b/>
        </w:rPr>
        <w:t>Industry:</w:t>
      </w:r>
    </w:p>
    <w:p w14:paraId="6ADB085A" w14:textId="3AB6B752" w:rsidR="007F63D4" w:rsidRDefault="007F63D4" w:rsidP="00BF5896">
      <w:pPr>
        <w:pStyle w:val="ListParagraph"/>
        <w:numPr>
          <w:ilvl w:val="0"/>
          <w:numId w:val="12"/>
        </w:numPr>
        <w:spacing w:after="0" w:line="259" w:lineRule="auto"/>
        <w:ind w:left="1080"/>
        <w:jc w:val="left"/>
      </w:pPr>
      <w:bookmarkStart w:id="348" w:name="_Hlk204425162"/>
      <w:r w:rsidRPr="007F63D4">
        <w:t xml:space="preserve">2025 Annual: Tanvi Pandya (New York City Dept of Transportation) and Lukas Koch (Kistler Instrument Corp), </w:t>
      </w:r>
      <w:r w:rsidR="00EB04E7">
        <w:t xml:space="preserve">joint submitters of the item, </w:t>
      </w:r>
      <w:r w:rsidRPr="007F63D4">
        <w:t>delivered a presentation noting that G-A.1. applies to law enforcement devices. They reviewed data from a WIM system installed in New York City in 2023, stating that 3025 violations had been issued, with only 24 dismissals, none of which were due to system accuracy questions. They explained some challenges necessitating the use of WIM systems, such as autonomous trucks and static scale installation space constraints. The presentation included a tradeoff assessment illustrating some of the advantages and disadvantages of a WIM system compared to a static scale. They also pointed out that WIM systems are currently being used for direct enforcement internationally.</w:t>
      </w:r>
    </w:p>
    <w:p w14:paraId="5FA5C7C7" w14:textId="288F2F11" w:rsidR="00E64E8B" w:rsidRPr="007F63D4" w:rsidRDefault="00E64E8B" w:rsidP="00BF5896">
      <w:pPr>
        <w:pStyle w:val="ListParagraph"/>
        <w:numPr>
          <w:ilvl w:val="0"/>
          <w:numId w:val="12"/>
        </w:numPr>
        <w:spacing w:after="0" w:line="259" w:lineRule="auto"/>
        <w:ind w:left="1080"/>
        <w:jc w:val="left"/>
      </w:pPr>
      <w:r w:rsidRPr="00E64E8B">
        <w:t>2025 Annual: Tanvi Pandya, New York City Dept of Transportation, a joint submitter of the item, stated that the test speeds are left to the user and inspector based on the conditions, and the point is to prove it can measure the traffic at its speed. She further commented that many studies have been submitted, including one comparing the devices to a static scale.</w:t>
      </w:r>
    </w:p>
    <w:p w14:paraId="56834BD6" w14:textId="276F108F" w:rsidR="00845D99" w:rsidRPr="002A7C3B" w:rsidRDefault="00BF5896" w:rsidP="00BF5896">
      <w:pPr>
        <w:pStyle w:val="ListParagraph"/>
        <w:numPr>
          <w:ilvl w:val="0"/>
          <w:numId w:val="12"/>
        </w:numPr>
        <w:spacing w:after="0" w:line="259" w:lineRule="auto"/>
        <w:ind w:left="1080"/>
        <w:jc w:val="left"/>
      </w:pPr>
      <w:r w:rsidRPr="0028009E">
        <w:rPr>
          <w:bCs/>
        </w:rPr>
        <w:t>2025 Interim</w:t>
      </w:r>
      <w:r>
        <w:rPr>
          <w:bCs/>
        </w:rPr>
        <w:t>: Tanvi Pandya, New York City DOT</w:t>
      </w:r>
      <w:bookmarkEnd w:id="348"/>
      <w:r>
        <w:rPr>
          <w:bCs/>
        </w:rPr>
        <w:t>, delivered a presentation illustrating the changes made to the proposal to address concerns raised last year, including the addition of Class 5 and a reduced number of runs on subsequent tests. She stated that Class 5 devices are in use in Europe for enforcement and that the item will address autonomous trucks appearing this year. She stressed that these devices are intended to address grossly overweight vehicles and recommends a status of Voting.</w:t>
      </w:r>
    </w:p>
    <w:p w14:paraId="06012B2F" w14:textId="77777777" w:rsidR="00845D99" w:rsidRPr="002A7C3B" w:rsidRDefault="00845D99" w:rsidP="00845D99">
      <w:pPr>
        <w:spacing w:before="240" w:after="0"/>
        <w:ind w:left="720"/>
        <w:rPr>
          <w:b/>
        </w:rPr>
      </w:pPr>
      <w:r w:rsidRPr="002A7C3B">
        <w:rPr>
          <w:b/>
        </w:rPr>
        <w:t>Advisory:</w:t>
      </w:r>
    </w:p>
    <w:p w14:paraId="75E266C3" w14:textId="15A9CBA8" w:rsidR="00845D99" w:rsidRPr="002A7C3B" w:rsidRDefault="00BF5896" w:rsidP="00BF5896">
      <w:pPr>
        <w:pStyle w:val="ListParagraph"/>
        <w:numPr>
          <w:ilvl w:val="0"/>
          <w:numId w:val="12"/>
        </w:numPr>
        <w:spacing w:after="0" w:line="259" w:lineRule="auto"/>
        <w:ind w:left="1080"/>
        <w:jc w:val="left"/>
      </w:pPr>
      <w:r>
        <w:rPr>
          <w:bCs/>
        </w:rPr>
        <w:t xml:space="preserve">2025 Interim: </w:t>
      </w:r>
      <w:r w:rsidRPr="006A3C18">
        <w:rPr>
          <w:bCs/>
        </w:rPr>
        <w:t>Jan Konijnenburg</w:t>
      </w:r>
      <w:r>
        <w:rPr>
          <w:bCs/>
        </w:rPr>
        <w:t xml:space="preserve">, NIST OWM, stated the </w:t>
      </w:r>
      <w:r w:rsidRPr="00AD2EEA">
        <w:rPr>
          <w:bCs/>
        </w:rPr>
        <w:t xml:space="preserve">system is suitable for </w:t>
      </w:r>
      <w:r>
        <w:rPr>
          <w:bCs/>
        </w:rPr>
        <w:t>its</w:t>
      </w:r>
      <w:r w:rsidRPr="00AD2EEA">
        <w:rPr>
          <w:bCs/>
        </w:rPr>
        <w:t xml:space="preserve"> intended </w:t>
      </w:r>
      <w:r>
        <w:rPr>
          <w:bCs/>
        </w:rPr>
        <w:t>application and the submitters have demonstrated the need for such systems. Complete comments were submitted in the NIST OWM Technical Analysis. He stated it is fully developed and recommends a Voting status.</w:t>
      </w:r>
    </w:p>
    <w:p w14:paraId="098D4BFE" w14:textId="77777777" w:rsidR="00845D99" w:rsidRPr="002A7C3B" w:rsidRDefault="00845D99" w:rsidP="00845D99">
      <w:pPr>
        <w:spacing w:before="240"/>
        <w:rPr>
          <w:b/>
        </w:rPr>
      </w:pPr>
      <w:r>
        <w:rPr>
          <w:b/>
        </w:rPr>
        <w:t>Comments</w:t>
      </w:r>
      <w:r w:rsidRPr="002A7C3B">
        <w:rPr>
          <w:b/>
        </w:rPr>
        <w:t xml:space="preserve"> Against:</w:t>
      </w:r>
    </w:p>
    <w:p w14:paraId="0CA8FA36" w14:textId="77777777" w:rsidR="00845D99" w:rsidRPr="002A7C3B" w:rsidRDefault="00845D99" w:rsidP="00845D99">
      <w:pPr>
        <w:spacing w:after="0"/>
        <w:ind w:left="720"/>
        <w:rPr>
          <w:b/>
        </w:rPr>
      </w:pPr>
      <w:r w:rsidRPr="002A7C3B">
        <w:rPr>
          <w:b/>
        </w:rPr>
        <w:t>Regulatory:</w:t>
      </w:r>
    </w:p>
    <w:p w14:paraId="4B905D41" w14:textId="27F640B2" w:rsidR="00010290" w:rsidRDefault="008029CC" w:rsidP="00BF5896">
      <w:pPr>
        <w:pStyle w:val="ListParagraph"/>
        <w:numPr>
          <w:ilvl w:val="0"/>
          <w:numId w:val="13"/>
        </w:numPr>
        <w:spacing w:after="0" w:line="259" w:lineRule="auto"/>
        <w:ind w:left="1080"/>
        <w:jc w:val="left"/>
      </w:pPr>
      <w:r w:rsidRPr="008029CC">
        <w:t>2025 Annual: Chad Parker, North Carolina Department of Agriculture, in response to the submitter’s presentation, clarified that officials from North Carolina Weights and Measures have not met with the North Carolina Department of Transportation regarding this item, and he doesn’t support the item.</w:t>
      </w:r>
    </w:p>
    <w:p w14:paraId="68018F3E" w14:textId="30EC118C" w:rsidR="00F86A42" w:rsidRDefault="00F86A42" w:rsidP="00BF5896">
      <w:pPr>
        <w:pStyle w:val="ListParagraph"/>
        <w:numPr>
          <w:ilvl w:val="0"/>
          <w:numId w:val="13"/>
        </w:numPr>
        <w:spacing w:after="0" w:line="259" w:lineRule="auto"/>
        <w:ind w:left="1080"/>
        <w:jc w:val="left"/>
      </w:pPr>
      <w:r>
        <w:t xml:space="preserve">2025 Annual: </w:t>
      </w:r>
      <w:r w:rsidRPr="00F86A42">
        <w:t>Kristin Walter, Arkansas Bureau of Standards, pointed out that one of the slides in the submitter’s presentation stated that it isn’t just about accuracy, yet accuracy is the main responsibility of weights and measures officials. She also explained that she had visited some WIM sites in her state and noticed that environmental variables, such as road conditions, affect the weighments. She also voiced concern with a lack of uniformity in the testing methods, such as the speed requirements, and thinks that additional data would be beneficial in proving the devices are accurate.</w:t>
      </w:r>
    </w:p>
    <w:p w14:paraId="3C24F538" w14:textId="13A1CA5B" w:rsidR="00966FDA" w:rsidRDefault="00966FDA" w:rsidP="0099410E">
      <w:pPr>
        <w:pStyle w:val="ListParagraph"/>
        <w:keepNext/>
        <w:keepLines/>
        <w:numPr>
          <w:ilvl w:val="0"/>
          <w:numId w:val="13"/>
        </w:numPr>
        <w:spacing w:after="0" w:line="259" w:lineRule="auto"/>
        <w:ind w:left="1080"/>
        <w:jc w:val="left"/>
      </w:pPr>
      <w:r>
        <w:lastRenderedPageBreak/>
        <w:t xml:space="preserve">2025 Annual: </w:t>
      </w:r>
      <w:r w:rsidRPr="00966FDA">
        <w:t>Alison Wilkinson, Maryland Department of Agriculture, stated that she respects the need for the devices, but doesn’t see any new data or significant changes compared to the item that failed last year. She also noted that most of the data came from other countries. She questioned whether each weighing starts with the device at zero and if the devices can meet the specifications outlined in the proposal. She stated that comments that the systems do not need to be very accurate are contrary to the principles of Handbook 44. She explained that her agency is required to test all law enforcement scales in its jurisdiction. She expressed concerns that some members have directives to vote for the item even though they disagree with it. She agrees that the item is fully developed, but she is opposed to it.</w:t>
      </w:r>
    </w:p>
    <w:p w14:paraId="511F3222" w14:textId="4465B8E4" w:rsidR="00001A85" w:rsidRDefault="00001A85" w:rsidP="00BF5896">
      <w:pPr>
        <w:pStyle w:val="ListParagraph"/>
        <w:numPr>
          <w:ilvl w:val="0"/>
          <w:numId w:val="13"/>
        </w:numPr>
        <w:spacing w:after="0" w:line="259" w:lineRule="auto"/>
        <w:ind w:left="1080"/>
        <w:jc w:val="left"/>
      </w:pPr>
      <w:r>
        <w:t xml:space="preserve">2025 Annual: </w:t>
      </w:r>
      <w:r w:rsidRPr="00001A85">
        <w:t>Robert Huff, Delaware Department of Agriculture, pointed out that the proposal doesn’t include a requirement for applying acceptance tolerance within 30 days of rejection and suggested referencing the General Code requirements instead of T.2.1.. He explained that his agency is required to check every scale twice per year and testing one of the systems in their jurisdiction would require a 600-mile round trip. He expressed concerns with split weighing, using the devices for liquid loads, and that their use for enforcement would result in unwarranted fines. He recommended withdrawing the item.</w:t>
      </w:r>
    </w:p>
    <w:p w14:paraId="7891A139" w14:textId="01E78AD5" w:rsidR="00EC5530" w:rsidRDefault="00EC5530" w:rsidP="00BF5896">
      <w:pPr>
        <w:pStyle w:val="ListParagraph"/>
        <w:numPr>
          <w:ilvl w:val="0"/>
          <w:numId w:val="13"/>
        </w:numPr>
        <w:spacing w:after="0" w:line="259" w:lineRule="auto"/>
        <w:ind w:left="1080"/>
        <w:jc w:val="left"/>
      </w:pPr>
      <w:r>
        <w:t xml:space="preserve">2025 Annual: </w:t>
      </w:r>
      <w:r w:rsidRPr="00EC5530">
        <w:t>Matt Douglas, California Division of Measurement Standards, stated that the item is essentially the same as last year’s item and recommends withdrawing it.</w:t>
      </w:r>
    </w:p>
    <w:p w14:paraId="3FAB0088" w14:textId="129DAA7C" w:rsidR="008155E4" w:rsidRDefault="008155E4" w:rsidP="00BF5896">
      <w:pPr>
        <w:pStyle w:val="ListParagraph"/>
        <w:numPr>
          <w:ilvl w:val="0"/>
          <w:numId w:val="13"/>
        </w:numPr>
        <w:spacing w:after="0" w:line="259" w:lineRule="auto"/>
        <w:ind w:left="1080"/>
        <w:jc w:val="left"/>
      </w:pPr>
      <w:r>
        <w:t>2025 Annual:</w:t>
      </w:r>
      <w:r w:rsidR="00372BD2">
        <w:t xml:space="preserve"> </w:t>
      </w:r>
      <w:r w:rsidR="00372BD2" w:rsidRPr="00372BD2">
        <w:t xml:space="preserve">Greg Gholston, Mississippi Department of Agriculture and Commerce, stated that </w:t>
      </w:r>
      <w:r w:rsidR="00372BD2">
        <w:t>Mississippi</w:t>
      </w:r>
      <w:r w:rsidR="00372BD2" w:rsidRPr="00372BD2">
        <w:t xml:space="preserve"> remains opposed to this item. He expressed concerns that the current language in UR.4. Enforcement Guidance does not go far enough to clarify how to account for the tolerances, leaving it up to jurisdictional legislation and/or protocols to determine. He stated that he believes that deducting the applicable tolerance from the weighments must be mandatory before issuing citations.</w:t>
      </w:r>
    </w:p>
    <w:p w14:paraId="05803468" w14:textId="54884E94" w:rsidR="00661BCC" w:rsidRDefault="00661BCC" w:rsidP="00BF5896">
      <w:pPr>
        <w:pStyle w:val="ListParagraph"/>
        <w:numPr>
          <w:ilvl w:val="0"/>
          <w:numId w:val="13"/>
        </w:numPr>
        <w:spacing w:after="0" w:line="259" w:lineRule="auto"/>
        <w:ind w:left="1080"/>
        <w:jc w:val="left"/>
      </w:pPr>
      <w:r>
        <w:t xml:space="preserve">2025 Annual: </w:t>
      </w:r>
      <w:r w:rsidRPr="00661BCC">
        <w:t>Maurico Mejia, Florida Department of Agriculture and Consumer Services, stated that he is opposed to the item for reasons already stated and that using a non-commercial device with such wide tolerances is not appropriate.</w:t>
      </w:r>
    </w:p>
    <w:p w14:paraId="2D3FB3D5" w14:textId="47D182B6" w:rsidR="00BF5896" w:rsidRDefault="00BF5896" w:rsidP="00BF5896">
      <w:pPr>
        <w:pStyle w:val="ListParagraph"/>
        <w:numPr>
          <w:ilvl w:val="0"/>
          <w:numId w:val="13"/>
        </w:numPr>
        <w:spacing w:after="0" w:line="259" w:lineRule="auto"/>
        <w:ind w:left="1080"/>
        <w:jc w:val="left"/>
      </w:pPr>
      <w:r>
        <w:t xml:space="preserve">2025 Interim: Alison Wilkinson, Maryland Department of Agriculture, expressed opposition to the item and recommended the item be withdrawn. It was stated the item was reintroduced from last year and now the item is written more broadly and vague, including the examples and language. She expressed that the item does not belong in Handbook 44. She added these devices will need to be tested in Maryland, adding the complexities involved with ensuring valid, repeatable data is gathered for initial installations. </w:t>
      </w:r>
    </w:p>
    <w:p w14:paraId="52CD55E0" w14:textId="77777777" w:rsidR="00BF5896" w:rsidRPr="00312E8F" w:rsidRDefault="00BF5896" w:rsidP="00BF5896">
      <w:pPr>
        <w:pStyle w:val="ListParagraph"/>
        <w:numPr>
          <w:ilvl w:val="0"/>
          <w:numId w:val="13"/>
        </w:numPr>
        <w:spacing w:after="0" w:line="259" w:lineRule="auto"/>
        <w:ind w:left="1080"/>
        <w:jc w:val="left"/>
      </w:pPr>
      <w:r>
        <w:rPr>
          <w:bCs/>
        </w:rPr>
        <w:t xml:space="preserve">2025 Interim: Kristen Walter, Arkansas Bureau of Standards, questioned the accuracy of the system and the validity of notices of violations issued as it relates to the tolerance of the system. The regulator recommends a status of Withdrawn. </w:t>
      </w:r>
    </w:p>
    <w:p w14:paraId="21CBC67C" w14:textId="77777777" w:rsidR="00BF5896" w:rsidRPr="00F03671" w:rsidRDefault="00BF5896" w:rsidP="00BF5896">
      <w:pPr>
        <w:pStyle w:val="ListParagraph"/>
        <w:numPr>
          <w:ilvl w:val="0"/>
          <w:numId w:val="13"/>
        </w:numPr>
        <w:spacing w:after="0" w:line="259" w:lineRule="auto"/>
        <w:ind w:left="1080"/>
        <w:jc w:val="left"/>
      </w:pPr>
      <w:r>
        <w:rPr>
          <w:bCs/>
        </w:rPr>
        <w:t xml:space="preserve">2025 Interim: Matt Douglas, California Division of Measurement Standards, agrees with comments from the regulator from the state of Maryland. As a state with the most freight commerce, he recommends a status of Withdrawn. </w:t>
      </w:r>
    </w:p>
    <w:p w14:paraId="250AC3DB" w14:textId="77777777" w:rsidR="00BF5896" w:rsidRPr="00961719" w:rsidRDefault="00BF5896" w:rsidP="00BF5896">
      <w:pPr>
        <w:pStyle w:val="ListParagraph"/>
        <w:numPr>
          <w:ilvl w:val="0"/>
          <w:numId w:val="13"/>
        </w:numPr>
        <w:spacing w:after="0" w:line="259" w:lineRule="auto"/>
        <w:ind w:left="1080"/>
        <w:jc w:val="left"/>
      </w:pPr>
      <w:r>
        <w:rPr>
          <w:bCs/>
        </w:rPr>
        <w:t>2025 Interim: Mauricio Mejia, Florida Department of Agriculture and Consumer Services, stated the item does not belong in Handbook 44. He recommends a status of Withdrawn.</w:t>
      </w:r>
    </w:p>
    <w:p w14:paraId="4CF31BF6" w14:textId="77777777" w:rsidR="00BF5896" w:rsidRPr="00E644E8" w:rsidRDefault="00BF5896" w:rsidP="00BF5896">
      <w:pPr>
        <w:pStyle w:val="ListParagraph"/>
        <w:numPr>
          <w:ilvl w:val="0"/>
          <w:numId w:val="13"/>
        </w:numPr>
        <w:spacing w:after="0" w:line="259" w:lineRule="auto"/>
        <w:ind w:left="1080"/>
        <w:jc w:val="left"/>
      </w:pPr>
      <w:r>
        <w:rPr>
          <w:bCs/>
        </w:rPr>
        <w:t xml:space="preserve">2025 Interim: Aaron Yanker, Colorado Department of Agriculture, stated the item does not belong in Handbook 44, adding </w:t>
      </w:r>
      <w:r>
        <w:t>the item has not substantially changed from last year.</w:t>
      </w:r>
      <w:r>
        <w:rPr>
          <w:bCs/>
        </w:rPr>
        <w:t xml:space="preserve"> The regulator stated concerns about infrastructure and maintenance, recommending a status of Withdrawn.</w:t>
      </w:r>
    </w:p>
    <w:p w14:paraId="2510A773" w14:textId="77777777" w:rsidR="00BF5896" w:rsidRPr="00E644E8" w:rsidRDefault="00BF5896" w:rsidP="00BF5896">
      <w:pPr>
        <w:pStyle w:val="ListParagraph"/>
        <w:numPr>
          <w:ilvl w:val="0"/>
          <w:numId w:val="13"/>
        </w:numPr>
        <w:spacing w:after="0" w:line="259" w:lineRule="auto"/>
        <w:ind w:left="1080"/>
        <w:jc w:val="left"/>
      </w:pPr>
      <w:r>
        <w:rPr>
          <w:bCs/>
        </w:rPr>
        <w:t>2025 Interim: Paul Floyd, Louisiana Department of Agriculture, questioned if this item is a weights and measures issue, particularly since the system is already being used by law enforcement. He recommends a status of Withdrawn.</w:t>
      </w:r>
    </w:p>
    <w:p w14:paraId="4993A02A" w14:textId="341E70D4" w:rsidR="00845D99" w:rsidRPr="002A7C3B" w:rsidRDefault="00BF5896" w:rsidP="00BF5896">
      <w:pPr>
        <w:pStyle w:val="ListParagraph"/>
        <w:numPr>
          <w:ilvl w:val="0"/>
          <w:numId w:val="13"/>
        </w:numPr>
        <w:spacing w:after="0" w:line="259" w:lineRule="auto"/>
        <w:ind w:left="1080"/>
        <w:jc w:val="left"/>
      </w:pPr>
      <w:r>
        <w:rPr>
          <w:bCs/>
        </w:rPr>
        <w:t>2025 Interim: Robert Huff, Delaware Department of Agriculture, questioned the requirements to test with liquid filled test vehicles along with empty vehicles. He recommends a status of Withdrawn.</w:t>
      </w:r>
    </w:p>
    <w:p w14:paraId="3F744E17" w14:textId="77777777" w:rsidR="00845D99" w:rsidRPr="002A7C3B" w:rsidRDefault="00845D99" w:rsidP="00845D99">
      <w:pPr>
        <w:spacing w:before="240" w:after="0"/>
        <w:ind w:left="720"/>
        <w:rPr>
          <w:b/>
        </w:rPr>
      </w:pPr>
      <w:r w:rsidRPr="002A7C3B">
        <w:rPr>
          <w:b/>
        </w:rPr>
        <w:t>Industry:</w:t>
      </w:r>
    </w:p>
    <w:p w14:paraId="4894EE78" w14:textId="77777777" w:rsidR="0006486A" w:rsidRDefault="0057620A" w:rsidP="0006486A">
      <w:pPr>
        <w:pStyle w:val="ListParagraph"/>
        <w:numPr>
          <w:ilvl w:val="0"/>
          <w:numId w:val="13"/>
        </w:numPr>
        <w:spacing w:after="0" w:line="259" w:lineRule="auto"/>
        <w:ind w:left="1080"/>
        <w:jc w:val="left"/>
      </w:pPr>
      <w:r>
        <w:t xml:space="preserve">2025 Annual: </w:t>
      </w:r>
      <w:r w:rsidRPr="0057620A">
        <w:t>Jeff Cooper, National Motor Freight Traffic Association, stated that he is opposed to the item due to its lack of accuracy. He commented that he likes the technology but doesn’t think we should use it until it is more accurate.</w:t>
      </w:r>
      <w:r w:rsidR="0006486A" w:rsidRPr="0006486A">
        <w:t xml:space="preserve"> </w:t>
      </w:r>
    </w:p>
    <w:p w14:paraId="046D245A" w14:textId="49127F8E" w:rsidR="0057620A" w:rsidRDefault="0006486A" w:rsidP="0006486A">
      <w:pPr>
        <w:pStyle w:val="ListParagraph"/>
        <w:numPr>
          <w:ilvl w:val="0"/>
          <w:numId w:val="13"/>
        </w:numPr>
        <w:spacing w:after="0" w:line="259" w:lineRule="auto"/>
        <w:ind w:left="1080"/>
        <w:jc w:val="left"/>
      </w:pPr>
      <w:r>
        <w:t>2025 Annual: Cory Hainy, Scale Manufacturers Association, stated that the SMA is opposed to the item due to the tolerances being too large.</w:t>
      </w:r>
    </w:p>
    <w:p w14:paraId="76F857F2" w14:textId="06945AD4" w:rsidR="00BF5896" w:rsidRDefault="00BF5896" w:rsidP="00BF5896">
      <w:pPr>
        <w:pStyle w:val="ListParagraph"/>
        <w:numPr>
          <w:ilvl w:val="0"/>
          <w:numId w:val="13"/>
        </w:numPr>
        <w:spacing w:after="0" w:line="259" w:lineRule="auto"/>
        <w:ind w:left="1080"/>
        <w:jc w:val="left"/>
      </w:pPr>
      <w:r>
        <w:lastRenderedPageBreak/>
        <w:t xml:space="preserve">2025 Interim: Cory Hainy, SMA, stated opposition to the item. Specific comments were provided in SMA’s letter posted to the supporting documents on NCWM’s website. </w:t>
      </w:r>
    </w:p>
    <w:p w14:paraId="6BE4923B" w14:textId="69C0B9FF" w:rsidR="00845D99" w:rsidRPr="002A7C3B" w:rsidRDefault="00BF5896" w:rsidP="00BF5896">
      <w:pPr>
        <w:pStyle w:val="ListParagraph"/>
        <w:numPr>
          <w:ilvl w:val="0"/>
          <w:numId w:val="13"/>
        </w:numPr>
        <w:spacing w:after="0" w:line="259" w:lineRule="auto"/>
        <w:ind w:left="1080"/>
        <w:jc w:val="left"/>
      </w:pPr>
      <w:r>
        <w:t xml:space="preserve">2025 Interim: Jeffrey Cooper, National Motor Freight Traffic Association, agrees with previous comments from regulators of Arkansas and Maryland. He believes the tolerances are too large and out of line with scales currently being used. He </w:t>
      </w:r>
      <w:r>
        <w:rPr>
          <w:bCs/>
        </w:rPr>
        <w:t>recommends a status of Withdrawn.</w:t>
      </w:r>
    </w:p>
    <w:p w14:paraId="3ACAE562" w14:textId="77777777" w:rsidR="00845D99" w:rsidRPr="00AC5B86" w:rsidRDefault="00845D99" w:rsidP="00845D99">
      <w:pPr>
        <w:spacing w:before="240" w:after="0"/>
        <w:ind w:left="720"/>
        <w:rPr>
          <w:b/>
        </w:rPr>
      </w:pPr>
      <w:r w:rsidRPr="002A7C3B">
        <w:rPr>
          <w:b/>
        </w:rPr>
        <w:t>Advisory:</w:t>
      </w:r>
    </w:p>
    <w:p w14:paraId="14CEB580" w14:textId="2B7EABDD" w:rsidR="00845D99" w:rsidRDefault="00BF5896" w:rsidP="00BF5896">
      <w:pPr>
        <w:pStyle w:val="ListParagraph"/>
        <w:numPr>
          <w:ilvl w:val="0"/>
          <w:numId w:val="13"/>
        </w:numPr>
        <w:spacing w:after="0" w:line="259" w:lineRule="auto"/>
        <w:ind w:left="1080"/>
        <w:jc w:val="left"/>
      </w:pPr>
      <w:r w:rsidRPr="0028009E">
        <w:rPr>
          <w:bCs/>
        </w:rPr>
        <w:t>2025 Interi</w:t>
      </w:r>
      <w:r>
        <w:rPr>
          <w:bCs/>
        </w:rPr>
        <w:t>m: None</w:t>
      </w:r>
    </w:p>
    <w:p w14:paraId="59159B42" w14:textId="77777777" w:rsidR="00845D99" w:rsidRPr="002A7C3B" w:rsidRDefault="00845D99" w:rsidP="00845D99">
      <w:pPr>
        <w:spacing w:before="240"/>
        <w:rPr>
          <w:b/>
        </w:rPr>
      </w:pPr>
      <w:r>
        <w:rPr>
          <w:b/>
        </w:rPr>
        <w:t>Neutral Comments</w:t>
      </w:r>
      <w:r w:rsidRPr="002A7C3B">
        <w:rPr>
          <w:b/>
        </w:rPr>
        <w:t>:</w:t>
      </w:r>
    </w:p>
    <w:p w14:paraId="2CF20FD0" w14:textId="77777777" w:rsidR="00845D99" w:rsidRPr="002A7C3B" w:rsidRDefault="00845D99" w:rsidP="00845D99">
      <w:pPr>
        <w:spacing w:after="0"/>
        <w:ind w:left="720"/>
        <w:rPr>
          <w:b/>
        </w:rPr>
      </w:pPr>
      <w:r w:rsidRPr="002A7C3B">
        <w:rPr>
          <w:b/>
        </w:rPr>
        <w:t>Regulatory:</w:t>
      </w:r>
    </w:p>
    <w:p w14:paraId="5D557A6C" w14:textId="73728465" w:rsidR="00845D99" w:rsidRPr="002A7C3B" w:rsidRDefault="00BF5896" w:rsidP="00845D99">
      <w:pPr>
        <w:pStyle w:val="ListParagraph"/>
        <w:numPr>
          <w:ilvl w:val="0"/>
          <w:numId w:val="13"/>
        </w:numPr>
        <w:spacing w:after="0" w:line="259" w:lineRule="auto"/>
        <w:ind w:left="1080"/>
        <w:jc w:val="left"/>
      </w:pPr>
      <w:r>
        <w:t>2025 Interim: None</w:t>
      </w:r>
    </w:p>
    <w:p w14:paraId="33467599" w14:textId="77777777" w:rsidR="00845D99" w:rsidRPr="002A7C3B" w:rsidRDefault="00845D99" w:rsidP="00845D99">
      <w:pPr>
        <w:spacing w:before="240" w:after="0"/>
        <w:ind w:left="720"/>
        <w:rPr>
          <w:b/>
        </w:rPr>
      </w:pPr>
      <w:r w:rsidRPr="002A7C3B">
        <w:rPr>
          <w:b/>
        </w:rPr>
        <w:t>Industry:</w:t>
      </w:r>
    </w:p>
    <w:p w14:paraId="311A4BCB" w14:textId="546690D7" w:rsidR="00845D99" w:rsidRPr="002A7C3B" w:rsidRDefault="00BF5896" w:rsidP="00845D99">
      <w:pPr>
        <w:pStyle w:val="ListParagraph"/>
        <w:numPr>
          <w:ilvl w:val="0"/>
          <w:numId w:val="13"/>
        </w:numPr>
        <w:spacing w:after="0" w:line="259" w:lineRule="auto"/>
        <w:ind w:left="1080"/>
        <w:jc w:val="left"/>
      </w:pPr>
      <w:r>
        <w:t>2025 Interim: None</w:t>
      </w:r>
    </w:p>
    <w:p w14:paraId="58DA8316" w14:textId="77777777" w:rsidR="00845D99" w:rsidRPr="002A7C3B" w:rsidRDefault="00845D99" w:rsidP="00845D99">
      <w:pPr>
        <w:spacing w:before="240" w:after="0"/>
        <w:ind w:left="720"/>
        <w:rPr>
          <w:b/>
        </w:rPr>
      </w:pPr>
      <w:r w:rsidRPr="002A7C3B">
        <w:rPr>
          <w:b/>
        </w:rPr>
        <w:t>Advisory:</w:t>
      </w:r>
    </w:p>
    <w:p w14:paraId="51E3C2C0" w14:textId="7802A9C2" w:rsidR="00845D99" w:rsidRDefault="00BF5896" w:rsidP="00845D99">
      <w:pPr>
        <w:pStyle w:val="ListParagraph"/>
        <w:numPr>
          <w:ilvl w:val="0"/>
          <w:numId w:val="13"/>
        </w:numPr>
        <w:spacing w:after="0" w:line="259" w:lineRule="auto"/>
        <w:ind w:left="1080"/>
        <w:jc w:val="left"/>
      </w:pPr>
      <w:r>
        <w:t>2025 Interim: None</w:t>
      </w:r>
    </w:p>
    <w:p w14:paraId="29B31ED6" w14:textId="77777777" w:rsidR="00845D99" w:rsidRPr="00E025F9" w:rsidRDefault="00845D99" w:rsidP="00845D99">
      <w:pPr>
        <w:spacing w:before="240" w:after="0"/>
        <w:rPr>
          <w:b/>
        </w:rPr>
      </w:pPr>
      <w:r w:rsidRPr="002A7C3B">
        <w:rPr>
          <w:b/>
        </w:rPr>
        <w:t>Item Develop</w:t>
      </w:r>
      <w:r w:rsidRPr="00E025F9">
        <w:rPr>
          <w:b/>
        </w:rPr>
        <w:t>ment:</w:t>
      </w:r>
    </w:p>
    <w:p w14:paraId="7493EC42" w14:textId="6495BF52" w:rsidR="008D5AD4" w:rsidRPr="008F5C99" w:rsidRDefault="008D5AD4" w:rsidP="00055F38">
      <w:r>
        <w:rPr>
          <w:u w:val="single"/>
        </w:rPr>
        <w:t>NCWM 2025 Annual Meeting:</w:t>
      </w:r>
      <w:r>
        <w:t xml:space="preserve"> </w:t>
      </w:r>
      <w:r w:rsidR="00DA2950" w:rsidRPr="00DA2950">
        <w:t xml:space="preserve">During work sessions, for consistency with other code sections, the Committee removed the words “for Accuracy” from T.2. and corrected the references to Table T.2.3. Maintenance Tolerances in paragraphs S.1.6., T.3.3., and T.4. The Committee agrees that the handbook applies to devices used for law enforcement and recognizes the need for a standard to apply to such devices for that purpose. </w:t>
      </w:r>
      <w:r w:rsidR="00530659">
        <w:t xml:space="preserve">Recognizing that the item did not receive enough votes to pass or fail, the </w:t>
      </w:r>
      <w:r w:rsidR="00DA2950" w:rsidRPr="00DA2950">
        <w:t xml:space="preserve">Committee </w:t>
      </w:r>
      <w:r w:rsidR="00530659">
        <w:t xml:space="preserve">recommends the submitters address the </w:t>
      </w:r>
      <w:r w:rsidR="00DA2950" w:rsidRPr="00DA2950">
        <w:t>concerns rais</w:t>
      </w:r>
      <w:r w:rsidR="00530659">
        <w:t xml:space="preserve">ed. The Committee would like to hear comments from the </w:t>
      </w:r>
      <w:r w:rsidR="00DD4C7A">
        <w:t>regional</w:t>
      </w:r>
      <w:r w:rsidR="00530659">
        <w:t xml:space="preserve"> meetings before assigning a status to the item.</w:t>
      </w:r>
    </w:p>
    <w:p w14:paraId="79557CB0" w14:textId="49D7BDAA" w:rsidR="00055F38" w:rsidRDefault="00052C85" w:rsidP="00055F38">
      <w:r w:rsidRPr="007D2198">
        <w:rPr>
          <w:u w:val="single"/>
        </w:rPr>
        <w:t>NCWM 2025 Interim Meeting:</w:t>
      </w:r>
      <w:r w:rsidR="005859EC" w:rsidRPr="007D2198">
        <w:t xml:space="preserve"> </w:t>
      </w:r>
      <w:r w:rsidR="00B14E5E" w:rsidRPr="00B14E5E">
        <w:t>During open hearings, the Committee Chair announced that updates to the proposal from the submitters are on the NCWM website. The Committee modified the proposal to include those updates and some additional changes, which include amending the language in paragraphs A.1. General, N.1.6.2. Initial Verification Test, and UR.1. Selection Requirements, as well as paragraph references in paragraph T.2.3. Maintenance Tolerance Values for Dynamic Load Test. The Committee believes the item is fully developed and has assigned it a Voting status.</w:t>
      </w:r>
    </w:p>
    <w:p w14:paraId="40C32A47" w14:textId="7BE6C0C3" w:rsidR="009731DC" w:rsidRPr="00E025F9" w:rsidRDefault="00845D99" w:rsidP="008D2041">
      <w:pPr>
        <w:rPr>
          <w:b/>
        </w:rPr>
      </w:pPr>
      <w:r w:rsidRPr="00E025F9">
        <w:rPr>
          <w:b/>
        </w:rPr>
        <w:t>Regional Associations’ Comments:</w:t>
      </w:r>
    </w:p>
    <w:p w14:paraId="72B381E6" w14:textId="01FD3422" w:rsidR="009731DC" w:rsidRDefault="00BD66C3" w:rsidP="008D204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FEDEF2E" w14:textId="267F4384" w:rsidR="009731DC" w:rsidRDefault="009731DC" w:rsidP="008D2041">
      <w:pPr>
        <w:rPr>
          <w:rFonts w:eastAsia="Times New Roman"/>
          <w:szCs w:val="24"/>
        </w:rPr>
      </w:pPr>
      <w:r w:rsidRPr="003206C9">
        <w:rPr>
          <w:rFonts w:eastAsia="Times New Roman"/>
          <w:szCs w:val="24"/>
        </w:rPr>
        <w:t>During the WWMA 2025 Annual Conference the following</w:t>
      </w:r>
      <w:r>
        <w:rPr>
          <w:rFonts w:eastAsia="Times New Roman"/>
          <w:szCs w:val="24"/>
        </w:rPr>
        <w:t xml:space="preserve"> </w:t>
      </w:r>
      <w:r w:rsidRPr="003206C9">
        <w:rPr>
          <w:rFonts w:eastAsia="Times New Roman"/>
          <w:szCs w:val="24"/>
        </w:rPr>
        <w:t>comments were received:</w:t>
      </w:r>
    </w:p>
    <w:p w14:paraId="1A80CE83" w14:textId="3DE45966" w:rsidR="009731DC" w:rsidRPr="003206C9" w:rsidRDefault="009731DC" w:rsidP="008D2041">
      <w:pPr>
        <w:rPr>
          <w:rFonts w:eastAsia="Times New Roman"/>
          <w:szCs w:val="24"/>
        </w:rPr>
      </w:pPr>
      <w:r>
        <w:rPr>
          <w:rFonts w:eastAsia="Times New Roman"/>
          <w:szCs w:val="24"/>
        </w:rPr>
        <w:t>Mr. Aaron Yanker (</w:t>
      </w:r>
      <w:r w:rsidRPr="00C2215F">
        <w:rPr>
          <w:rFonts w:eastAsia="Times New Roman"/>
          <w:szCs w:val="24"/>
        </w:rPr>
        <w:t>WWMA S&amp;T Committee Chair</w:t>
      </w:r>
      <w:r>
        <w:rPr>
          <w:rFonts w:eastAsia="Times New Roman"/>
          <w:szCs w:val="24"/>
        </w:rPr>
        <w:t>): Updated the body to the item not having an assigned status by the NCWM S&amp;T Committee.</w:t>
      </w:r>
    </w:p>
    <w:p w14:paraId="5C61B450" w14:textId="58D4B0D3" w:rsidR="009731DC" w:rsidRPr="003206C9" w:rsidRDefault="009731DC" w:rsidP="008D2041">
      <w:pPr>
        <w:rPr>
          <w:rFonts w:eastAsia="Times New Roman"/>
          <w:szCs w:val="24"/>
        </w:rPr>
      </w:pPr>
      <w:r w:rsidRPr="003206C9">
        <w:rPr>
          <w:rFonts w:eastAsia="Times New Roman"/>
          <w:szCs w:val="24"/>
        </w:rPr>
        <w:t>As a point of clarification, this item went to vote at the 2025 NCWM Annual Conference and was</w:t>
      </w:r>
      <w:r>
        <w:rPr>
          <w:rFonts w:eastAsia="Times New Roman"/>
          <w:szCs w:val="24"/>
        </w:rPr>
        <w:t xml:space="preserve"> </w:t>
      </w:r>
      <w:r w:rsidRPr="003206C9">
        <w:rPr>
          <w:rFonts w:eastAsia="Times New Roman"/>
          <w:szCs w:val="24"/>
        </w:rPr>
        <w:t>returned to the 2025 NCWM S&amp;T Committee. The 2025 NCWM S&amp;T Committee recommended</w:t>
      </w:r>
      <w:r>
        <w:rPr>
          <w:rFonts w:eastAsia="Times New Roman"/>
          <w:szCs w:val="24"/>
        </w:rPr>
        <w:t xml:space="preserve"> </w:t>
      </w:r>
      <w:r w:rsidRPr="003206C9">
        <w:rPr>
          <w:rFonts w:eastAsia="Times New Roman"/>
          <w:szCs w:val="24"/>
        </w:rPr>
        <w:t>the submitters address concerns raised and requested comments from the regions before</w:t>
      </w:r>
      <w:r>
        <w:rPr>
          <w:rFonts w:eastAsia="Times New Roman"/>
          <w:szCs w:val="24"/>
        </w:rPr>
        <w:t xml:space="preserve"> </w:t>
      </w:r>
      <w:r w:rsidRPr="003206C9">
        <w:rPr>
          <w:rFonts w:eastAsia="Times New Roman"/>
          <w:szCs w:val="24"/>
        </w:rPr>
        <w:t>assigning a status at the 2026 NCWM Interim Conference.</w:t>
      </w:r>
    </w:p>
    <w:p w14:paraId="18FE0851" w14:textId="74CAD86E" w:rsidR="009731DC" w:rsidRPr="003206C9" w:rsidRDefault="009731DC" w:rsidP="008D2041">
      <w:pPr>
        <w:rPr>
          <w:rFonts w:eastAsia="Times New Roman"/>
          <w:szCs w:val="24"/>
        </w:rPr>
      </w:pPr>
      <w:r w:rsidRPr="003206C9">
        <w:rPr>
          <w:rFonts w:eastAsia="Times New Roman"/>
          <w:szCs w:val="24"/>
        </w:rPr>
        <w:t>Mr. Cory Hainy (Representing the SMA): SMA believes the tolerances are too large and</w:t>
      </w:r>
      <w:r>
        <w:rPr>
          <w:rFonts w:eastAsia="Times New Roman"/>
          <w:szCs w:val="24"/>
        </w:rPr>
        <w:t xml:space="preserve"> </w:t>
      </w:r>
      <w:r w:rsidRPr="003206C9">
        <w:rPr>
          <w:rFonts w:eastAsia="Times New Roman"/>
          <w:szCs w:val="24"/>
        </w:rPr>
        <w:t>opposes this item, recommends a Withdrawal status.</w:t>
      </w:r>
    </w:p>
    <w:p w14:paraId="49A28F91" w14:textId="69165174" w:rsidR="009731DC" w:rsidRPr="003206C9" w:rsidRDefault="009731DC" w:rsidP="008D2041">
      <w:pPr>
        <w:rPr>
          <w:rFonts w:eastAsia="Times New Roman"/>
          <w:szCs w:val="24"/>
        </w:rPr>
      </w:pPr>
      <w:r w:rsidRPr="003206C9">
        <w:rPr>
          <w:rFonts w:eastAsia="Times New Roman"/>
          <w:szCs w:val="24"/>
        </w:rPr>
        <w:t>Mr. Kyle Plas (Kissler): Acknowledged he is one of the submitters of the item. Recognizes there</w:t>
      </w:r>
      <w:r>
        <w:rPr>
          <w:rFonts w:eastAsia="Times New Roman"/>
          <w:szCs w:val="24"/>
        </w:rPr>
        <w:t xml:space="preserve"> </w:t>
      </w:r>
      <w:r w:rsidRPr="003206C9">
        <w:rPr>
          <w:rFonts w:eastAsia="Times New Roman"/>
          <w:szCs w:val="24"/>
        </w:rPr>
        <w:t>are concerns with some specific sections of the item and open to discussion, recommends a</w:t>
      </w:r>
      <w:r>
        <w:rPr>
          <w:rFonts w:eastAsia="Times New Roman"/>
          <w:szCs w:val="24"/>
        </w:rPr>
        <w:t xml:space="preserve"> </w:t>
      </w:r>
      <w:r w:rsidRPr="003206C9">
        <w:rPr>
          <w:rFonts w:eastAsia="Times New Roman"/>
          <w:szCs w:val="24"/>
        </w:rPr>
        <w:t>Voting status.</w:t>
      </w:r>
    </w:p>
    <w:p w14:paraId="203389BA" w14:textId="0CDE25AA" w:rsidR="009731DC" w:rsidRPr="003206C9" w:rsidRDefault="009731DC" w:rsidP="008D2041">
      <w:pPr>
        <w:rPr>
          <w:rFonts w:eastAsia="Times New Roman"/>
          <w:szCs w:val="24"/>
        </w:rPr>
      </w:pPr>
      <w:r w:rsidRPr="00C2215F">
        <w:rPr>
          <w:rFonts w:eastAsia="Times New Roman"/>
          <w:szCs w:val="24"/>
        </w:rPr>
        <w:t>Mr. Matthew Douglas (State of California, Division of Measurement Standards):</w:t>
      </w:r>
      <w:r w:rsidRPr="003206C9">
        <w:rPr>
          <w:rFonts w:eastAsia="Times New Roman"/>
          <w:szCs w:val="24"/>
        </w:rPr>
        <w:t xml:space="preserve"> Confirmed his</w:t>
      </w:r>
      <w:r>
        <w:rPr>
          <w:rFonts w:eastAsia="Times New Roman"/>
          <w:szCs w:val="24"/>
        </w:rPr>
        <w:t xml:space="preserve"> </w:t>
      </w:r>
      <w:r w:rsidRPr="003206C9">
        <w:rPr>
          <w:rFonts w:eastAsia="Times New Roman"/>
          <w:szCs w:val="24"/>
        </w:rPr>
        <w:t>previous comments on the item still applies and opposes the item, recommends a Withdrawal</w:t>
      </w:r>
      <w:r>
        <w:rPr>
          <w:rFonts w:eastAsia="Times New Roman"/>
          <w:szCs w:val="24"/>
        </w:rPr>
        <w:t xml:space="preserve"> </w:t>
      </w:r>
      <w:r w:rsidRPr="003206C9">
        <w:rPr>
          <w:rFonts w:eastAsia="Times New Roman"/>
          <w:szCs w:val="24"/>
        </w:rPr>
        <w:t>status.</w:t>
      </w:r>
    </w:p>
    <w:p w14:paraId="0DF3EB19" w14:textId="5B99A03F" w:rsidR="009731DC" w:rsidRPr="003206C9" w:rsidRDefault="009731DC" w:rsidP="008D2041">
      <w:pPr>
        <w:rPr>
          <w:rFonts w:eastAsia="Times New Roman"/>
          <w:szCs w:val="24"/>
        </w:rPr>
      </w:pPr>
      <w:r w:rsidRPr="003206C9">
        <w:rPr>
          <w:rFonts w:eastAsia="Times New Roman"/>
          <w:szCs w:val="24"/>
        </w:rPr>
        <w:lastRenderedPageBreak/>
        <w:t>Mr. Kurt Floren (Los Angeles County, California): Expressed several issues he has with the</w:t>
      </w:r>
      <w:r>
        <w:rPr>
          <w:rFonts w:eastAsia="Times New Roman"/>
          <w:szCs w:val="24"/>
        </w:rPr>
        <w:t xml:space="preserve"> </w:t>
      </w:r>
      <w:r w:rsidRPr="003206C9">
        <w:rPr>
          <w:rFonts w:eastAsia="Times New Roman"/>
          <w:szCs w:val="24"/>
        </w:rPr>
        <w:t>item including the exorbitant testing requirements. He also stated the 15% and 20% tolerances</w:t>
      </w:r>
      <w:r>
        <w:rPr>
          <w:rFonts w:eastAsia="Times New Roman"/>
          <w:szCs w:val="24"/>
        </w:rPr>
        <w:t xml:space="preserve"> </w:t>
      </w:r>
      <w:r w:rsidRPr="003206C9">
        <w:rPr>
          <w:rFonts w:eastAsia="Times New Roman"/>
          <w:szCs w:val="24"/>
        </w:rPr>
        <w:t>are too large and oppose this item. recommends a Withdrawal status.</w:t>
      </w:r>
    </w:p>
    <w:p w14:paraId="40ED16E5" w14:textId="378401F9" w:rsidR="009731DC" w:rsidRDefault="009731DC" w:rsidP="008D2041">
      <w:pPr>
        <w:rPr>
          <w:rFonts w:eastAsia="Times New Roman"/>
          <w:szCs w:val="24"/>
        </w:rPr>
      </w:pPr>
      <w:r w:rsidRPr="003206C9">
        <w:rPr>
          <w:rFonts w:eastAsia="Times New Roman"/>
          <w:szCs w:val="24"/>
        </w:rPr>
        <w:t xml:space="preserve">The </w:t>
      </w:r>
      <w:r>
        <w:rPr>
          <w:rFonts w:eastAsia="Times New Roman"/>
          <w:szCs w:val="24"/>
        </w:rPr>
        <w:t xml:space="preserve">2025 </w:t>
      </w:r>
      <w:r w:rsidRPr="003206C9">
        <w:rPr>
          <w:rFonts w:eastAsia="Times New Roman"/>
          <w:szCs w:val="24"/>
        </w:rPr>
        <w:t>WWMA S</w:t>
      </w:r>
      <w:r>
        <w:rPr>
          <w:rFonts w:eastAsia="Times New Roman"/>
          <w:szCs w:val="24"/>
        </w:rPr>
        <w:t>&amp;</w:t>
      </w:r>
      <w:r w:rsidRPr="003206C9">
        <w:rPr>
          <w:rFonts w:eastAsia="Times New Roman"/>
          <w:szCs w:val="24"/>
        </w:rPr>
        <w:t>T Committee recommend</w:t>
      </w:r>
      <w:r>
        <w:rPr>
          <w:rFonts w:eastAsia="Times New Roman"/>
          <w:szCs w:val="24"/>
        </w:rPr>
        <w:t>s</w:t>
      </w:r>
      <w:r w:rsidRPr="003206C9">
        <w:rPr>
          <w:rFonts w:eastAsia="Times New Roman"/>
          <w:szCs w:val="24"/>
        </w:rPr>
        <w:t xml:space="preserve"> that this item be assigned a Withdrawal status</w:t>
      </w:r>
      <w:r>
        <w:rPr>
          <w:rFonts w:eastAsia="Times New Roman"/>
          <w:szCs w:val="24"/>
        </w:rPr>
        <w:t xml:space="preserve"> </w:t>
      </w:r>
      <w:r w:rsidRPr="003206C9">
        <w:rPr>
          <w:rFonts w:eastAsia="Times New Roman"/>
          <w:szCs w:val="24"/>
        </w:rPr>
        <w:t>based on comments heard during the 2025 WWMA Annual Conference Open Hearing.</w:t>
      </w:r>
      <w:r>
        <w:rPr>
          <w:rFonts w:eastAsia="Times New Roman"/>
          <w:szCs w:val="24"/>
        </w:rPr>
        <w:t xml:space="preserve"> </w:t>
      </w:r>
    </w:p>
    <w:p w14:paraId="700BD48B" w14:textId="74F46C5E" w:rsidR="00BD66C3" w:rsidRPr="00A43BF4" w:rsidRDefault="009731DC" w:rsidP="008D2041">
      <w:pPr>
        <w:rPr>
          <w:rFonts w:eastAsia="Times New Roman"/>
          <w:szCs w:val="24"/>
        </w:rPr>
      </w:pPr>
      <w:r w:rsidRPr="003206C9">
        <w:rPr>
          <w:rFonts w:eastAsia="Times New Roman"/>
          <w:szCs w:val="24"/>
        </w:rPr>
        <w:t>As a point of technical reference, the 2025 WWMA’s review of the item as published on the</w:t>
      </w:r>
      <w:r>
        <w:rPr>
          <w:rFonts w:eastAsia="Times New Roman"/>
          <w:szCs w:val="24"/>
        </w:rPr>
        <w:t xml:space="preserve"> </w:t>
      </w:r>
      <w:r w:rsidRPr="003206C9">
        <w:rPr>
          <w:rFonts w:eastAsia="Times New Roman"/>
          <w:szCs w:val="24"/>
        </w:rPr>
        <w:t>2025 WWMA S&amp;T Agenda does not appear to reflect changes addressing concerns raised at</w:t>
      </w:r>
      <w:r>
        <w:rPr>
          <w:rFonts w:eastAsia="Times New Roman"/>
          <w:szCs w:val="24"/>
        </w:rPr>
        <w:t xml:space="preserve"> </w:t>
      </w:r>
      <w:r w:rsidRPr="003206C9">
        <w:rPr>
          <w:rFonts w:eastAsia="Times New Roman"/>
          <w:szCs w:val="24"/>
        </w:rPr>
        <w:t>the 2025 NCWM Annual Conference.</w:t>
      </w:r>
    </w:p>
    <w:p w14:paraId="10E5BA81" w14:textId="5BC2B3AC" w:rsidR="00BD66C3" w:rsidRDefault="00BD66C3" w:rsidP="00BD66C3">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F2FA7">
        <w:rPr>
          <w:rFonts w:eastAsia="Times New Roman"/>
          <w:szCs w:val="24"/>
          <w:u w:val="single"/>
        </w:rPr>
        <w:t>Interim</w:t>
      </w:r>
      <w:r w:rsidRPr="0051426D">
        <w:rPr>
          <w:rFonts w:eastAsia="Times New Roman"/>
          <w:szCs w:val="24"/>
          <w:u w:val="single"/>
        </w:rPr>
        <w:t xml:space="preserve"> Meeting:</w:t>
      </w:r>
    </w:p>
    <w:p w14:paraId="0A48ACAA" w14:textId="77777777" w:rsidR="00583B3A" w:rsidRDefault="00583B3A" w:rsidP="00583B3A">
      <w:pPr>
        <w:spacing w:after="0"/>
        <w:rPr>
          <w:rFonts w:eastAsia="Times New Roman"/>
        </w:rPr>
      </w:pPr>
      <w:r>
        <w:rPr>
          <w:rFonts w:eastAsia="Times New Roman"/>
        </w:rPr>
        <w:t>Andrew Montanye – NE, opposed to this item.</w:t>
      </w:r>
    </w:p>
    <w:p w14:paraId="2114ABEF" w14:textId="77777777" w:rsidR="00583B3A" w:rsidRDefault="00583B3A" w:rsidP="00583B3A">
      <w:pPr>
        <w:spacing w:after="0"/>
        <w:rPr>
          <w:rFonts w:eastAsia="Times New Roman"/>
          <w:szCs w:val="24"/>
        </w:rPr>
      </w:pPr>
      <w:r>
        <w:rPr>
          <w:rFonts w:eastAsia="Times New Roman"/>
          <w:szCs w:val="24"/>
        </w:rPr>
        <w:t>Ron DePouw – WI, is generally supportive of this item for jurisdictions that need it.</w:t>
      </w:r>
    </w:p>
    <w:p w14:paraId="01A99D0D" w14:textId="103FEA32" w:rsidR="00583B3A" w:rsidRDefault="00583B3A" w:rsidP="008D2041">
      <w:pPr>
        <w:rPr>
          <w:rFonts w:eastAsia="Times New Roman"/>
          <w:szCs w:val="24"/>
        </w:rPr>
      </w:pPr>
      <w:r>
        <w:rPr>
          <w:rFonts w:eastAsia="Times New Roman"/>
        </w:rPr>
        <w:t xml:space="preserve">Mike Harrington – IA, is supportive of this item as voting. The Handbook gives authority to states/directors to choose to not enforce, and this is a law enforcement issue and not applicable to commercial transactions. </w:t>
      </w:r>
    </w:p>
    <w:p w14:paraId="26CC9877" w14:textId="5D8B5463" w:rsidR="00356495" w:rsidRPr="00583B3A" w:rsidRDefault="00583B3A" w:rsidP="008D2041">
      <w:pPr>
        <w:rPr>
          <w:rFonts w:eastAsia="Times New Roman"/>
          <w:szCs w:val="24"/>
        </w:rPr>
      </w:pPr>
      <w:r>
        <w:rPr>
          <w:rFonts w:eastAsia="Times New Roman"/>
          <w:szCs w:val="24"/>
        </w:rPr>
        <w:t>The Committee recommends this item be given a Voting status as no changes were made since the NCWM 2025 Annual meeting.</w:t>
      </w:r>
    </w:p>
    <w:p w14:paraId="58655349" w14:textId="77777777" w:rsidR="008115E4" w:rsidRDefault="00BD66C3" w:rsidP="00BD66C3">
      <w:pPr>
        <w:jc w:val="left"/>
        <w:rPr>
          <w:u w:val="single"/>
        </w:rPr>
      </w:pPr>
      <w:r w:rsidRPr="006C7BFB">
        <w:rPr>
          <w:u w:val="single"/>
        </w:rPr>
        <w:t>NEWMA 202</w:t>
      </w:r>
      <w:r>
        <w:rPr>
          <w:u w:val="single"/>
        </w:rPr>
        <w:t>5</w:t>
      </w:r>
      <w:r w:rsidRPr="006C7BFB">
        <w:rPr>
          <w:u w:val="single"/>
        </w:rPr>
        <w:t xml:space="preserve"> Interim Meeting:</w:t>
      </w:r>
    </w:p>
    <w:p w14:paraId="1592D250" w14:textId="3F26CFB2" w:rsidR="008115E4" w:rsidRDefault="008115E4" w:rsidP="008D2041">
      <w:pPr>
        <w:ind w:hanging="26"/>
        <w:rPr>
          <w:rFonts w:eastAsia="Times New Roman"/>
          <w:szCs w:val="24"/>
        </w:rPr>
      </w:pPr>
      <w:r>
        <w:rPr>
          <w:rFonts w:eastAsia="Times New Roman"/>
          <w:szCs w:val="24"/>
        </w:rPr>
        <w:t xml:space="preserve">Representative from VT – </w:t>
      </w:r>
      <w:r w:rsidRPr="004F2154">
        <w:rPr>
          <w:rFonts w:eastAsia="Times New Roman"/>
          <w:szCs w:val="24"/>
        </w:rPr>
        <w:t>Feels proposal is fully developed and Recommends Voting but opposes this item. Tolerances are excessive. How class designation is assigned is unclear and potentially problematic.</w:t>
      </w:r>
    </w:p>
    <w:p w14:paraId="240289D8" w14:textId="1376351C" w:rsidR="008115E4" w:rsidRDefault="008115E4" w:rsidP="008D2041">
      <w:pPr>
        <w:rPr>
          <w:rFonts w:eastAsia="Times New Roman"/>
          <w:szCs w:val="24"/>
        </w:rPr>
      </w:pPr>
      <w:r>
        <w:rPr>
          <w:rFonts w:eastAsia="Times New Roman"/>
          <w:szCs w:val="24"/>
        </w:rPr>
        <w:t xml:space="preserve">Representative from NJ – Recommends voting status. </w:t>
      </w:r>
    </w:p>
    <w:p w14:paraId="0BCABEF4" w14:textId="69D05448" w:rsidR="008115E4" w:rsidRDefault="008115E4" w:rsidP="008D2041">
      <w:pPr>
        <w:rPr>
          <w:rFonts w:eastAsia="Times New Roman"/>
          <w:szCs w:val="24"/>
        </w:rPr>
      </w:pPr>
      <w:r>
        <w:rPr>
          <w:rFonts w:eastAsia="Times New Roman"/>
          <w:szCs w:val="24"/>
        </w:rPr>
        <w:t>Representative from NY – Recommends voting status. Given statutory requirements for fines and penalties, the tolerances are adequate. NY plans to reduce the number of runs on subsequent certify the accuracy of these devices.</w:t>
      </w:r>
    </w:p>
    <w:p w14:paraId="4E0BCC19" w14:textId="77777777" w:rsidR="000551A0" w:rsidRDefault="008115E4" w:rsidP="008115E4">
      <w:pPr>
        <w:jc w:val="left"/>
        <w:rPr>
          <w:rFonts w:eastAsia="Times New Roman"/>
          <w:szCs w:val="24"/>
        </w:rPr>
      </w:pPr>
      <w:r>
        <w:rPr>
          <w:rFonts w:eastAsia="Times New Roman"/>
          <w:szCs w:val="24"/>
        </w:rPr>
        <w:t>Representative from CT – Supports this item.</w:t>
      </w:r>
    </w:p>
    <w:p w14:paraId="6E149EE6" w14:textId="77777777" w:rsidR="008D2041" w:rsidRDefault="000551A0" w:rsidP="008115E4">
      <w:pPr>
        <w:jc w:val="left"/>
        <w:rPr>
          <w:rFonts w:eastAsia="Times New Roman"/>
          <w:szCs w:val="24"/>
        </w:rPr>
      </w:pPr>
      <w:r>
        <w:rPr>
          <w:rFonts w:eastAsia="Times New Roman"/>
          <w:szCs w:val="24"/>
        </w:rPr>
        <w:t>The committee recommends a voting status for this item.</w:t>
      </w:r>
    </w:p>
    <w:p w14:paraId="5830B0D1" w14:textId="093269E1" w:rsidR="00BD66C3" w:rsidRDefault="00BD66C3" w:rsidP="008115E4">
      <w:pPr>
        <w:jc w:val="left"/>
      </w:pPr>
      <w:r>
        <w:rPr>
          <w:u w:val="single"/>
        </w:rPr>
        <w:t>S</w:t>
      </w:r>
      <w:r w:rsidRPr="00EF1ACC">
        <w:rPr>
          <w:u w:val="single"/>
        </w:rPr>
        <w:t>WMA 202</w:t>
      </w:r>
      <w:r>
        <w:rPr>
          <w:u w:val="single"/>
        </w:rPr>
        <w:t>5</w:t>
      </w:r>
      <w:r w:rsidRPr="00EF1ACC">
        <w:rPr>
          <w:u w:val="single"/>
        </w:rPr>
        <w:t xml:space="preserve"> </w:t>
      </w:r>
      <w:r w:rsidR="00AF2FA7">
        <w:rPr>
          <w:u w:val="single"/>
        </w:rPr>
        <w:t>Annual</w:t>
      </w:r>
      <w:r w:rsidRPr="00EF1ACC">
        <w:rPr>
          <w:u w:val="single"/>
        </w:rPr>
        <w:t xml:space="preserve"> Meeting</w:t>
      </w:r>
      <w:r>
        <w:rPr>
          <w:u w:val="single"/>
        </w:rPr>
        <w:t>:</w:t>
      </w:r>
      <w:r>
        <w:t xml:space="preserve"> </w:t>
      </w:r>
    </w:p>
    <w:p w14:paraId="5DDEDD19" w14:textId="1F832DF0" w:rsidR="007D127E" w:rsidRDefault="007D127E" w:rsidP="008D2041">
      <w:pPr>
        <w:rPr>
          <w:rFonts w:eastAsia="Times New Roman"/>
          <w:szCs w:val="24"/>
        </w:rPr>
      </w:pPr>
      <w:r>
        <w:rPr>
          <w:rFonts w:eastAsia="Times New Roman"/>
          <w:szCs w:val="24"/>
        </w:rPr>
        <w:t>The 2025 SWMA S&amp;T Committee heard the following comments:</w:t>
      </w:r>
    </w:p>
    <w:p w14:paraId="0A41A600" w14:textId="6E483682" w:rsidR="007D127E" w:rsidRDefault="007D127E" w:rsidP="008D2041">
      <w:pPr>
        <w:rPr>
          <w:rFonts w:eastAsia="Times New Roman"/>
          <w:szCs w:val="24"/>
        </w:rPr>
      </w:pPr>
      <w:r>
        <w:rPr>
          <w:rFonts w:eastAsia="Times New Roman"/>
          <w:szCs w:val="24"/>
        </w:rPr>
        <w:t>Kiel Clasing, Kistler- co sponsor – Presentation was given and brought device samples.  Recommends Voting Status.</w:t>
      </w:r>
    </w:p>
    <w:p w14:paraId="30E3116F" w14:textId="60B70B9F" w:rsidR="007D127E" w:rsidRDefault="007D127E" w:rsidP="008D2041">
      <w:pPr>
        <w:rPr>
          <w:rFonts w:eastAsia="Times New Roman"/>
          <w:szCs w:val="24"/>
        </w:rPr>
      </w:pPr>
      <w:r>
        <w:rPr>
          <w:rFonts w:eastAsia="Times New Roman"/>
          <w:szCs w:val="24"/>
        </w:rPr>
        <w:t xml:space="preserve">Roy Czinku, ITS Solutions &amp; Maintenance – Standardizing testing is very important to ensure everyone is using same standard across the board in all states.  Proposal compliments existing procedures.  He believes this is a necessity to preserve infrastructure and is in support of this item.  </w:t>
      </w:r>
    </w:p>
    <w:p w14:paraId="06660BB5" w14:textId="2B11E34F" w:rsidR="007D127E" w:rsidRDefault="007D127E" w:rsidP="008D2041">
      <w:pPr>
        <w:rPr>
          <w:rFonts w:eastAsia="Times New Roman"/>
          <w:szCs w:val="24"/>
        </w:rPr>
      </w:pPr>
      <w:r>
        <w:rPr>
          <w:rFonts w:eastAsia="Times New Roman"/>
          <w:szCs w:val="24"/>
        </w:rPr>
        <w:t>Robert Huff, Delaware – The verbiage where it states that an official has discretion is too vague and leaves it open.  If this is verified – it should be used immediately prior and immediately after.  If margin of error is established – “each state can determine error” He doesn’t believe this should be in the handbook.  Recommends Withdrawn status.</w:t>
      </w:r>
    </w:p>
    <w:p w14:paraId="714E27ED" w14:textId="633C1FCE" w:rsidR="007D127E" w:rsidRDefault="007D127E" w:rsidP="008D2041">
      <w:pPr>
        <w:rPr>
          <w:rFonts w:eastAsia="Times New Roman"/>
          <w:szCs w:val="24"/>
        </w:rPr>
      </w:pPr>
      <w:r>
        <w:rPr>
          <w:rFonts w:eastAsia="Times New Roman"/>
          <w:szCs w:val="24"/>
        </w:rPr>
        <w:t>Corey Hainey, SMA – opposes item because the tolerance is too large.</w:t>
      </w:r>
    </w:p>
    <w:p w14:paraId="6D58FE1B" w14:textId="3D8B1F42" w:rsidR="007D127E" w:rsidRDefault="007D127E" w:rsidP="008D2041">
      <w:pPr>
        <w:rPr>
          <w:rFonts w:eastAsia="Times New Roman"/>
          <w:szCs w:val="24"/>
        </w:rPr>
      </w:pPr>
      <w:r>
        <w:rPr>
          <w:rFonts w:eastAsia="Times New Roman"/>
          <w:szCs w:val="24"/>
        </w:rPr>
        <w:t>Tory Brewer, West Virginia – there are a lot of variables that affect accuracy that are addressed in the handbook in other places to account. He finds it concerning that these variables are not addressed in this proposal.  Recommends Withdrawn status.</w:t>
      </w:r>
    </w:p>
    <w:p w14:paraId="050AD5D8" w14:textId="39122DB7" w:rsidR="007D127E" w:rsidRDefault="007D127E" w:rsidP="008D2041">
      <w:pPr>
        <w:rPr>
          <w:rFonts w:eastAsia="Times New Roman"/>
          <w:szCs w:val="24"/>
        </w:rPr>
      </w:pPr>
      <w:r>
        <w:rPr>
          <w:rFonts w:eastAsia="Times New Roman"/>
          <w:szCs w:val="24"/>
        </w:rPr>
        <w:t xml:space="preserve">Brian Terry, Arkansas – agrees with West Virginia’s comments and would like clarification of the variation of when conditions are ideal versus not ideal.  He doesn’t agree with an inflation of tolerance due to this variation and recommends </w:t>
      </w:r>
      <w:r>
        <w:rPr>
          <w:rFonts w:eastAsia="Times New Roman"/>
          <w:szCs w:val="24"/>
        </w:rPr>
        <w:lastRenderedPageBreak/>
        <w:t>Withdrawn status.  Overcompensation of tolerance is not allowed for other devices and they have set tolerance they are required to meet.</w:t>
      </w:r>
    </w:p>
    <w:p w14:paraId="0909B469" w14:textId="53D243BE" w:rsidR="007D127E" w:rsidRDefault="007D127E" w:rsidP="008D2041">
      <w:pPr>
        <w:rPr>
          <w:rFonts w:eastAsia="Times New Roman"/>
          <w:szCs w:val="24"/>
        </w:rPr>
      </w:pPr>
      <w:r>
        <w:rPr>
          <w:rFonts w:eastAsia="Times New Roman"/>
          <w:szCs w:val="24"/>
        </w:rPr>
        <w:t>Kiel Clasing, Kistler– While the road conditions are one factor, so is braking and acceleration. The tolerance window accounts for all of that and sets realistic thresholds to account for all.</w:t>
      </w:r>
    </w:p>
    <w:p w14:paraId="3D1619AF" w14:textId="1431BCC4" w:rsidR="007D127E" w:rsidRDefault="007D127E" w:rsidP="008D2041">
      <w:pPr>
        <w:rPr>
          <w:rFonts w:eastAsia="Times New Roman"/>
          <w:szCs w:val="24"/>
        </w:rPr>
      </w:pPr>
      <w:r>
        <w:rPr>
          <w:rFonts w:eastAsia="Times New Roman"/>
          <w:szCs w:val="24"/>
        </w:rPr>
        <w:t>Robert Huff, Delaware – He would like wheel load weighers removed as a verification standard</w:t>
      </w:r>
    </w:p>
    <w:p w14:paraId="13E411DD" w14:textId="77777777" w:rsidR="007D127E" w:rsidRDefault="007D127E" w:rsidP="007D127E">
      <w:pPr>
        <w:spacing w:after="0"/>
        <w:rPr>
          <w:rFonts w:eastAsia="Times New Roman"/>
          <w:szCs w:val="24"/>
        </w:rPr>
      </w:pPr>
      <w:r>
        <w:rPr>
          <w:rFonts w:eastAsia="Times New Roman"/>
          <w:szCs w:val="24"/>
        </w:rPr>
        <w:t xml:space="preserve">Alison Wilkinson, Maryland – opposed to this item, as currently written. Recommendations are as follows: </w:t>
      </w:r>
    </w:p>
    <w:p w14:paraId="2F8E031C" w14:textId="77777777" w:rsidR="007D127E" w:rsidRDefault="007D127E" w:rsidP="007D127E">
      <w:pPr>
        <w:spacing w:after="0"/>
        <w:rPr>
          <w:rFonts w:eastAsia="Times New Roman"/>
          <w:szCs w:val="24"/>
        </w:rPr>
      </w:pPr>
      <w:r>
        <w:rPr>
          <w:rFonts w:eastAsia="Times New Roman"/>
          <w:szCs w:val="24"/>
        </w:rPr>
        <w:t>When using static scales as a reference standard they should be tested before and upon conclusion of testing</w:t>
      </w:r>
    </w:p>
    <w:p w14:paraId="761A0902" w14:textId="77777777" w:rsidR="007D127E" w:rsidRDefault="007D127E" w:rsidP="007D127E">
      <w:pPr>
        <w:spacing w:after="0"/>
        <w:rPr>
          <w:rFonts w:eastAsia="Times New Roman"/>
          <w:szCs w:val="24"/>
        </w:rPr>
      </w:pPr>
      <w:r>
        <w:rPr>
          <w:rFonts w:eastAsia="Times New Roman"/>
          <w:szCs w:val="24"/>
        </w:rPr>
        <w:t>User requirements – maintenance tolerances should be taken into consideration when applying enforcement action.</w:t>
      </w:r>
    </w:p>
    <w:p w14:paraId="10FEB93F" w14:textId="74C3093B" w:rsidR="007D127E" w:rsidRDefault="007D127E" w:rsidP="008D2041">
      <w:pPr>
        <w:rPr>
          <w:rFonts w:eastAsia="Times New Roman"/>
          <w:szCs w:val="24"/>
        </w:rPr>
      </w:pPr>
      <w:r>
        <w:rPr>
          <w:rFonts w:eastAsia="Times New Roman"/>
          <w:szCs w:val="24"/>
        </w:rPr>
        <w:t xml:space="preserve">Another recommendation is that sites are used only in enforcement when used at a site not available for static scales.  </w:t>
      </w:r>
    </w:p>
    <w:p w14:paraId="2BE395FF" w14:textId="02FC2F61" w:rsidR="007D127E" w:rsidRDefault="007D127E" w:rsidP="008D2041">
      <w:pPr>
        <w:rPr>
          <w:rFonts w:eastAsia="Times New Roman"/>
          <w:szCs w:val="24"/>
        </w:rPr>
      </w:pPr>
      <w:r>
        <w:rPr>
          <w:rFonts w:eastAsia="Times New Roman"/>
          <w:szCs w:val="24"/>
        </w:rPr>
        <w:t xml:space="preserve">Kiel Clasing, Kistler – addresses question saying that is a policy decision to be made. </w:t>
      </w:r>
    </w:p>
    <w:p w14:paraId="36E24550" w14:textId="13C12AFC" w:rsidR="007D127E" w:rsidRDefault="007D127E" w:rsidP="008D2041">
      <w:pPr>
        <w:rPr>
          <w:rFonts w:eastAsia="Times New Roman"/>
          <w:szCs w:val="24"/>
        </w:rPr>
      </w:pPr>
      <w:r>
        <w:rPr>
          <w:rFonts w:eastAsia="Times New Roman"/>
          <w:szCs w:val="24"/>
        </w:rPr>
        <w:t>Alison Wilkinson, Maryland – Recommends adding a user requirement in the proposal that a double fine cannot be assess on the same day/same road.  Only the first violation can be implemented on the same load.</w:t>
      </w:r>
    </w:p>
    <w:p w14:paraId="7EEF4410" w14:textId="2189D83E" w:rsidR="007D127E" w:rsidRPr="000714DD" w:rsidRDefault="007D127E" w:rsidP="007D127E">
      <w:pPr>
        <w:jc w:val="left"/>
        <w:rPr>
          <w:szCs w:val="22"/>
          <w:u w:val="single"/>
        </w:rPr>
      </w:pPr>
      <w:r>
        <w:rPr>
          <w:rFonts w:eastAsia="Times New Roman"/>
          <w:szCs w:val="24"/>
        </w:rPr>
        <w:t>The committee recommends Withdrawn status on this item based on testimony from 3 states in the region requesting the item be withdrawn.</w:t>
      </w:r>
    </w:p>
    <w:p w14:paraId="6694DCC8" w14:textId="11801E8E" w:rsidR="001448E6" w:rsidRDefault="00845D99" w:rsidP="00845D99">
      <w:r>
        <w:t xml:space="preserve">Additional letters, presentation and data may have been submitted for consideration with this item.  Please refer to </w:t>
      </w:r>
      <w:hyperlink r:id="rId48" w:history="1">
        <w:r w:rsidRPr="002A1164">
          <w:rPr>
            <w:rStyle w:val="Hyperlink"/>
          </w:rPr>
          <w:t>https://www.ncwm.com/publication-15</w:t>
        </w:r>
      </w:hyperlink>
      <w:r>
        <w:t xml:space="preserve"> to review these documents.</w:t>
      </w:r>
    </w:p>
    <w:p w14:paraId="50ED5AB5" w14:textId="7172C53A" w:rsidR="00C45C94" w:rsidRPr="003C355F" w:rsidRDefault="006B2B37" w:rsidP="006B2B37">
      <w:pPr>
        <w:pStyle w:val="ItemHeading"/>
        <w:tabs>
          <w:tab w:val="clear" w:pos="900"/>
          <w:tab w:val="left" w:pos="1620"/>
        </w:tabs>
        <w:ind w:left="2160" w:hanging="2167"/>
      </w:pPr>
      <w:bookmarkStart w:id="349" w:name="_Toc214269744"/>
      <w:r>
        <w:t>OTH-26.1</w:t>
      </w:r>
      <w:r w:rsidR="00C45C94" w:rsidRPr="003C355F">
        <w:tab/>
      </w:r>
      <w:r w:rsidR="00C45C94" w:rsidRPr="003C355F">
        <w:tab/>
      </w:r>
      <w:r>
        <w:t>Appendix D Definitions</w:t>
      </w:r>
      <w:r w:rsidR="00AA2C82">
        <w:t xml:space="preserve"> – interference test.</w:t>
      </w:r>
      <w:bookmarkEnd w:id="349"/>
    </w:p>
    <w:p w14:paraId="5610397F" w14:textId="77777777" w:rsidR="00C45C94" w:rsidRPr="00E025F9" w:rsidRDefault="00C45C94" w:rsidP="00C45C94">
      <w:pPr>
        <w:spacing w:after="0"/>
        <w:rPr>
          <w:b/>
        </w:rPr>
      </w:pPr>
      <w:r w:rsidRPr="00E025F9">
        <w:rPr>
          <w:b/>
        </w:rPr>
        <w:t>Source:</w:t>
      </w:r>
    </w:p>
    <w:p w14:paraId="477AB386" w14:textId="16EC7A24" w:rsidR="00C45C94" w:rsidRDefault="00AA2C82" w:rsidP="00C45C94">
      <w:r>
        <w:t>NIST Office of Weights and Measures</w:t>
      </w:r>
    </w:p>
    <w:p w14:paraId="4945F538" w14:textId="77777777" w:rsidR="00C45C94" w:rsidRPr="00E025F9" w:rsidRDefault="00C45C94" w:rsidP="00C45C94">
      <w:pPr>
        <w:spacing w:after="0"/>
        <w:rPr>
          <w:b/>
        </w:rPr>
      </w:pPr>
      <w:r w:rsidRPr="00E025F9">
        <w:rPr>
          <w:b/>
        </w:rPr>
        <w:t>Purpose:</w:t>
      </w:r>
    </w:p>
    <w:p w14:paraId="1BDD4182" w14:textId="57EB438F" w:rsidR="00C45C94" w:rsidRDefault="00C10979" w:rsidP="00C45C94">
      <w:r w:rsidRPr="00BB412A">
        <w:t>This is a new proposal to define the term “interference test” and clarify how the test applies to an electric vehicle supply equipment (EVSE) system.  The proposed new definition was developed to clarify the specific parameters to be examined and verified when these systems operate to indicate and record sales transactions information for the delivery of electrical energy (by the kilowatt-hour) along with time related services that are being assessed as part of an EV charging session.</w:t>
      </w:r>
    </w:p>
    <w:p w14:paraId="1226DBBD" w14:textId="77777777" w:rsidR="00C45C94" w:rsidRPr="00E025F9" w:rsidRDefault="00C45C94" w:rsidP="00C45C94">
      <w:pPr>
        <w:spacing w:after="0"/>
        <w:rPr>
          <w:b/>
        </w:rPr>
      </w:pPr>
      <w:r w:rsidRPr="00E025F9">
        <w:rPr>
          <w:b/>
        </w:rPr>
        <w:t>Item under Consideration:</w:t>
      </w:r>
    </w:p>
    <w:p w14:paraId="77C8AE62" w14:textId="3BB84AB4" w:rsidR="00C45C94" w:rsidRDefault="007C6B5C" w:rsidP="00C45C94">
      <w:r>
        <w:t>Amend NIST Handbook 44 Appendix D as follows:</w:t>
      </w:r>
    </w:p>
    <w:p w14:paraId="10906F5E" w14:textId="77777777" w:rsidR="007C6B5C" w:rsidRPr="00BB412A" w:rsidRDefault="007C6B5C" w:rsidP="007C6B5C">
      <w:pPr>
        <w:pStyle w:val="BodyTextIndent"/>
        <w:rPr>
          <w:b/>
          <w:bCs/>
          <w:u w:val="single"/>
        </w:rPr>
      </w:pPr>
      <w:r w:rsidRPr="00BB412A">
        <w:rPr>
          <w:b/>
          <w:u w:val="single"/>
        </w:rPr>
        <w:t>interference test. – A test intended to determine the proper operation of the measuring, indicating, and recording elements of an EVSE designed to assess time fees associated with the fees for the delivery of electrical energy (by the kilowatt-hour) to an EV automatically, accurately, clearly, and separately provide all required transaction information for the sale as set forth in NIST Handbook 44 Sections 3.40 and 5.55. [5.55]</w:t>
      </w:r>
    </w:p>
    <w:p w14:paraId="3A04EBEF" w14:textId="100D2ACA" w:rsidR="007C6B5C" w:rsidRDefault="007C6B5C" w:rsidP="007C6B5C">
      <w:pPr>
        <w:ind w:left="360"/>
      </w:pPr>
      <w:r w:rsidRPr="00BB412A">
        <w:rPr>
          <w:b/>
          <w:bCs/>
          <w:u w:val="single"/>
        </w:rPr>
        <w:t>(Added 202X)</w:t>
      </w:r>
    </w:p>
    <w:p w14:paraId="68D6E5CD" w14:textId="77777777" w:rsidR="00C45C94" w:rsidRDefault="00C45C94" w:rsidP="00C45C94">
      <w:pPr>
        <w:keepNext/>
        <w:spacing w:after="0"/>
      </w:pPr>
      <w:r w:rsidRPr="00E025F9">
        <w:rPr>
          <w:b/>
        </w:rPr>
        <w:t xml:space="preserve">Previous </w:t>
      </w:r>
      <w:r>
        <w:rPr>
          <w:b/>
        </w:rPr>
        <w:t>Status</w:t>
      </w:r>
      <w:r w:rsidRPr="00E025F9">
        <w:rPr>
          <w:b/>
        </w:rPr>
        <w:t>:</w:t>
      </w:r>
    </w:p>
    <w:p w14:paraId="22481E15" w14:textId="22BE3C73" w:rsidR="00C45C94" w:rsidRDefault="00C45C94" w:rsidP="007C6B5C">
      <w:pPr>
        <w:ind w:firstLine="360"/>
      </w:pPr>
      <w:r>
        <w:t xml:space="preserve">New Proposal </w:t>
      </w:r>
    </w:p>
    <w:p w14:paraId="43B6D416" w14:textId="77777777" w:rsidR="00C45C94" w:rsidRPr="00AB010B" w:rsidRDefault="00C45C94" w:rsidP="00C45C94">
      <w:pPr>
        <w:keepNext/>
        <w:spacing w:after="0"/>
        <w:rPr>
          <w:b/>
        </w:rPr>
      </w:pPr>
      <w:r w:rsidRPr="00AB010B">
        <w:rPr>
          <w:b/>
        </w:rPr>
        <w:t>Original Justification:</w:t>
      </w:r>
    </w:p>
    <w:p w14:paraId="4EE3326C" w14:textId="77777777" w:rsidR="00726069" w:rsidRPr="00583B3A" w:rsidRDefault="00726069" w:rsidP="00583B3A">
      <w:r w:rsidRPr="00583B3A">
        <w:t xml:space="preserve">The NIST Handbook 44 General Code and other code sections require that interference tests are performed to determine if conditions such as radio frequency interference (RFI), if when verified to exist, adversely affect the performance of a device under conditions that are usual and customary for the environment and location where a device is in commercial use.  The permissible tolerance between the device’s performance with and without such conditions are specified in the device-specific codes or some codes will specify options such as the equipment shall clearly blank the indications, provide an error message, or be so uninterpretable  as to be unusable. </w:t>
      </w:r>
    </w:p>
    <w:p w14:paraId="7D124A26" w14:textId="77777777" w:rsidR="00726069" w:rsidRPr="00583B3A" w:rsidRDefault="00726069" w:rsidP="00583B3A">
      <w:r w:rsidRPr="00583B3A">
        <w:lastRenderedPageBreak/>
        <w:t>In the case of two other devices (i.e., the EVSE and taximeter) their applicable codes specify there will be no interference between the measurement of time and any portion of any other parameter driving any measurement mechanism of the device.  For the taximeter the other type of measurements that occur during the normal operation of the device along with time measurement is that of distance.  However, the taximeter has a design feature where at the point when the vehicle reaches a threshold where the vehicle when accelerated in speed reaches the “crossover speed” then only the distance traveled is registering.  The taximeter code specifies separate tolerances that apply in the direction of overregistration and underregistration for distance and time registration.  In the case of the “Interference Test” for the taximeter, the device must meet a specified distance tolerance when the operation of the vehicle is at speeds where the normal conditions of operation for the taximeter were to assess fares for distance traveled in the “time on” and “time off” mode.  Clearly a unique set of procedures applicable only to the taximeter.</w:t>
      </w:r>
    </w:p>
    <w:p w14:paraId="41B389BE" w14:textId="77777777" w:rsidR="00726069" w:rsidRPr="00583B3A" w:rsidRDefault="00726069" w:rsidP="00583B3A">
      <w:r w:rsidRPr="00583B3A">
        <w:t>EVSE transactions may consist of fees (fixed and/or variable) for the total kilowatt-hours of electrical energy the system delivers to an EV as well as the total amount of time and the corresponding fee that is assessed for time-related service associated with the charging of the EV’s battery.  Given the NIST Handbook 44 codes also include unique procedures and requirements for the implementation of an interference test, NIST OWM recommends a definition for the test that is applicable to EVSEs be included in Appendix D.</w:t>
      </w:r>
    </w:p>
    <w:p w14:paraId="1FB81445" w14:textId="77777777" w:rsidR="00726069" w:rsidRPr="00583B3A" w:rsidRDefault="00726069" w:rsidP="00583B3A">
      <w:r w:rsidRPr="00583B3A">
        <w:t xml:space="preserve">Possible Opposing Arguments:  Currently NIST Handbook 44 does not include any device-specific definition(s)  for the “interference test” even though the procedure is required in various code sections.  The adoption of the EVSE Code and modification to the Timing Devices Code to recognize time related fees assessed by the EVSE in association with EV battery charging are relatively new to the Handbook (circa 2015), hence the test procedure is not likely being applied. Additionally, EVSEs which feature both an electrical energy and a time measuring element are not prevalent in the marketplace.  </w:t>
      </w:r>
    </w:p>
    <w:p w14:paraId="57F31C45" w14:textId="610503BF" w:rsidR="00C45C94" w:rsidRPr="00583B3A" w:rsidRDefault="00726069" w:rsidP="00583B3A">
      <w:r w:rsidRPr="00583B3A">
        <w:t>In contrast, currently the handbook code sections that cite and require an interference test are expanding and do include variations on the interference test.  Therefore, the test should be clear to any sector performing an examination of a device.  There are a multitude of devices in the marketplace where General Code paragraph G.N.2. Testing with Nonassociated Equipment would apply because of the device’s and its associated equipment’s proximity to other equipment that might generate signals that could affect the device’s performance.  In each case an interference test should be performed to ensure there is no disruption of normal operation or the accuracy of those devices.  The interference test of an EVSE as required in paragraph N.3. Interference Test,</w:t>
      </w:r>
      <w:r w:rsidR="00583B3A">
        <w:t xml:space="preserve"> </w:t>
      </w:r>
      <w:r w:rsidRPr="00583B3A">
        <w:t>EVSE in Code Section 5.55 Timing Devices examines operational conditions beyond environmental factors to verify the system’s design.  Including this newly developed device-specific definition of an EVSE interference test provides everyone with a clear uniform interpretation and application of the test.</w:t>
      </w:r>
    </w:p>
    <w:p w14:paraId="43FAA97C" w14:textId="7D1398C2" w:rsidR="00793B5F" w:rsidRPr="00583B3A" w:rsidRDefault="00793B5F" w:rsidP="00583B3A">
      <w:r w:rsidRPr="00583B3A">
        <w:t>The sub</w:t>
      </w:r>
      <w:r w:rsidR="009606C6" w:rsidRPr="00583B3A">
        <w:t>m</w:t>
      </w:r>
      <w:r w:rsidRPr="00583B3A">
        <w:t>itter requests Voting status in 2026.</w:t>
      </w:r>
    </w:p>
    <w:p w14:paraId="24905976" w14:textId="77777777" w:rsidR="00C45C94" w:rsidRPr="002A7C3B" w:rsidRDefault="00C45C94" w:rsidP="00C45C94">
      <w:pPr>
        <w:keepNext/>
        <w:rPr>
          <w:b/>
        </w:rPr>
      </w:pPr>
      <w:r>
        <w:rPr>
          <w:b/>
        </w:rPr>
        <w:t>Comments</w:t>
      </w:r>
      <w:r w:rsidRPr="002A7C3B">
        <w:rPr>
          <w:b/>
        </w:rPr>
        <w:t xml:space="preserve"> in Favor:</w:t>
      </w:r>
    </w:p>
    <w:p w14:paraId="50C4C7E7" w14:textId="77777777" w:rsidR="00C45C94" w:rsidRPr="002A7C3B" w:rsidRDefault="00C45C94" w:rsidP="00C45C94">
      <w:pPr>
        <w:keepNext/>
        <w:spacing w:after="0"/>
        <w:ind w:left="720"/>
        <w:rPr>
          <w:b/>
        </w:rPr>
      </w:pPr>
      <w:r w:rsidRPr="002A7C3B">
        <w:rPr>
          <w:b/>
        </w:rPr>
        <w:t>Regulatory:</w:t>
      </w:r>
    </w:p>
    <w:p w14:paraId="2835C010" w14:textId="77777777" w:rsidR="00C45C94" w:rsidRPr="002A7C3B" w:rsidRDefault="00C45C94" w:rsidP="00C45C94">
      <w:pPr>
        <w:pStyle w:val="ListParagraph"/>
        <w:numPr>
          <w:ilvl w:val="0"/>
          <w:numId w:val="12"/>
        </w:numPr>
        <w:spacing w:after="0" w:line="259" w:lineRule="auto"/>
        <w:ind w:left="1080"/>
        <w:jc w:val="left"/>
      </w:pPr>
    </w:p>
    <w:p w14:paraId="3115E2CE" w14:textId="77777777" w:rsidR="00C45C94" w:rsidRPr="002A7C3B" w:rsidRDefault="00C45C94" w:rsidP="00C45C94">
      <w:pPr>
        <w:spacing w:before="240" w:after="0"/>
        <w:ind w:left="720"/>
        <w:rPr>
          <w:b/>
        </w:rPr>
      </w:pPr>
      <w:r w:rsidRPr="002A7C3B">
        <w:rPr>
          <w:b/>
        </w:rPr>
        <w:t>Industry:</w:t>
      </w:r>
    </w:p>
    <w:p w14:paraId="2FAACD22" w14:textId="77777777" w:rsidR="00C45C94" w:rsidRPr="002A7C3B" w:rsidRDefault="00C45C94" w:rsidP="00C45C94">
      <w:pPr>
        <w:pStyle w:val="ListParagraph"/>
        <w:numPr>
          <w:ilvl w:val="0"/>
          <w:numId w:val="12"/>
        </w:numPr>
        <w:spacing w:after="0" w:line="259" w:lineRule="auto"/>
        <w:ind w:left="1080"/>
        <w:jc w:val="left"/>
      </w:pPr>
    </w:p>
    <w:p w14:paraId="468C5217" w14:textId="77777777" w:rsidR="00C45C94" w:rsidRPr="002A7C3B" w:rsidRDefault="00C45C94" w:rsidP="00C45C94">
      <w:pPr>
        <w:spacing w:before="240" w:after="0"/>
        <w:ind w:left="720"/>
        <w:rPr>
          <w:b/>
        </w:rPr>
      </w:pPr>
      <w:r w:rsidRPr="002A7C3B">
        <w:rPr>
          <w:b/>
        </w:rPr>
        <w:t>Advisory:</w:t>
      </w:r>
    </w:p>
    <w:p w14:paraId="103613CD" w14:textId="77777777" w:rsidR="00C45C94" w:rsidRPr="002A7C3B" w:rsidRDefault="00C45C94" w:rsidP="00C45C94">
      <w:pPr>
        <w:pStyle w:val="ListParagraph"/>
        <w:numPr>
          <w:ilvl w:val="0"/>
          <w:numId w:val="12"/>
        </w:numPr>
        <w:spacing w:after="0" w:line="259" w:lineRule="auto"/>
        <w:ind w:left="1080"/>
        <w:jc w:val="left"/>
      </w:pPr>
    </w:p>
    <w:p w14:paraId="05A251FA" w14:textId="77777777" w:rsidR="00C45C94" w:rsidRPr="002A7C3B" w:rsidRDefault="00C45C94" w:rsidP="00C45C94">
      <w:pPr>
        <w:spacing w:before="240"/>
        <w:rPr>
          <w:b/>
        </w:rPr>
      </w:pPr>
      <w:r>
        <w:rPr>
          <w:b/>
        </w:rPr>
        <w:t>Comments</w:t>
      </w:r>
      <w:r w:rsidRPr="002A7C3B">
        <w:rPr>
          <w:b/>
        </w:rPr>
        <w:t xml:space="preserve"> Against:</w:t>
      </w:r>
    </w:p>
    <w:p w14:paraId="3F2FA7A1" w14:textId="77777777" w:rsidR="00C45C94" w:rsidRPr="002A7C3B" w:rsidRDefault="00C45C94" w:rsidP="00C45C94">
      <w:pPr>
        <w:spacing w:after="0"/>
        <w:ind w:left="720"/>
        <w:rPr>
          <w:b/>
        </w:rPr>
      </w:pPr>
      <w:r w:rsidRPr="002A7C3B">
        <w:rPr>
          <w:b/>
        </w:rPr>
        <w:t>Regulatory:</w:t>
      </w:r>
    </w:p>
    <w:p w14:paraId="223EB417" w14:textId="77777777" w:rsidR="00C45C94" w:rsidRPr="002A7C3B" w:rsidRDefault="00C45C94" w:rsidP="00C45C94">
      <w:pPr>
        <w:pStyle w:val="ListParagraph"/>
        <w:numPr>
          <w:ilvl w:val="0"/>
          <w:numId w:val="13"/>
        </w:numPr>
        <w:spacing w:after="0" w:line="259" w:lineRule="auto"/>
        <w:ind w:left="1080"/>
        <w:jc w:val="left"/>
      </w:pPr>
    </w:p>
    <w:p w14:paraId="5A8F9FB5" w14:textId="77777777" w:rsidR="00C45C94" w:rsidRPr="002A7C3B" w:rsidRDefault="00C45C94" w:rsidP="00C45C94">
      <w:pPr>
        <w:spacing w:before="240" w:after="0"/>
        <w:ind w:left="720"/>
        <w:rPr>
          <w:b/>
        </w:rPr>
      </w:pPr>
      <w:r w:rsidRPr="002A7C3B">
        <w:rPr>
          <w:b/>
        </w:rPr>
        <w:t>Industry:</w:t>
      </w:r>
    </w:p>
    <w:p w14:paraId="52EEDC49" w14:textId="77777777" w:rsidR="00C45C94" w:rsidRPr="002A7C3B" w:rsidRDefault="00C45C94" w:rsidP="00C45C94">
      <w:pPr>
        <w:pStyle w:val="ListParagraph"/>
        <w:numPr>
          <w:ilvl w:val="0"/>
          <w:numId w:val="13"/>
        </w:numPr>
        <w:spacing w:after="0" w:line="259" w:lineRule="auto"/>
        <w:ind w:left="1080"/>
        <w:jc w:val="left"/>
      </w:pPr>
    </w:p>
    <w:p w14:paraId="3085CE30" w14:textId="77777777" w:rsidR="00C45C94" w:rsidRPr="00AC5B86" w:rsidRDefault="00C45C94" w:rsidP="00C45C94">
      <w:pPr>
        <w:spacing w:before="240" w:after="0"/>
        <w:ind w:left="720"/>
        <w:rPr>
          <w:b/>
        </w:rPr>
      </w:pPr>
      <w:r w:rsidRPr="002A7C3B">
        <w:rPr>
          <w:b/>
        </w:rPr>
        <w:lastRenderedPageBreak/>
        <w:t>Advisory:</w:t>
      </w:r>
    </w:p>
    <w:p w14:paraId="1843CFF9" w14:textId="77777777" w:rsidR="00C45C94" w:rsidRDefault="00C45C94" w:rsidP="00C45C94">
      <w:pPr>
        <w:pStyle w:val="ListParagraph"/>
        <w:numPr>
          <w:ilvl w:val="0"/>
          <w:numId w:val="13"/>
        </w:numPr>
        <w:spacing w:after="0" w:line="259" w:lineRule="auto"/>
        <w:ind w:left="1080"/>
        <w:jc w:val="left"/>
      </w:pPr>
    </w:p>
    <w:p w14:paraId="7C8E3056" w14:textId="77777777" w:rsidR="00C45C94" w:rsidRPr="002A7C3B" w:rsidRDefault="00C45C94" w:rsidP="00C45C94">
      <w:pPr>
        <w:spacing w:before="240"/>
        <w:rPr>
          <w:b/>
        </w:rPr>
      </w:pPr>
      <w:r>
        <w:rPr>
          <w:b/>
        </w:rPr>
        <w:t>Neutral Comments</w:t>
      </w:r>
      <w:r w:rsidRPr="002A7C3B">
        <w:rPr>
          <w:b/>
        </w:rPr>
        <w:t>:</w:t>
      </w:r>
    </w:p>
    <w:p w14:paraId="75E14BE0" w14:textId="77777777" w:rsidR="00C45C94" w:rsidRPr="002A7C3B" w:rsidRDefault="00C45C94" w:rsidP="00C45C94">
      <w:pPr>
        <w:spacing w:after="0"/>
        <w:ind w:left="720"/>
        <w:rPr>
          <w:b/>
        </w:rPr>
      </w:pPr>
      <w:r w:rsidRPr="002A7C3B">
        <w:rPr>
          <w:b/>
        </w:rPr>
        <w:t>Regulatory:</w:t>
      </w:r>
    </w:p>
    <w:p w14:paraId="5F28BB4C" w14:textId="77777777" w:rsidR="00C45C94" w:rsidRPr="002A7C3B" w:rsidRDefault="00C45C94" w:rsidP="00C45C94">
      <w:pPr>
        <w:pStyle w:val="ListParagraph"/>
        <w:numPr>
          <w:ilvl w:val="0"/>
          <w:numId w:val="13"/>
        </w:numPr>
        <w:spacing w:after="0" w:line="259" w:lineRule="auto"/>
        <w:ind w:left="1080"/>
        <w:jc w:val="left"/>
      </w:pPr>
    </w:p>
    <w:p w14:paraId="38A6343E" w14:textId="77777777" w:rsidR="00C45C94" w:rsidRPr="002A7C3B" w:rsidRDefault="00C45C94" w:rsidP="00C45C94">
      <w:pPr>
        <w:spacing w:before="240" w:after="0"/>
        <w:ind w:left="720"/>
        <w:rPr>
          <w:b/>
        </w:rPr>
      </w:pPr>
      <w:r w:rsidRPr="002A7C3B">
        <w:rPr>
          <w:b/>
        </w:rPr>
        <w:t>Industry:</w:t>
      </w:r>
    </w:p>
    <w:p w14:paraId="5B2EFBFF" w14:textId="77777777" w:rsidR="00C45C94" w:rsidRPr="002A7C3B" w:rsidRDefault="00C45C94" w:rsidP="00C45C94">
      <w:pPr>
        <w:pStyle w:val="ListParagraph"/>
        <w:numPr>
          <w:ilvl w:val="0"/>
          <w:numId w:val="13"/>
        </w:numPr>
        <w:spacing w:after="0" w:line="259" w:lineRule="auto"/>
        <w:ind w:left="1080"/>
        <w:jc w:val="left"/>
      </w:pPr>
    </w:p>
    <w:p w14:paraId="34865ECC" w14:textId="77777777" w:rsidR="00C45C94" w:rsidRPr="002A7C3B" w:rsidRDefault="00C45C94" w:rsidP="00C45C94">
      <w:pPr>
        <w:spacing w:before="240" w:after="0"/>
        <w:ind w:left="720"/>
        <w:rPr>
          <w:b/>
        </w:rPr>
      </w:pPr>
      <w:r w:rsidRPr="002A7C3B">
        <w:rPr>
          <w:b/>
        </w:rPr>
        <w:t>Advisory:</w:t>
      </w:r>
    </w:p>
    <w:p w14:paraId="21EF86F0" w14:textId="77777777" w:rsidR="00C45C94" w:rsidRDefault="00C45C94" w:rsidP="00C45C94">
      <w:pPr>
        <w:pStyle w:val="ListParagraph"/>
        <w:numPr>
          <w:ilvl w:val="0"/>
          <w:numId w:val="13"/>
        </w:numPr>
        <w:spacing w:after="0" w:line="259" w:lineRule="auto"/>
        <w:ind w:left="1080"/>
        <w:jc w:val="left"/>
      </w:pPr>
    </w:p>
    <w:p w14:paraId="7D185BF5" w14:textId="77777777" w:rsidR="00C45C94" w:rsidRPr="00E025F9" w:rsidRDefault="00C45C94" w:rsidP="00C45C94">
      <w:pPr>
        <w:spacing w:before="240" w:after="0"/>
        <w:rPr>
          <w:b/>
        </w:rPr>
      </w:pPr>
      <w:r w:rsidRPr="002A7C3B">
        <w:rPr>
          <w:b/>
        </w:rPr>
        <w:t>Item Develop</w:t>
      </w:r>
      <w:r w:rsidRPr="00E025F9">
        <w:rPr>
          <w:b/>
        </w:rPr>
        <w:t>ment:</w:t>
      </w:r>
    </w:p>
    <w:p w14:paraId="2A8CBDBE" w14:textId="1BEF0FBF" w:rsidR="00C45C94" w:rsidRDefault="00B974BF" w:rsidP="00C45C94">
      <w:r>
        <w:t>New Proposal</w:t>
      </w:r>
    </w:p>
    <w:p w14:paraId="7457DFB0" w14:textId="77777777" w:rsidR="00C45C94" w:rsidRPr="00E025F9" w:rsidRDefault="00C45C94" w:rsidP="000832C1">
      <w:pPr>
        <w:rPr>
          <w:b/>
        </w:rPr>
      </w:pPr>
      <w:r w:rsidRPr="00E025F9">
        <w:rPr>
          <w:b/>
        </w:rPr>
        <w:t>Regional Associations’ Comments:</w:t>
      </w:r>
    </w:p>
    <w:p w14:paraId="51EB9A87" w14:textId="7B89623F" w:rsidR="00BD66C3" w:rsidRDefault="00BD66C3" w:rsidP="000832C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3371D92C" w14:textId="2520EE8A" w:rsidR="008F620F" w:rsidRPr="00BA14C3" w:rsidRDefault="008F620F" w:rsidP="000832C1">
      <w:pPr>
        <w:rPr>
          <w:rFonts w:eastAsia="Times New Roman"/>
          <w:szCs w:val="24"/>
        </w:rPr>
      </w:pPr>
      <w:r w:rsidRPr="00BA14C3">
        <w:rPr>
          <w:rFonts w:eastAsia="Times New Roman"/>
          <w:szCs w:val="24"/>
        </w:rPr>
        <w:t>During the WWMA 2025 Annual Conference the following</w:t>
      </w:r>
      <w:r>
        <w:rPr>
          <w:rFonts w:eastAsia="Times New Roman"/>
          <w:szCs w:val="24"/>
        </w:rPr>
        <w:t xml:space="preserve"> </w:t>
      </w:r>
      <w:r w:rsidRPr="00BA14C3">
        <w:rPr>
          <w:rFonts w:eastAsia="Times New Roman"/>
          <w:szCs w:val="24"/>
        </w:rPr>
        <w:t>comments were received:</w:t>
      </w:r>
    </w:p>
    <w:p w14:paraId="29ACA014" w14:textId="1A9C5EC6" w:rsidR="008F620F" w:rsidRPr="00BA14C3" w:rsidRDefault="008F620F" w:rsidP="000832C1">
      <w:pPr>
        <w:rPr>
          <w:rFonts w:eastAsia="Times New Roman"/>
          <w:szCs w:val="24"/>
        </w:rPr>
      </w:pPr>
      <w:r w:rsidRPr="00BA14C3">
        <w:rPr>
          <w:rFonts w:eastAsia="Times New Roman"/>
          <w:szCs w:val="24"/>
        </w:rPr>
        <w:t>Mr. Loren Minnich (NIST</w:t>
      </w:r>
      <w:r>
        <w:rPr>
          <w:rFonts w:eastAsia="Times New Roman"/>
          <w:szCs w:val="24"/>
        </w:rPr>
        <w:t xml:space="preserve"> Office of Weights and Measures</w:t>
      </w:r>
      <w:r w:rsidRPr="00BA14C3">
        <w:rPr>
          <w:rFonts w:eastAsia="Times New Roman"/>
          <w:szCs w:val="24"/>
        </w:rPr>
        <w:t xml:space="preserve">): </w:t>
      </w:r>
      <w:r>
        <w:rPr>
          <w:rFonts w:eastAsia="Times New Roman"/>
          <w:szCs w:val="24"/>
        </w:rPr>
        <w:t>This item is intended to define Interference Test. Currently there is no definition, this item will add clarity to what an interference test is.</w:t>
      </w:r>
    </w:p>
    <w:p w14:paraId="54D7B0CC" w14:textId="56B9BBE7" w:rsidR="008F620F" w:rsidRDefault="008F620F" w:rsidP="000832C1">
      <w:pPr>
        <w:rPr>
          <w:rFonts w:eastAsia="Times New Roman"/>
          <w:szCs w:val="24"/>
        </w:rPr>
      </w:pPr>
      <w:r w:rsidRPr="00C2215F">
        <w:rPr>
          <w:rFonts w:eastAsia="Times New Roman"/>
          <w:szCs w:val="24"/>
        </w:rPr>
        <w:t>Mr. Matthew Douglas (State of California, Division of Measurement Standards):</w:t>
      </w:r>
      <w:r w:rsidRPr="00BA14C3">
        <w:rPr>
          <w:rFonts w:eastAsia="Times New Roman"/>
          <w:szCs w:val="24"/>
        </w:rPr>
        <w:t xml:space="preserve"> Support</w:t>
      </w:r>
      <w:r>
        <w:rPr>
          <w:rFonts w:eastAsia="Times New Roman"/>
          <w:szCs w:val="24"/>
        </w:rPr>
        <w:t xml:space="preserve">s a </w:t>
      </w:r>
      <w:r w:rsidRPr="00BA14C3">
        <w:rPr>
          <w:rFonts w:eastAsia="Times New Roman"/>
          <w:szCs w:val="24"/>
        </w:rPr>
        <w:t>Voting</w:t>
      </w:r>
      <w:r>
        <w:rPr>
          <w:rFonts w:eastAsia="Times New Roman"/>
          <w:szCs w:val="24"/>
        </w:rPr>
        <w:t xml:space="preserve"> status.</w:t>
      </w:r>
    </w:p>
    <w:p w14:paraId="56941378" w14:textId="052DD8CC" w:rsidR="00BD66C3" w:rsidRPr="000832C1" w:rsidRDefault="008F620F" w:rsidP="000832C1">
      <w:pPr>
        <w:rPr>
          <w:rFonts w:eastAsia="Times New Roman"/>
          <w:szCs w:val="24"/>
          <w:u w:val="single"/>
        </w:rPr>
      </w:pPr>
      <w:r>
        <w:rPr>
          <w:rFonts w:eastAsia="Times New Roman"/>
          <w:szCs w:val="24"/>
        </w:rPr>
        <w:t>The 2025 WWMA S&amp;T Committee recommends a Voting status. The committee believes the item is fully developed and ready for a vote.</w:t>
      </w:r>
    </w:p>
    <w:p w14:paraId="09BBC80D" w14:textId="0E4AF13E" w:rsidR="00BD66C3" w:rsidRDefault="00BD66C3" w:rsidP="00BD66C3">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F2FA7">
        <w:rPr>
          <w:rFonts w:eastAsia="Times New Roman"/>
          <w:szCs w:val="24"/>
          <w:u w:val="single"/>
        </w:rPr>
        <w:t>Interim</w:t>
      </w:r>
      <w:r w:rsidRPr="0051426D">
        <w:rPr>
          <w:rFonts w:eastAsia="Times New Roman"/>
          <w:szCs w:val="24"/>
          <w:u w:val="single"/>
        </w:rPr>
        <w:t xml:space="preserve"> Meeting:</w:t>
      </w:r>
    </w:p>
    <w:p w14:paraId="3CB2D267" w14:textId="167A62A2" w:rsidR="003161F1" w:rsidRDefault="003161F1" w:rsidP="000832C1">
      <w:pPr>
        <w:widowControl w:val="0"/>
        <w:rPr>
          <w:rFonts w:eastAsia="Times New Roman"/>
          <w:szCs w:val="24"/>
        </w:rPr>
      </w:pPr>
      <w:r>
        <w:rPr>
          <w:rFonts w:eastAsia="Times New Roman"/>
          <w:szCs w:val="24"/>
        </w:rPr>
        <w:t>Loren Minnich – NIST OWM, commented that this adds more guidance for testing of timing devices associated with EVSE, and recommended voting status.</w:t>
      </w:r>
    </w:p>
    <w:p w14:paraId="1E4D9D11" w14:textId="17F53190" w:rsidR="00BC12BE" w:rsidRPr="003161F1" w:rsidRDefault="003161F1" w:rsidP="000832C1">
      <w:pPr>
        <w:widowControl w:val="0"/>
        <w:rPr>
          <w:rFonts w:eastAsia="Times New Roman"/>
          <w:szCs w:val="24"/>
        </w:rPr>
      </w:pPr>
      <w:r>
        <w:rPr>
          <w:rFonts w:eastAsia="Times New Roman"/>
          <w:szCs w:val="24"/>
        </w:rPr>
        <w:t>The Committee recommends this item be given a Voting status based on comments received during open hearing.</w:t>
      </w:r>
    </w:p>
    <w:p w14:paraId="2F9FEA85" w14:textId="77777777" w:rsidR="00F15250" w:rsidRDefault="00BD66C3" w:rsidP="00BD66C3">
      <w:pPr>
        <w:jc w:val="left"/>
        <w:rPr>
          <w:u w:val="single"/>
        </w:rPr>
      </w:pPr>
      <w:r w:rsidRPr="006C7BFB">
        <w:rPr>
          <w:u w:val="single"/>
        </w:rPr>
        <w:t>NEWMA 202</w:t>
      </w:r>
      <w:r>
        <w:rPr>
          <w:u w:val="single"/>
        </w:rPr>
        <w:t>5</w:t>
      </w:r>
      <w:r w:rsidRPr="006C7BFB">
        <w:rPr>
          <w:u w:val="single"/>
        </w:rPr>
        <w:t xml:space="preserve"> Interim Meeting:</w:t>
      </w:r>
    </w:p>
    <w:p w14:paraId="42746571" w14:textId="77777777" w:rsidR="00F15250" w:rsidRDefault="00F15250" w:rsidP="00185240">
      <w:pPr>
        <w:widowControl w:val="0"/>
        <w:spacing w:after="0"/>
        <w:ind w:left="691" w:hanging="691"/>
        <w:rPr>
          <w:rFonts w:eastAsia="Times New Roman"/>
          <w:szCs w:val="24"/>
        </w:rPr>
      </w:pPr>
      <w:r>
        <w:rPr>
          <w:rFonts w:eastAsia="Times New Roman"/>
          <w:szCs w:val="24"/>
        </w:rPr>
        <w:t xml:space="preserve">Representative from NJ – </w:t>
      </w:r>
    </w:p>
    <w:p w14:paraId="066465AA" w14:textId="77777777" w:rsidR="00F15250" w:rsidRPr="00894113" w:rsidRDefault="00F15250" w:rsidP="00185240">
      <w:pPr>
        <w:pStyle w:val="ListParagraph"/>
        <w:widowControl w:val="0"/>
        <w:numPr>
          <w:ilvl w:val="0"/>
          <w:numId w:val="66"/>
        </w:numPr>
        <w:spacing w:after="0"/>
        <w:ind w:left="1051"/>
        <w:rPr>
          <w:rFonts w:eastAsia="Times New Roman"/>
          <w:szCs w:val="24"/>
        </w:rPr>
      </w:pPr>
      <w:r w:rsidRPr="00894113">
        <w:rPr>
          <w:rFonts w:eastAsia="Times New Roman"/>
          <w:szCs w:val="24"/>
        </w:rPr>
        <w:t xml:space="preserve">Interference test is explained in the Taxi Meter Code 5.54 N.3 Interference Test.  </w:t>
      </w:r>
    </w:p>
    <w:p w14:paraId="549CD46B" w14:textId="77777777" w:rsidR="00F15250" w:rsidRPr="00F1381C" w:rsidRDefault="00F15250" w:rsidP="00185240">
      <w:pPr>
        <w:pStyle w:val="ListParagraph"/>
        <w:widowControl w:val="0"/>
        <w:numPr>
          <w:ilvl w:val="0"/>
          <w:numId w:val="66"/>
        </w:numPr>
        <w:spacing w:after="0"/>
        <w:ind w:left="1051"/>
        <w:rPr>
          <w:rFonts w:eastAsia="Times New Roman"/>
          <w:szCs w:val="24"/>
        </w:rPr>
      </w:pPr>
      <w:r w:rsidRPr="00F1381C">
        <w:rPr>
          <w:rFonts w:eastAsia="Times New Roman"/>
          <w:szCs w:val="24"/>
        </w:rPr>
        <w:t xml:space="preserve">In the Timing Device Code 5.55, it is already explicit in S.3 Interference that for EVSE, no interference between the time and electrical energy measurement elements of the system shall exist.  </w:t>
      </w:r>
    </w:p>
    <w:p w14:paraId="1F8DE66A" w14:textId="77777777" w:rsidR="00F15250" w:rsidRDefault="00F15250" w:rsidP="00185240">
      <w:pPr>
        <w:pStyle w:val="ListParagraph"/>
        <w:widowControl w:val="0"/>
        <w:numPr>
          <w:ilvl w:val="0"/>
          <w:numId w:val="66"/>
        </w:numPr>
        <w:spacing w:after="0"/>
        <w:ind w:left="1051"/>
        <w:rPr>
          <w:rFonts w:eastAsia="Times New Roman"/>
          <w:szCs w:val="24"/>
        </w:rPr>
      </w:pPr>
      <w:r w:rsidRPr="00204DB3">
        <w:rPr>
          <w:rFonts w:eastAsia="Times New Roman"/>
          <w:szCs w:val="24"/>
        </w:rPr>
        <w:t xml:space="preserve">In N.3 Interference Tests, EVSE., there is an explanation of the test to include no interreference between time and electrical energy measurements.  If the accuracy of associated fees, indicating and recording elements are desired, as this item proposes, it should be added to this specification. </w:t>
      </w:r>
    </w:p>
    <w:p w14:paraId="21CD264F" w14:textId="77777777" w:rsidR="00F15250" w:rsidRDefault="00F15250" w:rsidP="00185240">
      <w:pPr>
        <w:pStyle w:val="ListParagraph"/>
        <w:widowControl w:val="0"/>
        <w:numPr>
          <w:ilvl w:val="0"/>
          <w:numId w:val="66"/>
        </w:numPr>
        <w:spacing w:after="0"/>
        <w:ind w:left="1051"/>
        <w:rPr>
          <w:rFonts w:eastAsia="Times New Roman"/>
          <w:szCs w:val="24"/>
        </w:rPr>
      </w:pPr>
      <w:r w:rsidRPr="00204DB3">
        <w:rPr>
          <w:rFonts w:eastAsia="Times New Roman"/>
          <w:szCs w:val="24"/>
        </w:rPr>
        <w:t xml:space="preserve">If this definition is to exist in Appendix D - Definitions, it should read interference test, EVSE.  But I would caution against defining every interreference test for every device.  The parameters of the test should be included in each individual code if needed. </w:t>
      </w:r>
    </w:p>
    <w:p w14:paraId="7301AC57" w14:textId="1CE829A2" w:rsidR="00F15250" w:rsidRPr="00185240" w:rsidRDefault="00F15250" w:rsidP="00185240">
      <w:pPr>
        <w:pStyle w:val="ListParagraph"/>
        <w:widowControl w:val="0"/>
        <w:numPr>
          <w:ilvl w:val="0"/>
          <w:numId w:val="66"/>
        </w:numPr>
        <w:spacing w:after="0"/>
        <w:ind w:left="1051"/>
        <w:rPr>
          <w:rFonts w:eastAsia="Times New Roman"/>
          <w:szCs w:val="24"/>
        </w:rPr>
      </w:pPr>
      <w:r>
        <w:rPr>
          <w:rFonts w:eastAsia="Times New Roman"/>
          <w:szCs w:val="24"/>
        </w:rPr>
        <w:t>Recommends d</w:t>
      </w:r>
      <w:r w:rsidRPr="00204DB3">
        <w:rPr>
          <w:rFonts w:eastAsia="Times New Roman"/>
          <w:szCs w:val="24"/>
        </w:rPr>
        <w:t>eveloping status.</w:t>
      </w:r>
    </w:p>
    <w:p w14:paraId="497036AB" w14:textId="77777777" w:rsidR="00E41EE2" w:rsidRDefault="00F15250" w:rsidP="00F15250">
      <w:pPr>
        <w:jc w:val="left"/>
        <w:rPr>
          <w:rFonts w:eastAsia="Times New Roman"/>
          <w:szCs w:val="24"/>
        </w:rPr>
      </w:pPr>
      <w:r>
        <w:rPr>
          <w:rFonts w:eastAsia="Times New Roman"/>
          <w:szCs w:val="24"/>
        </w:rPr>
        <w:t>Representative from NY – Recommends developing status and including the EVSE language proposed by New Jersey.</w:t>
      </w:r>
    </w:p>
    <w:p w14:paraId="33125CF4" w14:textId="77777777" w:rsidR="000832C1" w:rsidRDefault="00F15250" w:rsidP="00F15250">
      <w:pPr>
        <w:jc w:val="left"/>
        <w:rPr>
          <w:rFonts w:eastAsia="Times New Roman"/>
          <w:szCs w:val="24"/>
        </w:rPr>
      </w:pPr>
      <w:r>
        <w:rPr>
          <w:rFonts w:eastAsia="Times New Roman"/>
          <w:szCs w:val="24"/>
        </w:rPr>
        <w:t xml:space="preserve">The committee recommends a </w:t>
      </w:r>
      <w:r w:rsidR="009951D8">
        <w:rPr>
          <w:rFonts w:eastAsia="Times New Roman"/>
          <w:szCs w:val="24"/>
        </w:rPr>
        <w:t>developing status for this item</w:t>
      </w:r>
      <w:r w:rsidR="007E05EF">
        <w:rPr>
          <w:rFonts w:eastAsia="Times New Roman"/>
          <w:szCs w:val="24"/>
        </w:rPr>
        <w:t>.</w:t>
      </w:r>
    </w:p>
    <w:p w14:paraId="03F64BF4" w14:textId="2AD11B55" w:rsidR="00BD66C3" w:rsidRPr="00185240" w:rsidRDefault="00BD66C3" w:rsidP="00F15250">
      <w:pPr>
        <w:jc w:val="left"/>
        <w:rPr>
          <w:rFonts w:eastAsia="Times New Roman"/>
          <w:szCs w:val="24"/>
        </w:rPr>
      </w:pPr>
      <w:r>
        <w:rPr>
          <w:u w:val="single"/>
        </w:rPr>
        <w:lastRenderedPageBreak/>
        <w:t>S</w:t>
      </w:r>
      <w:r w:rsidRPr="00EF1ACC">
        <w:rPr>
          <w:u w:val="single"/>
        </w:rPr>
        <w:t>WMA 202</w:t>
      </w:r>
      <w:r>
        <w:rPr>
          <w:u w:val="single"/>
        </w:rPr>
        <w:t>5</w:t>
      </w:r>
      <w:r w:rsidRPr="00EF1ACC">
        <w:rPr>
          <w:u w:val="single"/>
        </w:rPr>
        <w:t xml:space="preserve"> </w:t>
      </w:r>
      <w:r w:rsidR="00AF2FA7">
        <w:rPr>
          <w:u w:val="single"/>
        </w:rPr>
        <w:t>Annual</w:t>
      </w:r>
      <w:r w:rsidRPr="00EF1ACC">
        <w:rPr>
          <w:u w:val="single"/>
        </w:rPr>
        <w:t xml:space="preserve"> Meeting</w:t>
      </w:r>
      <w:r>
        <w:rPr>
          <w:u w:val="single"/>
        </w:rPr>
        <w:t>:</w:t>
      </w:r>
      <w:r>
        <w:t xml:space="preserve"> </w:t>
      </w:r>
    </w:p>
    <w:p w14:paraId="0FD4FE5D" w14:textId="3E97C65D" w:rsidR="00FF4137" w:rsidRDefault="00FF4137" w:rsidP="000832C1">
      <w:pPr>
        <w:rPr>
          <w:rFonts w:eastAsia="Times New Roman"/>
          <w:szCs w:val="24"/>
        </w:rPr>
      </w:pPr>
      <w:r>
        <w:rPr>
          <w:rFonts w:eastAsia="Times New Roman"/>
          <w:szCs w:val="24"/>
        </w:rPr>
        <w:t>The 2025 SWMA S&amp;T Committee heard the following comments:</w:t>
      </w:r>
    </w:p>
    <w:p w14:paraId="190D91A0" w14:textId="4BEA9780" w:rsidR="00FF4137" w:rsidRDefault="00FF4137" w:rsidP="000832C1">
      <w:pPr>
        <w:keepNext/>
        <w:keepLines/>
        <w:rPr>
          <w:rFonts w:eastAsia="Times New Roman"/>
          <w:szCs w:val="24"/>
        </w:rPr>
      </w:pPr>
      <w:r>
        <w:rPr>
          <w:rFonts w:eastAsia="Times New Roman"/>
          <w:szCs w:val="24"/>
        </w:rPr>
        <w:t>Michael Keilty, Endress+Hauser - recommends a Developing Status.  He would like there to be a reference to OIML R117, which has a testing procedure for this.  Proposal is blind to any other type of reference to this test and needs to be consistent.  He also noticed there is minimal reference to interference in the EVSE HB 44 S.3.4 (b) code to implement this definition.</w:t>
      </w:r>
    </w:p>
    <w:p w14:paraId="3898628B" w14:textId="77777777" w:rsidR="00FF4137" w:rsidRPr="000E0B64" w:rsidRDefault="00FF4137" w:rsidP="000832C1">
      <w:pPr>
        <w:keepNext/>
        <w:keepLines/>
        <w:rPr>
          <w:rFonts w:eastAsia="Times New Roman"/>
          <w:szCs w:val="24"/>
        </w:rPr>
      </w:pPr>
      <w:r>
        <w:rPr>
          <w:rFonts w:eastAsia="Times New Roman"/>
          <w:szCs w:val="24"/>
        </w:rPr>
        <w:t>The committee recommends Developing status on this item.</w:t>
      </w:r>
    </w:p>
    <w:p w14:paraId="2F2E38B1" w14:textId="7CA3C435" w:rsidR="000733BE" w:rsidRDefault="00C45C94" w:rsidP="000832C1">
      <w:pPr>
        <w:spacing w:after="0"/>
      </w:pPr>
      <w:r>
        <w:t xml:space="preserve">Additional letters, presentation and data may have been submitted for consideration with this item.  Please refer to </w:t>
      </w:r>
      <w:hyperlink r:id="rId49" w:history="1">
        <w:r w:rsidRPr="002A1164">
          <w:rPr>
            <w:rStyle w:val="Hyperlink"/>
          </w:rPr>
          <w:t>https://www.ncwm.com/publication-15</w:t>
        </w:r>
      </w:hyperlink>
      <w:r>
        <w:t xml:space="preserve"> to review these documents</w:t>
      </w:r>
      <w:r w:rsidR="00B974BF">
        <w:t>.</w:t>
      </w:r>
    </w:p>
    <w:p w14:paraId="41F5E181" w14:textId="794ED7BA" w:rsidR="00BA00C9" w:rsidRPr="003C355F" w:rsidRDefault="00CA0516" w:rsidP="00CA0516">
      <w:pPr>
        <w:pStyle w:val="ItemHeading"/>
        <w:tabs>
          <w:tab w:val="clear" w:pos="900"/>
          <w:tab w:val="left" w:pos="1620"/>
        </w:tabs>
        <w:ind w:left="2160" w:hanging="2160"/>
      </w:pPr>
      <w:bookmarkStart w:id="350" w:name="_Toc214269745"/>
      <w:r>
        <w:t>OTH-26.2</w:t>
      </w:r>
      <w:r w:rsidR="00BA00C9" w:rsidRPr="003C355F">
        <w:tab/>
      </w:r>
      <w:r w:rsidR="00BA00C9" w:rsidRPr="003C355F">
        <w:tab/>
      </w:r>
      <w:r w:rsidR="006773AD">
        <w:t xml:space="preserve">Appendix D Definitions </w:t>
      </w:r>
      <w:r w:rsidR="00C873B3">
        <w:t>–</w:t>
      </w:r>
      <w:r w:rsidR="006773AD">
        <w:t xml:space="preserve"> </w:t>
      </w:r>
      <w:r w:rsidR="00C873B3">
        <w:t>scale division, value of (d).</w:t>
      </w:r>
      <w:bookmarkEnd w:id="350"/>
    </w:p>
    <w:p w14:paraId="6D4FF018" w14:textId="77777777" w:rsidR="00BA00C9" w:rsidRPr="00E025F9" w:rsidRDefault="00BA00C9" w:rsidP="00BA00C9">
      <w:pPr>
        <w:spacing w:after="0"/>
        <w:rPr>
          <w:b/>
        </w:rPr>
      </w:pPr>
      <w:r w:rsidRPr="00E025F9">
        <w:rPr>
          <w:b/>
        </w:rPr>
        <w:t>Source:</w:t>
      </w:r>
    </w:p>
    <w:p w14:paraId="2EBAACD3" w14:textId="42C79AC1" w:rsidR="00BA00C9" w:rsidRDefault="00C873B3" w:rsidP="00BA00C9">
      <w:r>
        <w:t>NIST Office of Weights and Measures</w:t>
      </w:r>
    </w:p>
    <w:p w14:paraId="4A84E7E7" w14:textId="77777777" w:rsidR="00BA00C9" w:rsidRPr="00E025F9" w:rsidRDefault="00BA00C9" w:rsidP="00BA00C9">
      <w:pPr>
        <w:spacing w:after="0"/>
        <w:rPr>
          <w:b/>
        </w:rPr>
      </w:pPr>
      <w:r w:rsidRPr="00E025F9">
        <w:rPr>
          <w:b/>
        </w:rPr>
        <w:t>Purpose:</w:t>
      </w:r>
    </w:p>
    <w:p w14:paraId="67C16D2B" w14:textId="4705E7F4" w:rsidR="00BA00C9" w:rsidRDefault="009E540B" w:rsidP="00BA00C9">
      <w:r>
        <w:t>To update the definition of scale division to recognize electronic recorded representations.</w:t>
      </w:r>
    </w:p>
    <w:p w14:paraId="02860C2D" w14:textId="77777777" w:rsidR="00BA00C9" w:rsidRPr="00E025F9" w:rsidRDefault="00BA00C9" w:rsidP="00BA00C9">
      <w:pPr>
        <w:spacing w:after="0"/>
        <w:rPr>
          <w:b/>
        </w:rPr>
      </w:pPr>
      <w:r w:rsidRPr="00E025F9">
        <w:rPr>
          <w:b/>
        </w:rPr>
        <w:t>Item under Consideration:</w:t>
      </w:r>
    </w:p>
    <w:p w14:paraId="6B8DCFFE" w14:textId="4685BFE2" w:rsidR="00BA00C9" w:rsidRDefault="000C7E90" w:rsidP="00BA00C9">
      <w:r>
        <w:t>Amend NIST Handbook 44 Appendix D as follows:</w:t>
      </w:r>
    </w:p>
    <w:p w14:paraId="4FBA5CE1" w14:textId="70E8B7C6" w:rsidR="000C7E90" w:rsidRDefault="002A4A39" w:rsidP="002A4A39">
      <w:pPr>
        <w:ind w:left="360"/>
      </w:pPr>
      <w:r w:rsidRPr="008E54B3">
        <w:rPr>
          <w:b/>
          <w:bCs/>
        </w:rPr>
        <w:t xml:space="preserve">scale division, value of (d). </w:t>
      </w:r>
      <w:r w:rsidRPr="008E54B3">
        <w:t>T</w:t>
      </w:r>
      <w:r w:rsidRPr="008E54B3">
        <w:rPr>
          <w:b/>
          <w:bCs/>
          <w:strike/>
        </w:rPr>
        <w:t>he value of the scale division, expressed in units of mass, is</w:t>
      </w:r>
      <w:r w:rsidRPr="008E54B3">
        <w:t xml:space="preserve"> </w:t>
      </w:r>
      <w:r w:rsidRPr="008E54B3">
        <w:rPr>
          <w:b/>
          <w:bCs/>
          <w:strike/>
        </w:rPr>
        <w:t>t</w:t>
      </w:r>
      <w:r w:rsidRPr="008E54B3">
        <w:t>he smallest subdivision of the scale for</w:t>
      </w:r>
      <w:r w:rsidRPr="008E54B3">
        <w:rPr>
          <w:b/>
          <w:bCs/>
          <w:u w:val="single"/>
        </w:rPr>
        <w:t xml:space="preserve"> an</w:t>
      </w:r>
      <w:r w:rsidRPr="008E54B3">
        <w:t xml:space="preserve"> analog indication or the difference between two consecutively indicated or </w:t>
      </w:r>
      <w:r w:rsidRPr="008E54B3">
        <w:rPr>
          <w:b/>
          <w:bCs/>
          <w:strike/>
        </w:rPr>
        <w:t>printed</w:t>
      </w:r>
      <w:r w:rsidRPr="008E54B3">
        <w:rPr>
          <w:b/>
          <w:bCs/>
          <w:u w:val="single"/>
        </w:rPr>
        <w:t>recorded</w:t>
      </w:r>
      <w:r w:rsidRPr="008E54B3">
        <w:t xml:space="preserve"> values for</w:t>
      </w:r>
      <w:r w:rsidRPr="008E54B3">
        <w:rPr>
          <w:b/>
          <w:bCs/>
          <w:u w:val="single"/>
        </w:rPr>
        <w:t xml:space="preserve"> a</w:t>
      </w:r>
      <w:r w:rsidRPr="008E54B3">
        <w:t xml:space="preserve"> digital indication or </w:t>
      </w:r>
      <w:r w:rsidRPr="008E54B3">
        <w:rPr>
          <w:b/>
          <w:bCs/>
          <w:strike/>
        </w:rPr>
        <w:t>printing</w:t>
      </w:r>
      <w:r w:rsidRPr="008E54B3">
        <w:rPr>
          <w:b/>
          <w:bCs/>
          <w:u w:val="single"/>
        </w:rPr>
        <w:t>recorded representation, expressed in units of mass</w:t>
      </w:r>
      <w:r w:rsidRPr="008E54B3">
        <w:t>. (Also see “verification scale division.”) [2.20, 2.22]</w:t>
      </w:r>
    </w:p>
    <w:p w14:paraId="3A714594" w14:textId="77777777" w:rsidR="00BA00C9" w:rsidRDefault="00BA00C9" w:rsidP="00BA00C9">
      <w:pPr>
        <w:keepNext/>
        <w:spacing w:after="0"/>
      </w:pPr>
      <w:r w:rsidRPr="00E025F9">
        <w:rPr>
          <w:b/>
        </w:rPr>
        <w:t xml:space="preserve">Previous </w:t>
      </w:r>
      <w:r>
        <w:rPr>
          <w:b/>
        </w:rPr>
        <w:t>Status</w:t>
      </w:r>
      <w:r w:rsidRPr="00E025F9">
        <w:rPr>
          <w:b/>
        </w:rPr>
        <w:t>:</w:t>
      </w:r>
    </w:p>
    <w:p w14:paraId="334E37E2" w14:textId="7154FD2F" w:rsidR="00BA00C9" w:rsidRDefault="00BA00C9" w:rsidP="002A4A39">
      <w:pPr>
        <w:ind w:firstLine="360"/>
      </w:pPr>
      <w:r>
        <w:t xml:space="preserve">New Proposal </w:t>
      </w:r>
    </w:p>
    <w:p w14:paraId="5AC29C9C" w14:textId="77777777" w:rsidR="00BA00C9" w:rsidRPr="00AB010B" w:rsidRDefault="00BA00C9" w:rsidP="00BA00C9">
      <w:pPr>
        <w:keepNext/>
        <w:spacing w:after="0"/>
        <w:rPr>
          <w:b/>
        </w:rPr>
      </w:pPr>
      <w:r w:rsidRPr="00AB010B">
        <w:rPr>
          <w:b/>
        </w:rPr>
        <w:t>Original Justification:</w:t>
      </w:r>
    </w:p>
    <w:p w14:paraId="63284D05" w14:textId="55C364C5" w:rsidR="00793B5F" w:rsidRPr="0099410E" w:rsidRDefault="00793B5F" w:rsidP="0099410E">
      <w:r w:rsidRPr="0099410E">
        <w:t>NIST Handbook 44 was amended in 2014 and 2023 to allow recorded representations in electronic form, but this definition seems to limit the use of the scale division, d, to printed receipts. The NIST Office of Weights and Measures views this as a clean-up item. This wouldn’t change the intent of the definition; it would just update it to reflect the current handbook.</w:t>
      </w:r>
    </w:p>
    <w:p w14:paraId="76FEFFC2" w14:textId="4CC1BF82" w:rsidR="00BA00C9" w:rsidRPr="0099410E" w:rsidRDefault="00260EB5" w:rsidP="0099410E">
      <w:r w:rsidRPr="0099410E">
        <w:t>It’s rare that there aren’t possible arguments against a proposed change,</w:t>
      </w:r>
      <w:r w:rsidR="00003D1A" w:rsidRPr="0099410E">
        <w:t xml:space="preserve"> </w:t>
      </w:r>
      <w:r w:rsidRPr="0099410E">
        <w:t>but in this case, the definition is out of date and could cause an issue with systems that issue electronic receipts.</w:t>
      </w:r>
    </w:p>
    <w:p w14:paraId="38F0BACB" w14:textId="454C6B3F" w:rsidR="00003D1A" w:rsidRPr="0099410E" w:rsidRDefault="00003D1A" w:rsidP="0099410E">
      <w:r w:rsidRPr="0099410E">
        <w:t>The submitter requested Voting status in 2026.</w:t>
      </w:r>
    </w:p>
    <w:p w14:paraId="2FA6B5AE" w14:textId="77777777" w:rsidR="00BA00C9" w:rsidRPr="002A7C3B" w:rsidRDefault="00BA00C9" w:rsidP="00BA00C9">
      <w:pPr>
        <w:keepNext/>
        <w:rPr>
          <w:b/>
        </w:rPr>
      </w:pPr>
      <w:r>
        <w:rPr>
          <w:b/>
        </w:rPr>
        <w:t>Comments</w:t>
      </w:r>
      <w:r w:rsidRPr="002A7C3B">
        <w:rPr>
          <w:b/>
        </w:rPr>
        <w:t xml:space="preserve"> in Favor:</w:t>
      </w:r>
    </w:p>
    <w:p w14:paraId="2994A5F6" w14:textId="77777777" w:rsidR="00BA00C9" w:rsidRPr="002A7C3B" w:rsidRDefault="00BA00C9" w:rsidP="00BA00C9">
      <w:pPr>
        <w:keepNext/>
        <w:spacing w:after="0"/>
        <w:ind w:left="720"/>
        <w:rPr>
          <w:b/>
        </w:rPr>
      </w:pPr>
      <w:r w:rsidRPr="002A7C3B">
        <w:rPr>
          <w:b/>
        </w:rPr>
        <w:t>Regulatory:</w:t>
      </w:r>
    </w:p>
    <w:p w14:paraId="46AF885D" w14:textId="77777777" w:rsidR="00BA00C9" w:rsidRPr="002A7C3B" w:rsidRDefault="00BA00C9" w:rsidP="00BA00C9">
      <w:pPr>
        <w:pStyle w:val="ListParagraph"/>
        <w:numPr>
          <w:ilvl w:val="0"/>
          <w:numId w:val="12"/>
        </w:numPr>
        <w:spacing w:after="0" w:line="259" w:lineRule="auto"/>
        <w:ind w:left="1080"/>
        <w:jc w:val="left"/>
      </w:pPr>
    </w:p>
    <w:p w14:paraId="570F21E3" w14:textId="77777777" w:rsidR="00BA00C9" w:rsidRPr="002A7C3B" w:rsidRDefault="00BA00C9" w:rsidP="00BA00C9">
      <w:pPr>
        <w:spacing w:before="240" w:after="0"/>
        <w:ind w:left="720"/>
        <w:rPr>
          <w:b/>
        </w:rPr>
      </w:pPr>
      <w:r w:rsidRPr="002A7C3B">
        <w:rPr>
          <w:b/>
        </w:rPr>
        <w:t>Industry:</w:t>
      </w:r>
    </w:p>
    <w:p w14:paraId="7A93F3F4" w14:textId="77777777" w:rsidR="00BA00C9" w:rsidRPr="002A7C3B" w:rsidRDefault="00BA00C9" w:rsidP="00BA00C9">
      <w:pPr>
        <w:pStyle w:val="ListParagraph"/>
        <w:numPr>
          <w:ilvl w:val="0"/>
          <w:numId w:val="12"/>
        </w:numPr>
        <w:spacing w:after="0" w:line="259" w:lineRule="auto"/>
        <w:ind w:left="1080"/>
        <w:jc w:val="left"/>
      </w:pPr>
    </w:p>
    <w:p w14:paraId="1902C676" w14:textId="77777777" w:rsidR="00BA00C9" w:rsidRPr="002A7C3B" w:rsidRDefault="00BA00C9" w:rsidP="00BA00C9">
      <w:pPr>
        <w:spacing w:before="240" w:after="0"/>
        <w:ind w:left="720"/>
        <w:rPr>
          <w:b/>
        </w:rPr>
      </w:pPr>
      <w:r w:rsidRPr="002A7C3B">
        <w:rPr>
          <w:b/>
        </w:rPr>
        <w:t>Advisory:</w:t>
      </w:r>
    </w:p>
    <w:p w14:paraId="1A846939" w14:textId="77777777" w:rsidR="00BA00C9" w:rsidRPr="002A7C3B" w:rsidRDefault="00BA00C9" w:rsidP="00BA00C9">
      <w:pPr>
        <w:pStyle w:val="ListParagraph"/>
        <w:numPr>
          <w:ilvl w:val="0"/>
          <w:numId w:val="12"/>
        </w:numPr>
        <w:spacing w:after="0" w:line="259" w:lineRule="auto"/>
        <w:ind w:left="1080"/>
        <w:jc w:val="left"/>
      </w:pPr>
    </w:p>
    <w:p w14:paraId="64C566B4" w14:textId="77777777" w:rsidR="00BA00C9" w:rsidRPr="002A7C3B" w:rsidRDefault="00BA00C9" w:rsidP="00BA00C9">
      <w:pPr>
        <w:spacing w:before="240"/>
        <w:rPr>
          <w:b/>
        </w:rPr>
      </w:pPr>
      <w:r>
        <w:rPr>
          <w:b/>
        </w:rPr>
        <w:lastRenderedPageBreak/>
        <w:t>Comments</w:t>
      </w:r>
      <w:r w:rsidRPr="002A7C3B">
        <w:rPr>
          <w:b/>
        </w:rPr>
        <w:t xml:space="preserve"> Against:</w:t>
      </w:r>
    </w:p>
    <w:p w14:paraId="0401EDAC" w14:textId="77777777" w:rsidR="00BA00C9" w:rsidRPr="002A7C3B" w:rsidRDefault="00BA00C9" w:rsidP="00BA00C9">
      <w:pPr>
        <w:spacing w:after="0"/>
        <w:ind w:left="720"/>
        <w:rPr>
          <w:b/>
        </w:rPr>
      </w:pPr>
      <w:r w:rsidRPr="002A7C3B">
        <w:rPr>
          <w:b/>
        </w:rPr>
        <w:t>Regulatory:</w:t>
      </w:r>
    </w:p>
    <w:p w14:paraId="590790A3" w14:textId="77777777" w:rsidR="00BA00C9" w:rsidRPr="002A7C3B" w:rsidRDefault="00BA00C9" w:rsidP="00BA00C9">
      <w:pPr>
        <w:pStyle w:val="ListParagraph"/>
        <w:numPr>
          <w:ilvl w:val="0"/>
          <w:numId w:val="13"/>
        </w:numPr>
        <w:spacing w:after="0" w:line="259" w:lineRule="auto"/>
        <w:ind w:left="1080"/>
        <w:jc w:val="left"/>
      </w:pPr>
    </w:p>
    <w:p w14:paraId="12449D0D" w14:textId="77777777" w:rsidR="00BA00C9" w:rsidRPr="002A7C3B" w:rsidRDefault="00BA00C9" w:rsidP="00BA00C9">
      <w:pPr>
        <w:spacing w:before="240" w:after="0"/>
        <w:ind w:left="720"/>
        <w:rPr>
          <w:b/>
        </w:rPr>
      </w:pPr>
      <w:r w:rsidRPr="002A7C3B">
        <w:rPr>
          <w:b/>
        </w:rPr>
        <w:t>Industry:</w:t>
      </w:r>
    </w:p>
    <w:p w14:paraId="6D49BB69" w14:textId="77777777" w:rsidR="00BA00C9" w:rsidRPr="002A7C3B" w:rsidRDefault="00BA00C9" w:rsidP="00BA00C9">
      <w:pPr>
        <w:pStyle w:val="ListParagraph"/>
        <w:numPr>
          <w:ilvl w:val="0"/>
          <w:numId w:val="13"/>
        </w:numPr>
        <w:spacing w:after="0" w:line="259" w:lineRule="auto"/>
        <w:ind w:left="1080"/>
        <w:jc w:val="left"/>
      </w:pPr>
    </w:p>
    <w:p w14:paraId="40A7941F" w14:textId="77777777" w:rsidR="00BA00C9" w:rsidRPr="00AC5B86" w:rsidRDefault="00BA00C9" w:rsidP="00BA00C9">
      <w:pPr>
        <w:spacing w:before="240" w:after="0"/>
        <w:ind w:left="720"/>
        <w:rPr>
          <w:b/>
        </w:rPr>
      </w:pPr>
      <w:r w:rsidRPr="002A7C3B">
        <w:rPr>
          <w:b/>
        </w:rPr>
        <w:t>Advisory:</w:t>
      </w:r>
    </w:p>
    <w:p w14:paraId="77EA2F2B" w14:textId="77777777" w:rsidR="00BA00C9" w:rsidRDefault="00BA00C9" w:rsidP="00BA00C9">
      <w:pPr>
        <w:pStyle w:val="ListParagraph"/>
        <w:numPr>
          <w:ilvl w:val="0"/>
          <w:numId w:val="13"/>
        </w:numPr>
        <w:spacing w:after="0" w:line="259" w:lineRule="auto"/>
        <w:ind w:left="1080"/>
        <w:jc w:val="left"/>
      </w:pPr>
    </w:p>
    <w:p w14:paraId="6E207084" w14:textId="77777777" w:rsidR="00BA00C9" w:rsidRPr="002A7C3B" w:rsidRDefault="00BA00C9" w:rsidP="00BA00C9">
      <w:pPr>
        <w:spacing w:before="240"/>
        <w:rPr>
          <w:b/>
        </w:rPr>
      </w:pPr>
      <w:r>
        <w:rPr>
          <w:b/>
        </w:rPr>
        <w:t>Neutral Comments</w:t>
      </w:r>
      <w:r w:rsidRPr="002A7C3B">
        <w:rPr>
          <w:b/>
        </w:rPr>
        <w:t>:</w:t>
      </w:r>
    </w:p>
    <w:p w14:paraId="6D89675E" w14:textId="77777777" w:rsidR="00BA00C9" w:rsidRPr="002A7C3B" w:rsidRDefault="00BA00C9" w:rsidP="00BA00C9">
      <w:pPr>
        <w:spacing w:after="0"/>
        <w:ind w:left="720"/>
        <w:rPr>
          <w:b/>
        </w:rPr>
      </w:pPr>
      <w:r w:rsidRPr="002A7C3B">
        <w:rPr>
          <w:b/>
        </w:rPr>
        <w:t>Regulatory:</w:t>
      </w:r>
    </w:p>
    <w:p w14:paraId="4B4F853F" w14:textId="77777777" w:rsidR="00BA00C9" w:rsidRPr="002A7C3B" w:rsidRDefault="00BA00C9" w:rsidP="00BA00C9">
      <w:pPr>
        <w:pStyle w:val="ListParagraph"/>
        <w:numPr>
          <w:ilvl w:val="0"/>
          <w:numId w:val="13"/>
        </w:numPr>
        <w:spacing w:after="0" w:line="259" w:lineRule="auto"/>
        <w:ind w:left="1080"/>
        <w:jc w:val="left"/>
      </w:pPr>
    </w:p>
    <w:p w14:paraId="44B7A4B8" w14:textId="77777777" w:rsidR="00BA00C9" w:rsidRPr="002A7C3B" w:rsidRDefault="00BA00C9" w:rsidP="00BA00C9">
      <w:pPr>
        <w:spacing w:before="240" w:after="0"/>
        <w:ind w:left="720"/>
        <w:rPr>
          <w:b/>
        </w:rPr>
      </w:pPr>
      <w:r w:rsidRPr="002A7C3B">
        <w:rPr>
          <w:b/>
        </w:rPr>
        <w:t>Industry:</w:t>
      </w:r>
    </w:p>
    <w:p w14:paraId="5436F0B9" w14:textId="77777777" w:rsidR="00BA00C9" w:rsidRPr="002A7C3B" w:rsidRDefault="00BA00C9" w:rsidP="00BA00C9">
      <w:pPr>
        <w:pStyle w:val="ListParagraph"/>
        <w:numPr>
          <w:ilvl w:val="0"/>
          <w:numId w:val="13"/>
        </w:numPr>
        <w:spacing w:after="0" w:line="259" w:lineRule="auto"/>
        <w:ind w:left="1080"/>
        <w:jc w:val="left"/>
      </w:pPr>
    </w:p>
    <w:p w14:paraId="5ABDC6CB" w14:textId="77777777" w:rsidR="00BA00C9" w:rsidRPr="002A7C3B" w:rsidRDefault="00BA00C9" w:rsidP="00BA00C9">
      <w:pPr>
        <w:spacing w:before="240" w:after="0"/>
        <w:ind w:left="720"/>
        <w:rPr>
          <w:b/>
        </w:rPr>
      </w:pPr>
      <w:r w:rsidRPr="002A7C3B">
        <w:rPr>
          <w:b/>
        </w:rPr>
        <w:t>Advisory:</w:t>
      </w:r>
    </w:p>
    <w:p w14:paraId="3D802E91" w14:textId="77777777" w:rsidR="00BA00C9" w:rsidRDefault="00BA00C9" w:rsidP="00BA00C9">
      <w:pPr>
        <w:pStyle w:val="ListParagraph"/>
        <w:numPr>
          <w:ilvl w:val="0"/>
          <w:numId w:val="13"/>
        </w:numPr>
        <w:spacing w:after="0" w:line="259" w:lineRule="auto"/>
        <w:ind w:left="1080"/>
        <w:jc w:val="left"/>
      </w:pPr>
    </w:p>
    <w:p w14:paraId="79873BD3" w14:textId="77777777" w:rsidR="00BA00C9" w:rsidRPr="00E025F9" w:rsidRDefault="00BA00C9" w:rsidP="00BA00C9">
      <w:pPr>
        <w:spacing w:before="240" w:after="0"/>
        <w:rPr>
          <w:b/>
        </w:rPr>
      </w:pPr>
      <w:r w:rsidRPr="002A7C3B">
        <w:rPr>
          <w:b/>
        </w:rPr>
        <w:t>Item Develop</w:t>
      </w:r>
      <w:r w:rsidRPr="00E025F9">
        <w:rPr>
          <w:b/>
        </w:rPr>
        <w:t>ment:</w:t>
      </w:r>
    </w:p>
    <w:p w14:paraId="540F14F9" w14:textId="77777777" w:rsidR="00BA00C9" w:rsidRDefault="00BA00C9" w:rsidP="00BA00C9">
      <w:r>
        <w:t>[Explain any changes made to the original proposal and committee recommendations]</w:t>
      </w:r>
    </w:p>
    <w:p w14:paraId="61A47018" w14:textId="77777777" w:rsidR="00BA00C9" w:rsidRPr="00E025F9" w:rsidRDefault="00BA00C9" w:rsidP="00BA00C9">
      <w:pPr>
        <w:spacing w:after="0"/>
        <w:rPr>
          <w:b/>
        </w:rPr>
      </w:pPr>
      <w:r w:rsidRPr="00E025F9">
        <w:rPr>
          <w:b/>
        </w:rPr>
        <w:t>Regional Associations’ Comments:</w:t>
      </w:r>
    </w:p>
    <w:p w14:paraId="2078ED53" w14:textId="77777777" w:rsidR="00BD66C3" w:rsidRDefault="00BD66C3" w:rsidP="00BD66C3">
      <w:pPr>
        <w:spacing w:after="0"/>
        <w:rPr>
          <w:rFonts w:eastAsia="Times New Roman"/>
          <w:szCs w:val="24"/>
          <w:u w:val="single"/>
        </w:rPr>
      </w:pPr>
    </w:p>
    <w:p w14:paraId="66484FD2" w14:textId="708459E1" w:rsidR="00BD66C3" w:rsidRDefault="00BD66C3" w:rsidP="00BD66C3">
      <w:pPr>
        <w:spacing w:after="0"/>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7E3BCBF7" w14:textId="77777777" w:rsidR="00AE3994" w:rsidRDefault="00AE3994" w:rsidP="00BD66C3">
      <w:pPr>
        <w:spacing w:after="0"/>
        <w:rPr>
          <w:rFonts w:eastAsia="Times New Roman"/>
          <w:szCs w:val="24"/>
          <w:u w:val="single"/>
        </w:rPr>
      </w:pPr>
    </w:p>
    <w:p w14:paraId="55F19D62" w14:textId="62D8FB75" w:rsidR="00AE3994" w:rsidRDefault="00AE3994" w:rsidP="00AE3994">
      <w:pPr>
        <w:spacing w:after="0"/>
        <w:rPr>
          <w:rFonts w:eastAsia="Times New Roman"/>
          <w:szCs w:val="24"/>
        </w:rPr>
      </w:pPr>
      <w:r>
        <w:rPr>
          <w:rFonts w:eastAsia="Times New Roman"/>
          <w:szCs w:val="24"/>
        </w:rPr>
        <w:t>D</w:t>
      </w:r>
      <w:r w:rsidRPr="00BA14C3">
        <w:rPr>
          <w:rFonts w:eastAsia="Times New Roman"/>
          <w:szCs w:val="24"/>
        </w:rPr>
        <w:t>uring the WWMA 2025 Annual Conference the following</w:t>
      </w:r>
      <w:r>
        <w:rPr>
          <w:rFonts w:eastAsia="Times New Roman"/>
          <w:szCs w:val="24"/>
        </w:rPr>
        <w:t xml:space="preserve"> </w:t>
      </w:r>
      <w:r w:rsidRPr="00BA14C3">
        <w:rPr>
          <w:rFonts w:eastAsia="Times New Roman"/>
          <w:szCs w:val="24"/>
        </w:rPr>
        <w:t>comments were received:</w:t>
      </w:r>
    </w:p>
    <w:p w14:paraId="312F8973" w14:textId="77777777" w:rsidR="00AE3994" w:rsidRPr="00BA14C3" w:rsidRDefault="00AE3994" w:rsidP="00AE3994">
      <w:pPr>
        <w:spacing w:after="0"/>
        <w:rPr>
          <w:rFonts w:eastAsia="Times New Roman"/>
          <w:szCs w:val="24"/>
        </w:rPr>
      </w:pPr>
    </w:p>
    <w:p w14:paraId="07B8DA3F" w14:textId="77777777" w:rsidR="00AE3994" w:rsidRDefault="00AE3994" w:rsidP="00AE3994">
      <w:pPr>
        <w:spacing w:after="0"/>
        <w:rPr>
          <w:rFonts w:eastAsia="Times New Roman"/>
          <w:szCs w:val="24"/>
        </w:rPr>
      </w:pPr>
      <w:r w:rsidRPr="00BA14C3">
        <w:rPr>
          <w:rFonts w:eastAsia="Times New Roman"/>
          <w:szCs w:val="24"/>
        </w:rPr>
        <w:t>Mr. Loren Minnich (NIST</w:t>
      </w:r>
      <w:r>
        <w:rPr>
          <w:rFonts w:eastAsia="Times New Roman"/>
          <w:szCs w:val="24"/>
        </w:rPr>
        <w:t xml:space="preserve"> Office of Weights and Measures</w:t>
      </w:r>
      <w:r w:rsidRPr="00BA14C3">
        <w:rPr>
          <w:rFonts w:eastAsia="Times New Roman"/>
          <w:szCs w:val="24"/>
        </w:rPr>
        <w:t xml:space="preserve">): </w:t>
      </w:r>
      <w:r>
        <w:rPr>
          <w:rFonts w:eastAsia="Times New Roman"/>
          <w:szCs w:val="24"/>
        </w:rPr>
        <w:t>This item is a “c</w:t>
      </w:r>
      <w:r w:rsidRPr="00BA14C3">
        <w:rPr>
          <w:rFonts w:eastAsia="Times New Roman"/>
          <w:szCs w:val="24"/>
        </w:rPr>
        <w:t>lean up</w:t>
      </w:r>
      <w:r>
        <w:rPr>
          <w:rFonts w:eastAsia="Times New Roman"/>
          <w:szCs w:val="24"/>
        </w:rPr>
        <w:t xml:space="preserve">”, the definition of scale division seems to limit the recording of the values to printing only. This item is to </w:t>
      </w:r>
      <w:r w:rsidRPr="00BA14C3">
        <w:rPr>
          <w:rFonts w:eastAsia="Times New Roman"/>
          <w:szCs w:val="24"/>
        </w:rPr>
        <w:t xml:space="preserve">allow electronic representation </w:t>
      </w:r>
      <w:r>
        <w:rPr>
          <w:rFonts w:eastAsia="Times New Roman"/>
          <w:szCs w:val="24"/>
        </w:rPr>
        <w:t>along with</w:t>
      </w:r>
      <w:r w:rsidRPr="00BA14C3">
        <w:rPr>
          <w:rFonts w:eastAsia="Times New Roman"/>
          <w:szCs w:val="24"/>
        </w:rPr>
        <w:t xml:space="preserve"> printed</w:t>
      </w:r>
      <w:r>
        <w:rPr>
          <w:rFonts w:eastAsia="Times New Roman"/>
          <w:szCs w:val="24"/>
        </w:rPr>
        <w:t xml:space="preserve"> recorded representation</w:t>
      </w:r>
      <w:r w:rsidRPr="00BA14C3">
        <w:rPr>
          <w:rFonts w:eastAsia="Times New Roman"/>
          <w:szCs w:val="24"/>
        </w:rPr>
        <w:t>.</w:t>
      </w:r>
    </w:p>
    <w:p w14:paraId="599951B7" w14:textId="77777777" w:rsidR="00AE3994" w:rsidRPr="00BA14C3" w:rsidRDefault="00AE3994" w:rsidP="00AE3994">
      <w:pPr>
        <w:spacing w:after="0"/>
        <w:rPr>
          <w:rFonts w:eastAsia="Times New Roman"/>
          <w:szCs w:val="24"/>
        </w:rPr>
      </w:pPr>
    </w:p>
    <w:p w14:paraId="69E0C779" w14:textId="77777777" w:rsidR="00AE3994" w:rsidRDefault="00AE3994" w:rsidP="00AE3994">
      <w:pPr>
        <w:spacing w:after="0"/>
        <w:rPr>
          <w:rFonts w:eastAsia="Times New Roman"/>
          <w:szCs w:val="24"/>
        </w:rPr>
      </w:pPr>
      <w:r w:rsidRPr="00C2215F">
        <w:rPr>
          <w:rFonts w:eastAsia="Times New Roman"/>
          <w:szCs w:val="24"/>
        </w:rPr>
        <w:t>Mr. Matthew Douglas (State of California, Division of Measurement Standards):</w:t>
      </w:r>
      <w:r w:rsidRPr="00BA14C3">
        <w:rPr>
          <w:rFonts w:eastAsia="Times New Roman"/>
          <w:szCs w:val="24"/>
        </w:rPr>
        <w:t xml:space="preserve"> Supports</w:t>
      </w:r>
      <w:r>
        <w:rPr>
          <w:rFonts w:eastAsia="Times New Roman"/>
          <w:szCs w:val="24"/>
        </w:rPr>
        <w:t xml:space="preserve"> a</w:t>
      </w:r>
      <w:r w:rsidRPr="00BA14C3">
        <w:rPr>
          <w:rFonts w:eastAsia="Times New Roman"/>
          <w:szCs w:val="24"/>
        </w:rPr>
        <w:t xml:space="preserve"> Voting</w:t>
      </w:r>
      <w:r>
        <w:rPr>
          <w:rFonts w:eastAsia="Times New Roman"/>
          <w:szCs w:val="24"/>
        </w:rPr>
        <w:t xml:space="preserve"> status.</w:t>
      </w:r>
    </w:p>
    <w:p w14:paraId="6F515FAB" w14:textId="77777777" w:rsidR="00AE3994" w:rsidRDefault="00AE3994" w:rsidP="00AE3994">
      <w:pPr>
        <w:spacing w:after="0"/>
        <w:rPr>
          <w:rFonts w:eastAsia="Times New Roman"/>
          <w:szCs w:val="24"/>
        </w:rPr>
      </w:pPr>
    </w:p>
    <w:p w14:paraId="17E4B67F" w14:textId="1FD026D9" w:rsidR="00AE3994" w:rsidRDefault="00AE3994" w:rsidP="00AE3994">
      <w:pPr>
        <w:spacing w:after="0"/>
        <w:rPr>
          <w:rFonts w:eastAsia="Times New Roman"/>
          <w:szCs w:val="24"/>
          <w:u w:val="single"/>
        </w:rPr>
      </w:pPr>
      <w:r>
        <w:rPr>
          <w:rFonts w:eastAsia="Times New Roman"/>
          <w:szCs w:val="24"/>
        </w:rPr>
        <w:t>The 2025 WWMA S&amp;T Committee recommends a Voting status. The committee believes the item is fully developed and ready for a vote.</w:t>
      </w:r>
    </w:p>
    <w:p w14:paraId="7F2B269E" w14:textId="77777777" w:rsidR="00BD66C3" w:rsidRPr="00A43BF4" w:rsidRDefault="00BD66C3" w:rsidP="00BD66C3">
      <w:pPr>
        <w:spacing w:after="0"/>
        <w:rPr>
          <w:rFonts w:eastAsia="Times New Roman"/>
          <w:szCs w:val="24"/>
        </w:rPr>
      </w:pPr>
    </w:p>
    <w:p w14:paraId="35757ADA" w14:textId="30EE1DB2" w:rsidR="00BD66C3" w:rsidRDefault="00BD66C3" w:rsidP="00BD66C3">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F2FA7">
        <w:rPr>
          <w:rFonts w:eastAsia="Times New Roman"/>
          <w:szCs w:val="24"/>
          <w:u w:val="single"/>
        </w:rPr>
        <w:t>Interim</w:t>
      </w:r>
      <w:r w:rsidRPr="0051426D">
        <w:rPr>
          <w:rFonts w:eastAsia="Times New Roman"/>
          <w:szCs w:val="24"/>
          <w:u w:val="single"/>
        </w:rPr>
        <w:t xml:space="preserve"> Meeting:</w:t>
      </w:r>
    </w:p>
    <w:p w14:paraId="1926113B" w14:textId="77777777" w:rsidR="00196B94" w:rsidRDefault="00196B94" w:rsidP="00196B94">
      <w:pPr>
        <w:widowControl w:val="0"/>
        <w:spacing w:after="0"/>
        <w:rPr>
          <w:rFonts w:eastAsia="Times New Roman"/>
          <w:szCs w:val="24"/>
        </w:rPr>
      </w:pPr>
      <w:r>
        <w:rPr>
          <w:rFonts w:eastAsia="Times New Roman"/>
          <w:szCs w:val="24"/>
        </w:rPr>
        <w:t>Loren Minnich – NIST OWM, commented that this adds clarity to the definition to align with the allowance of electronic recorded representations, and recommended voting status.</w:t>
      </w:r>
    </w:p>
    <w:p w14:paraId="646FD162" w14:textId="77777777" w:rsidR="00196B94" w:rsidRDefault="00196B94" w:rsidP="00196B94">
      <w:pPr>
        <w:widowControl w:val="0"/>
        <w:spacing w:after="0"/>
        <w:rPr>
          <w:rFonts w:eastAsia="Times New Roman"/>
          <w:szCs w:val="24"/>
        </w:rPr>
      </w:pPr>
    </w:p>
    <w:p w14:paraId="309D731F" w14:textId="51682C9F" w:rsidR="003161F1" w:rsidRPr="00196B94" w:rsidRDefault="00196B94" w:rsidP="00196B94">
      <w:pPr>
        <w:widowControl w:val="0"/>
        <w:spacing w:after="0"/>
        <w:rPr>
          <w:rFonts w:eastAsia="Times New Roman"/>
          <w:szCs w:val="24"/>
        </w:rPr>
      </w:pPr>
      <w:r>
        <w:rPr>
          <w:rFonts w:eastAsia="Times New Roman"/>
          <w:szCs w:val="24"/>
        </w:rPr>
        <w:t>The Committee recommends this item be given a Voting status based on comments received during open hearing.</w:t>
      </w:r>
      <w:r>
        <w:rPr>
          <w:rFonts w:eastAsia="Times New Roman"/>
          <w:szCs w:val="24"/>
        </w:rPr>
        <w:br/>
      </w:r>
    </w:p>
    <w:p w14:paraId="66DCE023" w14:textId="77777777" w:rsidR="007E05EF" w:rsidRDefault="00BD66C3" w:rsidP="00BD66C3">
      <w:pPr>
        <w:jc w:val="left"/>
        <w:rPr>
          <w:u w:val="single"/>
        </w:rPr>
      </w:pPr>
      <w:r w:rsidRPr="006C7BFB">
        <w:rPr>
          <w:u w:val="single"/>
        </w:rPr>
        <w:t>NEWMA 202</w:t>
      </w:r>
      <w:r>
        <w:rPr>
          <w:u w:val="single"/>
        </w:rPr>
        <w:t>5</w:t>
      </w:r>
      <w:r w:rsidRPr="006C7BFB">
        <w:rPr>
          <w:u w:val="single"/>
        </w:rPr>
        <w:t xml:space="preserve"> Interim Meeting:</w:t>
      </w:r>
    </w:p>
    <w:p w14:paraId="76F6D5FB" w14:textId="35865D50" w:rsidR="00BD66C3" w:rsidRDefault="002B716D" w:rsidP="00BD66C3">
      <w:pPr>
        <w:jc w:val="left"/>
      </w:pPr>
      <w:r w:rsidRPr="002B716D">
        <w:t>No comments. No recommendation.</w:t>
      </w:r>
      <w:r>
        <w:rPr>
          <w:u w:val="single"/>
        </w:rPr>
        <w:t xml:space="preserve"> </w:t>
      </w:r>
      <w:r w:rsidR="00BD66C3">
        <w:rPr>
          <w:u w:val="single"/>
        </w:rPr>
        <w:br/>
      </w:r>
      <w:r w:rsidR="00BD66C3">
        <w:rPr>
          <w:u w:val="single"/>
        </w:rPr>
        <w:br/>
        <w:t>S</w:t>
      </w:r>
      <w:r w:rsidR="00BD66C3" w:rsidRPr="00EF1ACC">
        <w:rPr>
          <w:u w:val="single"/>
        </w:rPr>
        <w:t>WMA 202</w:t>
      </w:r>
      <w:r w:rsidR="00BD66C3">
        <w:rPr>
          <w:u w:val="single"/>
        </w:rPr>
        <w:t>5</w:t>
      </w:r>
      <w:r w:rsidR="00BD66C3" w:rsidRPr="00EF1ACC">
        <w:rPr>
          <w:u w:val="single"/>
        </w:rPr>
        <w:t xml:space="preserve"> </w:t>
      </w:r>
      <w:r w:rsidR="00AF2FA7">
        <w:rPr>
          <w:u w:val="single"/>
        </w:rPr>
        <w:t>Annual</w:t>
      </w:r>
      <w:r w:rsidR="00BD66C3" w:rsidRPr="00EF1ACC">
        <w:rPr>
          <w:u w:val="single"/>
        </w:rPr>
        <w:t xml:space="preserve"> Meeting</w:t>
      </w:r>
      <w:r w:rsidR="00BD66C3">
        <w:rPr>
          <w:u w:val="single"/>
        </w:rPr>
        <w:t>:</w:t>
      </w:r>
      <w:r w:rsidR="00BD66C3">
        <w:t xml:space="preserve"> </w:t>
      </w:r>
    </w:p>
    <w:p w14:paraId="16206D3F" w14:textId="77777777" w:rsidR="0020030C" w:rsidRPr="000E0B64" w:rsidRDefault="0020030C" w:rsidP="0020030C">
      <w:pPr>
        <w:spacing w:after="0"/>
        <w:rPr>
          <w:rFonts w:eastAsia="Times New Roman"/>
          <w:szCs w:val="24"/>
        </w:rPr>
      </w:pPr>
      <w:r>
        <w:rPr>
          <w:rFonts w:eastAsia="Times New Roman"/>
          <w:szCs w:val="24"/>
        </w:rPr>
        <w:t>No comments were heard.</w:t>
      </w:r>
    </w:p>
    <w:p w14:paraId="750BDA48" w14:textId="77777777" w:rsidR="0020030C" w:rsidRPr="000E0B64" w:rsidRDefault="0020030C" w:rsidP="0020030C">
      <w:pPr>
        <w:spacing w:after="0"/>
        <w:rPr>
          <w:rFonts w:eastAsia="Times New Roman"/>
          <w:szCs w:val="24"/>
        </w:rPr>
      </w:pPr>
    </w:p>
    <w:p w14:paraId="5A32548A" w14:textId="62C1F889" w:rsidR="0020030C" w:rsidRPr="000714DD" w:rsidRDefault="0020030C" w:rsidP="0020030C">
      <w:pPr>
        <w:jc w:val="left"/>
        <w:rPr>
          <w:szCs w:val="22"/>
          <w:u w:val="single"/>
        </w:rPr>
      </w:pPr>
      <w:r>
        <w:rPr>
          <w:rFonts w:eastAsia="Times New Roman"/>
          <w:szCs w:val="24"/>
        </w:rPr>
        <w:lastRenderedPageBreak/>
        <w:t>The committee has no recommended status for this item.</w:t>
      </w:r>
    </w:p>
    <w:p w14:paraId="18858153" w14:textId="02AB2FED" w:rsidR="00B974BF" w:rsidRDefault="00BA00C9" w:rsidP="00BA00C9">
      <w:r>
        <w:t xml:space="preserve">Additional letters, presentation and data may have been submitted for consideration with this item.  Please refer to </w:t>
      </w:r>
      <w:hyperlink r:id="rId50" w:history="1">
        <w:r w:rsidRPr="002A1164">
          <w:rPr>
            <w:rStyle w:val="Hyperlink"/>
          </w:rPr>
          <w:t>https://www.ncwm.com/publication-15</w:t>
        </w:r>
      </w:hyperlink>
      <w:r>
        <w:t xml:space="preserve"> to review these documents</w:t>
      </w:r>
    </w:p>
    <w:p w14:paraId="2EDAA830" w14:textId="77777777" w:rsidR="001448E6" w:rsidRPr="00845D99" w:rsidRDefault="001448E6" w:rsidP="0099410E">
      <w:pPr>
        <w:pStyle w:val="Heading1"/>
      </w:pPr>
      <w:bookmarkStart w:id="351" w:name="_Toc181871395"/>
      <w:bookmarkStart w:id="352" w:name="_Toc214269746"/>
      <w:r w:rsidRPr="00055F38">
        <w:t>ITEM BLOCK 1 (B1) – Transportation-for-Hire Systems</w:t>
      </w:r>
      <w:bookmarkEnd w:id="351"/>
      <w:bookmarkEnd w:id="352"/>
      <w:r>
        <w:t xml:space="preserve"> </w:t>
      </w:r>
    </w:p>
    <w:p w14:paraId="15730A70" w14:textId="4EA28B63" w:rsidR="001448E6" w:rsidRPr="003C355F" w:rsidRDefault="001448E6" w:rsidP="0099410E">
      <w:pPr>
        <w:pStyle w:val="ItemHeading"/>
        <w:keepNext/>
        <w:keepLines/>
        <w:tabs>
          <w:tab w:val="clear" w:pos="900"/>
          <w:tab w:val="left" w:pos="1620"/>
        </w:tabs>
        <w:ind w:left="2160" w:hanging="2160"/>
      </w:pPr>
      <w:bookmarkStart w:id="353" w:name="_Toc181871396"/>
      <w:bookmarkStart w:id="354" w:name="_Toc214269747"/>
      <w:r>
        <w:t>B1-TNS-25.1</w:t>
      </w:r>
      <w:r w:rsidRPr="003C355F">
        <w:tab/>
      </w:r>
      <w:r w:rsidR="004C52C6">
        <w:t>V</w:t>
      </w:r>
      <w:r w:rsidRPr="003C355F">
        <w:tab/>
      </w:r>
      <w:r w:rsidRPr="00556DF3">
        <w:rPr>
          <w:strike/>
        </w:rPr>
        <w:t>Section 5.60. Transportation Network Measurement Systems – Tentative Code</w:t>
      </w:r>
      <w:bookmarkEnd w:id="353"/>
      <w:bookmarkEnd w:id="354"/>
    </w:p>
    <w:p w14:paraId="79642BB9" w14:textId="77777777" w:rsidR="001448E6" w:rsidRPr="00E025F9" w:rsidRDefault="001448E6" w:rsidP="0099410E">
      <w:pPr>
        <w:keepNext/>
        <w:keepLines/>
        <w:spacing w:after="0"/>
        <w:rPr>
          <w:b/>
        </w:rPr>
      </w:pPr>
      <w:r w:rsidRPr="00E025F9">
        <w:rPr>
          <w:b/>
        </w:rPr>
        <w:t>Source:</w:t>
      </w:r>
    </w:p>
    <w:p w14:paraId="12EE4B86" w14:textId="77777777" w:rsidR="001448E6" w:rsidRDefault="001448E6" w:rsidP="0099410E">
      <w:pPr>
        <w:keepNext/>
        <w:keepLines/>
      </w:pPr>
      <w:r>
        <w:t>Transportation-For-Hire Systems Task Group</w:t>
      </w:r>
    </w:p>
    <w:p w14:paraId="5AD41C22" w14:textId="77777777" w:rsidR="001448E6" w:rsidRPr="00E025F9" w:rsidRDefault="001448E6" w:rsidP="0099410E">
      <w:pPr>
        <w:keepNext/>
        <w:keepLines/>
        <w:spacing w:after="0"/>
        <w:rPr>
          <w:b/>
        </w:rPr>
      </w:pPr>
      <w:r w:rsidRPr="00E025F9">
        <w:rPr>
          <w:b/>
        </w:rPr>
        <w:t>Purpose:</w:t>
      </w:r>
    </w:p>
    <w:p w14:paraId="164836FF" w14:textId="77777777" w:rsidR="001448E6" w:rsidRPr="0099410E" w:rsidRDefault="001448E6" w:rsidP="0099410E">
      <w:pPr>
        <w:keepNext/>
        <w:keepLines/>
      </w:pPr>
      <w:r w:rsidRPr="0099410E">
        <w:rPr>
          <w:w w:val="105"/>
        </w:rPr>
        <w:t>Remove</w:t>
      </w:r>
      <w:r w:rsidRPr="0099410E">
        <w:rPr>
          <w:spacing w:val="3"/>
          <w:w w:val="105"/>
        </w:rPr>
        <w:t xml:space="preserve"> </w:t>
      </w:r>
      <w:r w:rsidRPr="0099410E">
        <w:rPr>
          <w:w w:val="105"/>
        </w:rPr>
        <w:t>the</w:t>
      </w:r>
      <w:r w:rsidRPr="0099410E">
        <w:rPr>
          <w:spacing w:val="-2"/>
          <w:w w:val="105"/>
        </w:rPr>
        <w:t xml:space="preserve"> </w:t>
      </w:r>
      <w:r w:rsidRPr="0099410E">
        <w:t>Transportation</w:t>
      </w:r>
      <w:r w:rsidRPr="0099410E">
        <w:rPr>
          <w:spacing w:val="4"/>
          <w:w w:val="105"/>
        </w:rPr>
        <w:t xml:space="preserve"> </w:t>
      </w:r>
      <w:r w:rsidRPr="0099410E">
        <w:rPr>
          <w:w w:val="105"/>
        </w:rPr>
        <w:t>Network</w:t>
      </w:r>
      <w:r w:rsidRPr="0099410E">
        <w:rPr>
          <w:spacing w:val="4"/>
          <w:w w:val="105"/>
        </w:rPr>
        <w:t xml:space="preserve"> </w:t>
      </w:r>
      <w:r w:rsidRPr="0099410E">
        <w:rPr>
          <w:w w:val="105"/>
        </w:rPr>
        <w:t>Measurement</w:t>
      </w:r>
      <w:r w:rsidRPr="0099410E">
        <w:rPr>
          <w:spacing w:val="4"/>
          <w:w w:val="105"/>
        </w:rPr>
        <w:t xml:space="preserve"> </w:t>
      </w:r>
      <w:r w:rsidRPr="0099410E">
        <w:rPr>
          <w:w w:val="105"/>
        </w:rPr>
        <w:t>Systems</w:t>
      </w:r>
      <w:r w:rsidRPr="0099410E">
        <w:rPr>
          <w:spacing w:val="-2"/>
          <w:w w:val="105"/>
        </w:rPr>
        <w:t xml:space="preserve"> </w:t>
      </w:r>
      <w:r w:rsidRPr="0099410E">
        <w:rPr>
          <w:w w:val="105"/>
        </w:rPr>
        <w:t>Tentative</w:t>
      </w:r>
      <w:r w:rsidRPr="0099410E">
        <w:rPr>
          <w:spacing w:val="4"/>
          <w:w w:val="105"/>
        </w:rPr>
        <w:t xml:space="preserve"> </w:t>
      </w:r>
      <w:r w:rsidRPr="0099410E">
        <w:rPr>
          <w:w w:val="105"/>
        </w:rPr>
        <w:t>Code</w:t>
      </w:r>
      <w:r w:rsidRPr="0099410E">
        <w:rPr>
          <w:spacing w:val="3"/>
          <w:w w:val="105"/>
        </w:rPr>
        <w:t xml:space="preserve"> </w:t>
      </w:r>
      <w:r w:rsidRPr="0099410E">
        <w:rPr>
          <w:spacing w:val="-2"/>
          <w:w w:val="105"/>
        </w:rPr>
        <w:t>completely.</w:t>
      </w:r>
    </w:p>
    <w:p w14:paraId="6B7284AA" w14:textId="77777777" w:rsidR="001448E6" w:rsidRPr="00E025F9" w:rsidRDefault="001448E6" w:rsidP="0099410E">
      <w:pPr>
        <w:keepNext/>
        <w:keepLines/>
        <w:spacing w:after="0"/>
        <w:rPr>
          <w:b/>
        </w:rPr>
      </w:pPr>
      <w:r w:rsidRPr="00E025F9">
        <w:rPr>
          <w:b/>
        </w:rPr>
        <w:t>Item under Consideration:</w:t>
      </w:r>
    </w:p>
    <w:p w14:paraId="23585828" w14:textId="3DA7965B" w:rsidR="001448E6" w:rsidRDefault="001448E6" w:rsidP="0099410E">
      <w:pPr>
        <w:keepNext/>
        <w:keepLines/>
      </w:pPr>
      <w:r>
        <w:t>Delete the Handbook 44</w:t>
      </w:r>
      <w:r w:rsidR="00400589">
        <w:t>, Section 5.60.</w:t>
      </w:r>
      <w:r>
        <w:t xml:space="preserve"> Transportation Network Measurement Systems – Tentative Code as follows:</w:t>
      </w:r>
    </w:p>
    <w:p w14:paraId="0F3ACDAD" w14:textId="77777777" w:rsidR="001448E6" w:rsidRPr="00E02710" w:rsidRDefault="001448E6" w:rsidP="001448E6">
      <w:pPr>
        <w:keepNext/>
        <w:spacing w:before="81"/>
        <w:jc w:val="center"/>
        <w:rPr>
          <w:b/>
          <w:strike/>
          <w:sz w:val="28"/>
        </w:rPr>
      </w:pPr>
      <w:r w:rsidRPr="00E02710">
        <w:rPr>
          <w:b/>
          <w:strike/>
          <w:sz w:val="28"/>
        </w:rPr>
        <w:t>Table</w:t>
      </w:r>
      <w:r w:rsidRPr="00E02710">
        <w:rPr>
          <w:b/>
          <w:strike/>
          <w:spacing w:val="-2"/>
          <w:sz w:val="28"/>
        </w:rPr>
        <w:t xml:space="preserve"> </w:t>
      </w:r>
      <w:r w:rsidRPr="00E02710">
        <w:rPr>
          <w:b/>
          <w:strike/>
          <w:sz w:val="28"/>
        </w:rPr>
        <w:t>of</w:t>
      </w:r>
      <w:r w:rsidRPr="00E02710">
        <w:rPr>
          <w:b/>
          <w:strike/>
          <w:spacing w:val="-3"/>
          <w:sz w:val="28"/>
        </w:rPr>
        <w:t xml:space="preserve"> </w:t>
      </w:r>
      <w:r w:rsidRPr="00E02710">
        <w:rPr>
          <w:b/>
          <w:strike/>
          <w:spacing w:val="-2"/>
          <w:sz w:val="28"/>
        </w:rPr>
        <w:t>Contents</w:t>
      </w:r>
    </w:p>
    <w:sdt>
      <w:sdtPr>
        <w:rPr>
          <w:b w:val="0"/>
          <w:color w:val="000000"/>
          <w:lang w:eastAsia="ja-JP"/>
        </w:rPr>
        <w:id w:val="-53240567"/>
        <w:docPartObj>
          <w:docPartGallery w:val="Table of Contents"/>
          <w:docPartUnique/>
        </w:docPartObj>
      </w:sdtPr>
      <w:sdtEndPr>
        <w:rPr>
          <w:strike/>
          <w:color w:val="000000" w:themeColor="text1"/>
        </w:rPr>
      </w:sdtEndPr>
      <w:sdtContent>
        <w:p w14:paraId="5DF122D6" w14:textId="77777777" w:rsidR="001448E6" w:rsidRPr="00E02710" w:rsidRDefault="001448E6" w:rsidP="001448E6">
          <w:pPr>
            <w:pStyle w:val="TOC5"/>
            <w:keepNext/>
            <w:tabs>
              <w:tab w:val="left" w:leader="dot" w:pos="9004"/>
            </w:tabs>
            <w:spacing w:line="256" w:lineRule="auto"/>
            <w:rPr>
              <w:strike/>
            </w:rPr>
          </w:pPr>
          <w:r>
            <w:rPr>
              <w:spacing w:val="-4"/>
            </w:rPr>
            <w:t xml:space="preserve">Page </w:t>
          </w:r>
          <w:hyperlink w:anchor="_bookmark0" w:history="1">
            <w:r w:rsidRPr="00E02710">
              <w:rPr>
                <w:strike/>
              </w:rPr>
              <w:t>Section</w:t>
            </w:r>
            <w:r w:rsidRPr="00E02710">
              <w:rPr>
                <w:strike/>
                <w:spacing w:val="-6"/>
              </w:rPr>
              <w:t xml:space="preserve"> </w:t>
            </w:r>
            <w:r w:rsidRPr="00E02710">
              <w:rPr>
                <w:strike/>
              </w:rPr>
              <w:t>5.60.</w:t>
            </w:r>
            <w:r w:rsidRPr="00E02710">
              <w:rPr>
                <w:strike/>
                <w:spacing w:val="32"/>
              </w:rPr>
              <w:t xml:space="preserve">  </w:t>
            </w:r>
            <w:r w:rsidRPr="00E02710">
              <w:rPr>
                <w:strike/>
              </w:rPr>
              <w:t>Transportation</w:t>
            </w:r>
            <w:r w:rsidRPr="00E02710">
              <w:rPr>
                <w:strike/>
                <w:spacing w:val="-5"/>
              </w:rPr>
              <w:t xml:space="preserve"> </w:t>
            </w:r>
            <w:r w:rsidRPr="00E02710">
              <w:rPr>
                <w:strike/>
              </w:rPr>
              <w:t>Network</w:t>
            </w:r>
            <w:r w:rsidRPr="00E02710">
              <w:rPr>
                <w:strike/>
                <w:spacing w:val="-4"/>
              </w:rPr>
              <w:t xml:space="preserve"> </w:t>
            </w:r>
            <w:r w:rsidRPr="00E02710">
              <w:rPr>
                <w:strike/>
              </w:rPr>
              <w:t>Measurement</w:t>
            </w:r>
            <w:r w:rsidRPr="00E02710">
              <w:rPr>
                <w:strike/>
                <w:spacing w:val="-4"/>
              </w:rPr>
              <w:t xml:space="preserve"> </w:t>
            </w:r>
            <w:r w:rsidRPr="00E02710">
              <w:rPr>
                <w:strike/>
              </w:rPr>
              <w:t>Systems</w:t>
            </w:r>
            <w:r w:rsidRPr="00E02710">
              <w:rPr>
                <w:strike/>
                <w:spacing w:val="-7"/>
              </w:rPr>
              <w:t xml:space="preserve"> </w:t>
            </w:r>
            <w:r w:rsidRPr="00E02710">
              <w:rPr>
                <w:strike/>
              </w:rPr>
              <w:t>–</w:t>
            </w:r>
            <w:r w:rsidRPr="00E02710">
              <w:rPr>
                <w:strike/>
                <w:spacing w:val="-5"/>
              </w:rPr>
              <w:t xml:space="preserve"> </w:t>
            </w:r>
            <w:r w:rsidRPr="00E02710">
              <w:rPr>
                <w:strike/>
              </w:rPr>
              <w:t>Tentative</w:t>
            </w:r>
            <w:r w:rsidRPr="00E02710">
              <w:rPr>
                <w:strike/>
                <w:spacing w:val="-5"/>
              </w:rPr>
              <w:t xml:space="preserve"> </w:t>
            </w:r>
            <w:r w:rsidRPr="00E02710">
              <w:rPr>
                <w:strike/>
                <w:spacing w:val="-4"/>
              </w:rPr>
              <w:t>Code</w:t>
            </w:r>
            <w:r w:rsidRPr="00E02710">
              <w:rPr>
                <w:strike/>
              </w:rPr>
              <w:tab/>
            </w:r>
            <w:r w:rsidRPr="00E02710">
              <w:rPr>
                <w:strike/>
                <w:spacing w:val="-2"/>
              </w:rPr>
              <w:t>5-</w:t>
            </w:r>
            <w:r w:rsidRPr="00E02710">
              <w:rPr>
                <w:strike/>
                <w:spacing w:val="-5"/>
              </w:rPr>
              <w:t>101</w:t>
            </w:r>
          </w:hyperlink>
        </w:p>
        <w:p w14:paraId="06D26667" w14:textId="77777777" w:rsidR="001448E6" w:rsidRPr="00E02710" w:rsidRDefault="001448E6" w:rsidP="00731BE2">
          <w:pPr>
            <w:pStyle w:val="TOC1"/>
            <w:numPr>
              <w:ilvl w:val="0"/>
              <w:numId w:val="43"/>
            </w:numPr>
            <w:rPr>
              <w:strike/>
            </w:rPr>
          </w:pPr>
          <w:hyperlink w:anchor="_bookmark1" w:history="1">
            <w:r w:rsidRPr="00E02710">
              <w:rPr>
                <w:strike/>
                <w:spacing w:val="-2"/>
              </w:rPr>
              <w:t>Application</w:t>
            </w:r>
            <w:r w:rsidRPr="00E02710">
              <w:rPr>
                <w:strike/>
              </w:rPr>
              <w:tab/>
            </w:r>
            <w:r w:rsidRPr="00E02710">
              <w:rPr>
                <w:strike/>
                <w:spacing w:val="-2"/>
              </w:rPr>
              <w:t>5-</w:t>
            </w:r>
            <w:r w:rsidRPr="00E02710">
              <w:rPr>
                <w:strike/>
                <w:spacing w:val="-5"/>
              </w:rPr>
              <w:t>101</w:t>
            </w:r>
          </w:hyperlink>
        </w:p>
        <w:p w14:paraId="50AF3E28" w14:textId="77777777" w:rsidR="001448E6" w:rsidRPr="00E02710" w:rsidRDefault="001448E6" w:rsidP="00731BE2">
          <w:pPr>
            <w:pStyle w:val="TOC2"/>
            <w:widowControl w:val="0"/>
            <w:numPr>
              <w:ilvl w:val="1"/>
              <w:numId w:val="43"/>
            </w:numPr>
            <w:suppressLineNumbers w:val="0"/>
            <w:tabs>
              <w:tab w:val="clear" w:pos="1710"/>
              <w:tab w:val="clear" w:pos="9360"/>
              <w:tab w:val="left" w:pos="1300"/>
              <w:tab w:val="left" w:leader="dot" w:pos="9004"/>
            </w:tabs>
            <w:autoSpaceDE w:val="0"/>
            <w:autoSpaceDN w:val="0"/>
            <w:spacing w:before="58"/>
            <w:ind w:right="0" w:hanging="604"/>
            <w:rPr>
              <w:strike/>
            </w:rPr>
          </w:pPr>
          <w:hyperlink w:anchor="_bookmark2" w:history="1">
            <w:r w:rsidRPr="00E02710">
              <w:rPr>
                <w:strike/>
                <w:spacing w:val="-2"/>
              </w:rPr>
              <w:t>General</w:t>
            </w:r>
            <w:r w:rsidRPr="00E02710">
              <w:rPr>
                <w:strike/>
              </w:rPr>
              <w:tab/>
            </w:r>
            <w:r w:rsidRPr="00E02710">
              <w:rPr>
                <w:strike/>
                <w:spacing w:val="-2"/>
              </w:rPr>
              <w:t>5-</w:t>
            </w:r>
            <w:r w:rsidRPr="00E02710">
              <w:rPr>
                <w:strike/>
                <w:spacing w:val="-5"/>
              </w:rPr>
              <w:t>101</w:t>
            </w:r>
          </w:hyperlink>
        </w:p>
        <w:p w14:paraId="6DF05BF8" w14:textId="77777777" w:rsidR="001448E6" w:rsidRPr="00E02710" w:rsidRDefault="001448E6" w:rsidP="00731BE2">
          <w:pPr>
            <w:pStyle w:val="TOC2"/>
            <w:widowControl w:val="0"/>
            <w:numPr>
              <w:ilvl w:val="1"/>
              <w:numId w:val="43"/>
            </w:numPr>
            <w:suppressLineNumbers w:val="0"/>
            <w:tabs>
              <w:tab w:val="clear" w:pos="1710"/>
              <w:tab w:val="clear" w:pos="9360"/>
              <w:tab w:val="left" w:pos="1300"/>
              <w:tab w:val="left" w:leader="dot" w:pos="9004"/>
            </w:tabs>
            <w:autoSpaceDE w:val="0"/>
            <w:autoSpaceDN w:val="0"/>
            <w:spacing w:before="61"/>
            <w:ind w:right="0" w:hanging="604"/>
            <w:rPr>
              <w:strike/>
            </w:rPr>
          </w:pPr>
          <w:hyperlink w:anchor="_bookmark3" w:history="1">
            <w:r w:rsidRPr="00E02710">
              <w:rPr>
                <w:strike/>
                <w:spacing w:val="-2"/>
              </w:rPr>
              <w:t>Exceptions</w:t>
            </w:r>
            <w:r w:rsidRPr="00E02710">
              <w:rPr>
                <w:strike/>
              </w:rPr>
              <w:tab/>
            </w:r>
            <w:r w:rsidRPr="00E02710">
              <w:rPr>
                <w:strike/>
                <w:spacing w:val="-2"/>
              </w:rPr>
              <w:t>5-</w:t>
            </w:r>
            <w:r w:rsidRPr="00E02710">
              <w:rPr>
                <w:strike/>
                <w:spacing w:val="-5"/>
              </w:rPr>
              <w:t>101</w:t>
            </w:r>
          </w:hyperlink>
        </w:p>
        <w:p w14:paraId="39053853" w14:textId="77777777" w:rsidR="001448E6" w:rsidRPr="00E02710" w:rsidRDefault="001448E6" w:rsidP="00731BE2">
          <w:pPr>
            <w:pStyle w:val="TOC2"/>
            <w:widowControl w:val="0"/>
            <w:numPr>
              <w:ilvl w:val="1"/>
              <w:numId w:val="43"/>
            </w:numPr>
            <w:suppressLineNumbers w:val="0"/>
            <w:tabs>
              <w:tab w:val="clear" w:pos="1710"/>
              <w:tab w:val="clear" w:pos="9360"/>
              <w:tab w:val="left" w:pos="1300"/>
              <w:tab w:val="left" w:leader="dot" w:pos="9004"/>
            </w:tabs>
            <w:autoSpaceDE w:val="0"/>
            <w:autoSpaceDN w:val="0"/>
            <w:spacing w:before="60"/>
            <w:ind w:right="0"/>
            <w:rPr>
              <w:strike/>
            </w:rPr>
          </w:pPr>
          <w:hyperlink w:anchor="_bookmark4" w:history="1">
            <w:r w:rsidRPr="00E02710">
              <w:rPr>
                <w:strike/>
              </w:rPr>
              <w:t>Additional</w:t>
            </w:r>
            <w:r w:rsidRPr="00E02710">
              <w:rPr>
                <w:strike/>
                <w:spacing w:val="-6"/>
              </w:rPr>
              <w:t xml:space="preserve"> </w:t>
            </w:r>
            <w:r w:rsidRPr="00E02710">
              <w:rPr>
                <w:strike/>
              </w:rPr>
              <w:t>Code</w:t>
            </w:r>
            <w:r w:rsidRPr="00E02710">
              <w:rPr>
                <w:strike/>
                <w:spacing w:val="-5"/>
              </w:rPr>
              <w:t xml:space="preserve"> </w:t>
            </w:r>
            <w:r w:rsidRPr="00E02710">
              <w:rPr>
                <w:strike/>
                <w:spacing w:val="-2"/>
              </w:rPr>
              <w:t>Requirements</w:t>
            </w:r>
            <w:r w:rsidRPr="00E02710">
              <w:rPr>
                <w:strike/>
              </w:rPr>
              <w:tab/>
            </w:r>
            <w:r w:rsidRPr="00E02710">
              <w:rPr>
                <w:strike/>
                <w:spacing w:val="-2"/>
              </w:rPr>
              <w:t>5-</w:t>
            </w:r>
            <w:r w:rsidRPr="00E02710">
              <w:rPr>
                <w:strike/>
                <w:spacing w:val="-5"/>
              </w:rPr>
              <w:t>101</w:t>
            </w:r>
          </w:hyperlink>
        </w:p>
        <w:p w14:paraId="184E8C1D" w14:textId="77777777" w:rsidR="001448E6" w:rsidRPr="00E02710" w:rsidRDefault="001448E6" w:rsidP="00731BE2">
          <w:pPr>
            <w:pStyle w:val="TOC1"/>
            <w:numPr>
              <w:ilvl w:val="0"/>
              <w:numId w:val="42"/>
            </w:numPr>
            <w:rPr>
              <w:strike/>
            </w:rPr>
          </w:pPr>
          <w:hyperlink w:anchor="_bookmark5" w:history="1">
            <w:r w:rsidRPr="00E02710">
              <w:rPr>
                <w:strike/>
                <w:spacing w:val="-2"/>
              </w:rPr>
              <w:t>Specifications</w:t>
            </w:r>
            <w:r w:rsidRPr="00E02710">
              <w:rPr>
                <w:strike/>
              </w:rPr>
              <w:tab/>
            </w:r>
            <w:r w:rsidRPr="00E02710">
              <w:rPr>
                <w:strike/>
                <w:spacing w:val="-2"/>
              </w:rPr>
              <w:t>5-</w:t>
            </w:r>
            <w:r w:rsidRPr="00E02710">
              <w:rPr>
                <w:strike/>
                <w:spacing w:val="-5"/>
              </w:rPr>
              <w:t>101</w:t>
            </w:r>
          </w:hyperlink>
        </w:p>
        <w:p w14:paraId="186204B6" w14:textId="77777777" w:rsidR="001448E6" w:rsidRPr="00E02710" w:rsidRDefault="001448E6" w:rsidP="00731BE2">
          <w:pPr>
            <w:pStyle w:val="TOC2"/>
            <w:widowControl w:val="0"/>
            <w:numPr>
              <w:ilvl w:val="1"/>
              <w:numId w:val="42"/>
            </w:numPr>
            <w:suppressLineNumbers w:val="0"/>
            <w:tabs>
              <w:tab w:val="clear" w:pos="1710"/>
              <w:tab w:val="clear" w:pos="9360"/>
              <w:tab w:val="left" w:pos="1300"/>
              <w:tab w:val="left" w:leader="dot" w:pos="9004"/>
            </w:tabs>
            <w:autoSpaceDE w:val="0"/>
            <w:autoSpaceDN w:val="0"/>
            <w:spacing w:before="60" w:line="229" w:lineRule="exact"/>
            <w:ind w:right="0"/>
            <w:rPr>
              <w:strike/>
            </w:rPr>
          </w:pPr>
          <w:hyperlink w:anchor="_bookmark6" w:history="1">
            <w:r w:rsidRPr="00E02710">
              <w:rPr>
                <w:strike/>
              </w:rPr>
              <w:t>Design</w:t>
            </w:r>
            <w:r w:rsidRPr="00E02710">
              <w:rPr>
                <w:strike/>
                <w:spacing w:val="-6"/>
              </w:rPr>
              <w:t xml:space="preserve"> </w:t>
            </w:r>
            <w:r w:rsidRPr="00E02710">
              <w:rPr>
                <w:strike/>
              </w:rPr>
              <w:t>of</w:t>
            </w:r>
            <w:r w:rsidRPr="00E02710">
              <w:rPr>
                <w:strike/>
                <w:spacing w:val="-6"/>
              </w:rPr>
              <w:t xml:space="preserve"> </w:t>
            </w:r>
            <w:r w:rsidRPr="00E02710">
              <w:rPr>
                <w:strike/>
              </w:rPr>
              <w:t>Indicating</w:t>
            </w:r>
            <w:r w:rsidRPr="00E02710">
              <w:rPr>
                <w:strike/>
                <w:spacing w:val="-6"/>
              </w:rPr>
              <w:t xml:space="preserve"> </w:t>
            </w:r>
            <w:r w:rsidRPr="00E02710">
              <w:rPr>
                <w:strike/>
              </w:rPr>
              <w:t>and</w:t>
            </w:r>
            <w:r w:rsidRPr="00E02710">
              <w:rPr>
                <w:strike/>
                <w:spacing w:val="-5"/>
              </w:rPr>
              <w:t xml:space="preserve"> </w:t>
            </w:r>
            <w:r w:rsidRPr="00E02710">
              <w:rPr>
                <w:strike/>
              </w:rPr>
              <w:t>Recording</w:t>
            </w:r>
            <w:r w:rsidRPr="00E02710">
              <w:rPr>
                <w:strike/>
                <w:spacing w:val="-6"/>
              </w:rPr>
              <w:t xml:space="preserve"> </w:t>
            </w:r>
            <w:r w:rsidRPr="00E02710">
              <w:rPr>
                <w:strike/>
                <w:spacing w:val="-2"/>
              </w:rPr>
              <w:t>Elements</w:t>
            </w:r>
            <w:r w:rsidRPr="00E02710">
              <w:rPr>
                <w:strike/>
              </w:rPr>
              <w:tab/>
            </w:r>
            <w:r w:rsidRPr="00E02710">
              <w:rPr>
                <w:strike/>
                <w:spacing w:val="-2"/>
              </w:rPr>
              <w:t>5-</w:t>
            </w:r>
            <w:r w:rsidRPr="00E02710">
              <w:rPr>
                <w:strike/>
                <w:spacing w:val="-5"/>
              </w:rPr>
              <w:t>101</w:t>
            </w:r>
          </w:hyperlink>
        </w:p>
        <w:p w14:paraId="035B7B3C" w14:textId="77777777" w:rsidR="001448E6" w:rsidRPr="00E02710" w:rsidRDefault="001448E6" w:rsidP="00731BE2">
          <w:pPr>
            <w:pStyle w:val="TOC3"/>
            <w:numPr>
              <w:ilvl w:val="2"/>
              <w:numId w:val="42"/>
            </w:numPr>
          </w:pPr>
          <w:hyperlink w:anchor="_bookmark7" w:history="1">
            <w:r w:rsidRPr="00E02710">
              <w:t>General</w:t>
            </w:r>
            <w:r w:rsidRPr="00E02710">
              <w:rPr>
                <w:spacing w:val="-9"/>
              </w:rPr>
              <w:t xml:space="preserve"> </w:t>
            </w:r>
            <w:r w:rsidRPr="00E02710">
              <w:t>Indicating</w:t>
            </w:r>
            <w:r w:rsidRPr="00E02710">
              <w:rPr>
                <w:spacing w:val="-7"/>
              </w:rPr>
              <w:t xml:space="preserve"> </w:t>
            </w:r>
            <w:r w:rsidRPr="00E02710">
              <w:rPr>
                <w:spacing w:val="-2"/>
              </w:rPr>
              <w:t>Elements</w:t>
            </w:r>
            <w:r w:rsidRPr="00E02710">
              <w:tab/>
            </w:r>
            <w:r w:rsidRPr="00E02710">
              <w:rPr>
                <w:spacing w:val="-2"/>
              </w:rPr>
              <w:t>5-</w:t>
            </w:r>
            <w:r w:rsidRPr="00E02710">
              <w:rPr>
                <w:spacing w:val="-5"/>
              </w:rPr>
              <w:t>101</w:t>
            </w:r>
          </w:hyperlink>
        </w:p>
        <w:p w14:paraId="67935A5A" w14:textId="77777777" w:rsidR="001448E6" w:rsidRPr="00E02710" w:rsidRDefault="001448E6" w:rsidP="00731BE2">
          <w:pPr>
            <w:pStyle w:val="TOC3"/>
            <w:numPr>
              <w:ilvl w:val="2"/>
              <w:numId w:val="42"/>
            </w:numPr>
          </w:pPr>
          <w:hyperlink w:anchor="_bookmark8" w:history="1">
            <w:r w:rsidRPr="00E02710">
              <w:t>General</w:t>
            </w:r>
            <w:r w:rsidRPr="00E02710">
              <w:rPr>
                <w:spacing w:val="-7"/>
              </w:rPr>
              <w:t xml:space="preserve"> </w:t>
            </w:r>
            <w:r w:rsidRPr="00E02710">
              <w:t>Recording</w:t>
            </w:r>
            <w:r w:rsidRPr="00E02710">
              <w:rPr>
                <w:spacing w:val="-7"/>
              </w:rPr>
              <w:t xml:space="preserve"> </w:t>
            </w:r>
            <w:r w:rsidRPr="00E02710">
              <w:rPr>
                <w:spacing w:val="-2"/>
              </w:rPr>
              <w:t>Elements</w:t>
            </w:r>
            <w:r w:rsidRPr="00E02710">
              <w:tab/>
            </w:r>
            <w:r w:rsidRPr="00E02710">
              <w:rPr>
                <w:spacing w:val="-2"/>
              </w:rPr>
              <w:t>5-</w:t>
            </w:r>
            <w:r w:rsidRPr="00E02710">
              <w:rPr>
                <w:spacing w:val="-5"/>
              </w:rPr>
              <w:t>102</w:t>
            </w:r>
          </w:hyperlink>
        </w:p>
        <w:p w14:paraId="1AFE1952" w14:textId="77777777" w:rsidR="001448E6" w:rsidRPr="00E02710" w:rsidRDefault="001448E6" w:rsidP="00731BE2">
          <w:pPr>
            <w:pStyle w:val="TOC3"/>
            <w:numPr>
              <w:ilvl w:val="2"/>
              <w:numId w:val="42"/>
            </w:numPr>
          </w:pPr>
          <w:hyperlink w:anchor="_bookmark9" w:history="1">
            <w:r w:rsidRPr="00E02710">
              <w:rPr>
                <w:spacing w:val="-2"/>
              </w:rPr>
              <w:t>Identification</w:t>
            </w:r>
            <w:r w:rsidRPr="00E02710">
              <w:tab/>
            </w:r>
            <w:r w:rsidRPr="00E02710">
              <w:rPr>
                <w:spacing w:val="-2"/>
              </w:rPr>
              <w:t>5-</w:t>
            </w:r>
            <w:r w:rsidRPr="00E02710">
              <w:rPr>
                <w:spacing w:val="-5"/>
              </w:rPr>
              <w:t>102</w:t>
            </w:r>
          </w:hyperlink>
        </w:p>
        <w:p w14:paraId="211E2479" w14:textId="77777777" w:rsidR="001448E6" w:rsidRPr="00E02710" w:rsidRDefault="001448E6" w:rsidP="00731BE2">
          <w:pPr>
            <w:pStyle w:val="TOC3"/>
            <w:numPr>
              <w:ilvl w:val="2"/>
              <w:numId w:val="42"/>
            </w:numPr>
          </w:pPr>
          <w:hyperlink w:anchor="_bookmark10" w:history="1">
            <w:r w:rsidRPr="00E02710">
              <w:t>Location</w:t>
            </w:r>
            <w:r w:rsidRPr="00E02710">
              <w:rPr>
                <w:spacing w:val="-8"/>
              </w:rPr>
              <w:t xml:space="preserve"> </w:t>
            </w:r>
            <w:r w:rsidRPr="00E02710">
              <w:t>of</w:t>
            </w:r>
            <w:r w:rsidRPr="00E02710">
              <w:rPr>
                <w:spacing w:val="-8"/>
              </w:rPr>
              <w:t xml:space="preserve"> </w:t>
            </w:r>
            <w:r w:rsidRPr="00E02710">
              <w:t>Identification</w:t>
            </w:r>
            <w:r w:rsidRPr="00E02710">
              <w:rPr>
                <w:spacing w:val="-8"/>
              </w:rPr>
              <w:t xml:space="preserve"> </w:t>
            </w:r>
            <w:r w:rsidRPr="00E02710">
              <w:rPr>
                <w:spacing w:val="-2"/>
              </w:rPr>
              <w:t>Information.</w:t>
            </w:r>
            <w:r w:rsidRPr="00E02710">
              <w:tab/>
            </w:r>
            <w:r w:rsidRPr="00E02710">
              <w:rPr>
                <w:spacing w:val="-2"/>
              </w:rPr>
              <w:t>5-</w:t>
            </w:r>
            <w:r w:rsidRPr="00E02710">
              <w:rPr>
                <w:spacing w:val="-5"/>
              </w:rPr>
              <w:t>102</w:t>
            </w:r>
          </w:hyperlink>
        </w:p>
        <w:p w14:paraId="1C6A0CF4" w14:textId="77777777" w:rsidR="001448E6" w:rsidRPr="00E02710" w:rsidRDefault="001448E6" w:rsidP="00731BE2">
          <w:pPr>
            <w:pStyle w:val="TOC3"/>
            <w:numPr>
              <w:ilvl w:val="2"/>
              <w:numId w:val="42"/>
            </w:numPr>
          </w:pPr>
          <w:hyperlink w:anchor="_bookmark11" w:history="1">
            <w:r w:rsidRPr="00E02710">
              <w:t>Display</w:t>
            </w:r>
            <w:r w:rsidRPr="00E02710">
              <w:rPr>
                <w:spacing w:val="-5"/>
              </w:rPr>
              <w:t xml:space="preserve"> </w:t>
            </w:r>
            <w:r w:rsidRPr="00E02710">
              <w:t>of</w:t>
            </w:r>
            <w:r w:rsidRPr="00E02710">
              <w:rPr>
                <w:spacing w:val="-5"/>
              </w:rPr>
              <w:t xml:space="preserve"> </w:t>
            </w:r>
            <w:r w:rsidRPr="00E02710">
              <w:t>Rates</w:t>
            </w:r>
            <w:r w:rsidRPr="00E02710">
              <w:rPr>
                <w:spacing w:val="-6"/>
              </w:rPr>
              <w:t xml:space="preserve"> </w:t>
            </w:r>
            <w:r w:rsidRPr="00E02710">
              <w:t>and</w:t>
            </w:r>
            <w:r w:rsidRPr="00E02710">
              <w:rPr>
                <w:spacing w:val="-5"/>
              </w:rPr>
              <w:t xml:space="preserve"> </w:t>
            </w:r>
            <w:r w:rsidRPr="00E02710">
              <w:t>Additional</w:t>
            </w:r>
            <w:r w:rsidRPr="00E02710">
              <w:rPr>
                <w:spacing w:val="-5"/>
              </w:rPr>
              <w:t xml:space="preserve"> </w:t>
            </w:r>
            <w:r w:rsidRPr="00E02710">
              <w:rPr>
                <w:spacing w:val="-2"/>
              </w:rPr>
              <w:t>Charges</w:t>
            </w:r>
            <w:r w:rsidRPr="00E02710">
              <w:tab/>
            </w:r>
            <w:r w:rsidRPr="00E02710">
              <w:rPr>
                <w:spacing w:val="-2"/>
              </w:rPr>
              <w:t>5-</w:t>
            </w:r>
            <w:r w:rsidRPr="00E02710">
              <w:rPr>
                <w:spacing w:val="-5"/>
              </w:rPr>
              <w:t>102</w:t>
            </w:r>
          </w:hyperlink>
        </w:p>
        <w:p w14:paraId="2B7F9BB2" w14:textId="77777777" w:rsidR="001448E6" w:rsidRPr="00E02710" w:rsidRDefault="001448E6" w:rsidP="00731BE2">
          <w:pPr>
            <w:pStyle w:val="TOC3"/>
            <w:numPr>
              <w:ilvl w:val="2"/>
              <w:numId w:val="42"/>
            </w:numPr>
          </w:pPr>
          <w:hyperlink w:anchor="_bookmark12" w:history="1">
            <w:r w:rsidRPr="00E02710">
              <w:t>Fare</w:t>
            </w:r>
            <w:r w:rsidRPr="00E02710">
              <w:rPr>
                <w:spacing w:val="-5"/>
              </w:rPr>
              <w:t xml:space="preserve"> </w:t>
            </w:r>
            <w:r w:rsidRPr="00E02710">
              <w:rPr>
                <w:spacing w:val="-2"/>
              </w:rPr>
              <w:t>Estimates</w:t>
            </w:r>
            <w:r w:rsidRPr="00E02710">
              <w:tab/>
            </w:r>
            <w:r w:rsidRPr="00E02710">
              <w:rPr>
                <w:spacing w:val="-2"/>
              </w:rPr>
              <w:t>5-</w:t>
            </w:r>
            <w:r w:rsidRPr="00E02710">
              <w:rPr>
                <w:spacing w:val="-5"/>
              </w:rPr>
              <w:t>102</w:t>
            </w:r>
          </w:hyperlink>
        </w:p>
        <w:p w14:paraId="5984D833" w14:textId="77777777" w:rsidR="001448E6" w:rsidRPr="00E02710" w:rsidRDefault="001448E6" w:rsidP="00731BE2">
          <w:pPr>
            <w:pStyle w:val="TOC3"/>
            <w:numPr>
              <w:ilvl w:val="2"/>
              <w:numId w:val="42"/>
            </w:numPr>
          </w:pPr>
          <w:hyperlink w:anchor="_bookmark13" w:history="1">
            <w:r w:rsidRPr="00E02710">
              <w:t>Actuation</w:t>
            </w:r>
            <w:r w:rsidRPr="00E02710">
              <w:rPr>
                <w:spacing w:val="-6"/>
              </w:rPr>
              <w:t xml:space="preserve"> </w:t>
            </w:r>
            <w:r w:rsidRPr="00E02710">
              <w:t>of</w:t>
            </w:r>
            <w:r w:rsidRPr="00E02710">
              <w:rPr>
                <w:spacing w:val="-6"/>
              </w:rPr>
              <w:t xml:space="preserve"> </w:t>
            </w:r>
            <w:r w:rsidRPr="00E02710">
              <w:t>Measurement</w:t>
            </w:r>
            <w:r w:rsidRPr="00E02710">
              <w:rPr>
                <w:spacing w:val="-7"/>
              </w:rPr>
              <w:t xml:space="preserve"> </w:t>
            </w:r>
            <w:r w:rsidRPr="00E02710">
              <w:rPr>
                <w:spacing w:val="-2"/>
              </w:rPr>
              <w:t>System</w:t>
            </w:r>
            <w:r w:rsidRPr="00E02710">
              <w:tab/>
            </w:r>
            <w:r w:rsidRPr="00E02710">
              <w:rPr>
                <w:spacing w:val="-2"/>
              </w:rPr>
              <w:t>5-</w:t>
            </w:r>
            <w:r w:rsidRPr="00E02710">
              <w:rPr>
                <w:spacing w:val="-5"/>
              </w:rPr>
              <w:t>102</w:t>
            </w:r>
          </w:hyperlink>
        </w:p>
        <w:p w14:paraId="586702E1" w14:textId="77777777" w:rsidR="001448E6" w:rsidRPr="00E02710" w:rsidRDefault="001448E6" w:rsidP="00731BE2">
          <w:pPr>
            <w:pStyle w:val="TOC4"/>
            <w:widowControl w:val="0"/>
            <w:numPr>
              <w:ilvl w:val="2"/>
              <w:numId w:val="42"/>
            </w:numPr>
            <w:tabs>
              <w:tab w:val="clear" w:pos="1627"/>
              <w:tab w:val="clear" w:pos="2160"/>
              <w:tab w:val="clear" w:pos="9346"/>
              <w:tab w:val="left" w:pos="1991"/>
              <w:tab w:val="left" w:leader="dot" w:pos="9004"/>
            </w:tabs>
            <w:autoSpaceDE w:val="0"/>
            <w:autoSpaceDN w:val="0"/>
            <w:spacing w:after="0"/>
            <w:ind w:hanging="691"/>
            <w:rPr>
              <w:b w:val="0"/>
              <w:strike/>
            </w:rPr>
          </w:pPr>
          <w:hyperlink w:anchor="_bookmark14" w:history="1">
            <w:r w:rsidRPr="00E02710">
              <w:rPr>
                <w:b w:val="0"/>
                <w:strike/>
              </w:rPr>
              <w:t>Fare</w:t>
            </w:r>
            <w:r w:rsidRPr="00E02710">
              <w:rPr>
                <w:b w:val="0"/>
                <w:strike/>
                <w:spacing w:val="-4"/>
              </w:rPr>
              <w:t xml:space="preserve"> </w:t>
            </w:r>
            <w:r w:rsidRPr="00E02710">
              <w:rPr>
                <w:b w:val="0"/>
                <w:strike/>
                <w:spacing w:val="-2"/>
              </w:rPr>
              <w:t>Adjustment</w:t>
            </w:r>
            <w:r w:rsidRPr="00E02710">
              <w:rPr>
                <w:b w:val="0"/>
                <w:strike/>
              </w:rPr>
              <w:tab/>
            </w:r>
            <w:r w:rsidRPr="00E02710">
              <w:rPr>
                <w:b w:val="0"/>
                <w:strike/>
                <w:spacing w:val="-2"/>
              </w:rPr>
              <w:t>5-</w:t>
            </w:r>
            <w:r w:rsidRPr="00E02710">
              <w:rPr>
                <w:b w:val="0"/>
                <w:strike/>
                <w:spacing w:val="-5"/>
              </w:rPr>
              <w:t>102</w:t>
            </w:r>
          </w:hyperlink>
        </w:p>
        <w:p w14:paraId="02E6503A" w14:textId="77777777" w:rsidR="001448E6" w:rsidRPr="00E02710" w:rsidRDefault="001448E6" w:rsidP="00731BE2">
          <w:pPr>
            <w:pStyle w:val="TOC3"/>
            <w:numPr>
              <w:ilvl w:val="2"/>
              <w:numId w:val="42"/>
            </w:numPr>
          </w:pPr>
          <w:hyperlink w:anchor="_bookmark15" w:history="1">
            <w:r w:rsidRPr="00E02710">
              <w:t>Fare</w:t>
            </w:r>
            <w:r w:rsidRPr="00E02710">
              <w:rPr>
                <w:spacing w:val="-7"/>
              </w:rPr>
              <w:t xml:space="preserve"> </w:t>
            </w:r>
            <w:r w:rsidRPr="00E02710">
              <w:t>Identification</w:t>
            </w:r>
            <w:r w:rsidRPr="00E02710">
              <w:rPr>
                <w:spacing w:val="-6"/>
              </w:rPr>
              <w:t xml:space="preserve"> </w:t>
            </w:r>
            <w:r w:rsidRPr="00E02710">
              <w:t>and</w:t>
            </w:r>
            <w:r w:rsidRPr="00E02710">
              <w:rPr>
                <w:spacing w:val="-5"/>
              </w:rPr>
              <w:t xml:space="preserve"> </w:t>
            </w:r>
            <w:r w:rsidRPr="00E02710">
              <w:t>Other</w:t>
            </w:r>
            <w:r w:rsidRPr="00E02710">
              <w:rPr>
                <w:spacing w:val="-10"/>
              </w:rPr>
              <w:t xml:space="preserve"> </w:t>
            </w:r>
            <w:r w:rsidRPr="00E02710">
              <w:rPr>
                <w:spacing w:val="-2"/>
              </w:rPr>
              <w:t>Charges</w:t>
            </w:r>
            <w:r w:rsidRPr="00E02710">
              <w:tab/>
            </w:r>
            <w:r w:rsidRPr="00E02710">
              <w:rPr>
                <w:spacing w:val="-2"/>
              </w:rPr>
              <w:t>5-</w:t>
            </w:r>
            <w:r w:rsidRPr="00E02710">
              <w:rPr>
                <w:spacing w:val="-5"/>
              </w:rPr>
              <w:t>103</w:t>
            </w:r>
          </w:hyperlink>
        </w:p>
        <w:p w14:paraId="58A0766B" w14:textId="77777777" w:rsidR="001448E6" w:rsidRPr="00E02710" w:rsidRDefault="001448E6" w:rsidP="00731BE2">
          <w:pPr>
            <w:pStyle w:val="TOC3"/>
            <w:numPr>
              <w:ilvl w:val="2"/>
              <w:numId w:val="42"/>
            </w:numPr>
          </w:pPr>
          <w:hyperlink w:anchor="_bookmark16" w:history="1">
            <w:r w:rsidRPr="00E02710">
              <w:rPr>
                <w:spacing w:val="-2"/>
              </w:rPr>
              <w:t>Receipt</w:t>
            </w:r>
            <w:r w:rsidRPr="00E02710">
              <w:tab/>
            </w:r>
            <w:r w:rsidRPr="00E02710">
              <w:rPr>
                <w:spacing w:val="-2"/>
              </w:rPr>
              <w:t>5-</w:t>
            </w:r>
            <w:r w:rsidRPr="00E02710">
              <w:rPr>
                <w:spacing w:val="-5"/>
              </w:rPr>
              <w:t>103</w:t>
            </w:r>
          </w:hyperlink>
        </w:p>
        <w:p w14:paraId="1EEBCD4E" w14:textId="77777777" w:rsidR="001448E6" w:rsidRPr="00E02710" w:rsidRDefault="001448E6" w:rsidP="00731BE2">
          <w:pPr>
            <w:pStyle w:val="TOC3"/>
            <w:numPr>
              <w:ilvl w:val="2"/>
              <w:numId w:val="42"/>
            </w:numPr>
          </w:pPr>
          <w:hyperlink w:anchor="_bookmark17" w:history="1">
            <w:r w:rsidRPr="00E02710">
              <w:t>Driver’s</w:t>
            </w:r>
            <w:r w:rsidRPr="00E02710">
              <w:rPr>
                <w:spacing w:val="-8"/>
              </w:rPr>
              <w:t xml:space="preserve"> </w:t>
            </w:r>
            <w:r w:rsidRPr="00E02710">
              <w:rPr>
                <w:spacing w:val="-2"/>
              </w:rPr>
              <w:t>Summary</w:t>
            </w:r>
            <w:r w:rsidRPr="00E02710">
              <w:tab/>
            </w:r>
            <w:r w:rsidRPr="00E02710">
              <w:rPr>
                <w:spacing w:val="-2"/>
              </w:rPr>
              <w:t>5-</w:t>
            </w:r>
            <w:r w:rsidRPr="00E02710">
              <w:rPr>
                <w:spacing w:val="-5"/>
              </w:rPr>
              <w:t>103</w:t>
            </w:r>
          </w:hyperlink>
        </w:p>
        <w:p w14:paraId="572FD910" w14:textId="77777777" w:rsidR="001448E6" w:rsidRPr="00E02710" w:rsidRDefault="001448E6" w:rsidP="00731BE2">
          <w:pPr>
            <w:pStyle w:val="TOC2"/>
            <w:widowControl w:val="0"/>
            <w:numPr>
              <w:ilvl w:val="1"/>
              <w:numId w:val="42"/>
            </w:numPr>
            <w:suppressLineNumbers w:val="0"/>
            <w:tabs>
              <w:tab w:val="clear" w:pos="1710"/>
              <w:tab w:val="clear" w:pos="9360"/>
              <w:tab w:val="left" w:pos="1299"/>
              <w:tab w:val="left" w:leader="dot" w:pos="9003"/>
            </w:tabs>
            <w:autoSpaceDE w:val="0"/>
            <w:autoSpaceDN w:val="0"/>
            <w:spacing w:before="60" w:line="229" w:lineRule="exact"/>
            <w:ind w:left="1299" w:right="0" w:hanging="604"/>
            <w:rPr>
              <w:strike/>
            </w:rPr>
          </w:pPr>
          <w:hyperlink w:anchor="_bookmark18" w:history="1">
            <w:r w:rsidRPr="00E02710">
              <w:rPr>
                <w:strike/>
              </w:rPr>
              <w:t>Provision</w:t>
            </w:r>
            <w:r w:rsidRPr="00E02710">
              <w:rPr>
                <w:strike/>
                <w:spacing w:val="-5"/>
              </w:rPr>
              <w:t xml:space="preserve"> </w:t>
            </w:r>
            <w:r w:rsidRPr="00E02710">
              <w:rPr>
                <w:strike/>
              </w:rPr>
              <w:t>for</w:t>
            </w:r>
            <w:r w:rsidRPr="00E02710">
              <w:rPr>
                <w:strike/>
                <w:spacing w:val="-6"/>
              </w:rPr>
              <w:t xml:space="preserve"> </w:t>
            </w:r>
            <w:r w:rsidRPr="00E02710">
              <w:rPr>
                <w:strike/>
                <w:spacing w:val="-2"/>
              </w:rPr>
              <w:t>Sealing.</w:t>
            </w:r>
            <w:r w:rsidRPr="00E02710">
              <w:rPr>
                <w:strike/>
              </w:rPr>
              <w:tab/>
            </w:r>
            <w:r w:rsidRPr="00E02710">
              <w:rPr>
                <w:strike/>
                <w:spacing w:val="-2"/>
              </w:rPr>
              <w:t>5-</w:t>
            </w:r>
            <w:r w:rsidRPr="00E02710">
              <w:rPr>
                <w:strike/>
                <w:spacing w:val="-5"/>
              </w:rPr>
              <w:t>104</w:t>
            </w:r>
          </w:hyperlink>
        </w:p>
        <w:p w14:paraId="61A72FB3" w14:textId="77777777" w:rsidR="001448E6" w:rsidRPr="00E02710" w:rsidRDefault="001448E6" w:rsidP="00731BE2">
          <w:pPr>
            <w:pStyle w:val="TOC3"/>
            <w:numPr>
              <w:ilvl w:val="2"/>
              <w:numId w:val="42"/>
            </w:numPr>
          </w:pPr>
          <w:hyperlink w:anchor="_bookmark19" w:history="1">
            <w:r w:rsidRPr="00E02710">
              <w:t>System</w:t>
            </w:r>
            <w:r w:rsidRPr="00E02710">
              <w:rPr>
                <w:spacing w:val="-7"/>
              </w:rPr>
              <w:t xml:space="preserve"> </w:t>
            </w:r>
            <w:r w:rsidRPr="00E02710">
              <w:rPr>
                <w:spacing w:val="-2"/>
              </w:rPr>
              <w:t>Security</w:t>
            </w:r>
            <w:r w:rsidRPr="00E02710">
              <w:tab/>
            </w:r>
            <w:r w:rsidRPr="00E02710">
              <w:rPr>
                <w:spacing w:val="-2"/>
              </w:rPr>
              <w:t>5-</w:t>
            </w:r>
            <w:r w:rsidRPr="00E02710">
              <w:rPr>
                <w:spacing w:val="-5"/>
              </w:rPr>
              <w:t>104</w:t>
            </w:r>
          </w:hyperlink>
        </w:p>
        <w:p w14:paraId="65DDCDA7" w14:textId="77777777" w:rsidR="001448E6" w:rsidRPr="00E02710" w:rsidRDefault="001448E6" w:rsidP="00731BE2">
          <w:pPr>
            <w:pStyle w:val="TOC3"/>
            <w:numPr>
              <w:ilvl w:val="2"/>
              <w:numId w:val="42"/>
            </w:numPr>
          </w:pPr>
          <w:hyperlink w:anchor="_bookmark20" w:history="1">
            <w:r w:rsidRPr="00E02710">
              <w:t>System</w:t>
            </w:r>
            <w:r w:rsidRPr="00E02710">
              <w:rPr>
                <w:spacing w:val="-7"/>
              </w:rPr>
              <w:t xml:space="preserve"> </w:t>
            </w:r>
            <w:r w:rsidRPr="00E02710">
              <w:rPr>
                <w:spacing w:val="-2"/>
              </w:rPr>
              <w:t>Audit.</w:t>
            </w:r>
            <w:r w:rsidRPr="00E02710">
              <w:tab/>
            </w:r>
            <w:r w:rsidRPr="00E02710">
              <w:rPr>
                <w:spacing w:val="-2"/>
              </w:rPr>
              <w:t>5-</w:t>
            </w:r>
            <w:r w:rsidRPr="00E02710">
              <w:rPr>
                <w:spacing w:val="-5"/>
              </w:rPr>
              <w:t>104</w:t>
            </w:r>
          </w:hyperlink>
        </w:p>
        <w:p w14:paraId="09276187" w14:textId="77777777" w:rsidR="001448E6" w:rsidRPr="00E02710" w:rsidRDefault="001448E6" w:rsidP="00731BE2">
          <w:pPr>
            <w:pStyle w:val="TOC3"/>
            <w:numPr>
              <w:ilvl w:val="2"/>
              <w:numId w:val="42"/>
            </w:numPr>
          </w:pPr>
          <w:hyperlink w:anchor="_bookmark21" w:history="1">
            <w:r w:rsidRPr="00E02710">
              <w:t>Change</w:t>
            </w:r>
            <w:r w:rsidRPr="00E02710">
              <w:rPr>
                <w:spacing w:val="-5"/>
              </w:rPr>
              <w:t xml:space="preserve"> </w:t>
            </w:r>
            <w:r w:rsidRPr="00E02710">
              <w:rPr>
                <w:spacing w:val="-2"/>
              </w:rPr>
              <w:t>Tracking.</w:t>
            </w:r>
            <w:r w:rsidRPr="00E02710">
              <w:tab/>
            </w:r>
            <w:r w:rsidRPr="00E02710">
              <w:rPr>
                <w:spacing w:val="-2"/>
              </w:rPr>
              <w:t>5-</w:t>
            </w:r>
            <w:r w:rsidRPr="00E02710">
              <w:rPr>
                <w:spacing w:val="-5"/>
              </w:rPr>
              <w:t>104</w:t>
            </w:r>
          </w:hyperlink>
        </w:p>
        <w:p w14:paraId="46D5340F" w14:textId="77777777" w:rsidR="001448E6" w:rsidRPr="00E02710" w:rsidRDefault="001448E6" w:rsidP="00731BE2">
          <w:pPr>
            <w:pStyle w:val="TOC2"/>
            <w:widowControl w:val="0"/>
            <w:numPr>
              <w:ilvl w:val="1"/>
              <w:numId w:val="42"/>
            </w:numPr>
            <w:suppressLineNumbers w:val="0"/>
            <w:tabs>
              <w:tab w:val="clear" w:pos="1710"/>
              <w:tab w:val="clear" w:pos="9360"/>
              <w:tab w:val="left" w:pos="1300"/>
              <w:tab w:val="left" w:leader="dot" w:pos="9004"/>
            </w:tabs>
            <w:autoSpaceDE w:val="0"/>
            <w:autoSpaceDN w:val="0"/>
            <w:spacing w:before="59"/>
            <w:ind w:right="0" w:hanging="604"/>
            <w:rPr>
              <w:strike/>
            </w:rPr>
          </w:pPr>
          <w:hyperlink w:anchor="_bookmark22" w:history="1">
            <w:r w:rsidRPr="00E02710">
              <w:rPr>
                <w:strike/>
              </w:rPr>
              <w:t>Provision</w:t>
            </w:r>
            <w:r w:rsidRPr="00E02710">
              <w:rPr>
                <w:strike/>
                <w:spacing w:val="-4"/>
              </w:rPr>
              <w:t xml:space="preserve"> </w:t>
            </w:r>
            <w:r w:rsidRPr="00E02710">
              <w:rPr>
                <w:strike/>
              </w:rPr>
              <w:t>for</w:t>
            </w:r>
            <w:r w:rsidRPr="00E02710">
              <w:rPr>
                <w:strike/>
                <w:spacing w:val="-7"/>
              </w:rPr>
              <w:t xml:space="preserve"> </w:t>
            </w:r>
            <w:r w:rsidRPr="00E02710">
              <w:rPr>
                <w:strike/>
              </w:rPr>
              <w:t>Trip</w:t>
            </w:r>
            <w:r w:rsidRPr="00E02710">
              <w:rPr>
                <w:strike/>
                <w:spacing w:val="-4"/>
              </w:rPr>
              <w:t xml:space="preserve"> </w:t>
            </w:r>
            <w:r w:rsidRPr="00E02710">
              <w:rPr>
                <w:strike/>
              </w:rPr>
              <w:t>Data</w:t>
            </w:r>
            <w:r w:rsidRPr="00E02710">
              <w:rPr>
                <w:strike/>
                <w:spacing w:val="-5"/>
              </w:rPr>
              <w:t xml:space="preserve"> </w:t>
            </w:r>
            <w:r w:rsidRPr="00E02710">
              <w:rPr>
                <w:strike/>
                <w:spacing w:val="-4"/>
              </w:rPr>
              <w:t>Loss</w:t>
            </w:r>
            <w:r w:rsidRPr="00E02710">
              <w:rPr>
                <w:strike/>
              </w:rPr>
              <w:tab/>
            </w:r>
            <w:r w:rsidRPr="00E02710">
              <w:rPr>
                <w:strike/>
                <w:spacing w:val="-2"/>
              </w:rPr>
              <w:t>5-</w:t>
            </w:r>
            <w:r w:rsidRPr="00E02710">
              <w:rPr>
                <w:strike/>
                <w:spacing w:val="-5"/>
              </w:rPr>
              <w:t>104</w:t>
            </w:r>
          </w:hyperlink>
        </w:p>
        <w:p w14:paraId="7C3B103E" w14:textId="77777777" w:rsidR="001448E6" w:rsidRPr="00E02710" w:rsidRDefault="001448E6" w:rsidP="00731BE2">
          <w:pPr>
            <w:pStyle w:val="TOC3"/>
            <w:numPr>
              <w:ilvl w:val="2"/>
              <w:numId w:val="42"/>
            </w:numPr>
          </w:pPr>
          <w:hyperlink w:anchor="_bookmark23" w:history="1">
            <w:r w:rsidRPr="00E02710">
              <w:t>Intermittent</w:t>
            </w:r>
            <w:r w:rsidRPr="00E02710">
              <w:rPr>
                <w:spacing w:val="-7"/>
              </w:rPr>
              <w:t xml:space="preserve"> </w:t>
            </w:r>
            <w:r w:rsidRPr="00E02710">
              <w:t>Trip</w:t>
            </w:r>
            <w:r w:rsidRPr="00E02710">
              <w:rPr>
                <w:spacing w:val="-6"/>
              </w:rPr>
              <w:t xml:space="preserve"> </w:t>
            </w:r>
            <w:r w:rsidRPr="00E02710">
              <w:t>Data</w:t>
            </w:r>
            <w:r w:rsidRPr="00E02710">
              <w:rPr>
                <w:spacing w:val="-6"/>
              </w:rPr>
              <w:t xml:space="preserve"> </w:t>
            </w:r>
            <w:r w:rsidRPr="00E02710">
              <w:rPr>
                <w:spacing w:val="-4"/>
              </w:rPr>
              <w:t>Loss</w:t>
            </w:r>
            <w:r w:rsidRPr="00E02710">
              <w:tab/>
            </w:r>
            <w:r w:rsidRPr="00E02710">
              <w:rPr>
                <w:spacing w:val="-2"/>
              </w:rPr>
              <w:t>5-</w:t>
            </w:r>
            <w:r w:rsidRPr="00E02710">
              <w:rPr>
                <w:spacing w:val="-5"/>
              </w:rPr>
              <w:t>104</w:t>
            </w:r>
          </w:hyperlink>
        </w:p>
        <w:p w14:paraId="00EB10D7" w14:textId="77777777" w:rsidR="001448E6" w:rsidRPr="00E02710" w:rsidRDefault="001448E6" w:rsidP="00731BE2">
          <w:pPr>
            <w:pStyle w:val="TOC3"/>
            <w:numPr>
              <w:ilvl w:val="2"/>
              <w:numId w:val="42"/>
            </w:numPr>
          </w:pPr>
          <w:hyperlink w:anchor="_bookmark24" w:history="1">
            <w:r w:rsidRPr="00E02710">
              <w:t>Significant</w:t>
            </w:r>
            <w:r w:rsidRPr="00E02710">
              <w:rPr>
                <w:spacing w:val="-7"/>
              </w:rPr>
              <w:t xml:space="preserve"> </w:t>
            </w:r>
            <w:r w:rsidRPr="00E02710">
              <w:t>Trip</w:t>
            </w:r>
            <w:r w:rsidRPr="00E02710">
              <w:rPr>
                <w:spacing w:val="-5"/>
              </w:rPr>
              <w:t xml:space="preserve"> </w:t>
            </w:r>
            <w:r w:rsidRPr="00E02710">
              <w:t>Data</w:t>
            </w:r>
            <w:r w:rsidRPr="00E02710">
              <w:rPr>
                <w:spacing w:val="-6"/>
              </w:rPr>
              <w:t xml:space="preserve"> </w:t>
            </w:r>
            <w:r w:rsidRPr="00E02710">
              <w:rPr>
                <w:spacing w:val="-4"/>
              </w:rPr>
              <w:t>Loss</w:t>
            </w:r>
            <w:r w:rsidRPr="00E02710">
              <w:tab/>
            </w:r>
            <w:r w:rsidRPr="00E02710">
              <w:rPr>
                <w:spacing w:val="-2"/>
              </w:rPr>
              <w:t>5-</w:t>
            </w:r>
            <w:r w:rsidRPr="00E02710">
              <w:rPr>
                <w:spacing w:val="-5"/>
              </w:rPr>
              <w:t>104</w:t>
            </w:r>
          </w:hyperlink>
        </w:p>
        <w:p w14:paraId="54F1B463" w14:textId="77777777" w:rsidR="001448E6" w:rsidRPr="00E02710" w:rsidRDefault="001448E6" w:rsidP="00731BE2">
          <w:pPr>
            <w:pStyle w:val="TOC3"/>
            <w:numPr>
              <w:ilvl w:val="2"/>
              <w:numId w:val="42"/>
            </w:numPr>
          </w:pPr>
          <w:hyperlink w:anchor="_bookmark25" w:history="1">
            <w:r w:rsidRPr="00E02710">
              <w:t>Alternative</w:t>
            </w:r>
            <w:r w:rsidRPr="00E02710">
              <w:rPr>
                <w:spacing w:val="-8"/>
              </w:rPr>
              <w:t xml:space="preserve"> </w:t>
            </w:r>
            <w:r w:rsidRPr="00E02710">
              <w:t>Fare</w:t>
            </w:r>
            <w:r w:rsidRPr="00E02710">
              <w:rPr>
                <w:spacing w:val="-8"/>
              </w:rPr>
              <w:t xml:space="preserve"> </w:t>
            </w:r>
            <w:r w:rsidRPr="00E02710">
              <w:rPr>
                <w:spacing w:val="-2"/>
              </w:rPr>
              <w:t>Structures</w:t>
            </w:r>
            <w:r w:rsidRPr="00E02710">
              <w:tab/>
            </w:r>
            <w:r w:rsidRPr="00E02710">
              <w:rPr>
                <w:spacing w:val="-2"/>
              </w:rPr>
              <w:t>5-</w:t>
            </w:r>
            <w:r w:rsidRPr="00E02710">
              <w:rPr>
                <w:spacing w:val="-5"/>
              </w:rPr>
              <w:t>104</w:t>
            </w:r>
          </w:hyperlink>
        </w:p>
        <w:p w14:paraId="57A22137" w14:textId="77777777" w:rsidR="001448E6" w:rsidRPr="00E02710" w:rsidRDefault="001448E6" w:rsidP="00731BE2">
          <w:pPr>
            <w:pStyle w:val="TOC1"/>
            <w:numPr>
              <w:ilvl w:val="0"/>
              <w:numId w:val="41"/>
            </w:numPr>
            <w:rPr>
              <w:strike/>
            </w:rPr>
          </w:pPr>
          <w:hyperlink w:anchor="_bookmark26" w:history="1">
            <w:r w:rsidRPr="00E02710">
              <w:rPr>
                <w:strike/>
                <w:spacing w:val="-2"/>
              </w:rPr>
              <w:t>Notes</w:t>
            </w:r>
            <w:r w:rsidRPr="00E02710">
              <w:rPr>
                <w:strike/>
              </w:rPr>
              <w:tab/>
            </w:r>
            <w:r w:rsidRPr="00E02710">
              <w:rPr>
                <w:strike/>
                <w:spacing w:val="-2"/>
              </w:rPr>
              <w:t>5-</w:t>
            </w:r>
            <w:r w:rsidRPr="00E02710">
              <w:rPr>
                <w:strike/>
                <w:spacing w:val="-5"/>
              </w:rPr>
              <w:t>104</w:t>
            </w:r>
          </w:hyperlink>
        </w:p>
        <w:p w14:paraId="01E12BD4" w14:textId="77777777" w:rsidR="001448E6" w:rsidRPr="00E02710" w:rsidRDefault="001448E6" w:rsidP="00731BE2">
          <w:pPr>
            <w:pStyle w:val="TOC2"/>
            <w:widowControl w:val="0"/>
            <w:numPr>
              <w:ilvl w:val="1"/>
              <w:numId w:val="41"/>
            </w:numPr>
            <w:suppressLineNumbers w:val="0"/>
            <w:tabs>
              <w:tab w:val="clear" w:pos="1710"/>
              <w:tab w:val="clear" w:pos="9360"/>
              <w:tab w:val="left" w:pos="1300"/>
              <w:tab w:val="left" w:leader="dot" w:pos="9004"/>
            </w:tabs>
            <w:autoSpaceDE w:val="0"/>
            <w:autoSpaceDN w:val="0"/>
            <w:spacing w:before="61"/>
            <w:ind w:right="0" w:hanging="604"/>
            <w:rPr>
              <w:strike/>
            </w:rPr>
          </w:pPr>
          <w:hyperlink w:anchor="_bookmark27" w:history="1">
            <w:r w:rsidRPr="00E02710">
              <w:rPr>
                <w:strike/>
              </w:rPr>
              <w:t>Distance</w:t>
            </w:r>
            <w:r w:rsidRPr="00E02710">
              <w:rPr>
                <w:strike/>
                <w:spacing w:val="-9"/>
              </w:rPr>
              <w:t xml:space="preserve"> </w:t>
            </w:r>
            <w:r w:rsidRPr="00E02710">
              <w:rPr>
                <w:strike/>
                <w:spacing w:val="-2"/>
              </w:rPr>
              <w:t>Tests</w:t>
            </w:r>
            <w:r w:rsidRPr="00E02710">
              <w:rPr>
                <w:strike/>
              </w:rPr>
              <w:tab/>
            </w:r>
            <w:r w:rsidRPr="00E02710">
              <w:rPr>
                <w:strike/>
                <w:spacing w:val="-2"/>
              </w:rPr>
              <w:t>5-</w:t>
            </w:r>
            <w:r w:rsidRPr="00E02710">
              <w:rPr>
                <w:strike/>
                <w:spacing w:val="-5"/>
              </w:rPr>
              <w:t>104</w:t>
            </w:r>
          </w:hyperlink>
        </w:p>
        <w:p w14:paraId="365B0642" w14:textId="77777777" w:rsidR="001448E6" w:rsidRPr="00E02710" w:rsidRDefault="001448E6" w:rsidP="00731BE2">
          <w:pPr>
            <w:pStyle w:val="TOC3"/>
            <w:numPr>
              <w:ilvl w:val="2"/>
              <w:numId w:val="41"/>
            </w:numPr>
          </w:pPr>
          <w:hyperlink w:anchor="_bookmark28" w:history="1">
            <w:r w:rsidRPr="00E02710">
              <w:t>Test</w:t>
            </w:r>
            <w:r w:rsidRPr="00E02710">
              <w:rPr>
                <w:spacing w:val="-5"/>
              </w:rPr>
              <w:t xml:space="preserve"> </w:t>
            </w:r>
            <w:r w:rsidRPr="00E02710">
              <w:rPr>
                <w:spacing w:val="-2"/>
              </w:rPr>
              <w:t>Methods</w:t>
            </w:r>
            <w:r w:rsidRPr="00E02710">
              <w:tab/>
            </w:r>
            <w:r w:rsidRPr="00E02710">
              <w:rPr>
                <w:spacing w:val="-2"/>
              </w:rPr>
              <w:t>5-</w:t>
            </w:r>
            <w:r w:rsidRPr="00E02710">
              <w:rPr>
                <w:spacing w:val="-5"/>
              </w:rPr>
              <w:t>104</w:t>
            </w:r>
          </w:hyperlink>
        </w:p>
        <w:p w14:paraId="5D0BEC31" w14:textId="77777777" w:rsidR="001448E6" w:rsidRPr="00E02710" w:rsidRDefault="001448E6" w:rsidP="00731BE2">
          <w:pPr>
            <w:pStyle w:val="TOC3"/>
            <w:numPr>
              <w:ilvl w:val="2"/>
              <w:numId w:val="41"/>
            </w:numPr>
          </w:pPr>
          <w:hyperlink w:anchor="_bookmark29" w:history="1">
            <w:r w:rsidRPr="00E02710">
              <w:t>Test</w:t>
            </w:r>
            <w:r w:rsidRPr="00E02710">
              <w:rPr>
                <w:spacing w:val="-5"/>
              </w:rPr>
              <w:t xml:space="preserve"> </w:t>
            </w:r>
            <w:r w:rsidRPr="00E02710">
              <w:rPr>
                <w:spacing w:val="-2"/>
              </w:rPr>
              <w:t>Procedures</w:t>
            </w:r>
            <w:r w:rsidRPr="00E02710">
              <w:tab/>
            </w:r>
            <w:r w:rsidRPr="00E02710">
              <w:rPr>
                <w:spacing w:val="-2"/>
              </w:rPr>
              <w:t>5-</w:t>
            </w:r>
            <w:r w:rsidRPr="00E02710">
              <w:rPr>
                <w:spacing w:val="-5"/>
              </w:rPr>
              <w:t>105</w:t>
            </w:r>
          </w:hyperlink>
        </w:p>
        <w:p w14:paraId="2D70F8F5" w14:textId="77777777" w:rsidR="001448E6" w:rsidRPr="00E02710" w:rsidRDefault="001448E6" w:rsidP="00731BE2">
          <w:pPr>
            <w:pStyle w:val="TOC3"/>
            <w:numPr>
              <w:ilvl w:val="2"/>
              <w:numId w:val="41"/>
            </w:numPr>
          </w:pPr>
          <w:hyperlink w:anchor="_bookmark30" w:history="1">
            <w:r w:rsidRPr="00E02710">
              <w:t>Test</w:t>
            </w:r>
            <w:r w:rsidRPr="00E02710">
              <w:rPr>
                <w:spacing w:val="-5"/>
              </w:rPr>
              <w:t xml:space="preserve"> </w:t>
            </w:r>
            <w:r w:rsidRPr="00E02710">
              <w:rPr>
                <w:spacing w:val="-2"/>
              </w:rPr>
              <w:t>Conditions</w:t>
            </w:r>
            <w:r w:rsidRPr="00E02710">
              <w:tab/>
            </w:r>
            <w:r w:rsidRPr="00E02710">
              <w:rPr>
                <w:spacing w:val="-2"/>
              </w:rPr>
              <w:t>5-</w:t>
            </w:r>
            <w:r w:rsidRPr="00E02710">
              <w:rPr>
                <w:spacing w:val="-5"/>
              </w:rPr>
              <w:t>105</w:t>
            </w:r>
          </w:hyperlink>
        </w:p>
        <w:p w14:paraId="620B8AB8" w14:textId="77777777" w:rsidR="001448E6" w:rsidRPr="00E02710" w:rsidRDefault="001448E6" w:rsidP="00731BE2">
          <w:pPr>
            <w:pStyle w:val="TOC2"/>
            <w:widowControl w:val="0"/>
            <w:numPr>
              <w:ilvl w:val="1"/>
              <w:numId w:val="41"/>
            </w:numPr>
            <w:suppressLineNumbers w:val="0"/>
            <w:tabs>
              <w:tab w:val="clear" w:pos="1710"/>
              <w:tab w:val="clear" w:pos="9360"/>
              <w:tab w:val="left" w:pos="1300"/>
              <w:tab w:val="left" w:leader="dot" w:pos="9004"/>
            </w:tabs>
            <w:autoSpaceDE w:val="0"/>
            <w:autoSpaceDN w:val="0"/>
            <w:spacing w:before="60"/>
            <w:ind w:right="0" w:hanging="604"/>
            <w:rPr>
              <w:strike/>
            </w:rPr>
          </w:pPr>
          <w:hyperlink w:anchor="_bookmark31" w:history="1">
            <w:r w:rsidRPr="00E02710">
              <w:rPr>
                <w:strike/>
              </w:rPr>
              <w:t>Time</w:t>
            </w:r>
            <w:r w:rsidRPr="00E02710">
              <w:rPr>
                <w:strike/>
                <w:spacing w:val="-5"/>
              </w:rPr>
              <w:t xml:space="preserve"> </w:t>
            </w:r>
            <w:r w:rsidRPr="00E02710">
              <w:rPr>
                <w:strike/>
                <w:spacing w:val="-2"/>
              </w:rPr>
              <w:t>Test.</w:t>
            </w:r>
            <w:r w:rsidRPr="00E02710">
              <w:rPr>
                <w:strike/>
              </w:rPr>
              <w:tab/>
            </w:r>
            <w:r w:rsidRPr="00E02710">
              <w:rPr>
                <w:strike/>
                <w:spacing w:val="-2"/>
              </w:rPr>
              <w:t>5-</w:t>
            </w:r>
            <w:r w:rsidRPr="00E02710">
              <w:rPr>
                <w:strike/>
                <w:spacing w:val="-5"/>
              </w:rPr>
              <w:t>105</w:t>
            </w:r>
          </w:hyperlink>
        </w:p>
        <w:p w14:paraId="6FD5AC21" w14:textId="77777777" w:rsidR="001448E6" w:rsidRPr="00E02710" w:rsidRDefault="001448E6" w:rsidP="00731BE2">
          <w:pPr>
            <w:pStyle w:val="TOC1"/>
            <w:numPr>
              <w:ilvl w:val="0"/>
              <w:numId w:val="42"/>
            </w:numPr>
            <w:rPr>
              <w:strike/>
            </w:rPr>
          </w:pPr>
          <w:hyperlink w:anchor="_bookmark32" w:history="1">
            <w:r w:rsidRPr="00E02710">
              <w:rPr>
                <w:strike/>
                <w:spacing w:val="-2"/>
              </w:rPr>
              <w:t>Tolerances</w:t>
            </w:r>
            <w:r w:rsidRPr="00E02710">
              <w:rPr>
                <w:strike/>
              </w:rPr>
              <w:tab/>
            </w:r>
            <w:r w:rsidRPr="00E02710">
              <w:rPr>
                <w:strike/>
                <w:spacing w:val="-2"/>
              </w:rPr>
              <w:t>5-</w:t>
            </w:r>
            <w:r w:rsidRPr="00E02710">
              <w:rPr>
                <w:strike/>
                <w:spacing w:val="-5"/>
              </w:rPr>
              <w:t>106</w:t>
            </w:r>
          </w:hyperlink>
        </w:p>
        <w:p w14:paraId="73394E6B" w14:textId="77777777" w:rsidR="001448E6" w:rsidRPr="00E02710" w:rsidRDefault="001448E6" w:rsidP="00731BE2">
          <w:pPr>
            <w:pStyle w:val="TOC2"/>
            <w:widowControl w:val="0"/>
            <w:numPr>
              <w:ilvl w:val="1"/>
              <w:numId w:val="42"/>
            </w:numPr>
            <w:suppressLineNumbers w:val="0"/>
            <w:tabs>
              <w:tab w:val="clear" w:pos="1710"/>
              <w:tab w:val="clear" w:pos="9360"/>
              <w:tab w:val="left" w:pos="1300"/>
              <w:tab w:val="left" w:leader="dot" w:pos="9004"/>
            </w:tabs>
            <w:autoSpaceDE w:val="0"/>
            <w:autoSpaceDN w:val="0"/>
            <w:spacing w:before="60"/>
            <w:ind w:right="0"/>
            <w:rPr>
              <w:strike/>
            </w:rPr>
          </w:pPr>
          <w:hyperlink w:anchor="_bookmark33" w:history="1">
            <w:r w:rsidRPr="00E02710">
              <w:rPr>
                <w:strike/>
              </w:rPr>
              <w:t>Tolerance</w:t>
            </w:r>
            <w:r w:rsidRPr="00E02710">
              <w:rPr>
                <w:strike/>
                <w:spacing w:val="-7"/>
              </w:rPr>
              <w:t xml:space="preserve"> </w:t>
            </w:r>
            <w:r w:rsidRPr="00E02710">
              <w:rPr>
                <w:strike/>
                <w:spacing w:val="-2"/>
              </w:rPr>
              <w:t>Values</w:t>
            </w:r>
            <w:r w:rsidRPr="00E02710">
              <w:rPr>
                <w:strike/>
              </w:rPr>
              <w:tab/>
            </w:r>
            <w:r w:rsidRPr="00E02710">
              <w:rPr>
                <w:strike/>
                <w:spacing w:val="-2"/>
              </w:rPr>
              <w:t>5-</w:t>
            </w:r>
            <w:r w:rsidRPr="00E02710">
              <w:rPr>
                <w:strike/>
                <w:spacing w:val="-5"/>
              </w:rPr>
              <w:t>106</w:t>
            </w:r>
          </w:hyperlink>
        </w:p>
        <w:p w14:paraId="78825661" w14:textId="77777777" w:rsidR="001448E6" w:rsidRPr="00E02710" w:rsidRDefault="001448E6" w:rsidP="00731BE2">
          <w:pPr>
            <w:pStyle w:val="TOC3"/>
            <w:numPr>
              <w:ilvl w:val="2"/>
              <w:numId w:val="42"/>
            </w:numPr>
          </w:pPr>
          <w:hyperlink w:anchor="_bookmark34" w:history="1">
            <w:r w:rsidRPr="00E02710">
              <w:t>Distance</w:t>
            </w:r>
            <w:r w:rsidRPr="00E02710">
              <w:rPr>
                <w:spacing w:val="-9"/>
              </w:rPr>
              <w:t xml:space="preserve"> </w:t>
            </w:r>
            <w:r w:rsidRPr="00E02710">
              <w:rPr>
                <w:spacing w:val="-2"/>
              </w:rPr>
              <w:t>Tests</w:t>
            </w:r>
            <w:r w:rsidRPr="00E02710">
              <w:tab/>
            </w:r>
            <w:r w:rsidRPr="00E02710">
              <w:rPr>
                <w:spacing w:val="-2"/>
              </w:rPr>
              <w:t>5-</w:t>
            </w:r>
            <w:r w:rsidRPr="00E02710">
              <w:rPr>
                <w:spacing w:val="-5"/>
              </w:rPr>
              <w:t>106</w:t>
            </w:r>
          </w:hyperlink>
        </w:p>
        <w:p w14:paraId="3B38BCA7" w14:textId="77777777" w:rsidR="001448E6" w:rsidRPr="00E02710" w:rsidRDefault="001448E6" w:rsidP="00731BE2">
          <w:pPr>
            <w:pStyle w:val="TOC3"/>
            <w:numPr>
              <w:ilvl w:val="2"/>
              <w:numId w:val="42"/>
            </w:numPr>
          </w:pPr>
          <w:hyperlink w:anchor="_bookmark35" w:history="1">
            <w:r w:rsidRPr="00E02710">
              <w:t>Time</w:t>
            </w:r>
            <w:r w:rsidRPr="00E02710">
              <w:rPr>
                <w:spacing w:val="-5"/>
              </w:rPr>
              <w:t xml:space="preserve"> </w:t>
            </w:r>
            <w:r w:rsidRPr="00E02710">
              <w:rPr>
                <w:spacing w:val="-2"/>
              </w:rPr>
              <w:t>Tests</w:t>
            </w:r>
            <w:r w:rsidRPr="00E02710">
              <w:tab/>
            </w:r>
            <w:r w:rsidRPr="00E02710">
              <w:rPr>
                <w:spacing w:val="-2"/>
              </w:rPr>
              <w:t>5-</w:t>
            </w:r>
            <w:r w:rsidRPr="00E02710">
              <w:rPr>
                <w:spacing w:val="-5"/>
              </w:rPr>
              <w:t>106</w:t>
            </w:r>
          </w:hyperlink>
        </w:p>
        <w:p w14:paraId="0AAA1E6D" w14:textId="77777777" w:rsidR="001448E6" w:rsidRPr="00E02710" w:rsidRDefault="001448E6" w:rsidP="00731BE2">
          <w:pPr>
            <w:pStyle w:val="TOC2"/>
            <w:widowControl w:val="0"/>
            <w:numPr>
              <w:ilvl w:val="1"/>
              <w:numId w:val="42"/>
            </w:numPr>
            <w:suppressLineNumbers w:val="0"/>
            <w:tabs>
              <w:tab w:val="clear" w:pos="1710"/>
              <w:tab w:val="clear" w:pos="9360"/>
              <w:tab w:val="left" w:pos="1299"/>
              <w:tab w:val="left" w:leader="dot" w:pos="9003"/>
            </w:tabs>
            <w:autoSpaceDE w:val="0"/>
            <w:autoSpaceDN w:val="0"/>
            <w:spacing w:before="58"/>
            <w:ind w:left="1299" w:right="0" w:hanging="604"/>
            <w:rPr>
              <w:strike/>
            </w:rPr>
          </w:pPr>
          <w:hyperlink w:anchor="_bookmark36" w:history="1">
            <w:r w:rsidRPr="00E02710">
              <w:rPr>
                <w:strike/>
              </w:rPr>
              <w:t>Tests</w:t>
            </w:r>
            <w:r w:rsidRPr="00E02710">
              <w:rPr>
                <w:strike/>
                <w:spacing w:val="-7"/>
              </w:rPr>
              <w:t xml:space="preserve"> </w:t>
            </w:r>
            <w:r w:rsidRPr="00E02710">
              <w:rPr>
                <w:strike/>
              </w:rPr>
              <w:t>Using</w:t>
            </w:r>
            <w:r w:rsidRPr="00E02710">
              <w:rPr>
                <w:strike/>
                <w:spacing w:val="-5"/>
              </w:rPr>
              <w:t xml:space="preserve"> </w:t>
            </w:r>
            <w:r w:rsidRPr="00E02710">
              <w:rPr>
                <w:strike/>
              </w:rPr>
              <w:t>Transfer</w:t>
            </w:r>
            <w:r w:rsidRPr="00E02710">
              <w:rPr>
                <w:strike/>
                <w:spacing w:val="-4"/>
              </w:rPr>
              <w:t xml:space="preserve"> </w:t>
            </w:r>
            <w:r w:rsidRPr="00E02710">
              <w:rPr>
                <w:strike/>
                <w:spacing w:val="-2"/>
              </w:rPr>
              <w:t>Standards</w:t>
            </w:r>
            <w:r w:rsidRPr="00E02710">
              <w:rPr>
                <w:strike/>
              </w:rPr>
              <w:tab/>
            </w:r>
            <w:r w:rsidRPr="00E02710">
              <w:rPr>
                <w:strike/>
                <w:spacing w:val="-2"/>
              </w:rPr>
              <w:t>5-</w:t>
            </w:r>
            <w:r w:rsidRPr="00E02710">
              <w:rPr>
                <w:strike/>
                <w:spacing w:val="-5"/>
              </w:rPr>
              <w:t>106</w:t>
            </w:r>
          </w:hyperlink>
        </w:p>
        <w:p w14:paraId="3B5DE136" w14:textId="77777777" w:rsidR="001448E6" w:rsidRPr="00E02710" w:rsidRDefault="001448E6" w:rsidP="0009145A">
          <w:pPr>
            <w:pStyle w:val="TOC1"/>
          </w:pPr>
          <w:hyperlink w:anchor="_bookmark37" w:history="1">
            <w:r w:rsidRPr="00E02710">
              <w:rPr>
                <w:spacing w:val="-5"/>
              </w:rPr>
              <w:t>UR.</w:t>
            </w:r>
            <w:r w:rsidRPr="00E02710">
              <w:tab/>
              <w:t>User</w:t>
            </w:r>
            <w:r w:rsidRPr="00E02710">
              <w:rPr>
                <w:spacing w:val="-5"/>
              </w:rPr>
              <w:t xml:space="preserve"> </w:t>
            </w:r>
            <w:r w:rsidRPr="00E02710">
              <w:rPr>
                <w:spacing w:val="-2"/>
              </w:rPr>
              <w:t>Requirements</w:t>
            </w:r>
            <w:r w:rsidRPr="00E02710">
              <w:tab/>
            </w:r>
            <w:r w:rsidRPr="00E02710">
              <w:rPr>
                <w:spacing w:val="-2"/>
              </w:rPr>
              <w:t>5-</w:t>
            </w:r>
            <w:r w:rsidRPr="00E02710">
              <w:rPr>
                <w:spacing w:val="-5"/>
              </w:rPr>
              <w:t>106</w:t>
            </w:r>
          </w:hyperlink>
        </w:p>
        <w:p w14:paraId="1B95B581" w14:textId="1CDC0315" w:rsidR="001448E6" w:rsidRPr="00E02710" w:rsidRDefault="001448E6" w:rsidP="001448E6">
          <w:pPr>
            <w:pStyle w:val="TOC2"/>
            <w:tabs>
              <w:tab w:val="left" w:leader="dot" w:pos="9004"/>
            </w:tabs>
            <w:ind w:left="695" w:firstLine="0"/>
            <w:rPr>
              <w:strike/>
            </w:rPr>
          </w:pPr>
          <w:hyperlink w:anchor="_bookmark38" w:history="1">
            <w:r w:rsidRPr="00E02710">
              <w:rPr>
                <w:strike/>
              </w:rPr>
              <w:t>UR.1.</w:t>
            </w:r>
            <w:r w:rsidRPr="00E02710">
              <w:rPr>
                <w:strike/>
                <w:spacing w:val="67"/>
              </w:rPr>
              <w:t xml:space="preserve"> </w:t>
            </w:r>
            <w:r w:rsidRPr="00E02710">
              <w:rPr>
                <w:strike/>
              </w:rPr>
              <w:t>System</w:t>
            </w:r>
            <w:r w:rsidRPr="00E02710">
              <w:rPr>
                <w:strike/>
                <w:spacing w:val="-2"/>
              </w:rPr>
              <w:t xml:space="preserve"> Indications</w:t>
            </w:r>
            <w:r w:rsidR="0046502A">
              <w:rPr>
                <w:strike/>
              </w:rPr>
              <w:tab/>
            </w:r>
            <w:r w:rsidRPr="00E02710">
              <w:rPr>
                <w:strike/>
                <w:spacing w:val="-2"/>
              </w:rPr>
              <w:t>5-</w:t>
            </w:r>
            <w:r w:rsidRPr="00E02710">
              <w:rPr>
                <w:strike/>
                <w:spacing w:val="-5"/>
              </w:rPr>
              <w:t>106</w:t>
            </w:r>
          </w:hyperlink>
        </w:p>
        <w:p w14:paraId="5960C405" w14:textId="77777777" w:rsidR="001448E6" w:rsidRPr="0046502A" w:rsidRDefault="001448E6" w:rsidP="0046502A">
          <w:pPr>
            <w:pStyle w:val="TOC3"/>
          </w:pPr>
          <w:hyperlink w:anchor="_bookmark39" w:history="1">
            <w:r w:rsidRPr="0046502A">
              <w:t>UR.1.1.</w:t>
            </w:r>
            <w:r w:rsidRPr="0046502A">
              <w:rPr>
                <w:spacing w:val="7"/>
              </w:rPr>
              <w:t xml:space="preserve"> </w:t>
            </w:r>
            <w:r w:rsidRPr="0046502A">
              <w:t>Statement</w:t>
            </w:r>
            <w:r w:rsidRPr="0046502A">
              <w:rPr>
                <w:spacing w:val="-5"/>
              </w:rPr>
              <w:t xml:space="preserve"> </w:t>
            </w:r>
            <w:r w:rsidRPr="0046502A">
              <w:t>of</w:t>
            </w:r>
            <w:r w:rsidRPr="0046502A">
              <w:rPr>
                <w:spacing w:val="-3"/>
              </w:rPr>
              <w:t xml:space="preserve"> </w:t>
            </w:r>
            <w:r w:rsidRPr="0046502A">
              <w:rPr>
                <w:spacing w:val="-4"/>
              </w:rPr>
              <w:t>Rates</w:t>
            </w:r>
            <w:r w:rsidRPr="0046502A">
              <w:tab/>
            </w:r>
            <w:r w:rsidRPr="0046502A">
              <w:rPr>
                <w:spacing w:val="-2"/>
              </w:rPr>
              <w:t>5-</w:t>
            </w:r>
            <w:r w:rsidRPr="0046502A">
              <w:rPr>
                <w:spacing w:val="-5"/>
              </w:rPr>
              <w:t>106</w:t>
            </w:r>
          </w:hyperlink>
        </w:p>
        <w:p w14:paraId="704CC975" w14:textId="77777777" w:rsidR="001448E6" w:rsidRPr="00E02710" w:rsidRDefault="001448E6" w:rsidP="001448E6">
          <w:pPr>
            <w:pStyle w:val="TOC2"/>
            <w:tabs>
              <w:tab w:val="left" w:leader="dot" w:pos="9004"/>
            </w:tabs>
            <w:ind w:left="695" w:firstLine="0"/>
            <w:rPr>
              <w:strike/>
            </w:rPr>
          </w:pPr>
          <w:hyperlink w:anchor="_bookmark40" w:history="1">
            <w:r w:rsidRPr="00E02710">
              <w:rPr>
                <w:strike/>
              </w:rPr>
              <w:t>UR.2.</w:t>
            </w:r>
            <w:r w:rsidRPr="00E02710">
              <w:rPr>
                <w:strike/>
                <w:spacing w:val="70"/>
              </w:rPr>
              <w:t xml:space="preserve"> </w:t>
            </w:r>
            <w:r w:rsidRPr="00E02710">
              <w:rPr>
                <w:strike/>
              </w:rPr>
              <w:t>Change</w:t>
            </w:r>
            <w:r w:rsidRPr="00E02710">
              <w:rPr>
                <w:strike/>
                <w:spacing w:val="-2"/>
              </w:rPr>
              <w:t xml:space="preserve"> Tracking</w:t>
            </w:r>
            <w:r w:rsidRPr="00E02710">
              <w:rPr>
                <w:strike/>
              </w:rPr>
              <w:tab/>
            </w:r>
            <w:r w:rsidRPr="00E02710">
              <w:rPr>
                <w:strike/>
                <w:spacing w:val="-2"/>
              </w:rPr>
              <w:t>5-</w:t>
            </w:r>
            <w:r w:rsidRPr="00E02710">
              <w:rPr>
                <w:strike/>
                <w:spacing w:val="-5"/>
              </w:rPr>
              <w:t>106</w:t>
            </w:r>
          </w:hyperlink>
        </w:p>
        <w:p w14:paraId="4CD97EF2" w14:textId="77777777" w:rsidR="001448E6" w:rsidRPr="00E02710" w:rsidRDefault="001448E6" w:rsidP="001448E6">
          <w:pPr>
            <w:pStyle w:val="TOC2"/>
            <w:tabs>
              <w:tab w:val="left" w:leader="dot" w:pos="9004"/>
            </w:tabs>
            <w:spacing w:before="61"/>
            <w:ind w:left="695" w:firstLine="0"/>
            <w:rPr>
              <w:strike/>
            </w:rPr>
          </w:pPr>
          <w:hyperlink w:anchor="_bookmark41" w:history="1">
            <w:r w:rsidRPr="00E02710">
              <w:rPr>
                <w:strike/>
              </w:rPr>
              <w:t>UR.3.</w:t>
            </w:r>
            <w:r w:rsidRPr="00E02710">
              <w:rPr>
                <w:strike/>
                <w:spacing w:val="64"/>
              </w:rPr>
              <w:t xml:space="preserve"> </w:t>
            </w:r>
            <w:r w:rsidRPr="00E02710">
              <w:rPr>
                <w:strike/>
              </w:rPr>
              <w:t>System</w:t>
            </w:r>
            <w:r w:rsidRPr="00E02710">
              <w:rPr>
                <w:strike/>
                <w:spacing w:val="-4"/>
              </w:rPr>
              <w:t xml:space="preserve"> </w:t>
            </w:r>
            <w:r w:rsidRPr="00E02710">
              <w:rPr>
                <w:strike/>
              </w:rPr>
              <w:t>Installation</w:t>
            </w:r>
            <w:r w:rsidRPr="00E02710">
              <w:rPr>
                <w:strike/>
                <w:spacing w:val="-4"/>
              </w:rPr>
              <w:t xml:space="preserve"> </w:t>
            </w:r>
            <w:r w:rsidRPr="00E02710">
              <w:rPr>
                <w:strike/>
              </w:rPr>
              <w:t>and</w:t>
            </w:r>
            <w:r w:rsidRPr="00E02710">
              <w:rPr>
                <w:strike/>
                <w:spacing w:val="-4"/>
              </w:rPr>
              <w:t xml:space="preserve"> </w:t>
            </w:r>
            <w:r w:rsidRPr="00E02710">
              <w:rPr>
                <w:strike/>
                <w:spacing w:val="-2"/>
              </w:rPr>
              <w:t>Operation.</w:t>
            </w:r>
            <w:r w:rsidRPr="00E02710">
              <w:rPr>
                <w:strike/>
              </w:rPr>
              <w:tab/>
            </w:r>
            <w:r w:rsidRPr="00E02710">
              <w:rPr>
                <w:strike/>
                <w:spacing w:val="-2"/>
              </w:rPr>
              <w:t>5-</w:t>
            </w:r>
            <w:r w:rsidRPr="00E02710">
              <w:rPr>
                <w:strike/>
                <w:spacing w:val="-5"/>
              </w:rPr>
              <w:t>106</w:t>
            </w:r>
          </w:hyperlink>
        </w:p>
        <w:p w14:paraId="4EE7E40D" w14:textId="77777777" w:rsidR="001448E6" w:rsidRPr="00E02710" w:rsidRDefault="001448E6" w:rsidP="001448E6">
          <w:pPr>
            <w:pStyle w:val="TOC2"/>
            <w:tabs>
              <w:tab w:val="left" w:leader="dot" w:pos="9004"/>
            </w:tabs>
            <w:spacing w:before="58"/>
            <w:ind w:left="695" w:firstLine="0"/>
            <w:rPr>
              <w:strike/>
            </w:rPr>
          </w:pPr>
          <w:hyperlink w:anchor="_bookmark42" w:history="1">
            <w:r w:rsidRPr="00E02710">
              <w:rPr>
                <w:strike/>
              </w:rPr>
              <w:t>UR.4.</w:t>
            </w:r>
            <w:r w:rsidRPr="00E02710">
              <w:rPr>
                <w:strike/>
                <w:spacing w:val="70"/>
              </w:rPr>
              <w:t xml:space="preserve"> </w:t>
            </w:r>
            <w:r w:rsidRPr="00E02710">
              <w:rPr>
                <w:strike/>
              </w:rPr>
              <w:t>Fare</w:t>
            </w:r>
            <w:r w:rsidRPr="00E02710">
              <w:rPr>
                <w:strike/>
                <w:spacing w:val="-3"/>
              </w:rPr>
              <w:t xml:space="preserve"> </w:t>
            </w:r>
            <w:r w:rsidRPr="00E02710">
              <w:rPr>
                <w:strike/>
                <w:spacing w:val="-2"/>
              </w:rPr>
              <w:t>Estimates</w:t>
            </w:r>
            <w:r w:rsidRPr="00E02710">
              <w:rPr>
                <w:strike/>
              </w:rPr>
              <w:tab/>
            </w:r>
            <w:r w:rsidRPr="00E02710">
              <w:rPr>
                <w:strike/>
                <w:spacing w:val="-2"/>
              </w:rPr>
              <w:t>5-</w:t>
            </w:r>
            <w:r w:rsidRPr="00E02710">
              <w:rPr>
                <w:strike/>
                <w:spacing w:val="-5"/>
              </w:rPr>
              <w:t>106</w:t>
            </w:r>
          </w:hyperlink>
        </w:p>
        <w:p w14:paraId="3124B445" w14:textId="77777777" w:rsidR="001448E6" w:rsidRPr="00E02710" w:rsidRDefault="001448E6" w:rsidP="001448E6">
          <w:pPr>
            <w:pStyle w:val="TOC2"/>
            <w:tabs>
              <w:tab w:val="left" w:leader="dot" w:pos="9004"/>
            </w:tabs>
            <w:ind w:left="695" w:firstLine="0"/>
            <w:rPr>
              <w:strike/>
            </w:rPr>
          </w:pPr>
          <w:hyperlink w:anchor="_bookmark43" w:history="1">
            <w:r w:rsidRPr="00E02710">
              <w:rPr>
                <w:strike/>
              </w:rPr>
              <w:t>UR.5.</w:t>
            </w:r>
            <w:r w:rsidRPr="00E02710">
              <w:rPr>
                <w:strike/>
                <w:spacing w:val="64"/>
              </w:rPr>
              <w:t xml:space="preserve"> </w:t>
            </w:r>
            <w:r w:rsidRPr="00E02710">
              <w:rPr>
                <w:strike/>
              </w:rPr>
              <w:t>Determination</w:t>
            </w:r>
            <w:r w:rsidRPr="00E02710">
              <w:rPr>
                <w:strike/>
                <w:spacing w:val="-4"/>
              </w:rPr>
              <w:t xml:space="preserve"> </w:t>
            </w:r>
            <w:r w:rsidRPr="00E02710">
              <w:rPr>
                <w:strike/>
              </w:rPr>
              <w:t>of</w:t>
            </w:r>
            <w:r w:rsidRPr="00E02710">
              <w:rPr>
                <w:strike/>
                <w:spacing w:val="-7"/>
              </w:rPr>
              <w:t xml:space="preserve"> </w:t>
            </w:r>
            <w:r w:rsidRPr="00E02710">
              <w:rPr>
                <w:strike/>
              </w:rPr>
              <w:t>Total</w:t>
            </w:r>
            <w:r w:rsidRPr="00E02710">
              <w:rPr>
                <w:strike/>
                <w:spacing w:val="-5"/>
              </w:rPr>
              <w:t xml:space="preserve"> </w:t>
            </w:r>
            <w:r w:rsidRPr="00E02710">
              <w:rPr>
                <w:strike/>
              </w:rPr>
              <w:t>Charges</w:t>
            </w:r>
            <w:r w:rsidRPr="00E02710">
              <w:rPr>
                <w:strike/>
                <w:spacing w:val="-6"/>
              </w:rPr>
              <w:t xml:space="preserve"> </w:t>
            </w:r>
            <w:r w:rsidRPr="00E02710">
              <w:rPr>
                <w:strike/>
              </w:rPr>
              <w:t>When</w:t>
            </w:r>
            <w:r w:rsidRPr="00E02710">
              <w:rPr>
                <w:strike/>
                <w:spacing w:val="-4"/>
              </w:rPr>
              <w:t xml:space="preserve"> </w:t>
            </w:r>
            <w:r w:rsidRPr="00E02710">
              <w:rPr>
                <w:strike/>
              </w:rPr>
              <w:t>Location</w:t>
            </w:r>
            <w:r w:rsidRPr="00E02710">
              <w:rPr>
                <w:strike/>
                <w:spacing w:val="-4"/>
              </w:rPr>
              <w:t xml:space="preserve"> </w:t>
            </w:r>
            <w:r w:rsidRPr="00E02710">
              <w:rPr>
                <w:strike/>
              </w:rPr>
              <w:t>Service</w:t>
            </w:r>
            <w:r w:rsidRPr="00E02710">
              <w:rPr>
                <w:strike/>
                <w:spacing w:val="-5"/>
              </w:rPr>
              <w:t xml:space="preserve"> </w:t>
            </w:r>
            <w:r w:rsidRPr="00E02710">
              <w:rPr>
                <w:strike/>
              </w:rPr>
              <w:t>Data</w:t>
            </w:r>
            <w:r w:rsidRPr="00E02710">
              <w:rPr>
                <w:strike/>
                <w:spacing w:val="-5"/>
              </w:rPr>
              <w:t xml:space="preserve"> </w:t>
            </w:r>
            <w:r w:rsidRPr="00E02710">
              <w:rPr>
                <w:strike/>
              </w:rPr>
              <w:t>Is</w:t>
            </w:r>
            <w:r w:rsidRPr="00E02710">
              <w:rPr>
                <w:strike/>
                <w:spacing w:val="-6"/>
              </w:rPr>
              <w:t xml:space="preserve"> </w:t>
            </w:r>
            <w:r w:rsidRPr="00E02710">
              <w:rPr>
                <w:strike/>
                <w:spacing w:val="-4"/>
              </w:rPr>
              <w:t>Lost</w:t>
            </w:r>
            <w:r w:rsidRPr="00E02710">
              <w:rPr>
                <w:strike/>
              </w:rPr>
              <w:tab/>
            </w:r>
            <w:r w:rsidRPr="00E02710">
              <w:rPr>
                <w:strike/>
                <w:spacing w:val="-2"/>
              </w:rPr>
              <w:t>5-</w:t>
            </w:r>
            <w:r w:rsidRPr="00E02710">
              <w:rPr>
                <w:strike/>
                <w:spacing w:val="-5"/>
              </w:rPr>
              <w:t>106</w:t>
            </w:r>
          </w:hyperlink>
        </w:p>
      </w:sdtContent>
    </w:sdt>
    <w:p w14:paraId="682483F8" w14:textId="34AC6D3E" w:rsidR="001448E6" w:rsidRPr="0046502A" w:rsidRDefault="0046502A" w:rsidP="0046502A">
      <w:pPr>
        <w:spacing w:before="240"/>
        <w:rPr>
          <w:strike/>
          <w:sz w:val="22"/>
          <w:szCs w:val="22"/>
        </w:rPr>
      </w:pPr>
      <w:hyperlink w:anchor="_bookmark44" w:history="1">
        <w:r w:rsidRPr="0046502A">
          <w:rPr>
            <w:strike/>
            <w:sz w:val="22"/>
            <w:szCs w:val="22"/>
          </w:rPr>
          <w:t>APPENDIX</w:t>
        </w:r>
        <w:r w:rsidRPr="0046502A">
          <w:rPr>
            <w:strike/>
            <w:spacing w:val="-4"/>
            <w:sz w:val="22"/>
            <w:szCs w:val="22"/>
          </w:rPr>
          <w:t xml:space="preserve"> </w:t>
        </w:r>
        <w:r w:rsidRPr="0046502A">
          <w:rPr>
            <w:strike/>
            <w:sz w:val="22"/>
            <w:szCs w:val="22"/>
          </w:rPr>
          <w:t>D.</w:t>
        </w:r>
        <w:r w:rsidRPr="0046502A">
          <w:rPr>
            <w:strike/>
            <w:spacing w:val="43"/>
            <w:sz w:val="22"/>
            <w:szCs w:val="22"/>
          </w:rPr>
          <w:t xml:space="preserve"> </w:t>
        </w:r>
        <w:r w:rsidRPr="0046502A">
          <w:rPr>
            <w:strike/>
            <w:spacing w:val="-2"/>
            <w:sz w:val="22"/>
            <w:szCs w:val="22"/>
          </w:rPr>
          <w:t>DEFINITIONS</w:t>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z w:val="22"/>
            <w:szCs w:val="22"/>
          </w:rPr>
          <w:tab/>
        </w:r>
        <w:r w:rsidRPr="0046502A">
          <w:rPr>
            <w:strike/>
            <w:spacing w:val="-5"/>
            <w:sz w:val="22"/>
            <w:szCs w:val="22"/>
          </w:rPr>
          <w:t>5-</w:t>
        </w:r>
        <w:r w:rsidRPr="0046502A">
          <w:rPr>
            <w:strike/>
            <w:spacing w:val="-2"/>
            <w:sz w:val="22"/>
            <w:szCs w:val="22"/>
          </w:rPr>
          <w:t>107</w:t>
        </w:r>
      </w:hyperlink>
    </w:p>
    <w:p w14:paraId="5BE7B72E" w14:textId="77777777" w:rsidR="001448E6" w:rsidRPr="00E02710" w:rsidRDefault="001448E6" w:rsidP="001448E6">
      <w:pPr>
        <w:pStyle w:val="BodyText"/>
        <w:tabs>
          <w:tab w:val="right" w:leader="dot" w:pos="9470"/>
        </w:tabs>
        <w:spacing w:before="60"/>
        <w:ind w:left="696"/>
        <w:rPr>
          <w:strike/>
        </w:rPr>
      </w:pPr>
      <w:hyperlink w:anchor="_bookmark45" w:history="1">
        <w:r w:rsidRPr="00E02710">
          <w:rPr>
            <w:strike/>
          </w:rPr>
          <w:t>digital</w:t>
        </w:r>
        <w:r w:rsidRPr="00E02710">
          <w:rPr>
            <w:strike/>
            <w:spacing w:val="-7"/>
          </w:rPr>
          <w:t xml:space="preserve"> </w:t>
        </w:r>
        <w:r w:rsidRPr="00E02710">
          <w:rPr>
            <w:strike/>
            <w:spacing w:val="-2"/>
          </w:rPr>
          <w:t>network</w:t>
        </w:r>
        <w:r w:rsidRPr="00E02710">
          <w:rPr>
            <w:strike/>
          </w:rPr>
          <w:tab/>
        </w:r>
        <w:r w:rsidRPr="00E02710">
          <w:rPr>
            <w:strike/>
            <w:spacing w:val="-5"/>
          </w:rPr>
          <w:t>5-</w:t>
        </w:r>
        <w:r w:rsidRPr="00E02710">
          <w:rPr>
            <w:strike/>
            <w:spacing w:val="-2"/>
          </w:rPr>
          <w:t>107</w:t>
        </w:r>
      </w:hyperlink>
    </w:p>
    <w:p w14:paraId="636B43BD" w14:textId="77777777" w:rsidR="001448E6" w:rsidRPr="00E02710" w:rsidRDefault="001448E6" w:rsidP="001448E6">
      <w:pPr>
        <w:pStyle w:val="BodyText"/>
        <w:tabs>
          <w:tab w:val="right" w:leader="dot" w:pos="9470"/>
        </w:tabs>
        <w:spacing w:before="58"/>
        <w:ind w:left="696"/>
        <w:rPr>
          <w:strike/>
        </w:rPr>
      </w:pPr>
      <w:hyperlink w:anchor="_bookmark46" w:history="1">
        <w:r w:rsidRPr="00E02710">
          <w:rPr>
            <w:strike/>
            <w:spacing w:val="-2"/>
          </w:rPr>
          <w:t>network-arranged</w:t>
        </w:r>
        <w:r w:rsidRPr="00E02710">
          <w:rPr>
            <w:strike/>
            <w:spacing w:val="17"/>
          </w:rPr>
          <w:t xml:space="preserve"> </w:t>
        </w:r>
        <w:r w:rsidRPr="00E02710">
          <w:rPr>
            <w:strike/>
            <w:spacing w:val="-4"/>
          </w:rPr>
          <w:t>ride</w:t>
        </w:r>
        <w:r w:rsidRPr="00E02710">
          <w:rPr>
            <w:strike/>
          </w:rPr>
          <w:tab/>
        </w:r>
        <w:r w:rsidRPr="00E02710">
          <w:rPr>
            <w:strike/>
            <w:spacing w:val="-5"/>
          </w:rPr>
          <w:t>5-</w:t>
        </w:r>
        <w:r w:rsidRPr="00E02710">
          <w:rPr>
            <w:strike/>
            <w:spacing w:val="-2"/>
          </w:rPr>
          <w:t>107</w:t>
        </w:r>
      </w:hyperlink>
    </w:p>
    <w:p w14:paraId="2512964F" w14:textId="77777777" w:rsidR="001448E6" w:rsidRPr="00E02710" w:rsidRDefault="001448E6" w:rsidP="001448E6">
      <w:pPr>
        <w:pStyle w:val="BodyText"/>
        <w:tabs>
          <w:tab w:val="right" w:leader="dot" w:pos="9470"/>
        </w:tabs>
        <w:spacing w:before="61"/>
        <w:ind w:left="696"/>
        <w:rPr>
          <w:strike/>
        </w:rPr>
      </w:pPr>
      <w:hyperlink w:anchor="_bookmark47" w:history="1">
        <w:r w:rsidRPr="00E02710">
          <w:rPr>
            <w:strike/>
          </w:rPr>
          <w:t>transportation</w:t>
        </w:r>
        <w:r w:rsidRPr="00E02710">
          <w:rPr>
            <w:strike/>
            <w:spacing w:val="-10"/>
          </w:rPr>
          <w:t xml:space="preserve"> </w:t>
        </w:r>
        <w:r w:rsidRPr="00E02710">
          <w:rPr>
            <w:strike/>
          </w:rPr>
          <w:t>network</w:t>
        </w:r>
        <w:r w:rsidRPr="00E02710">
          <w:rPr>
            <w:strike/>
            <w:spacing w:val="-8"/>
          </w:rPr>
          <w:t xml:space="preserve"> </w:t>
        </w:r>
        <w:r w:rsidRPr="00E02710">
          <w:rPr>
            <w:strike/>
            <w:spacing w:val="-2"/>
          </w:rPr>
          <w:t>company</w:t>
        </w:r>
        <w:r w:rsidRPr="00E02710">
          <w:rPr>
            <w:strike/>
          </w:rPr>
          <w:tab/>
        </w:r>
        <w:r w:rsidRPr="00E02710">
          <w:rPr>
            <w:strike/>
            <w:spacing w:val="-5"/>
          </w:rPr>
          <w:t>5-</w:t>
        </w:r>
        <w:r w:rsidRPr="00E02710">
          <w:rPr>
            <w:strike/>
            <w:spacing w:val="-2"/>
          </w:rPr>
          <w:t>107</w:t>
        </w:r>
      </w:hyperlink>
    </w:p>
    <w:p w14:paraId="551D16B6" w14:textId="77777777" w:rsidR="001448E6" w:rsidRPr="00E02710" w:rsidRDefault="001448E6" w:rsidP="001448E6">
      <w:pPr>
        <w:pStyle w:val="BodyText"/>
        <w:tabs>
          <w:tab w:val="right" w:leader="dot" w:pos="9470"/>
        </w:tabs>
        <w:spacing w:before="60"/>
        <w:ind w:left="696"/>
        <w:rPr>
          <w:strike/>
        </w:rPr>
      </w:pPr>
      <w:hyperlink w:anchor="_bookmark48" w:history="1">
        <w:r w:rsidRPr="00E02710">
          <w:rPr>
            <w:strike/>
          </w:rPr>
          <w:t>transportation</w:t>
        </w:r>
        <w:r w:rsidRPr="00E02710">
          <w:rPr>
            <w:strike/>
            <w:spacing w:val="-10"/>
          </w:rPr>
          <w:t xml:space="preserve"> </w:t>
        </w:r>
        <w:r w:rsidRPr="00E02710">
          <w:rPr>
            <w:strike/>
          </w:rPr>
          <w:t>network</w:t>
        </w:r>
        <w:r w:rsidRPr="00E02710">
          <w:rPr>
            <w:strike/>
            <w:spacing w:val="-8"/>
          </w:rPr>
          <w:t xml:space="preserve"> </w:t>
        </w:r>
        <w:r w:rsidRPr="00E02710">
          <w:rPr>
            <w:strike/>
          </w:rPr>
          <w:t>company</w:t>
        </w:r>
        <w:r w:rsidRPr="00E02710">
          <w:rPr>
            <w:strike/>
            <w:spacing w:val="-7"/>
          </w:rPr>
          <w:t xml:space="preserve"> </w:t>
        </w:r>
        <w:r w:rsidRPr="00E02710">
          <w:rPr>
            <w:strike/>
            <w:spacing w:val="-2"/>
          </w:rPr>
          <w:t>driver</w:t>
        </w:r>
        <w:r w:rsidRPr="00E02710">
          <w:rPr>
            <w:strike/>
          </w:rPr>
          <w:tab/>
        </w:r>
        <w:r w:rsidRPr="00E02710">
          <w:rPr>
            <w:strike/>
            <w:spacing w:val="-5"/>
          </w:rPr>
          <w:t>5-</w:t>
        </w:r>
        <w:r w:rsidRPr="00E02710">
          <w:rPr>
            <w:strike/>
            <w:spacing w:val="-2"/>
          </w:rPr>
          <w:t>107</w:t>
        </w:r>
      </w:hyperlink>
    </w:p>
    <w:p w14:paraId="57FD1EEE" w14:textId="77777777" w:rsidR="001448E6" w:rsidRPr="00E02710" w:rsidRDefault="001448E6" w:rsidP="001448E6">
      <w:pPr>
        <w:pStyle w:val="BodyText"/>
        <w:tabs>
          <w:tab w:val="right" w:leader="dot" w:pos="9470"/>
        </w:tabs>
        <w:spacing w:before="61"/>
        <w:ind w:left="696"/>
        <w:rPr>
          <w:strike/>
        </w:rPr>
      </w:pPr>
      <w:hyperlink w:anchor="_bookmark49" w:history="1">
        <w:r w:rsidRPr="00E02710">
          <w:rPr>
            <w:strike/>
          </w:rPr>
          <w:t>transportation</w:t>
        </w:r>
        <w:r w:rsidRPr="00E02710">
          <w:rPr>
            <w:strike/>
            <w:spacing w:val="-10"/>
          </w:rPr>
          <w:t xml:space="preserve"> </w:t>
        </w:r>
        <w:r w:rsidRPr="00E02710">
          <w:rPr>
            <w:strike/>
          </w:rPr>
          <w:t>network</w:t>
        </w:r>
        <w:r w:rsidRPr="00E02710">
          <w:rPr>
            <w:strike/>
            <w:spacing w:val="-8"/>
          </w:rPr>
          <w:t xml:space="preserve"> </w:t>
        </w:r>
        <w:r w:rsidRPr="00E02710">
          <w:rPr>
            <w:strike/>
          </w:rPr>
          <w:t>company</w:t>
        </w:r>
        <w:r w:rsidRPr="00E02710">
          <w:rPr>
            <w:strike/>
            <w:spacing w:val="-7"/>
          </w:rPr>
          <w:t xml:space="preserve"> </w:t>
        </w:r>
        <w:r w:rsidRPr="00E02710">
          <w:rPr>
            <w:strike/>
            <w:spacing w:val="-4"/>
          </w:rPr>
          <w:t>rider</w:t>
        </w:r>
        <w:r w:rsidRPr="00E02710">
          <w:rPr>
            <w:strike/>
          </w:rPr>
          <w:tab/>
        </w:r>
        <w:r w:rsidRPr="00E02710">
          <w:rPr>
            <w:strike/>
            <w:spacing w:val="-5"/>
          </w:rPr>
          <w:t>5-</w:t>
        </w:r>
        <w:r w:rsidRPr="00E02710">
          <w:rPr>
            <w:strike/>
            <w:spacing w:val="-2"/>
          </w:rPr>
          <w:t>107</w:t>
        </w:r>
      </w:hyperlink>
    </w:p>
    <w:p w14:paraId="24986FFF" w14:textId="77777777" w:rsidR="001448E6" w:rsidRDefault="001448E6" w:rsidP="001448E6">
      <w:pPr>
        <w:pStyle w:val="BodyText"/>
        <w:tabs>
          <w:tab w:val="right" w:leader="dot" w:pos="9470"/>
        </w:tabs>
        <w:spacing w:before="60"/>
        <w:ind w:left="696"/>
      </w:pPr>
      <w:hyperlink w:anchor="_bookmark50" w:history="1">
        <w:r w:rsidRPr="00E02710">
          <w:rPr>
            <w:strike/>
          </w:rPr>
          <w:t>transportation</w:t>
        </w:r>
        <w:r w:rsidRPr="00E02710">
          <w:rPr>
            <w:strike/>
            <w:spacing w:val="-11"/>
          </w:rPr>
          <w:t xml:space="preserve"> </w:t>
        </w:r>
        <w:r w:rsidRPr="00E02710">
          <w:rPr>
            <w:strike/>
          </w:rPr>
          <w:t>network</w:t>
        </w:r>
        <w:r w:rsidRPr="00E02710">
          <w:rPr>
            <w:strike/>
            <w:spacing w:val="-10"/>
          </w:rPr>
          <w:t xml:space="preserve"> </w:t>
        </w:r>
        <w:r w:rsidRPr="00E02710">
          <w:rPr>
            <w:strike/>
          </w:rPr>
          <w:t>measurement</w:t>
        </w:r>
        <w:r w:rsidRPr="00E02710">
          <w:rPr>
            <w:strike/>
            <w:spacing w:val="-9"/>
          </w:rPr>
          <w:t xml:space="preserve"> </w:t>
        </w:r>
        <w:r w:rsidRPr="00E02710">
          <w:rPr>
            <w:strike/>
            <w:spacing w:val="-2"/>
          </w:rPr>
          <w:t>system</w:t>
        </w:r>
        <w:r w:rsidRPr="00E02710">
          <w:rPr>
            <w:strike/>
          </w:rPr>
          <w:tab/>
        </w:r>
        <w:r w:rsidRPr="00E02710">
          <w:rPr>
            <w:strike/>
            <w:spacing w:val="-5"/>
          </w:rPr>
          <w:t>5-</w:t>
        </w:r>
        <w:r w:rsidRPr="00E02710">
          <w:rPr>
            <w:strike/>
            <w:spacing w:val="-2"/>
          </w:rPr>
          <w:t>107</w:t>
        </w:r>
      </w:hyperlink>
    </w:p>
    <w:p w14:paraId="11AC5300" w14:textId="3098018B" w:rsidR="001448E6" w:rsidRDefault="001448E6" w:rsidP="00845D99">
      <w:r>
        <w:br w:type="page"/>
      </w:r>
    </w:p>
    <w:p w14:paraId="3F4BEA06" w14:textId="77777777" w:rsidR="001448E6" w:rsidRPr="00E02710" w:rsidRDefault="001448E6" w:rsidP="001448E6">
      <w:pPr>
        <w:tabs>
          <w:tab w:val="left" w:pos="2925"/>
        </w:tabs>
        <w:spacing w:before="81"/>
        <w:ind w:left="4065" w:right="763" w:hanging="2940"/>
        <w:rPr>
          <w:b/>
          <w:strike/>
          <w:sz w:val="28"/>
        </w:rPr>
      </w:pPr>
      <w:r w:rsidRPr="00E02710">
        <w:rPr>
          <w:b/>
          <w:strike/>
          <w:sz w:val="28"/>
        </w:rPr>
        <w:lastRenderedPageBreak/>
        <w:t>Section 5.60.</w:t>
      </w:r>
      <w:r w:rsidRPr="00E02710">
        <w:rPr>
          <w:b/>
          <w:strike/>
          <w:sz w:val="28"/>
        </w:rPr>
        <w:tab/>
        <w:t>Transportation</w:t>
      </w:r>
      <w:r w:rsidRPr="00E02710">
        <w:rPr>
          <w:b/>
          <w:strike/>
          <w:spacing w:val="-11"/>
          <w:sz w:val="28"/>
        </w:rPr>
        <w:t xml:space="preserve"> </w:t>
      </w:r>
      <w:r w:rsidRPr="00E02710">
        <w:rPr>
          <w:b/>
          <w:strike/>
          <w:sz w:val="28"/>
        </w:rPr>
        <w:t>Network</w:t>
      </w:r>
      <w:r w:rsidRPr="00E02710">
        <w:rPr>
          <w:b/>
          <w:strike/>
          <w:spacing w:val="-9"/>
          <w:sz w:val="28"/>
        </w:rPr>
        <w:t xml:space="preserve"> </w:t>
      </w:r>
      <w:r w:rsidRPr="00E02710">
        <w:rPr>
          <w:b/>
          <w:strike/>
          <w:sz w:val="28"/>
        </w:rPr>
        <w:t>Measurement</w:t>
      </w:r>
      <w:r w:rsidRPr="00E02710">
        <w:rPr>
          <w:b/>
          <w:strike/>
          <w:spacing w:val="-11"/>
          <w:sz w:val="28"/>
        </w:rPr>
        <w:t xml:space="preserve"> </w:t>
      </w:r>
      <w:r w:rsidRPr="00E02710">
        <w:rPr>
          <w:b/>
          <w:strike/>
          <w:sz w:val="28"/>
        </w:rPr>
        <w:t>Systems</w:t>
      </w:r>
      <w:r w:rsidRPr="00E02710">
        <w:rPr>
          <w:b/>
          <w:strike/>
          <w:spacing w:val="-10"/>
          <w:sz w:val="28"/>
        </w:rPr>
        <w:t xml:space="preserve"> </w:t>
      </w:r>
      <w:r w:rsidRPr="00E02710">
        <w:rPr>
          <w:b/>
          <w:strike/>
          <w:sz w:val="28"/>
        </w:rPr>
        <w:t>– Tentative Code</w:t>
      </w:r>
    </w:p>
    <w:p w14:paraId="5E5DB4D4" w14:textId="77777777" w:rsidR="001448E6" w:rsidRPr="00E02710" w:rsidRDefault="001448E6" w:rsidP="001448E6">
      <w:pPr>
        <w:pStyle w:val="BodyText"/>
        <w:ind w:left="120" w:right="115"/>
        <w:rPr>
          <w:strike/>
        </w:rPr>
      </w:pPr>
      <w:r w:rsidRPr="00E02710">
        <w:rPr>
          <w:strike/>
        </w:rPr>
        <w:t>This</w:t>
      </w:r>
      <w:r w:rsidRPr="00E02710">
        <w:rPr>
          <w:strike/>
          <w:spacing w:val="-12"/>
        </w:rPr>
        <w:t xml:space="preserve"> </w:t>
      </w:r>
      <w:r w:rsidRPr="00E02710">
        <w:rPr>
          <w:strike/>
        </w:rPr>
        <w:t>tentative</w:t>
      </w:r>
      <w:r w:rsidRPr="00E02710">
        <w:rPr>
          <w:strike/>
          <w:spacing w:val="-11"/>
        </w:rPr>
        <w:t xml:space="preserve"> </w:t>
      </w:r>
      <w:r w:rsidRPr="00E02710">
        <w:rPr>
          <w:strike/>
        </w:rPr>
        <w:t>code</w:t>
      </w:r>
      <w:r w:rsidRPr="00E02710">
        <w:rPr>
          <w:strike/>
          <w:spacing w:val="-11"/>
        </w:rPr>
        <w:t xml:space="preserve"> </w:t>
      </w:r>
      <w:r w:rsidRPr="00E02710">
        <w:rPr>
          <w:strike/>
        </w:rPr>
        <w:t>has</w:t>
      </w:r>
      <w:r w:rsidRPr="00E02710">
        <w:rPr>
          <w:strike/>
          <w:spacing w:val="-12"/>
        </w:rPr>
        <w:t xml:space="preserve"> </w:t>
      </w:r>
      <w:r w:rsidRPr="00E02710">
        <w:rPr>
          <w:strike/>
        </w:rPr>
        <w:t>a</w:t>
      </w:r>
      <w:r w:rsidRPr="00E02710">
        <w:rPr>
          <w:strike/>
          <w:spacing w:val="-11"/>
        </w:rPr>
        <w:t xml:space="preserve"> </w:t>
      </w:r>
      <w:r w:rsidRPr="00E02710">
        <w:rPr>
          <w:strike/>
        </w:rPr>
        <w:t>trial</w:t>
      </w:r>
      <w:r w:rsidRPr="00E02710">
        <w:rPr>
          <w:strike/>
          <w:spacing w:val="-12"/>
        </w:rPr>
        <w:t xml:space="preserve"> </w:t>
      </w:r>
      <w:r w:rsidRPr="00E02710">
        <w:rPr>
          <w:strike/>
        </w:rPr>
        <w:t>or</w:t>
      </w:r>
      <w:r w:rsidRPr="00E02710">
        <w:rPr>
          <w:strike/>
          <w:spacing w:val="-11"/>
        </w:rPr>
        <w:t xml:space="preserve"> </w:t>
      </w:r>
      <w:r w:rsidRPr="00E02710">
        <w:rPr>
          <w:strike/>
        </w:rPr>
        <w:t>experimental</w:t>
      </w:r>
      <w:r w:rsidRPr="00E02710">
        <w:rPr>
          <w:strike/>
          <w:spacing w:val="-12"/>
        </w:rPr>
        <w:t xml:space="preserve"> </w:t>
      </w:r>
      <w:r w:rsidRPr="00E02710">
        <w:rPr>
          <w:strike/>
        </w:rPr>
        <w:t>status</w:t>
      </w:r>
      <w:r w:rsidRPr="00E02710">
        <w:rPr>
          <w:strike/>
          <w:spacing w:val="-12"/>
        </w:rPr>
        <w:t xml:space="preserve"> </w:t>
      </w:r>
      <w:r w:rsidRPr="00E02710">
        <w:rPr>
          <w:strike/>
        </w:rPr>
        <w:t>and</w:t>
      </w:r>
      <w:r w:rsidRPr="00E02710">
        <w:rPr>
          <w:strike/>
          <w:spacing w:val="-10"/>
        </w:rPr>
        <w:t xml:space="preserve"> </w:t>
      </w:r>
      <w:r w:rsidRPr="00E02710">
        <w:rPr>
          <w:strike/>
        </w:rPr>
        <w:t>is</w:t>
      </w:r>
      <w:r w:rsidRPr="00E02710">
        <w:rPr>
          <w:strike/>
          <w:spacing w:val="-12"/>
        </w:rPr>
        <w:t xml:space="preserve"> </w:t>
      </w:r>
      <w:r w:rsidRPr="00E02710">
        <w:rPr>
          <w:strike/>
        </w:rPr>
        <w:t>not</w:t>
      </w:r>
      <w:r w:rsidRPr="00E02710">
        <w:rPr>
          <w:strike/>
          <w:spacing w:val="-12"/>
        </w:rPr>
        <w:t xml:space="preserve"> </w:t>
      </w:r>
      <w:r w:rsidRPr="00E02710">
        <w:rPr>
          <w:strike/>
        </w:rPr>
        <w:t>intended</w:t>
      </w:r>
      <w:r w:rsidRPr="00E02710">
        <w:rPr>
          <w:strike/>
          <w:spacing w:val="-10"/>
        </w:rPr>
        <w:t xml:space="preserve"> </w:t>
      </w:r>
      <w:r w:rsidRPr="00E02710">
        <w:rPr>
          <w:strike/>
        </w:rPr>
        <w:t>to</w:t>
      </w:r>
      <w:r w:rsidRPr="00E02710">
        <w:rPr>
          <w:strike/>
          <w:spacing w:val="-10"/>
        </w:rPr>
        <w:t xml:space="preserve"> </w:t>
      </w:r>
      <w:r w:rsidRPr="00E02710">
        <w:rPr>
          <w:strike/>
        </w:rPr>
        <w:t>be</w:t>
      </w:r>
      <w:r w:rsidRPr="00E02710">
        <w:rPr>
          <w:strike/>
          <w:spacing w:val="-11"/>
        </w:rPr>
        <w:t xml:space="preserve"> </w:t>
      </w:r>
      <w:r w:rsidRPr="00E02710">
        <w:rPr>
          <w:strike/>
        </w:rPr>
        <w:t>enforced.</w:t>
      </w:r>
      <w:r w:rsidRPr="00E02710">
        <w:rPr>
          <w:strike/>
          <w:spacing w:val="29"/>
        </w:rPr>
        <w:t xml:space="preserve"> </w:t>
      </w:r>
      <w:r w:rsidRPr="00E02710">
        <w:rPr>
          <w:strike/>
        </w:rPr>
        <w:t>The</w:t>
      </w:r>
      <w:r w:rsidRPr="00E02710">
        <w:rPr>
          <w:strike/>
          <w:spacing w:val="-11"/>
        </w:rPr>
        <w:t xml:space="preserve"> </w:t>
      </w:r>
      <w:r w:rsidRPr="00E02710">
        <w:rPr>
          <w:strike/>
        </w:rPr>
        <w:t>requirements</w:t>
      </w:r>
      <w:r w:rsidRPr="00E02710">
        <w:rPr>
          <w:strike/>
          <w:spacing w:val="-12"/>
        </w:rPr>
        <w:t xml:space="preserve"> </w:t>
      </w:r>
      <w:r w:rsidRPr="00E02710">
        <w:rPr>
          <w:strike/>
        </w:rPr>
        <w:t>are</w:t>
      </w:r>
      <w:r w:rsidRPr="00E02710">
        <w:rPr>
          <w:strike/>
          <w:spacing w:val="-11"/>
        </w:rPr>
        <w:t xml:space="preserve"> </w:t>
      </w:r>
      <w:r w:rsidRPr="00E02710">
        <w:rPr>
          <w:strike/>
        </w:rPr>
        <w:t>designed for</w:t>
      </w:r>
      <w:r w:rsidRPr="00E02710">
        <w:rPr>
          <w:strike/>
          <w:spacing w:val="-2"/>
        </w:rPr>
        <w:t xml:space="preserve"> </w:t>
      </w:r>
      <w:r w:rsidRPr="00E02710">
        <w:rPr>
          <w:strike/>
        </w:rPr>
        <w:t>study</w:t>
      </w:r>
      <w:r w:rsidRPr="00E02710">
        <w:rPr>
          <w:strike/>
          <w:spacing w:val="-4"/>
        </w:rPr>
        <w:t xml:space="preserve"> </w:t>
      </w:r>
      <w:r w:rsidRPr="00E02710">
        <w:rPr>
          <w:strike/>
        </w:rPr>
        <w:t>prior</w:t>
      </w:r>
      <w:r w:rsidRPr="00E02710">
        <w:rPr>
          <w:strike/>
          <w:spacing w:val="-2"/>
        </w:rPr>
        <w:t xml:space="preserve"> </w:t>
      </w:r>
      <w:r w:rsidRPr="00E02710">
        <w:rPr>
          <w:strike/>
        </w:rPr>
        <w:t>to</w:t>
      </w:r>
      <w:r w:rsidRPr="00E02710">
        <w:rPr>
          <w:strike/>
          <w:spacing w:val="-2"/>
        </w:rPr>
        <w:t xml:space="preserve"> </w:t>
      </w:r>
      <w:r w:rsidRPr="00E02710">
        <w:rPr>
          <w:strike/>
        </w:rPr>
        <w:t>the</w:t>
      </w:r>
      <w:r w:rsidRPr="00E02710">
        <w:rPr>
          <w:strike/>
          <w:spacing w:val="-3"/>
        </w:rPr>
        <w:t xml:space="preserve"> </w:t>
      </w:r>
      <w:r w:rsidRPr="00E02710">
        <w:rPr>
          <w:strike/>
        </w:rPr>
        <w:t>development</w:t>
      </w:r>
      <w:r w:rsidRPr="00E02710">
        <w:rPr>
          <w:strike/>
          <w:spacing w:val="-3"/>
        </w:rPr>
        <w:t xml:space="preserve"> </w:t>
      </w:r>
      <w:r w:rsidRPr="00E02710">
        <w:rPr>
          <w:strike/>
        </w:rPr>
        <w:t>and</w:t>
      </w:r>
      <w:r w:rsidRPr="00E02710">
        <w:rPr>
          <w:strike/>
          <w:spacing w:val="-4"/>
        </w:rPr>
        <w:t xml:space="preserve"> </w:t>
      </w:r>
      <w:r w:rsidRPr="00E02710">
        <w:rPr>
          <w:strike/>
        </w:rPr>
        <w:t>adoption</w:t>
      </w:r>
      <w:r w:rsidRPr="00E02710">
        <w:rPr>
          <w:strike/>
          <w:spacing w:val="-2"/>
        </w:rPr>
        <w:t xml:space="preserve"> </w:t>
      </w:r>
      <w:r w:rsidRPr="00E02710">
        <w:rPr>
          <w:strike/>
        </w:rPr>
        <w:t>of</w:t>
      </w:r>
      <w:r w:rsidRPr="00E02710">
        <w:rPr>
          <w:strike/>
          <w:spacing w:val="-2"/>
        </w:rPr>
        <w:t xml:space="preserve"> </w:t>
      </w:r>
      <w:r w:rsidRPr="00E02710">
        <w:rPr>
          <w:strike/>
        </w:rPr>
        <w:t>a</w:t>
      </w:r>
      <w:r w:rsidRPr="00E02710">
        <w:rPr>
          <w:strike/>
          <w:spacing w:val="-3"/>
        </w:rPr>
        <w:t xml:space="preserve"> </w:t>
      </w:r>
      <w:r w:rsidRPr="00E02710">
        <w:rPr>
          <w:strike/>
        </w:rPr>
        <w:t>final</w:t>
      </w:r>
      <w:r w:rsidRPr="00E02710">
        <w:rPr>
          <w:strike/>
          <w:spacing w:val="-3"/>
        </w:rPr>
        <w:t xml:space="preserve"> </w:t>
      </w:r>
      <w:r w:rsidRPr="00E02710">
        <w:rPr>
          <w:strike/>
        </w:rPr>
        <w:t>code.</w:t>
      </w:r>
      <w:r w:rsidRPr="00E02710">
        <w:rPr>
          <w:strike/>
          <w:spacing w:val="40"/>
        </w:rPr>
        <w:t xml:space="preserve"> </w:t>
      </w:r>
      <w:r w:rsidRPr="00E02710">
        <w:rPr>
          <w:strike/>
        </w:rPr>
        <w:t>Officials</w:t>
      </w:r>
      <w:r w:rsidRPr="00E02710">
        <w:rPr>
          <w:strike/>
          <w:spacing w:val="-4"/>
        </w:rPr>
        <w:t xml:space="preserve"> </w:t>
      </w:r>
      <w:r w:rsidRPr="00E02710">
        <w:rPr>
          <w:strike/>
        </w:rPr>
        <w:t>wanting</w:t>
      </w:r>
      <w:r w:rsidRPr="00E02710">
        <w:rPr>
          <w:strike/>
          <w:spacing w:val="-2"/>
        </w:rPr>
        <w:t xml:space="preserve"> </w:t>
      </w:r>
      <w:r w:rsidRPr="00E02710">
        <w:rPr>
          <w:strike/>
        </w:rPr>
        <w:t>to</w:t>
      </w:r>
      <w:r w:rsidRPr="00E02710">
        <w:rPr>
          <w:strike/>
          <w:spacing w:val="-2"/>
        </w:rPr>
        <w:t xml:space="preserve"> </w:t>
      </w:r>
      <w:r w:rsidRPr="00E02710">
        <w:rPr>
          <w:strike/>
        </w:rPr>
        <w:t>conduct</w:t>
      </w:r>
      <w:r w:rsidRPr="00E02710">
        <w:rPr>
          <w:strike/>
          <w:spacing w:val="-3"/>
        </w:rPr>
        <w:t xml:space="preserve"> </w:t>
      </w:r>
      <w:r w:rsidRPr="00E02710">
        <w:rPr>
          <w:strike/>
        </w:rPr>
        <w:t>an</w:t>
      </w:r>
      <w:r w:rsidRPr="00E02710">
        <w:rPr>
          <w:strike/>
          <w:spacing w:val="-4"/>
        </w:rPr>
        <w:t xml:space="preserve"> </w:t>
      </w:r>
      <w:r w:rsidRPr="00E02710">
        <w:rPr>
          <w:strike/>
        </w:rPr>
        <w:t>official</w:t>
      </w:r>
      <w:r w:rsidRPr="00E02710">
        <w:rPr>
          <w:strike/>
          <w:spacing w:val="-3"/>
        </w:rPr>
        <w:t xml:space="preserve"> </w:t>
      </w:r>
      <w:r w:rsidRPr="00E02710">
        <w:rPr>
          <w:strike/>
        </w:rPr>
        <w:t>examination of a device or system are advised to see paragraph G-A.3. Special and Unclassified Equipment.</w:t>
      </w:r>
    </w:p>
    <w:p w14:paraId="4BEF2240" w14:textId="77777777" w:rsidR="001448E6" w:rsidRPr="00E02710" w:rsidRDefault="001448E6" w:rsidP="001448E6">
      <w:pPr>
        <w:pStyle w:val="BodyText"/>
        <w:spacing w:before="62"/>
        <w:ind w:left="120"/>
        <w:rPr>
          <w:strike/>
        </w:rPr>
      </w:pPr>
      <w:r w:rsidRPr="00E02710">
        <w:rPr>
          <w:strike/>
        </w:rPr>
        <w:t>(Tentative</w:t>
      </w:r>
      <w:r w:rsidRPr="00E02710">
        <w:rPr>
          <w:strike/>
          <w:spacing w:val="-6"/>
        </w:rPr>
        <w:t xml:space="preserve"> </w:t>
      </w:r>
      <w:r w:rsidRPr="00E02710">
        <w:rPr>
          <w:strike/>
        </w:rPr>
        <w:t>Code</w:t>
      </w:r>
      <w:r w:rsidRPr="00E02710">
        <w:rPr>
          <w:strike/>
          <w:spacing w:val="-6"/>
        </w:rPr>
        <w:t xml:space="preserve"> </w:t>
      </w:r>
      <w:r w:rsidRPr="00E02710">
        <w:rPr>
          <w:strike/>
        </w:rPr>
        <w:t>Added</w:t>
      </w:r>
      <w:r w:rsidRPr="00E02710">
        <w:rPr>
          <w:strike/>
          <w:spacing w:val="-5"/>
        </w:rPr>
        <w:t xml:space="preserve"> </w:t>
      </w:r>
      <w:r w:rsidRPr="00E02710">
        <w:rPr>
          <w:strike/>
          <w:spacing w:val="-4"/>
        </w:rPr>
        <w:t>2017)</w:t>
      </w:r>
    </w:p>
    <w:p w14:paraId="3001C70B" w14:textId="77777777" w:rsidR="001448E6" w:rsidRPr="004F53BC" w:rsidRDefault="001448E6" w:rsidP="00731BE2">
      <w:pPr>
        <w:pStyle w:val="Subtitle"/>
        <w:numPr>
          <w:ilvl w:val="0"/>
          <w:numId w:val="40"/>
        </w:numPr>
        <w:ind w:left="360"/>
        <w:rPr>
          <w:strike/>
        </w:rPr>
      </w:pPr>
      <w:bookmarkStart w:id="355" w:name="A._Application"/>
      <w:bookmarkStart w:id="356" w:name="_bookmark1"/>
      <w:bookmarkEnd w:id="355"/>
      <w:bookmarkEnd w:id="356"/>
      <w:r w:rsidRPr="004F53BC">
        <w:rPr>
          <w:strike/>
        </w:rPr>
        <w:t>Application</w:t>
      </w:r>
    </w:p>
    <w:p w14:paraId="4F3DCA03" w14:textId="77777777" w:rsidR="001448E6" w:rsidRPr="00E02710" w:rsidRDefault="001448E6" w:rsidP="00731BE2">
      <w:pPr>
        <w:pStyle w:val="ListParagraph"/>
        <w:widowControl w:val="0"/>
        <w:numPr>
          <w:ilvl w:val="1"/>
          <w:numId w:val="40"/>
        </w:numPr>
        <w:tabs>
          <w:tab w:val="left" w:pos="658"/>
        </w:tabs>
        <w:autoSpaceDE w:val="0"/>
        <w:autoSpaceDN w:val="0"/>
        <w:spacing w:before="239"/>
        <w:ind w:left="119" w:right="114" w:firstLine="0"/>
        <w:contextualSpacing w:val="0"/>
        <w:rPr>
          <w:strike/>
        </w:rPr>
      </w:pPr>
      <w:r w:rsidRPr="00E02710">
        <w:rPr>
          <w:b/>
          <w:strike/>
        </w:rPr>
        <w:t>General.</w:t>
      </w:r>
      <w:r w:rsidRPr="00E02710">
        <w:rPr>
          <w:b/>
          <w:strike/>
          <w:spacing w:val="-9"/>
        </w:rPr>
        <w:t xml:space="preserve"> </w:t>
      </w:r>
      <w:r w:rsidRPr="00E02710">
        <w:rPr>
          <w:strike/>
        </w:rPr>
        <w:t>–</w:t>
      </w:r>
      <w:r w:rsidRPr="00E02710">
        <w:rPr>
          <w:strike/>
          <w:spacing w:val="-8"/>
        </w:rPr>
        <w:t xml:space="preserve"> </w:t>
      </w:r>
      <w:r w:rsidRPr="00E02710">
        <w:rPr>
          <w:strike/>
        </w:rPr>
        <w:t>This</w:t>
      </w:r>
      <w:r w:rsidRPr="00E02710">
        <w:rPr>
          <w:strike/>
          <w:spacing w:val="-10"/>
        </w:rPr>
        <w:t xml:space="preserve"> </w:t>
      </w:r>
      <w:r w:rsidRPr="00E02710">
        <w:rPr>
          <w:strike/>
        </w:rPr>
        <w:t>code</w:t>
      </w:r>
      <w:r w:rsidRPr="00E02710">
        <w:rPr>
          <w:strike/>
          <w:spacing w:val="-9"/>
        </w:rPr>
        <w:t xml:space="preserve"> </w:t>
      </w:r>
      <w:r w:rsidRPr="00E02710">
        <w:rPr>
          <w:strike/>
        </w:rPr>
        <w:t>applies</w:t>
      </w:r>
      <w:r w:rsidRPr="00E02710">
        <w:rPr>
          <w:strike/>
          <w:spacing w:val="-10"/>
        </w:rPr>
        <w:t xml:space="preserve"> </w:t>
      </w:r>
      <w:r w:rsidRPr="00E02710">
        <w:rPr>
          <w:strike/>
        </w:rPr>
        <w:t>to</w:t>
      </w:r>
      <w:r w:rsidRPr="00E02710">
        <w:rPr>
          <w:strike/>
          <w:spacing w:val="-8"/>
        </w:rPr>
        <w:t xml:space="preserve"> </w:t>
      </w:r>
      <w:r w:rsidRPr="00E02710">
        <w:rPr>
          <w:strike/>
        </w:rPr>
        <w:t>a</w:t>
      </w:r>
      <w:r w:rsidRPr="00E02710">
        <w:rPr>
          <w:strike/>
          <w:spacing w:val="-9"/>
        </w:rPr>
        <w:t xml:space="preserve"> </w:t>
      </w:r>
      <w:r w:rsidRPr="00E02710">
        <w:rPr>
          <w:strike/>
        </w:rPr>
        <w:t>transportation</w:t>
      </w:r>
      <w:r w:rsidRPr="00E02710">
        <w:rPr>
          <w:strike/>
          <w:spacing w:val="-10"/>
        </w:rPr>
        <w:t xml:space="preserve"> </w:t>
      </w:r>
      <w:r w:rsidRPr="00E02710">
        <w:rPr>
          <w:strike/>
        </w:rPr>
        <w:t>network</w:t>
      </w:r>
      <w:r w:rsidRPr="00E02710">
        <w:rPr>
          <w:strike/>
          <w:spacing w:val="-8"/>
        </w:rPr>
        <w:t xml:space="preserve"> </w:t>
      </w:r>
      <w:r w:rsidRPr="00E02710">
        <w:rPr>
          <w:strike/>
        </w:rPr>
        <w:t>measurement</w:t>
      </w:r>
      <w:r w:rsidRPr="00E02710">
        <w:rPr>
          <w:strike/>
          <w:spacing w:val="-9"/>
        </w:rPr>
        <w:t xml:space="preserve"> </w:t>
      </w:r>
      <w:r w:rsidRPr="00E02710">
        <w:rPr>
          <w:strike/>
        </w:rPr>
        <w:t>system</w:t>
      </w:r>
      <w:r w:rsidRPr="00E02710">
        <w:rPr>
          <w:strike/>
          <w:spacing w:val="-8"/>
        </w:rPr>
        <w:t xml:space="preserve"> </w:t>
      </w:r>
      <w:r w:rsidRPr="00E02710">
        <w:rPr>
          <w:strike/>
        </w:rPr>
        <w:t>used</w:t>
      </w:r>
      <w:r w:rsidRPr="00E02710">
        <w:rPr>
          <w:strike/>
          <w:spacing w:val="-8"/>
        </w:rPr>
        <w:t xml:space="preserve"> </w:t>
      </w:r>
      <w:r w:rsidRPr="00E02710">
        <w:rPr>
          <w:strike/>
        </w:rPr>
        <w:t>in</w:t>
      </w:r>
      <w:r w:rsidRPr="00E02710">
        <w:rPr>
          <w:strike/>
          <w:spacing w:val="-8"/>
        </w:rPr>
        <w:t xml:space="preserve"> </w:t>
      </w:r>
      <w:r w:rsidRPr="00E02710">
        <w:rPr>
          <w:strike/>
        </w:rPr>
        <w:t>connection</w:t>
      </w:r>
      <w:r w:rsidRPr="00E02710">
        <w:rPr>
          <w:strike/>
          <w:spacing w:val="-8"/>
        </w:rPr>
        <w:t xml:space="preserve"> </w:t>
      </w:r>
      <w:r w:rsidRPr="00E02710">
        <w:rPr>
          <w:strike/>
        </w:rPr>
        <w:t>with</w:t>
      </w:r>
      <w:r w:rsidRPr="00E02710">
        <w:rPr>
          <w:strike/>
          <w:spacing w:val="-8"/>
        </w:rPr>
        <w:t xml:space="preserve"> </w:t>
      </w:r>
      <w:r w:rsidRPr="00E02710">
        <w:rPr>
          <w:strike/>
        </w:rPr>
        <w:t>a</w:t>
      </w:r>
      <w:r w:rsidRPr="00E02710">
        <w:rPr>
          <w:strike/>
          <w:spacing w:val="-9"/>
        </w:rPr>
        <w:t xml:space="preserve"> </w:t>
      </w:r>
      <w:r w:rsidRPr="00E02710">
        <w:rPr>
          <w:strike/>
        </w:rPr>
        <w:t>digital network that</w:t>
      </w:r>
      <w:r w:rsidRPr="00E02710">
        <w:rPr>
          <w:strike/>
          <w:spacing w:val="-1"/>
        </w:rPr>
        <w:t xml:space="preserve"> </w:t>
      </w:r>
      <w:r w:rsidRPr="00E02710">
        <w:rPr>
          <w:strike/>
        </w:rPr>
        <w:t>determines</w:t>
      </w:r>
      <w:r w:rsidRPr="00E02710">
        <w:rPr>
          <w:strike/>
          <w:spacing w:val="-1"/>
        </w:rPr>
        <w:t xml:space="preserve"> </w:t>
      </w:r>
      <w:r w:rsidRPr="00E02710">
        <w:rPr>
          <w:strike/>
        </w:rPr>
        <w:t>the actual</w:t>
      </w:r>
      <w:r w:rsidRPr="00E02710">
        <w:rPr>
          <w:strike/>
          <w:spacing w:val="-1"/>
        </w:rPr>
        <w:t xml:space="preserve"> </w:t>
      </w:r>
      <w:r w:rsidRPr="00E02710">
        <w:rPr>
          <w:strike/>
        </w:rPr>
        <w:t>time elapsed and/or distance travelled</w:t>
      </w:r>
      <w:r w:rsidRPr="00E02710">
        <w:rPr>
          <w:strike/>
          <w:spacing w:val="-2"/>
        </w:rPr>
        <w:t xml:space="preserve"> </w:t>
      </w:r>
      <w:r w:rsidRPr="00E02710">
        <w:rPr>
          <w:strike/>
        </w:rPr>
        <w:t>during</w:t>
      </w:r>
      <w:r w:rsidRPr="00E02710">
        <w:rPr>
          <w:strike/>
          <w:spacing w:val="-2"/>
        </w:rPr>
        <w:t xml:space="preserve"> </w:t>
      </w:r>
      <w:r w:rsidRPr="00E02710">
        <w:rPr>
          <w:strike/>
        </w:rPr>
        <w:t>a network-arranged ride to</w:t>
      </w:r>
      <w:r w:rsidRPr="00E02710">
        <w:rPr>
          <w:strike/>
          <w:spacing w:val="-2"/>
        </w:rPr>
        <w:t xml:space="preserve"> </w:t>
      </w:r>
      <w:r w:rsidRPr="00E02710">
        <w:rPr>
          <w:strike/>
        </w:rPr>
        <w:t>calculate a fare for transportation services.</w:t>
      </w:r>
    </w:p>
    <w:p w14:paraId="107BA6D7" w14:textId="77777777" w:rsidR="001448E6" w:rsidRPr="00E02710" w:rsidRDefault="001448E6" w:rsidP="007D2198">
      <w:pPr>
        <w:pStyle w:val="BodyText"/>
        <w:ind w:left="115" w:right="115"/>
        <w:rPr>
          <w:rFonts w:ascii="Arial Narrow"/>
          <w:strike/>
        </w:rPr>
      </w:pPr>
      <w:r w:rsidRPr="00E02710">
        <w:rPr>
          <w:rFonts w:ascii="Arial Narrow"/>
          <w:b/>
          <w:strike/>
        </w:rPr>
        <w:t>Note</w:t>
      </w:r>
      <w:r w:rsidRPr="00E02710">
        <w:rPr>
          <w:rFonts w:ascii="Arial Narrow"/>
          <w:strike/>
        </w:rPr>
        <w:t>:</w:t>
      </w:r>
      <w:r w:rsidRPr="00E02710">
        <w:rPr>
          <w:rFonts w:ascii="Arial Narrow"/>
          <w:strike/>
          <w:spacing w:val="40"/>
        </w:rPr>
        <w:t xml:space="preserve"> </w:t>
      </w:r>
      <w:r w:rsidRPr="00E02710">
        <w:rPr>
          <w:rFonts w:ascii="Arial Narrow"/>
          <w:strike/>
        </w:rPr>
        <w:t>The</w:t>
      </w:r>
      <w:r w:rsidRPr="00E02710">
        <w:rPr>
          <w:rFonts w:ascii="Arial Narrow"/>
          <w:strike/>
          <w:spacing w:val="-3"/>
        </w:rPr>
        <w:t xml:space="preserve"> </w:t>
      </w:r>
      <w:r w:rsidRPr="00E02710">
        <w:rPr>
          <w:rFonts w:ascii="Arial Narrow"/>
          <w:strike/>
        </w:rPr>
        <w:t>fare</w:t>
      </w:r>
      <w:r w:rsidRPr="00E02710">
        <w:rPr>
          <w:rFonts w:ascii="Arial Narrow"/>
          <w:strike/>
          <w:spacing w:val="-1"/>
        </w:rPr>
        <w:t xml:space="preserve"> </w:t>
      </w:r>
      <w:r w:rsidRPr="00E02710">
        <w:rPr>
          <w:rFonts w:ascii="Arial Narrow"/>
          <w:strike/>
        </w:rPr>
        <w:t>is</w:t>
      </w:r>
      <w:r w:rsidRPr="00E02710">
        <w:rPr>
          <w:rFonts w:ascii="Arial Narrow"/>
          <w:strike/>
          <w:spacing w:val="-1"/>
        </w:rPr>
        <w:t xml:space="preserve"> </w:t>
      </w:r>
      <w:r w:rsidRPr="00E02710">
        <w:rPr>
          <w:rFonts w:ascii="Arial Narrow"/>
          <w:strike/>
        </w:rPr>
        <w:t>calculated</w:t>
      </w:r>
      <w:r w:rsidRPr="00E02710">
        <w:rPr>
          <w:rFonts w:ascii="Arial Narrow"/>
          <w:strike/>
          <w:spacing w:val="-1"/>
        </w:rPr>
        <w:t xml:space="preserve"> </w:t>
      </w:r>
      <w:r w:rsidRPr="00E02710">
        <w:rPr>
          <w:rFonts w:ascii="Arial Narrow"/>
          <w:strike/>
        </w:rPr>
        <w:t>by</w:t>
      </w:r>
      <w:r w:rsidRPr="00E02710">
        <w:rPr>
          <w:rFonts w:ascii="Arial Narrow"/>
          <w:strike/>
          <w:spacing w:val="-1"/>
        </w:rPr>
        <w:t xml:space="preserve"> </w:t>
      </w:r>
      <w:r w:rsidRPr="00E02710">
        <w:rPr>
          <w:rFonts w:ascii="Arial Narrow"/>
          <w:strike/>
        </w:rPr>
        <w:t>software</w:t>
      </w:r>
      <w:r w:rsidRPr="00E02710">
        <w:rPr>
          <w:rFonts w:ascii="Arial Narrow"/>
          <w:strike/>
          <w:spacing w:val="-1"/>
        </w:rPr>
        <w:t xml:space="preserve"> </w:t>
      </w:r>
      <w:r w:rsidRPr="00E02710">
        <w:rPr>
          <w:rFonts w:ascii="Arial Narrow"/>
          <w:strike/>
        </w:rPr>
        <w:t>services</w:t>
      </w:r>
      <w:r w:rsidRPr="00E02710">
        <w:rPr>
          <w:rFonts w:ascii="Arial Narrow"/>
          <w:strike/>
          <w:spacing w:val="-1"/>
        </w:rPr>
        <w:t xml:space="preserve"> </w:t>
      </w:r>
      <w:r w:rsidRPr="00E02710">
        <w:rPr>
          <w:rFonts w:ascii="Arial Narrow"/>
          <w:strike/>
        </w:rPr>
        <w:t>residing</w:t>
      </w:r>
      <w:r w:rsidRPr="00E02710">
        <w:rPr>
          <w:rFonts w:ascii="Arial Narrow"/>
          <w:strike/>
          <w:spacing w:val="-1"/>
        </w:rPr>
        <w:t xml:space="preserve"> </w:t>
      </w:r>
      <w:r w:rsidRPr="00E02710">
        <w:rPr>
          <w:rFonts w:ascii="Arial Narrow"/>
          <w:strike/>
        </w:rPr>
        <w:t>on</w:t>
      </w:r>
      <w:r w:rsidRPr="00E02710">
        <w:rPr>
          <w:rFonts w:ascii="Arial Narrow"/>
          <w:strike/>
          <w:spacing w:val="-1"/>
        </w:rPr>
        <w:t xml:space="preserve"> </w:t>
      </w:r>
      <w:r w:rsidRPr="00E02710">
        <w:rPr>
          <w:rFonts w:ascii="Arial Narrow"/>
          <w:strike/>
        </w:rPr>
        <w:t>the</w:t>
      </w:r>
      <w:r w:rsidRPr="00E02710">
        <w:rPr>
          <w:rFonts w:ascii="Arial Narrow"/>
          <w:strike/>
          <w:spacing w:val="-1"/>
        </w:rPr>
        <w:t xml:space="preserve"> </w:t>
      </w:r>
      <w:r w:rsidRPr="00E02710">
        <w:rPr>
          <w:rFonts w:ascii="Arial Narrow"/>
          <w:strike/>
        </w:rPr>
        <w:t>transportation</w:t>
      </w:r>
      <w:r w:rsidRPr="00E02710">
        <w:rPr>
          <w:rFonts w:ascii="Arial Narrow"/>
          <w:strike/>
          <w:spacing w:val="-1"/>
        </w:rPr>
        <w:t xml:space="preserve"> </w:t>
      </w:r>
      <w:r w:rsidRPr="00E02710">
        <w:rPr>
          <w:rFonts w:ascii="Arial Narrow"/>
          <w:strike/>
        </w:rPr>
        <w:t>network</w:t>
      </w:r>
      <w:r w:rsidRPr="00E02710">
        <w:rPr>
          <w:rFonts w:ascii="Arial Narrow"/>
          <w:strike/>
          <w:spacing w:val="-1"/>
        </w:rPr>
        <w:t xml:space="preserve"> </w:t>
      </w:r>
      <w:r w:rsidRPr="00E02710">
        <w:rPr>
          <w:rFonts w:ascii="Arial Narrow"/>
          <w:strike/>
        </w:rPr>
        <w:t>company</w:t>
      </w:r>
      <w:r w:rsidRPr="00E02710">
        <w:rPr>
          <w:rFonts w:ascii="Arial Narrow"/>
          <w:strike/>
          <w:spacing w:val="-1"/>
        </w:rPr>
        <w:t xml:space="preserve"> </w:t>
      </w:r>
      <w:r w:rsidRPr="00E02710">
        <w:rPr>
          <w:rFonts w:ascii="Arial Narrow"/>
          <w:strike/>
        </w:rPr>
        <w:t>servers</w:t>
      </w:r>
      <w:r w:rsidRPr="00E02710">
        <w:rPr>
          <w:rFonts w:ascii="Arial Narrow"/>
          <w:strike/>
          <w:spacing w:val="-1"/>
        </w:rPr>
        <w:t xml:space="preserve"> </w:t>
      </w:r>
      <w:r w:rsidRPr="00E02710">
        <w:rPr>
          <w:rFonts w:ascii="Arial Narrow"/>
          <w:strike/>
        </w:rPr>
        <w:t>using</w:t>
      </w:r>
      <w:r w:rsidRPr="00E02710">
        <w:rPr>
          <w:rFonts w:ascii="Arial Narrow"/>
          <w:strike/>
          <w:spacing w:val="-1"/>
        </w:rPr>
        <w:t xml:space="preserve"> </w:t>
      </w:r>
      <w:r w:rsidRPr="00E02710">
        <w:rPr>
          <w:rFonts w:ascii="Arial Narrow"/>
          <w:strike/>
        </w:rPr>
        <w:t>data</w:t>
      </w:r>
      <w:r w:rsidRPr="00E02710">
        <w:rPr>
          <w:rFonts w:ascii="Arial Narrow"/>
          <w:strike/>
          <w:spacing w:val="-1"/>
        </w:rPr>
        <w:t xml:space="preserve"> </w:t>
      </w:r>
      <w:r w:rsidRPr="00E02710">
        <w:rPr>
          <w:rFonts w:ascii="Arial Narrow"/>
          <w:strike/>
        </w:rPr>
        <w:t>transmitted by</w:t>
      </w:r>
      <w:r w:rsidRPr="00E02710">
        <w:rPr>
          <w:rFonts w:ascii="Arial Narrow"/>
          <w:strike/>
          <w:spacing w:val="-10"/>
        </w:rPr>
        <w:t xml:space="preserve"> </w:t>
      </w:r>
      <w:r w:rsidRPr="00E02710">
        <w:rPr>
          <w:rFonts w:ascii="Arial Narrow"/>
          <w:strike/>
        </w:rPr>
        <w:t>the</w:t>
      </w:r>
      <w:r w:rsidRPr="00E02710">
        <w:rPr>
          <w:rFonts w:ascii="Arial Narrow"/>
          <w:strike/>
          <w:spacing w:val="-9"/>
        </w:rPr>
        <w:t xml:space="preserve"> </w:t>
      </w:r>
      <w:r w:rsidRPr="00E02710">
        <w:rPr>
          <w:rFonts w:ascii="Arial Narrow"/>
          <w:strike/>
        </w:rPr>
        <w:t>indicating</w:t>
      </w:r>
      <w:r w:rsidRPr="00E02710">
        <w:rPr>
          <w:rFonts w:ascii="Arial Narrow"/>
          <w:strike/>
          <w:spacing w:val="-9"/>
        </w:rPr>
        <w:t xml:space="preserve"> </w:t>
      </w:r>
      <w:r w:rsidRPr="00E02710">
        <w:rPr>
          <w:rFonts w:ascii="Arial Narrow"/>
          <w:strike/>
        </w:rPr>
        <w:t>elements</w:t>
      </w:r>
      <w:r w:rsidRPr="00E02710">
        <w:rPr>
          <w:rFonts w:ascii="Arial Narrow"/>
          <w:strike/>
          <w:spacing w:val="-10"/>
        </w:rPr>
        <w:t xml:space="preserve"> </w:t>
      </w:r>
      <w:r w:rsidRPr="00E02710">
        <w:rPr>
          <w:rFonts w:ascii="Arial Narrow"/>
          <w:strike/>
        </w:rPr>
        <w:t>present</w:t>
      </w:r>
      <w:r w:rsidRPr="00E02710">
        <w:rPr>
          <w:rFonts w:ascii="Arial Narrow"/>
          <w:strike/>
          <w:spacing w:val="-9"/>
        </w:rPr>
        <w:t xml:space="preserve"> </w:t>
      </w:r>
      <w:r w:rsidRPr="00E02710">
        <w:rPr>
          <w:rFonts w:ascii="Arial Narrow"/>
          <w:strike/>
        </w:rPr>
        <w:t>in</w:t>
      </w:r>
      <w:r w:rsidRPr="00E02710">
        <w:rPr>
          <w:rFonts w:ascii="Arial Narrow"/>
          <w:strike/>
          <w:spacing w:val="-9"/>
        </w:rPr>
        <w:t xml:space="preserve"> </w:t>
      </w:r>
      <w:r w:rsidRPr="00E02710">
        <w:rPr>
          <w:rFonts w:ascii="Arial Narrow"/>
          <w:strike/>
        </w:rPr>
        <w:t>the</w:t>
      </w:r>
      <w:r w:rsidRPr="00E02710">
        <w:rPr>
          <w:rFonts w:ascii="Arial Narrow"/>
          <w:strike/>
          <w:spacing w:val="-9"/>
        </w:rPr>
        <w:t xml:space="preserve"> </w:t>
      </w:r>
      <w:r w:rsidRPr="00E02710">
        <w:rPr>
          <w:rFonts w:ascii="Arial Narrow"/>
          <w:strike/>
        </w:rPr>
        <w:t>vehicle,</w:t>
      </w:r>
      <w:r w:rsidRPr="00E02710">
        <w:rPr>
          <w:rFonts w:ascii="Arial Narrow"/>
          <w:strike/>
          <w:spacing w:val="-9"/>
        </w:rPr>
        <w:t xml:space="preserve"> </w:t>
      </w:r>
      <w:r w:rsidRPr="00E02710">
        <w:rPr>
          <w:rFonts w:ascii="Arial Narrow"/>
          <w:strike/>
        </w:rPr>
        <w:t>which</w:t>
      </w:r>
      <w:r w:rsidRPr="00E02710">
        <w:rPr>
          <w:rFonts w:ascii="Arial Narrow"/>
          <w:strike/>
          <w:spacing w:val="-9"/>
        </w:rPr>
        <w:t xml:space="preserve"> </w:t>
      </w:r>
      <w:r w:rsidRPr="00E02710">
        <w:rPr>
          <w:rFonts w:ascii="Arial Narrow"/>
          <w:strike/>
        </w:rPr>
        <w:t>are</w:t>
      </w:r>
      <w:r w:rsidRPr="00E02710">
        <w:rPr>
          <w:rFonts w:ascii="Arial Narrow"/>
          <w:strike/>
          <w:spacing w:val="-9"/>
        </w:rPr>
        <w:t xml:space="preserve"> </w:t>
      </w:r>
      <w:r w:rsidRPr="00E02710">
        <w:rPr>
          <w:rFonts w:ascii="Arial Narrow"/>
          <w:strike/>
        </w:rPr>
        <w:t>running</w:t>
      </w:r>
      <w:r w:rsidRPr="00E02710">
        <w:rPr>
          <w:rFonts w:ascii="Arial Narrow"/>
          <w:strike/>
          <w:spacing w:val="-9"/>
        </w:rPr>
        <w:t xml:space="preserve"> </w:t>
      </w:r>
      <w:r w:rsidRPr="00E02710">
        <w:rPr>
          <w:rFonts w:ascii="Arial Narrow"/>
          <w:strike/>
        </w:rPr>
        <w:t>software</w:t>
      </w:r>
      <w:r w:rsidRPr="00E02710">
        <w:rPr>
          <w:rFonts w:ascii="Arial Narrow"/>
          <w:strike/>
          <w:spacing w:val="-9"/>
        </w:rPr>
        <w:t xml:space="preserve"> </w:t>
      </w:r>
      <w:r w:rsidRPr="00E02710">
        <w:rPr>
          <w:rFonts w:ascii="Arial Narrow"/>
          <w:strike/>
        </w:rPr>
        <w:t>applications</w:t>
      </w:r>
      <w:r w:rsidRPr="00E02710">
        <w:rPr>
          <w:rFonts w:ascii="Arial Narrow"/>
          <w:strike/>
          <w:spacing w:val="-10"/>
        </w:rPr>
        <w:t xml:space="preserve"> </w:t>
      </w:r>
      <w:r w:rsidRPr="00E02710">
        <w:rPr>
          <w:rFonts w:ascii="Arial Narrow"/>
          <w:strike/>
        </w:rPr>
        <w:t>or</w:t>
      </w:r>
      <w:r w:rsidRPr="00E02710">
        <w:rPr>
          <w:rFonts w:ascii="Arial Narrow"/>
          <w:strike/>
          <w:spacing w:val="-9"/>
        </w:rPr>
        <w:t xml:space="preserve"> </w:t>
      </w:r>
      <w:r w:rsidRPr="00E02710">
        <w:rPr>
          <w:rFonts w:ascii="Arial Narrow"/>
          <w:strike/>
        </w:rPr>
        <w:t>services</w:t>
      </w:r>
      <w:r w:rsidRPr="00E02710">
        <w:rPr>
          <w:rFonts w:ascii="Arial Narrow"/>
          <w:strike/>
          <w:spacing w:val="-8"/>
        </w:rPr>
        <w:t xml:space="preserve"> </w:t>
      </w:r>
      <w:r w:rsidRPr="00E02710">
        <w:rPr>
          <w:rFonts w:ascii="Arial Narrow"/>
          <w:strike/>
        </w:rPr>
        <w:t>supplied</w:t>
      </w:r>
      <w:r w:rsidRPr="00E02710">
        <w:rPr>
          <w:rFonts w:ascii="Arial Narrow"/>
          <w:strike/>
          <w:spacing w:val="-9"/>
        </w:rPr>
        <w:t xml:space="preserve"> </w:t>
      </w:r>
      <w:r w:rsidRPr="00E02710">
        <w:rPr>
          <w:rFonts w:ascii="Arial Narrow"/>
          <w:strike/>
        </w:rPr>
        <w:t>by</w:t>
      </w:r>
      <w:r w:rsidRPr="00E02710">
        <w:rPr>
          <w:rFonts w:ascii="Arial Narrow"/>
          <w:strike/>
          <w:spacing w:val="-10"/>
        </w:rPr>
        <w:t xml:space="preserve"> </w:t>
      </w:r>
      <w:r w:rsidRPr="00E02710">
        <w:rPr>
          <w:rFonts w:ascii="Arial Narrow"/>
          <w:strike/>
        </w:rPr>
        <w:t>the</w:t>
      </w:r>
      <w:r w:rsidRPr="00E02710">
        <w:rPr>
          <w:rFonts w:ascii="Arial Narrow"/>
          <w:strike/>
          <w:spacing w:val="-9"/>
        </w:rPr>
        <w:t xml:space="preserve"> </w:t>
      </w:r>
      <w:r w:rsidRPr="00E02710">
        <w:rPr>
          <w:rFonts w:ascii="Arial Narrow"/>
          <w:strike/>
        </w:rPr>
        <w:t>transportation network company.</w:t>
      </w:r>
      <w:r w:rsidRPr="00E02710">
        <w:rPr>
          <w:rFonts w:ascii="Arial Narrow"/>
          <w:strike/>
          <w:spacing w:val="40"/>
        </w:rPr>
        <w:t xml:space="preserve"> </w:t>
      </w:r>
      <w:r w:rsidRPr="00E02710">
        <w:rPr>
          <w:rFonts w:ascii="Arial Narrow"/>
          <w:strike/>
        </w:rPr>
        <w:t>The measurement data is generated from sources not physically connected to the vehicle (e.g., a navigation satellite system such as GPS and/or other location services).</w:t>
      </w:r>
    </w:p>
    <w:p w14:paraId="72BC4019" w14:textId="77777777" w:rsidR="001448E6" w:rsidRPr="00E02710" w:rsidRDefault="001448E6" w:rsidP="00731BE2">
      <w:pPr>
        <w:pStyle w:val="ListParagraph"/>
        <w:widowControl w:val="0"/>
        <w:numPr>
          <w:ilvl w:val="1"/>
          <w:numId w:val="40"/>
        </w:numPr>
        <w:tabs>
          <w:tab w:val="left" w:pos="658"/>
        </w:tabs>
        <w:autoSpaceDE w:val="0"/>
        <w:autoSpaceDN w:val="0"/>
        <w:spacing w:before="240"/>
        <w:ind w:left="658" w:hanging="539"/>
        <w:contextualSpacing w:val="0"/>
        <w:rPr>
          <w:strike/>
        </w:rPr>
      </w:pPr>
      <w:r w:rsidRPr="00E02710">
        <w:rPr>
          <w:b/>
          <w:strike/>
        </w:rPr>
        <w:t>Exceptions.</w:t>
      </w:r>
      <w:r w:rsidRPr="00E02710">
        <w:rPr>
          <w:b/>
          <w:strike/>
          <w:spacing w:val="-3"/>
        </w:rPr>
        <w:t xml:space="preserve"> </w:t>
      </w:r>
      <w:r w:rsidRPr="00E02710">
        <w:rPr>
          <w:strike/>
        </w:rPr>
        <w:t>–</w:t>
      </w:r>
      <w:r w:rsidRPr="00E02710">
        <w:rPr>
          <w:strike/>
          <w:spacing w:val="-3"/>
        </w:rPr>
        <w:t xml:space="preserve"> </w:t>
      </w:r>
      <w:r w:rsidRPr="00E02710">
        <w:rPr>
          <w:strike/>
        </w:rPr>
        <w:t>This</w:t>
      </w:r>
      <w:r w:rsidRPr="00E02710">
        <w:rPr>
          <w:strike/>
          <w:spacing w:val="-4"/>
        </w:rPr>
        <w:t xml:space="preserve"> </w:t>
      </w:r>
      <w:r w:rsidRPr="00E02710">
        <w:rPr>
          <w:strike/>
        </w:rPr>
        <w:t>code</w:t>
      </w:r>
      <w:r w:rsidRPr="00E02710">
        <w:rPr>
          <w:strike/>
          <w:spacing w:val="-4"/>
        </w:rPr>
        <w:t xml:space="preserve"> </w:t>
      </w:r>
      <w:r w:rsidRPr="00E02710">
        <w:rPr>
          <w:strike/>
        </w:rPr>
        <w:t>does</w:t>
      </w:r>
      <w:r w:rsidRPr="00E02710">
        <w:rPr>
          <w:strike/>
          <w:spacing w:val="-6"/>
        </w:rPr>
        <w:t xml:space="preserve"> </w:t>
      </w:r>
      <w:r w:rsidRPr="00E02710">
        <w:rPr>
          <w:strike/>
        </w:rPr>
        <w:t>not</w:t>
      </w:r>
      <w:r w:rsidRPr="00E02710">
        <w:rPr>
          <w:strike/>
          <w:spacing w:val="-4"/>
        </w:rPr>
        <w:t xml:space="preserve"> </w:t>
      </w:r>
      <w:r w:rsidRPr="00E02710">
        <w:rPr>
          <w:strike/>
        </w:rPr>
        <w:t>apply</w:t>
      </w:r>
      <w:r w:rsidRPr="00E02710">
        <w:rPr>
          <w:strike/>
          <w:spacing w:val="-2"/>
        </w:rPr>
        <w:t xml:space="preserve"> </w:t>
      </w:r>
      <w:r w:rsidRPr="00E02710">
        <w:rPr>
          <w:strike/>
        </w:rPr>
        <w:t>to</w:t>
      </w:r>
      <w:r w:rsidRPr="00E02710">
        <w:rPr>
          <w:strike/>
          <w:spacing w:val="-3"/>
        </w:rPr>
        <w:t xml:space="preserve"> </w:t>
      </w:r>
      <w:r w:rsidRPr="00E02710">
        <w:rPr>
          <w:strike/>
        </w:rPr>
        <w:t>the</w:t>
      </w:r>
      <w:r w:rsidRPr="00E02710">
        <w:rPr>
          <w:strike/>
          <w:spacing w:val="-5"/>
        </w:rPr>
        <w:t xml:space="preserve"> </w:t>
      </w:r>
      <w:r w:rsidRPr="00E02710">
        <w:rPr>
          <w:strike/>
          <w:spacing w:val="-2"/>
        </w:rPr>
        <w:t>following:</w:t>
      </w:r>
    </w:p>
    <w:p w14:paraId="3AF3EF8D" w14:textId="77777777" w:rsidR="001448E6" w:rsidRPr="00E02710" w:rsidRDefault="001448E6" w:rsidP="00731BE2">
      <w:pPr>
        <w:pStyle w:val="ListParagraph"/>
        <w:widowControl w:val="0"/>
        <w:numPr>
          <w:ilvl w:val="2"/>
          <w:numId w:val="40"/>
        </w:numPr>
        <w:tabs>
          <w:tab w:val="left" w:pos="838"/>
          <w:tab w:val="left" w:pos="840"/>
        </w:tabs>
        <w:autoSpaceDE w:val="0"/>
        <w:autoSpaceDN w:val="0"/>
        <w:ind w:right="115"/>
        <w:contextualSpacing w:val="0"/>
        <w:rPr>
          <w:strike/>
        </w:rPr>
      </w:pPr>
      <w:r w:rsidRPr="00E02710">
        <w:rPr>
          <w:strike/>
        </w:rPr>
        <w:t>Any</w:t>
      </w:r>
      <w:r w:rsidRPr="00E02710">
        <w:rPr>
          <w:strike/>
          <w:spacing w:val="-6"/>
        </w:rPr>
        <w:t xml:space="preserve"> </w:t>
      </w:r>
      <w:r w:rsidRPr="00E02710">
        <w:rPr>
          <w:strike/>
        </w:rPr>
        <w:t>system</w:t>
      </w:r>
      <w:r w:rsidRPr="00E02710">
        <w:rPr>
          <w:strike/>
          <w:spacing w:val="-6"/>
        </w:rPr>
        <w:t xml:space="preserve"> </w:t>
      </w:r>
      <w:r w:rsidRPr="00E02710">
        <w:rPr>
          <w:strike/>
        </w:rPr>
        <w:t>that</w:t>
      </w:r>
      <w:r w:rsidRPr="00E02710">
        <w:rPr>
          <w:strike/>
          <w:spacing w:val="-7"/>
        </w:rPr>
        <w:t xml:space="preserve"> </w:t>
      </w:r>
      <w:r w:rsidRPr="00E02710">
        <w:rPr>
          <w:strike/>
        </w:rPr>
        <w:t>charges</w:t>
      </w:r>
      <w:r w:rsidRPr="00E02710">
        <w:rPr>
          <w:strike/>
          <w:spacing w:val="-8"/>
        </w:rPr>
        <w:t xml:space="preserve"> </w:t>
      </w:r>
      <w:r w:rsidRPr="00E02710">
        <w:rPr>
          <w:strike/>
        </w:rPr>
        <w:t>a</w:t>
      </w:r>
      <w:r w:rsidRPr="00E02710">
        <w:rPr>
          <w:strike/>
          <w:spacing w:val="-6"/>
        </w:rPr>
        <w:t xml:space="preserve"> </w:t>
      </w:r>
      <w:r w:rsidRPr="00E02710">
        <w:rPr>
          <w:strike/>
        </w:rPr>
        <w:t>flat</w:t>
      </w:r>
      <w:r w:rsidRPr="00E02710">
        <w:rPr>
          <w:strike/>
          <w:spacing w:val="-9"/>
        </w:rPr>
        <w:t xml:space="preserve"> </w:t>
      </w:r>
      <w:r w:rsidRPr="00E02710">
        <w:rPr>
          <w:strike/>
        </w:rPr>
        <w:t>rate</w:t>
      </w:r>
      <w:r w:rsidRPr="00E02710">
        <w:rPr>
          <w:strike/>
          <w:spacing w:val="-6"/>
        </w:rPr>
        <w:t xml:space="preserve"> </w:t>
      </w:r>
      <w:r w:rsidRPr="00E02710">
        <w:rPr>
          <w:strike/>
        </w:rPr>
        <w:t>or</w:t>
      </w:r>
      <w:r w:rsidRPr="00E02710">
        <w:rPr>
          <w:strike/>
          <w:spacing w:val="-6"/>
        </w:rPr>
        <w:t xml:space="preserve"> </w:t>
      </w:r>
      <w:r w:rsidRPr="00E02710">
        <w:rPr>
          <w:strike/>
        </w:rPr>
        <w:t>fixed</w:t>
      </w:r>
      <w:r w:rsidRPr="00E02710">
        <w:rPr>
          <w:strike/>
          <w:spacing w:val="-6"/>
        </w:rPr>
        <w:t xml:space="preserve"> </w:t>
      </w:r>
      <w:r w:rsidRPr="00E02710">
        <w:rPr>
          <w:strike/>
        </w:rPr>
        <w:t>charge,</w:t>
      </w:r>
      <w:r w:rsidRPr="00E02710">
        <w:rPr>
          <w:strike/>
          <w:spacing w:val="-6"/>
        </w:rPr>
        <w:t xml:space="preserve"> </w:t>
      </w:r>
      <w:r w:rsidRPr="00E02710">
        <w:rPr>
          <w:strike/>
        </w:rPr>
        <w:t>and/or</w:t>
      </w:r>
      <w:r w:rsidRPr="00E02710">
        <w:rPr>
          <w:strike/>
          <w:spacing w:val="-8"/>
        </w:rPr>
        <w:t xml:space="preserve"> </w:t>
      </w:r>
      <w:r w:rsidRPr="00E02710">
        <w:rPr>
          <w:strike/>
        </w:rPr>
        <w:t>does</w:t>
      </w:r>
      <w:r w:rsidRPr="00E02710">
        <w:rPr>
          <w:strike/>
          <w:spacing w:val="-8"/>
        </w:rPr>
        <w:t xml:space="preserve"> </w:t>
      </w:r>
      <w:r w:rsidRPr="00E02710">
        <w:rPr>
          <w:strike/>
        </w:rPr>
        <w:t>not</w:t>
      </w:r>
      <w:r w:rsidRPr="00E02710">
        <w:rPr>
          <w:strike/>
          <w:spacing w:val="-7"/>
        </w:rPr>
        <w:t xml:space="preserve"> </w:t>
      </w:r>
      <w:r w:rsidRPr="00E02710">
        <w:rPr>
          <w:strike/>
        </w:rPr>
        <w:t>use</w:t>
      </w:r>
      <w:r w:rsidRPr="00E02710">
        <w:rPr>
          <w:strike/>
          <w:spacing w:val="-6"/>
        </w:rPr>
        <w:t xml:space="preserve"> </w:t>
      </w:r>
      <w:r w:rsidRPr="00E02710">
        <w:rPr>
          <w:strike/>
        </w:rPr>
        <w:t>a</w:t>
      </w:r>
      <w:r w:rsidRPr="00E02710">
        <w:rPr>
          <w:strike/>
          <w:spacing w:val="-6"/>
        </w:rPr>
        <w:t xml:space="preserve"> </w:t>
      </w:r>
      <w:r w:rsidRPr="00E02710">
        <w:rPr>
          <w:strike/>
        </w:rPr>
        <w:t>measurement</w:t>
      </w:r>
      <w:r w:rsidRPr="00E02710">
        <w:rPr>
          <w:strike/>
          <w:spacing w:val="-9"/>
        </w:rPr>
        <w:t xml:space="preserve"> </w:t>
      </w:r>
      <w:r w:rsidRPr="00E02710">
        <w:rPr>
          <w:strike/>
        </w:rPr>
        <w:t>of</w:t>
      </w:r>
      <w:r w:rsidRPr="00E02710">
        <w:rPr>
          <w:strike/>
          <w:spacing w:val="-6"/>
        </w:rPr>
        <w:t xml:space="preserve"> </w:t>
      </w:r>
      <w:r w:rsidRPr="00E02710">
        <w:rPr>
          <w:strike/>
        </w:rPr>
        <w:t>actual</w:t>
      </w:r>
      <w:r w:rsidRPr="00E02710">
        <w:rPr>
          <w:strike/>
          <w:spacing w:val="-7"/>
        </w:rPr>
        <w:t xml:space="preserve"> </w:t>
      </w:r>
      <w:r w:rsidRPr="00E02710">
        <w:rPr>
          <w:strike/>
        </w:rPr>
        <w:t>time</w:t>
      </w:r>
      <w:r w:rsidRPr="00E02710">
        <w:rPr>
          <w:strike/>
          <w:spacing w:val="-6"/>
        </w:rPr>
        <w:t xml:space="preserve"> </w:t>
      </w:r>
      <w:r w:rsidRPr="00E02710">
        <w:rPr>
          <w:strike/>
        </w:rPr>
        <w:t>elapsed or distance travelled to calculate a fare for transportation services.</w:t>
      </w:r>
    </w:p>
    <w:p w14:paraId="3B39C06D" w14:textId="77777777" w:rsidR="001448E6" w:rsidRPr="00E02710" w:rsidRDefault="001448E6" w:rsidP="00731BE2">
      <w:pPr>
        <w:pStyle w:val="ListParagraph"/>
        <w:widowControl w:val="0"/>
        <w:numPr>
          <w:ilvl w:val="2"/>
          <w:numId w:val="40"/>
        </w:numPr>
        <w:tabs>
          <w:tab w:val="left" w:pos="838"/>
        </w:tabs>
        <w:autoSpaceDE w:val="0"/>
        <w:autoSpaceDN w:val="0"/>
        <w:ind w:left="838" w:hanging="358"/>
        <w:contextualSpacing w:val="0"/>
        <w:rPr>
          <w:strike/>
        </w:rPr>
      </w:pPr>
      <w:bookmarkStart w:id="357" w:name="S.1._Design_of_Indicating_and_Recording_"/>
      <w:bookmarkStart w:id="358" w:name="S.1.1._General_Indicating_Elements"/>
      <w:bookmarkEnd w:id="357"/>
      <w:bookmarkEnd w:id="358"/>
      <w:r w:rsidRPr="00E02710">
        <w:rPr>
          <w:strike/>
        </w:rPr>
        <w:t>Odometers</w:t>
      </w:r>
      <w:r w:rsidRPr="00E02710">
        <w:rPr>
          <w:strike/>
          <w:spacing w:val="-6"/>
        </w:rPr>
        <w:t xml:space="preserve"> </w:t>
      </w:r>
      <w:r w:rsidRPr="00E02710">
        <w:rPr>
          <w:strike/>
        </w:rPr>
        <w:t>on</w:t>
      </w:r>
      <w:r w:rsidRPr="00E02710">
        <w:rPr>
          <w:strike/>
          <w:spacing w:val="-5"/>
        </w:rPr>
        <w:t xml:space="preserve"> </w:t>
      </w:r>
      <w:r w:rsidRPr="00E02710">
        <w:rPr>
          <w:strike/>
        </w:rPr>
        <w:t>vehicles</w:t>
      </w:r>
      <w:r w:rsidRPr="00E02710">
        <w:rPr>
          <w:strike/>
          <w:spacing w:val="-5"/>
        </w:rPr>
        <w:t xml:space="preserve"> </w:t>
      </w:r>
      <w:r w:rsidRPr="00E02710">
        <w:rPr>
          <w:strike/>
        </w:rPr>
        <w:t>that</w:t>
      </w:r>
      <w:r w:rsidRPr="00E02710">
        <w:rPr>
          <w:strike/>
          <w:spacing w:val="-4"/>
        </w:rPr>
        <w:t xml:space="preserve"> </w:t>
      </w:r>
      <w:r w:rsidRPr="00E02710">
        <w:rPr>
          <w:strike/>
        </w:rPr>
        <w:t>are</w:t>
      </w:r>
      <w:r w:rsidRPr="00E02710">
        <w:rPr>
          <w:strike/>
          <w:spacing w:val="-5"/>
        </w:rPr>
        <w:t xml:space="preserve"> </w:t>
      </w:r>
      <w:r w:rsidRPr="00E02710">
        <w:rPr>
          <w:strike/>
        </w:rPr>
        <w:t>rented</w:t>
      </w:r>
      <w:r w:rsidRPr="00E02710">
        <w:rPr>
          <w:strike/>
          <w:spacing w:val="-3"/>
        </w:rPr>
        <w:t xml:space="preserve"> </w:t>
      </w:r>
      <w:r w:rsidRPr="00E02710">
        <w:rPr>
          <w:strike/>
        </w:rPr>
        <w:t>or</w:t>
      </w:r>
      <w:r w:rsidRPr="00E02710">
        <w:rPr>
          <w:strike/>
          <w:spacing w:val="-3"/>
        </w:rPr>
        <w:t xml:space="preserve"> </w:t>
      </w:r>
      <w:r w:rsidRPr="00E02710">
        <w:rPr>
          <w:strike/>
        </w:rPr>
        <w:t>hired</w:t>
      </w:r>
      <w:r w:rsidRPr="00E02710">
        <w:rPr>
          <w:strike/>
          <w:spacing w:val="-4"/>
        </w:rPr>
        <w:t xml:space="preserve"> </w:t>
      </w:r>
      <w:r w:rsidRPr="00E02710">
        <w:rPr>
          <w:strike/>
        </w:rPr>
        <w:t>on</w:t>
      </w:r>
      <w:r w:rsidRPr="00E02710">
        <w:rPr>
          <w:strike/>
          <w:spacing w:val="-5"/>
        </w:rPr>
        <w:t xml:space="preserve"> </w:t>
      </w:r>
      <w:r w:rsidRPr="00E02710">
        <w:rPr>
          <w:strike/>
        </w:rPr>
        <w:t>a</w:t>
      </w:r>
      <w:r w:rsidRPr="00E02710">
        <w:rPr>
          <w:strike/>
          <w:spacing w:val="-4"/>
        </w:rPr>
        <w:t xml:space="preserve"> </w:t>
      </w:r>
      <w:r w:rsidRPr="00E02710">
        <w:rPr>
          <w:strike/>
        </w:rPr>
        <w:t>distance</w:t>
      </w:r>
      <w:r w:rsidRPr="00E02710">
        <w:rPr>
          <w:strike/>
          <w:spacing w:val="-6"/>
        </w:rPr>
        <w:t xml:space="preserve"> </w:t>
      </w:r>
      <w:r w:rsidRPr="00E02710">
        <w:rPr>
          <w:strike/>
        </w:rPr>
        <w:t>basis.</w:t>
      </w:r>
      <w:r w:rsidRPr="00E02710">
        <w:rPr>
          <w:strike/>
          <w:spacing w:val="42"/>
        </w:rPr>
        <w:t xml:space="preserve"> </w:t>
      </w:r>
      <w:r w:rsidRPr="00E02710">
        <w:rPr>
          <w:strike/>
        </w:rPr>
        <w:t>(Also</w:t>
      </w:r>
      <w:r w:rsidRPr="00E02710">
        <w:rPr>
          <w:strike/>
          <w:spacing w:val="-3"/>
        </w:rPr>
        <w:t xml:space="preserve"> </w:t>
      </w:r>
      <w:r w:rsidRPr="00E02710">
        <w:rPr>
          <w:strike/>
        </w:rPr>
        <w:t>see</w:t>
      </w:r>
      <w:r w:rsidRPr="00E02710">
        <w:rPr>
          <w:strike/>
          <w:spacing w:val="-5"/>
        </w:rPr>
        <w:t xml:space="preserve"> </w:t>
      </w:r>
      <w:r w:rsidRPr="00E02710">
        <w:rPr>
          <w:strike/>
        </w:rPr>
        <w:t>Section</w:t>
      </w:r>
      <w:r w:rsidRPr="00E02710">
        <w:rPr>
          <w:strike/>
          <w:spacing w:val="-3"/>
        </w:rPr>
        <w:t xml:space="preserve"> </w:t>
      </w:r>
      <w:r w:rsidRPr="00E02710">
        <w:rPr>
          <w:strike/>
        </w:rPr>
        <w:t>5.53.</w:t>
      </w:r>
      <w:r w:rsidRPr="00E02710">
        <w:rPr>
          <w:strike/>
          <w:spacing w:val="-6"/>
        </w:rPr>
        <w:t xml:space="preserve"> </w:t>
      </w:r>
      <w:r w:rsidRPr="00E02710">
        <w:rPr>
          <w:strike/>
          <w:spacing w:val="-2"/>
        </w:rPr>
        <w:t>Odometers.)</w:t>
      </w:r>
    </w:p>
    <w:p w14:paraId="3197E506" w14:textId="77777777" w:rsidR="001448E6" w:rsidRPr="00E02710" w:rsidRDefault="001448E6" w:rsidP="00731BE2">
      <w:pPr>
        <w:pStyle w:val="ListParagraph"/>
        <w:widowControl w:val="0"/>
        <w:numPr>
          <w:ilvl w:val="2"/>
          <w:numId w:val="40"/>
        </w:numPr>
        <w:tabs>
          <w:tab w:val="left" w:pos="837"/>
        </w:tabs>
        <w:autoSpaceDE w:val="0"/>
        <w:autoSpaceDN w:val="0"/>
        <w:ind w:left="837" w:hanging="358"/>
        <w:contextualSpacing w:val="0"/>
        <w:rPr>
          <w:strike/>
        </w:rPr>
      </w:pPr>
      <w:r w:rsidRPr="00E02710">
        <w:rPr>
          <w:strike/>
        </w:rPr>
        <w:t>Taximeters.</w:t>
      </w:r>
      <w:r w:rsidRPr="00E02710">
        <w:rPr>
          <w:strike/>
          <w:spacing w:val="41"/>
        </w:rPr>
        <w:t xml:space="preserve"> </w:t>
      </w:r>
      <w:r w:rsidRPr="00E02710">
        <w:rPr>
          <w:strike/>
        </w:rPr>
        <w:t>(Also</w:t>
      </w:r>
      <w:r w:rsidRPr="00E02710">
        <w:rPr>
          <w:strike/>
          <w:spacing w:val="-4"/>
        </w:rPr>
        <w:t xml:space="preserve"> </w:t>
      </w:r>
      <w:r w:rsidRPr="00E02710">
        <w:rPr>
          <w:strike/>
        </w:rPr>
        <w:t>see</w:t>
      </w:r>
      <w:r w:rsidRPr="00E02710">
        <w:rPr>
          <w:strike/>
          <w:spacing w:val="-5"/>
        </w:rPr>
        <w:t xml:space="preserve"> </w:t>
      </w:r>
      <w:r w:rsidRPr="00E02710">
        <w:rPr>
          <w:strike/>
        </w:rPr>
        <w:t>Section</w:t>
      </w:r>
      <w:r w:rsidRPr="00E02710">
        <w:rPr>
          <w:strike/>
          <w:spacing w:val="-4"/>
        </w:rPr>
        <w:t xml:space="preserve"> </w:t>
      </w:r>
      <w:r w:rsidRPr="00E02710">
        <w:rPr>
          <w:strike/>
        </w:rPr>
        <w:t>5.54.</w:t>
      </w:r>
      <w:r w:rsidRPr="00E02710">
        <w:rPr>
          <w:strike/>
          <w:spacing w:val="-7"/>
        </w:rPr>
        <w:t xml:space="preserve"> </w:t>
      </w:r>
      <w:r w:rsidRPr="00E02710">
        <w:rPr>
          <w:strike/>
          <w:spacing w:val="-2"/>
        </w:rPr>
        <w:t>Taximeters.)</w:t>
      </w:r>
    </w:p>
    <w:p w14:paraId="2B39DF56" w14:textId="77777777" w:rsidR="001448E6" w:rsidRPr="00E02710" w:rsidRDefault="001448E6" w:rsidP="00731BE2">
      <w:pPr>
        <w:pStyle w:val="ListParagraph"/>
        <w:widowControl w:val="0"/>
        <w:numPr>
          <w:ilvl w:val="2"/>
          <w:numId w:val="40"/>
        </w:numPr>
        <w:tabs>
          <w:tab w:val="left" w:pos="837"/>
        </w:tabs>
        <w:autoSpaceDE w:val="0"/>
        <w:autoSpaceDN w:val="0"/>
        <w:ind w:left="837" w:hanging="358"/>
        <w:contextualSpacing w:val="0"/>
        <w:rPr>
          <w:strike/>
        </w:rPr>
      </w:pPr>
      <w:r w:rsidRPr="00E02710">
        <w:rPr>
          <w:strike/>
        </w:rPr>
        <w:t>Any</w:t>
      </w:r>
      <w:r w:rsidRPr="00E02710">
        <w:rPr>
          <w:strike/>
          <w:spacing w:val="-4"/>
        </w:rPr>
        <w:t xml:space="preserve"> </w:t>
      </w:r>
      <w:r w:rsidRPr="00E02710">
        <w:rPr>
          <w:strike/>
        </w:rPr>
        <w:t>system</w:t>
      </w:r>
      <w:r w:rsidRPr="00E02710">
        <w:rPr>
          <w:strike/>
          <w:spacing w:val="-4"/>
        </w:rPr>
        <w:t xml:space="preserve"> </w:t>
      </w:r>
      <w:r w:rsidRPr="00E02710">
        <w:rPr>
          <w:strike/>
        </w:rPr>
        <w:t>where</w:t>
      </w:r>
      <w:r w:rsidRPr="00E02710">
        <w:rPr>
          <w:strike/>
          <w:spacing w:val="-5"/>
        </w:rPr>
        <w:t xml:space="preserve"> </w:t>
      </w:r>
      <w:r w:rsidRPr="00E02710">
        <w:rPr>
          <w:strike/>
        </w:rPr>
        <w:t>the</w:t>
      </w:r>
      <w:r w:rsidRPr="00E02710">
        <w:rPr>
          <w:strike/>
          <w:spacing w:val="-5"/>
        </w:rPr>
        <w:t xml:space="preserve"> </w:t>
      </w:r>
      <w:r w:rsidRPr="00E02710">
        <w:rPr>
          <w:strike/>
        </w:rPr>
        <w:t>fare</w:t>
      </w:r>
      <w:r w:rsidRPr="00E02710">
        <w:rPr>
          <w:strike/>
          <w:spacing w:val="-5"/>
        </w:rPr>
        <w:t xml:space="preserve"> </w:t>
      </w:r>
      <w:r w:rsidRPr="00E02710">
        <w:rPr>
          <w:strike/>
        </w:rPr>
        <w:t>is</w:t>
      </w:r>
      <w:r w:rsidRPr="00E02710">
        <w:rPr>
          <w:strike/>
          <w:spacing w:val="-5"/>
        </w:rPr>
        <w:t xml:space="preserve"> </w:t>
      </w:r>
      <w:r w:rsidRPr="00E02710">
        <w:rPr>
          <w:strike/>
        </w:rPr>
        <w:t>calculated</w:t>
      </w:r>
      <w:r w:rsidRPr="00E02710">
        <w:rPr>
          <w:strike/>
          <w:spacing w:val="-4"/>
        </w:rPr>
        <w:t xml:space="preserve"> </w:t>
      </w:r>
      <w:r w:rsidRPr="00E02710">
        <w:rPr>
          <w:strike/>
        </w:rPr>
        <w:t>by</w:t>
      </w:r>
      <w:r w:rsidRPr="00E02710">
        <w:rPr>
          <w:strike/>
          <w:spacing w:val="-4"/>
        </w:rPr>
        <w:t xml:space="preserve"> </w:t>
      </w:r>
      <w:r w:rsidRPr="00E02710">
        <w:rPr>
          <w:strike/>
        </w:rPr>
        <w:t>equipment</w:t>
      </w:r>
      <w:r w:rsidRPr="00E02710">
        <w:rPr>
          <w:strike/>
          <w:spacing w:val="-5"/>
        </w:rPr>
        <w:t xml:space="preserve"> </w:t>
      </w:r>
      <w:r w:rsidRPr="00E02710">
        <w:rPr>
          <w:strike/>
        </w:rPr>
        <w:t>located</w:t>
      </w:r>
      <w:r w:rsidRPr="00E02710">
        <w:rPr>
          <w:strike/>
          <w:spacing w:val="-4"/>
        </w:rPr>
        <w:t xml:space="preserve"> </w:t>
      </w:r>
      <w:r w:rsidRPr="00E02710">
        <w:rPr>
          <w:strike/>
        </w:rPr>
        <w:t>in</w:t>
      </w:r>
      <w:r w:rsidRPr="00E02710">
        <w:rPr>
          <w:strike/>
          <w:spacing w:val="-4"/>
        </w:rPr>
        <w:t xml:space="preserve"> </w:t>
      </w:r>
      <w:r w:rsidRPr="00E02710">
        <w:rPr>
          <w:strike/>
        </w:rPr>
        <w:t>the</w:t>
      </w:r>
      <w:r w:rsidRPr="00E02710">
        <w:rPr>
          <w:strike/>
          <w:spacing w:val="-7"/>
        </w:rPr>
        <w:t xml:space="preserve"> </w:t>
      </w:r>
      <w:r w:rsidRPr="00E02710">
        <w:rPr>
          <w:strike/>
          <w:spacing w:val="-2"/>
        </w:rPr>
        <w:t>vehicle.</w:t>
      </w:r>
    </w:p>
    <w:p w14:paraId="6639BD02" w14:textId="77777777" w:rsidR="001448E6" w:rsidRPr="00E02710" w:rsidRDefault="001448E6" w:rsidP="00731BE2">
      <w:pPr>
        <w:pStyle w:val="ListParagraph"/>
        <w:widowControl w:val="0"/>
        <w:numPr>
          <w:ilvl w:val="1"/>
          <w:numId w:val="40"/>
        </w:numPr>
        <w:tabs>
          <w:tab w:val="left" w:pos="658"/>
        </w:tabs>
        <w:autoSpaceDE w:val="0"/>
        <w:autoSpaceDN w:val="0"/>
        <w:ind w:left="119" w:right="116" w:firstLine="0"/>
        <w:contextualSpacing w:val="0"/>
        <w:rPr>
          <w:strike/>
        </w:rPr>
      </w:pPr>
      <w:bookmarkStart w:id="359" w:name="_bookmark4"/>
      <w:bookmarkEnd w:id="359"/>
      <w:r w:rsidRPr="00E02710">
        <w:rPr>
          <w:b/>
          <w:strike/>
        </w:rPr>
        <w:t xml:space="preserve">Additional Code Requirements. </w:t>
      </w:r>
      <w:r w:rsidRPr="00E02710">
        <w:rPr>
          <w:strike/>
        </w:rPr>
        <w:t>– In addition to the requirements of this code, transportation network measurement systems shall meet the requirements of Section 1.10. General Code.</w:t>
      </w:r>
    </w:p>
    <w:p w14:paraId="5014DC9A" w14:textId="77777777" w:rsidR="001448E6" w:rsidRPr="004F53BC" w:rsidRDefault="001448E6" w:rsidP="001448E6">
      <w:pPr>
        <w:pStyle w:val="Subtitle"/>
        <w:rPr>
          <w:strike/>
        </w:rPr>
      </w:pPr>
      <w:bookmarkStart w:id="360" w:name="S._Specifications"/>
      <w:bookmarkEnd w:id="360"/>
      <w:r w:rsidRPr="004F53BC">
        <w:rPr>
          <w:b w:val="0"/>
          <w:bCs w:val="0"/>
          <w:strike/>
        </w:rPr>
        <w:t>S.</w:t>
      </w:r>
      <w:r w:rsidRPr="004F53BC">
        <w:rPr>
          <w:strike/>
        </w:rPr>
        <w:t xml:space="preserve"> Specifications</w:t>
      </w:r>
    </w:p>
    <w:p w14:paraId="4B5FE8D8" w14:textId="77777777" w:rsidR="001448E6" w:rsidRPr="00E02710" w:rsidRDefault="001448E6" w:rsidP="00731BE2">
      <w:pPr>
        <w:pStyle w:val="ListParagraph"/>
        <w:widowControl w:val="0"/>
        <w:numPr>
          <w:ilvl w:val="1"/>
          <w:numId w:val="39"/>
        </w:numPr>
        <w:tabs>
          <w:tab w:val="left" w:pos="656"/>
        </w:tabs>
        <w:autoSpaceDE w:val="0"/>
        <w:autoSpaceDN w:val="0"/>
        <w:spacing w:before="241"/>
        <w:ind w:left="115" w:right="115" w:firstLine="0"/>
        <w:contextualSpacing w:val="0"/>
        <w:rPr>
          <w:strike/>
        </w:rPr>
      </w:pPr>
      <w:bookmarkStart w:id="361" w:name="_bookmark6"/>
      <w:bookmarkEnd w:id="361"/>
      <w:r w:rsidRPr="00E02710">
        <w:rPr>
          <w:b/>
          <w:strike/>
        </w:rPr>
        <w:t>Design</w:t>
      </w:r>
      <w:r w:rsidRPr="00E02710">
        <w:rPr>
          <w:b/>
          <w:strike/>
          <w:spacing w:val="-7"/>
        </w:rPr>
        <w:t xml:space="preserve"> </w:t>
      </w:r>
      <w:r w:rsidRPr="00E02710">
        <w:rPr>
          <w:b/>
          <w:strike/>
        </w:rPr>
        <w:t>of</w:t>
      </w:r>
      <w:r w:rsidRPr="00E02710">
        <w:rPr>
          <w:b/>
          <w:strike/>
          <w:spacing w:val="-6"/>
        </w:rPr>
        <w:t xml:space="preserve"> </w:t>
      </w:r>
      <w:r w:rsidRPr="00E02710">
        <w:rPr>
          <w:b/>
          <w:strike/>
        </w:rPr>
        <w:t>Indicating</w:t>
      </w:r>
      <w:r w:rsidRPr="00E02710">
        <w:rPr>
          <w:b/>
          <w:strike/>
          <w:spacing w:val="-5"/>
        </w:rPr>
        <w:t xml:space="preserve"> </w:t>
      </w:r>
      <w:r w:rsidRPr="00E02710">
        <w:rPr>
          <w:b/>
          <w:strike/>
        </w:rPr>
        <w:t>and</w:t>
      </w:r>
      <w:r w:rsidRPr="00E02710">
        <w:rPr>
          <w:b/>
          <w:strike/>
          <w:spacing w:val="-7"/>
        </w:rPr>
        <w:t xml:space="preserve"> </w:t>
      </w:r>
      <w:r w:rsidRPr="00E02710">
        <w:rPr>
          <w:b/>
          <w:strike/>
        </w:rPr>
        <w:t>Recording</w:t>
      </w:r>
      <w:r w:rsidRPr="00E02710">
        <w:rPr>
          <w:b/>
          <w:strike/>
          <w:spacing w:val="-5"/>
        </w:rPr>
        <w:t xml:space="preserve"> </w:t>
      </w:r>
      <w:r w:rsidRPr="00E02710">
        <w:rPr>
          <w:b/>
          <w:strike/>
        </w:rPr>
        <w:t>Elements.</w:t>
      </w:r>
      <w:r w:rsidRPr="00E02710">
        <w:rPr>
          <w:b/>
          <w:strike/>
          <w:spacing w:val="-6"/>
        </w:rPr>
        <w:t xml:space="preserve"> </w:t>
      </w:r>
      <w:r w:rsidRPr="00E02710">
        <w:rPr>
          <w:strike/>
        </w:rPr>
        <w:t>–</w:t>
      </w:r>
      <w:r w:rsidRPr="00E02710">
        <w:rPr>
          <w:strike/>
          <w:spacing w:val="-7"/>
        </w:rPr>
        <w:t xml:space="preserve"> </w:t>
      </w:r>
      <w:r w:rsidRPr="00E02710">
        <w:rPr>
          <w:strike/>
        </w:rPr>
        <w:t>Indicating</w:t>
      </w:r>
      <w:r w:rsidRPr="00E02710">
        <w:rPr>
          <w:strike/>
          <w:spacing w:val="-7"/>
        </w:rPr>
        <w:t xml:space="preserve"> </w:t>
      </w:r>
      <w:r w:rsidRPr="00E02710">
        <w:rPr>
          <w:strike/>
        </w:rPr>
        <w:t>and</w:t>
      </w:r>
      <w:r w:rsidRPr="00E02710">
        <w:rPr>
          <w:strike/>
          <w:spacing w:val="-7"/>
        </w:rPr>
        <w:t xml:space="preserve"> </w:t>
      </w:r>
      <w:r w:rsidRPr="00E02710">
        <w:rPr>
          <w:strike/>
        </w:rPr>
        <w:t>recording</w:t>
      </w:r>
      <w:r w:rsidRPr="00E02710">
        <w:rPr>
          <w:strike/>
          <w:spacing w:val="-5"/>
        </w:rPr>
        <w:t xml:space="preserve"> </w:t>
      </w:r>
      <w:r w:rsidRPr="00E02710">
        <w:rPr>
          <w:strike/>
        </w:rPr>
        <w:t>elements</w:t>
      </w:r>
      <w:r w:rsidRPr="00E02710">
        <w:rPr>
          <w:strike/>
          <w:spacing w:val="-7"/>
        </w:rPr>
        <w:t xml:space="preserve"> </w:t>
      </w:r>
      <w:r w:rsidRPr="00E02710">
        <w:rPr>
          <w:strike/>
        </w:rPr>
        <w:t>shall</w:t>
      </w:r>
      <w:r w:rsidRPr="00E02710">
        <w:rPr>
          <w:strike/>
          <w:spacing w:val="-8"/>
        </w:rPr>
        <w:t xml:space="preserve"> </w:t>
      </w:r>
      <w:r w:rsidRPr="00E02710">
        <w:rPr>
          <w:strike/>
        </w:rPr>
        <w:t>provide</w:t>
      </w:r>
      <w:r w:rsidRPr="00E02710">
        <w:rPr>
          <w:strike/>
          <w:spacing w:val="-7"/>
        </w:rPr>
        <w:t xml:space="preserve"> </w:t>
      </w:r>
      <w:r w:rsidRPr="00E02710">
        <w:rPr>
          <w:strike/>
        </w:rPr>
        <w:t>indications and</w:t>
      </w:r>
      <w:r w:rsidRPr="00E02710">
        <w:rPr>
          <w:strike/>
          <w:spacing w:val="-13"/>
        </w:rPr>
        <w:t xml:space="preserve"> </w:t>
      </w:r>
      <w:r w:rsidRPr="00E02710">
        <w:rPr>
          <w:strike/>
        </w:rPr>
        <w:t>recorded</w:t>
      </w:r>
      <w:r w:rsidRPr="00E02710">
        <w:rPr>
          <w:strike/>
          <w:spacing w:val="-12"/>
        </w:rPr>
        <w:t xml:space="preserve"> </w:t>
      </w:r>
      <w:r w:rsidRPr="00E02710">
        <w:rPr>
          <w:strike/>
        </w:rPr>
        <w:t>representations</w:t>
      </w:r>
      <w:r w:rsidRPr="00E02710">
        <w:rPr>
          <w:strike/>
          <w:spacing w:val="-13"/>
        </w:rPr>
        <w:t xml:space="preserve"> </w:t>
      </w:r>
      <w:r w:rsidRPr="00E02710">
        <w:rPr>
          <w:strike/>
        </w:rPr>
        <w:t>that</w:t>
      </w:r>
      <w:r w:rsidRPr="00E02710">
        <w:rPr>
          <w:strike/>
          <w:spacing w:val="-12"/>
        </w:rPr>
        <w:t xml:space="preserve"> </w:t>
      </w:r>
      <w:r w:rsidRPr="00E02710">
        <w:rPr>
          <w:strike/>
        </w:rPr>
        <w:t>are</w:t>
      </w:r>
      <w:r w:rsidRPr="00E02710">
        <w:rPr>
          <w:strike/>
          <w:spacing w:val="-13"/>
        </w:rPr>
        <w:t xml:space="preserve"> </w:t>
      </w:r>
      <w:r w:rsidRPr="00E02710">
        <w:rPr>
          <w:strike/>
        </w:rPr>
        <w:t>clear,</w:t>
      </w:r>
      <w:r w:rsidRPr="00E02710">
        <w:rPr>
          <w:strike/>
          <w:spacing w:val="-12"/>
        </w:rPr>
        <w:t xml:space="preserve"> </w:t>
      </w:r>
      <w:r w:rsidRPr="00E02710">
        <w:rPr>
          <w:strike/>
        </w:rPr>
        <w:t>definite,</w:t>
      </w:r>
      <w:r w:rsidRPr="00E02710">
        <w:rPr>
          <w:strike/>
          <w:spacing w:val="-13"/>
        </w:rPr>
        <w:t xml:space="preserve"> </w:t>
      </w:r>
      <w:r w:rsidRPr="00E02710">
        <w:rPr>
          <w:strike/>
        </w:rPr>
        <w:t>accurate,</w:t>
      </w:r>
      <w:r w:rsidRPr="00E02710">
        <w:rPr>
          <w:strike/>
          <w:spacing w:val="-12"/>
        </w:rPr>
        <w:t xml:space="preserve"> </w:t>
      </w:r>
      <w:r w:rsidRPr="00E02710">
        <w:rPr>
          <w:strike/>
        </w:rPr>
        <w:t>and</w:t>
      </w:r>
      <w:r w:rsidRPr="00E02710">
        <w:rPr>
          <w:strike/>
          <w:spacing w:val="-13"/>
        </w:rPr>
        <w:t xml:space="preserve"> </w:t>
      </w:r>
      <w:r w:rsidRPr="00E02710">
        <w:rPr>
          <w:strike/>
        </w:rPr>
        <w:t>easily</w:t>
      </w:r>
      <w:r w:rsidRPr="00E02710">
        <w:rPr>
          <w:strike/>
          <w:spacing w:val="-11"/>
        </w:rPr>
        <w:t xml:space="preserve"> </w:t>
      </w:r>
      <w:r w:rsidRPr="00E02710">
        <w:rPr>
          <w:strike/>
        </w:rPr>
        <w:t>read</w:t>
      </w:r>
      <w:r w:rsidRPr="00E02710">
        <w:rPr>
          <w:strike/>
          <w:spacing w:val="-13"/>
        </w:rPr>
        <w:t xml:space="preserve"> </w:t>
      </w:r>
      <w:r w:rsidRPr="00E02710">
        <w:rPr>
          <w:strike/>
        </w:rPr>
        <w:t>under</w:t>
      </w:r>
      <w:r w:rsidRPr="00E02710">
        <w:rPr>
          <w:strike/>
          <w:spacing w:val="-11"/>
        </w:rPr>
        <w:t xml:space="preserve"> </w:t>
      </w:r>
      <w:r w:rsidRPr="00E02710">
        <w:rPr>
          <w:strike/>
        </w:rPr>
        <w:t>any</w:t>
      </w:r>
      <w:r w:rsidRPr="00E02710">
        <w:rPr>
          <w:strike/>
          <w:spacing w:val="-13"/>
        </w:rPr>
        <w:t xml:space="preserve"> </w:t>
      </w:r>
      <w:r w:rsidRPr="00E02710">
        <w:rPr>
          <w:strike/>
        </w:rPr>
        <w:t>conditions</w:t>
      </w:r>
      <w:r w:rsidRPr="00E02710">
        <w:rPr>
          <w:strike/>
          <w:spacing w:val="-12"/>
        </w:rPr>
        <w:t xml:space="preserve"> </w:t>
      </w:r>
      <w:r w:rsidRPr="00E02710">
        <w:rPr>
          <w:strike/>
        </w:rPr>
        <w:t>of</w:t>
      </w:r>
      <w:r w:rsidRPr="00E02710">
        <w:rPr>
          <w:strike/>
          <w:spacing w:val="-13"/>
        </w:rPr>
        <w:t xml:space="preserve"> </w:t>
      </w:r>
      <w:r w:rsidRPr="00E02710">
        <w:rPr>
          <w:strike/>
        </w:rPr>
        <w:t>normal</w:t>
      </w:r>
      <w:r w:rsidRPr="00E02710">
        <w:rPr>
          <w:strike/>
          <w:spacing w:val="-12"/>
        </w:rPr>
        <w:t xml:space="preserve"> </w:t>
      </w:r>
      <w:r w:rsidRPr="00E02710">
        <w:rPr>
          <w:strike/>
        </w:rPr>
        <w:t>operation of the device(s).</w:t>
      </w:r>
    </w:p>
    <w:p w14:paraId="39748BB3" w14:textId="77777777" w:rsidR="001448E6" w:rsidRPr="00E02710" w:rsidRDefault="001448E6" w:rsidP="001448E6">
      <w:pPr>
        <w:pStyle w:val="BodyText"/>
        <w:ind w:left="119" w:right="116"/>
        <w:rPr>
          <w:strike/>
        </w:rPr>
      </w:pPr>
      <w:r w:rsidRPr="00E02710">
        <w:rPr>
          <w:strike/>
        </w:rPr>
        <w:t>All indicating and recording elements used in a transportation network measurement system shall operate correctly while using the online-enabled technology application service provided by the transportation network company.</w:t>
      </w:r>
    </w:p>
    <w:p w14:paraId="472014B7" w14:textId="77777777" w:rsidR="001448E6" w:rsidRPr="00556DF3" w:rsidRDefault="001448E6" w:rsidP="00731BE2">
      <w:pPr>
        <w:pStyle w:val="ListParagraph"/>
        <w:widowControl w:val="0"/>
        <w:numPr>
          <w:ilvl w:val="2"/>
          <w:numId w:val="39"/>
        </w:numPr>
        <w:tabs>
          <w:tab w:val="left" w:pos="479"/>
          <w:tab w:val="left" w:pos="1199"/>
        </w:tabs>
        <w:autoSpaceDE w:val="0"/>
        <w:autoSpaceDN w:val="0"/>
        <w:ind w:left="479" w:right="115" w:hanging="1"/>
        <w:contextualSpacing w:val="0"/>
        <w:rPr>
          <w:b/>
          <w:strike/>
        </w:rPr>
      </w:pPr>
      <w:r w:rsidRPr="00E02710">
        <w:rPr>
          <w:b/>
          <w:strike/>
        </w:rPr>
        <w:t>General</w:t>
      </w:r>
      <w:r w:rsidRPr="00E02710">
        <w:rPr>
          <w:b/>
          <w:strike/>
          <w:spacing w:val="40"/>
        </w:rPr>
        <w:t xml:space="preserve"> </w:t>
      </w:r>
      <w:r w:rsidRPr="00E02710">
        <w:rPr>
          <w:b/>
          <w:strike/>
        </w:rPr>
        <w:t>Indicating</w:t>
      </w:r>
      <w:r w:rsidRPr="00E02710">
        <w:rPr>
          <w:b/>
          <w:strike/>
          <w:spacing w:val="40"/>
        </w:rPr>
        <w:t xml:space="preserve"> </w:t>
      </w:r>
      <w:r w:rsidRPr="00E02710">
        <w:rPr>
          <w:b/>
          <w:strike/>
        </w:rPr>
        <w:t>Elements.</w:t>
      </w:r>
      <w:r w:rsidRPr="00E02710">
        <w:rPr>
          <w:b/>
          <w:strike/>
          <w:spacing w:val="40"/>
        </w:rPr>
        <w:t xml:space="preserve"> </w:t>
      </w:r>
      <w:r w:rsidRPr="00E02710">
        <w:rPr>
          <w:strike/>
        </w:rPr>
        <w:t>–</w:t>
      </w:r>
      <w:r w:rsidRPr="00E02710">
        <w:rPr>
          <w:strike/>
          <w:spacing w:val="40"/>
        </w:rPr>
        <w:t xml:space="preserve"> </w:t>
      </w:r>
      <w:r w:rsidRPr="00E02710">
        <w:rPr>
          <w:strike/>
        </w:rPr>
        <w:t>A</w:t>
      </w:r>
      <w:r w:rsidRPr="00E02710">
        <w:rPr>
          <w:strike/>
          <w:spacing w:val="40"/>
        </w:rPr>
        <w:t xml:space="preserve"> </w:t>
      </w:r>
      <w:r w:rsidRPr="00E02710">
        <w:rPr>
          <w:strike/>
        </w:rPr>
        <w:t>transportation</w:t>
      </w:r>
      <w:r w:rsidRPr="00E02710">
        <w:rPr>
          <w:strike/>
          <w:spacing w:val="39"/>
        </w:rPr>
        <w:t xml:space="preserve"> </w:t>
      </w:r>
      <w:r w:rsidRPr="00E02710">
        <w:rPr>
          <w:strike/>
        </w:rPr>
        <w:t>network</w:t>
      </w:r>
      <w:r w:rsidRPr="00E02710">
        <w:rPr>
          <w:strike/>
          <w:spacing w:val="40"/>
        </w:rPr>
        <w:t xml:space="preserve"> </w:t>
      </w:r>
      <w:r w:rsidRPr="00E02710">
        <w:rPr>
          <w:strike/>
        </w:rPr>
        <w:t>measurement</w:t>
      </w:r>
      <w:r w:rsidRPr="00E02710">
        <w:rPr>
          <w:strike/>
          <w:spacing w:val="40"/>
        </w:rPr>
        <w:t xml:space="preserve"> </w:t>
      </w:r>
      <w:r w:rsidRPr="00E02710">
        <w:rPr>
          <w:strike/>
        </w:rPr>
        <w:t>system</w:t>
      </w:r>
      <w:r w:rsidRPr="00E02710">
        <w:rPr>
          <w:strike/>
          <w:spacing w:val="40"/>
        </w:rPr>
        <w:t xml:space="preserve"> </w:t>
      </w:r>
      <w:r w:rsidRPr="00E02710">
        <w:rPr>
          <w:strike/>
        </w:rPr>
        <w:t>shall</w:t>
      </w:r>
      <w:r w:rsidRPr="00E02710">
        <w:rPr>
          <w:strike/>
          <w:spacing w:val="40"/>
        </w:rPr>
        <w:t xml:space="preserve"> </w:t>
      </w:r>
      <w:r w:rsidRPr="00E02710">
        <w:rPr>
          <w:strike/>
        </w:rPr>
        <w:t>include,</w:t>
      </w:r>
      <w:r w:rsidRPr="00E02710">
        <w:rPr>
          <w:strike/>
          <w:spacing w:val="40"/>
        </w:rPr>
        <w:t xml:space="preserve"> </w:t>
      </w:r>
      <w:r w:rsidRPr="00E02710">
        <w:rPr>
          <w:strike/>
        </w:rPr>
        <w:t>as</w:t>
      </w:r>
      <w:r w:rsidRPr="00E02710">
        <w:rPr>
          <w:strike/>
          <w:spacing w:val="39"/>
        </w:rPr>
        <w:t xml:space="preserve"> </w:t>
      </w:r>
      <w:r w:rsidRPr="00E02710">
        <w:rPr>
          <w:strike/>
        </w:rPr>
        <w:t xml:space="preserve">a </w:t>
      </w:r>
      <w:r w:rsidRPr="00E02710">
        <w:rPr>
          <w:strike/>
          <w:spacing w:val="-2"/>
        </w:rPr>
        <w:t>minimum:</w:t>
      </w:r>
    </w:p>
    <w:p w14:paraId="34C77D48" w14:textId="77777777" w:rsidR="001448E6" w:rsidRPr="00556DF3" w:rsidRDefault="001448E6" w:rsidP="00731BE2">
      <w:pPr>
        <w:pStyle w:val="ListParagraph"/>
        <w:widowControl w:val="0"/>
        <w:numPr>
          <w:ilvl w:val="0"/>
          <w:numId w:val="35"/>
        </w:numPr>
        <w:tabs>
          <w:tab w:val="left" w:pos="1198"/>
          <w:tab w:val="left" w:pos="1200"/>
        </w:tabs>
        <w:autoSpaceDE w:val="0"/>
        <w:autoSpaceDN w:val="0"/>
        <w:ind w:right="115"/>
        <w:contextualSpacing w:val="0"/>
        <w:rPr>
          <w:strike/>
        </w:rPr>
      </w:pPr>
      <w:r w:rsidRPr="00E02710">
        <w:rPr>
          <w:strike/>
        </w:rPr>
        <w:t>an indicating element used by a transportation network company driver that displays information and facilitates the measurements during a network-arranged ride to calculate a fare for transportation services; and</w:t>
      </w:r>
    </w:p>
    <w:p w14:paraId="641E13F6" w14:textId="77777777" w:rsidR="001448E6" w:rsidRPr="00E02710" w:rsidRDefault="001448E6" w:rsidP="00731BE2">
      <w:pPr>
        <w:pStyle w:val="ListParagraph"/>
        <w:widowControl w:val="0"/>
        <w:numPr>
          <w:ilvl w:val="0"/>
          <w:numId w:val="35"/>
        </w:numPr>
        <w:tabs>
          <w:tab w:val="left" w:pos="1197"/>
          <w:tab w:val="left" w:pos="1200"/>
        </w:tabs>
        <w:autoSpaceDE w:val="0"/>
        <w:autoSpaceDN w:val="0"/>
        <w:ind w:right="115" w:hanging="361"/>
        <w:contextualSpacing w:val="0"/>
        <w:rPr>
          <w:strike/>
        </w:rPr>
      </w:pPr>
      <w:r w:rsidRPr="00E02710">
        <w:rPr>
          <w:strike/>
        </w:rPr>
        <w:t>an indicating element used by a transportation network company rider that displays information that allows the rider to review the current rate(s) for the transportation service and to request a ride.</w:t>
      </w:r>
    </w:p>
    <w:p w14:paraId="70F0B847" w14:textId="77777777" w:rsidR="001448E6" w:rsidRPr="00556DF3" w:rsidRDefault="001448E6" w:rsidP="00731BE2">
      <w:pPr>
        <w:pStyle w:val="ListParagraph"/>
        <w:widowControl w:val="0"/>
        <w:numPr>
          <w:ilvl w:val="2"/>
          <w:numId w:val="39"/>
        </w:numPr>
        <w:tabs>
          <w:tab w:val="left" w:pos="1197"/>
        </w:tabs>
        <w:autoSpaceDE w:val="0"/>
        <w:autoSpaceDN w:val="0"/>
        <w:spacing w:before="81"/>
        <w:ind w:left="1197" w:hanging="717"/>
        <w:contextualSpacing w:val="0"/>
        <w:rPr>
          <w:b/>
          <w:strike/>
        </w:rPr>
      </w:pPr>
      <w:bookmarkStart w:id="362" w:name="S.1.2._General_Recording_Elements"/>
      <w:bookmarkEnd w:id="362"/>
      <w:r w:rsidRPr="00E02710">
        <w:rPr>
          <w:b/>
          <w:strike/>
        </w:rPr>
        <w:t>General</w:t>
      </w:r>
      <w:r w:rsidRPr="00E02710">
        <w:rPr>
          <w:b/>
          <w:strike/>
          <w:spacing w:val="-7"/>
        </w:rPr>
        <w:t xml:space="preserve"> </w:t>
      </w:r>
      <w:r w:rsidRPr="00E02710">
        <w:rPr>
          <w:b/>
          <w:strike/>
        </w:rPr>
        <w:t>Recording</w:t>
      </w:r>
      <w:r w:rsidRPr="00E02710">
        <w:rPr>
          <w:b/>
          <w:strike/>
          <w:spacing w:val="-5"/>
        </w:rPr>
        <w:t xml:space="preserve"> </w:t>
      </w:r>
      <w:r w:rsidRPr="00E02710">
        <w:rPr>
          <w:b/>
          <w:strike/>
        </w:rPr>
        <w:t>Elements.</w:t>
      </w:r>
      <w:r w:rsidRPr="00E02710">
        <w:rPr>
          <w:b/>
          <w:strike/>
          <w:spacing w:val="-6"/>
        </w:rPr>
        <w:t xml:space="preserve"> </w:t>
      </w:r>
      <w:r w:rsidRPr="00E02710">
        <w:rPr>
          <w:strike/>
        </w:rPr>
        <w:t>–</w:t>
      </w:r>
      <w:r w:rsidRPr="00E02710">
        <w:rPr>
          <w:strike/>
          <w:spacing w:val="-5"/>
        </w:rPr>
        <w:t xml:space="preserve"> </w:t>
      </w:r>
      <w:r w:rsidRPr="00E02710">
        <w:rPr>
          <w:strike/>
        </w:rPr>
        <w:t>A</w:t>
      </w:r>
      <w:r w:rsidRPr="00E02710">
        <w:rPr>
          <w:strike/>
          <w:spacing w:val="-6"/>
        </w:rPr>
        <w:t xml:space="preserve"> </w:t>
      </w:r>
      <w:r w:rsidRPr="00E02710">
        <w:rPr>
          <w:strike/>
        </w:rPr>
        <w:t>transportation</w:t>
      </w:r>
      <w:r w:rsidRPr="00E02710">
        <w:rPr>
          <w:strike/>
          <w:spacing w:val="-7"/>
        </w:rPr>
        <w:t xml:space="preserve"> </w:t>
      </w:r>
      <w:r w:rsidRPr="00E02710">
        <w:rPr>
          <w:strike/>
        </w:rPr>
        <w:t>network</w:t>
      </w:r>
      <w:r w:rsidRPr="00E02710">
        <w:rPr>
          <w:strike/>
          <w:spacing w:val="-8"/>
        </w:rPr>
        <w:t xml:space="preserve"> </w:t>
      </w:r>
      <w:r w:rsidRPr="00E02710">
        <w:rPr>
          <w:strike/>
        </w:rPr>
        <w:t>measurement</w:t>
      </w:r>
      <w:r w:rsidRPr="00E02710">
        <w:rPr>
          <w:strike/>
          <w:spacing w:val="-6"/>
        </w:rPr>
        <w:t xml:space="preserve"> </w:t>
      </w:r>
      <w:r w:rsidRPr="00E02710">
        <w:rPr>
          <w:strike/>
        </w:rPr>
        <w:t>system</w:t>
      </w:r>
      <w:r w:rsidRPr="00E02710">
        <w:rPr>
          <w:strike/>
          <w:spacing w:val="-5"/>
        </w:rPr>
        <w:t xml:space="preserve"> </w:t>
      </w:r>
      <w:r w:rsidRPr="00E02710">
        <w:rPr>
          <w:strike/>
        </w:rPr>
        <w:t>shall</w:t>
      </w:r>
      <w:r w:rsidRPr="00E02710">
        <w:rPr>
          <w:strike/>
          <w:spacing w:val="-6"/>
        </w:rPr>
        <w:t xml:space="preserve"> </w:t>
      </w:r>
      <w:r w:rsidRPr="00E02710">
        <w:rPr>
          <w:strike/>
        </w:rPr>
        <w:t>be</w:t>
      </w:r>
      <w:r w:rsidRPr="00E02710">
        <w:rPr>
          <w:strike/>
          <w:spacing w:val="-8"/>
        </w:rPr>
        <w:t xml:space="preserve"> </w:t>
      </w:r>
      <w:r w:rsidRPr="00E02710">
        <w:rPr>
          <w:strike/>
        </w:rPr>
        <w:t>capable</w:t>
      </w:r>
      <w:r w:rsidRPr="00E02710">
        <w:rPr>
          <w:strike/>
          <w:spacing w:val="-7"/>
        </w:rPr>
        <w:t xml:space="preserve"> </w:t>
      </w:r>
      <w:r w:rsidRPr="00E02710">
        <w:rPr>
          <w:strike/>
          <w:spacing w:val="-5"/>
        </w:rPr>
        <w:t>of:</w:t>
      </w:r>
    </w:p>
    <w:p w14:paraId="5DDA7BEB" w14:textId="77777777" w:rsidR="001448E6" w:rsidRPr="00556DF3" w:rsidRDefault="001448E6" w:rsidP="00731BE2">
      <w:pPr>
        <w:pStyle w:val="ListParagraph"/>
        <w:widowControl w:val="0"/>
        <w:numPr>
          <w:ilvl w:val="0"/>
          <w:numId w:val="36"/>
        </w:numPr>
        <w:tabs>
          <w:tab w:val="left" w:pos="1197"/>
        </w:tabs>
        <w:autoSpaceDE w:val="0"/>
        <w:autoSpaceDN w:val="0"/>
        <w:ind w:left="1197" w:hanging="358"/>
        <w:contextualSpacing w:val="0"/>
        <w:rPr>
          <w:strike/>
        </w:rPr>
      </w:pPr>
      <w:r w:rsidRPr="00E02710">
        <w:rPr>
          <w:strike/>
        </w:rPr>
        <w:lastRenderedPageBreak/>
        <w:t>recording</w:t>
      </w:r>
      <w:r w:rsidRPr="00E02710">
        <w:rPr>
          <w:strike/>
          <w:spacing w:val="-6"/>
        </w:rPr>
        <w:t xml:space="preserve"> </w:t>
      </w:r>
      <w:r w:rsidRPr="00E02710">
        <w:rPr>
          <w:strike/>
        </w:rPr>
        <w:t>all</w:t>
      </w:r>
      <w:r w:rsidRPr="00E02710">
        <w:rPr>
          <w:strike/>
          <w:spacing w:val="-6"/>
        </w:rPr>
        <w:t xml:space="preserve"> </w:t>
      </w:r>
      <w:r w:rsidRPr="00E02710">
        <w:rPr>
          <w:strike/>
        </w:rPr>
        <w:t>information</w:t>
      </w:r>
      <w:r w:rsidRPr="00E02710">
        <w:rPr>
          <w:strike/>
          <w:spacing w:val="-7"/>
        </w:rPr>
        <w:t xml:space="preserve"> </w:t>
      </w:r>
      <w:r w:rsidRPr="00E02710">
        <w:rPr>
          <w:strike/>
        </w:rPr>
        <w:t>necessary</w:t>
      </w:r>
      <w:r w:rsidRPr="00E02710">
        <w:rPr>
          <w:strike/>
          <w:spacing w:val="-6"/>
        </w:rPr>
        <w:t xml:space="preserve"> </w:t>
      </w:r>
      <w:r w:rsidRPr="00E02710">
        <w:rPr>
          <w:strike/>
        </w:rPr>
        <w:t>to</w:t>
      </w:r>
      <w:r w:rsidRPr="00E02710">
        <w:rPr>
          <w:strike/>
          <w:spacing w:val="-5"/>
        </w:rPr>
        <w:t xml:space="preserve"> </w:t>
      </w:r>
      <w:r w:rsidRPr="00E02710">
        <w:rPr>
          <w:strike/>
        </w:rPr>
        <w:t>generate</w:t>
      </w:r>
      <w:r w:rsidRPr="00E02710">
        <w:rPr>
          <w:strike/>
          <w:spacing w:val="-7"/>
        </w:rPr>
        <w:t xml:space="preserve"> </w:t>
      </w:r>
      <w:r w:rsidRPr="00E02710">
        <w:rPr>
          <w:strike/>
        </w:rPr>
        <w:t>a</w:t>
      </w:r>
      <w:r w:rsidRPr="00E02710">
        <w:rPr>
          <w:strike/>
          <w:spacing w:val="-8"/>
        </w:rPr>
        <w:t xml:space="preserve"> </w:t>
      </w:r>
      <w:r w:rsidRPr="00E02710">
        <w:rPr>
          <w:strike/>
        </w:rPr>
        <w:t>receipt</w:t>
      </w:r>
      <w:r w:rsidRPr="00E02710">
        <w:rPr>
          <w:strike/>
          <w:spacing w:val="-6"/>
        </w:rPr>
        <w:t xml:space="preserve"> </w:t>
      </w:r>
      <w:r w:rsidRPr="00E02710">
        <w:rPr>
          <w:strike/>
        </w:rPr>
        <w:t>specified</w:t>
      </w:r>
      <w:r w:rsidRPr="00E02710">
        <w:rPr>
          <w:strike/>
          <w:spacing w:val="-6"/>
        </w:rPr>
        <w:t xml:space="preserve"> </w:t>
      </w:r>
      <w:r w:rsidRPr="00E02710">
        <w:rPr>
          <w:strike/>
        </w:rPr>
        <w:t>in</w:t>
      </w:r>
      <w:r w:rsidRPr="00E02710">
        <w:rPr>
          <w:strike/>
          <w:spacing w:val="-5"/>
        </w:rPr>
        <w:t xml:space="preserve"> </w:t>
      </w:r>
      <w:r w:rsidRPr="00E02710">
        <w:rPr>
          <w:strike/>
        </w:rPr>
        <w:t>S.1.10.</w:t>
      </w:r>
      <w:r w:rsidRPr="00E02710">
        <w:rPr>
          <w:strike/>
          <w:spacing w:val="-5"/>
        </w:rPr>
        <w:t xml:space="preserve"> </w:t>
      </w:r>
      <w:r w:rsidRPr="00E02710">
        <w:rPr>
          <w:strike/>
          <w:spacing w:val="-2"/>
        </w:rPr>
        <w:t>Receipt;</w:t>
      </w:r>
    </w:p>
    <w:p w14:paraId="21D0D797" w14:textId="77777777" w:rsidR="001448E6" w:rsidRPr="00556DF3" w:rsidRDefault="001448E6" w:rsidP="00731BE2">
      <w:pPr>
        <w:pStyle w:val="ListParagraph"/>
        <w:widowControl w:val="0"/>
        <w:numPr>
          <w:ilvl w:val="0"/>
          <w:numId w:val="36"/>
        </w:numPr>
        <w:tabs>
          <w:tab w:val="left" w:pos="1197"/>
          <w:tab w:val="left" w:pos="1199"/>
        </w:tabs>
        <w:autoSpaceDE w:val="0"/>
        <w:autoSpaceDN w:val="0"/>
        <w:ind w:right="116"/>
        <w:contextualSpacing w:val="0"/>
        <w:rPr>
          <w:strike/>
        </w:rPr>
      </w:pPr>
      <w:r w:rsidRPr="00E02710">
        <w:rPr>
          <w:strike/>
        </w:rPr>
        <w:t>providing information to transportation network company drivers, including, but not limited to, a summary of rides given as specified in S.1.11. Driver’s Summary; and</w:t>
      </w:r>
    </w:p>
    <w:p w14:paraId="63EB80F0" w14:textId="77777777" w:rsidR="001448E6" w:rsidRPr="00556DF3" w:rsidRDefault="001448E6" w:rsidP="00731BE2">
      <w:pPr>
        <w:pStyle w:val="ListParagraph"/>
        <w:widowControl w:val="0"/>
        <w:numPr>
          <w:ilvl w:val="0"/>
          <w:numId w:val="36"/>
        </w:numPr>
        <w:tabs>
          <w:tab w:val="left" w:pos="1197"/>
          <w:tab w:val="left" w:pos="1199"/>
        </w:tabs>
        <w:autoSpaceDE w:val="0"/>
        <w:autoSpaceDN w:val="0"/>
        <w:ind w:right="117"/>
        <w:contextualSpacing w:val="0"/>
        <w:rPr>
          <w:strike/>
        </w:rPr>
      </w:pPr>
      <w:bookmarkStart w:id="363" w:name="S.1.3._Identification"/>
      <w:bookmarkEnd w:id="363"/>
      <w:r w:rsidRPr="00E02710">
        <w:rPr>
          <w:strike/>
        </w:rPr>
        <w:t>providing a copy of all metrological data required by law to a weights and measures jurisdiction with statutory authority.</w:t>
      </w:r>
    </w:p>
    <w:p w14:paraId="5CBE6328" w14:textId="77777777" w:rsidR="001448E6" w:rsidRPr="00556DF3" w:rsidRDefault="001448E6" w:rsidP="00731BE2">
      <w:pPr>
        <w:pStyle w:val="ListParagraph"/>
        <w:widowControl w:val="0"/>
        <w:numPr>
          <w:ilvl w:val="2"/>
          <w:numId w:val="39"/>
        </w:numPr>
        <w:tabs>
          <w:tab w:val="left" w:pos="1196"/>
        </w:tabs>
        <w:autoSpaceDE w:val="0"/>
        <w:autoSpaceDN w:val="0"/>
        <w:ind w:left="479" w:right="115" w:firstLine="0"/>
        <w:contextualSpacing w:val="0"/>
        <w:rPr>
          <w:b/>
          <w:strike/>
        </w:rPr>
      </w:pPr>
      <w:r w:rsidRPr="00E02710">
        <w:rPr>
          <w:b/>
          <w:strike/>
        </w:rPr>
        <w:t xml:space="preserve">Identification. </w:t>
      </w:r>
      <w:r w:rsidRPr="00E02710">
        <w:rPr>
          <w:strike/>
        </w:rPr>
        <w:t>– All transportation network measurement system indicating elements shall display for the purposes of identification the following information:</w:t>
      </w:r>
    </w:p>
    <w:p w14:paraId="0EEEEBEC" w14:textId="77777777" w:rsidR="001448E6" w:rsidRPr="00556DF3" w:rsidRDefault="001448E6" w:rsidP="00731BE2">
      <w:pPr>
        <w:pStyle w:val="ListParagraph"/>
        <w:widowControl w:val="0"/>
        <w:numPr>
          <w:ilvl w:val="0"/>
          <w:numId w:val="37"/>
        </w:numPr>
        <w:tabs>
          <w:tab w:val="left" w:pos="1197"/>
          <w:tab w:val="left" w:pos="1199"/>
        </w:tabs>
        <w:autoSpaceDE w:val="0"/>
        <w:autoSpaceDN w:val="0"/>
        <w:ind w:right="116"/>
        <w:contextualSpacing w:val="0"/>
        <w:rPr>
          <w:strike/>
        </w:rPr>
      </w:pPr>
      <w:r w:rsidRPr="00E02710">
        <w:rPr>
          <w:strike/>
        </w:rPr>
        <w:t>the name, initials, or trademark of the transportation network measurement system manufacturer, distributor, or developer; and</w:t>
      </w:r>
    </w:p>
    <w:p w14:paraId="7EDD6FE8" w14:textId="77777777" w:rsidR="001448E6" w:rsidRPr="00556DF3" w:rsidRDefault="001448E6" w:rsidP="00731BE2">
      <w:pPr>
        <w:pStyle w:val="ListParagraph"/>
        <w:widowControl w:val="0"/>
        <w:numPr>
          <w:ilvl w:val="0"/>
          <w:numId w:val="37"/>
        </w:numPr>
        <w:tabs>
          <w:tab w:val="left" w:pos="1197"/>
          <w:tab w:val="left" w:pos="1200"/>
        </w:tabs>
        <w:autoSpaceDE w:val="0"/>
        <w:autoSpaceDN w:val="0"/>
        <w:ind w:left="1200" w:right="114" w:hanging="361"/>
        <w:contextualSpacing w:val="0"/>
        <w:rPr>
          <w:strike/>
        </w:rPr>
      </w:pPr>
      <w:r w:rsidRPr="00E02710">
        <w:rPr>
          <w:strike/>
        </w:rPr>
        <w:t>the current version or revision identifier of the software application service provided by the transportation network company running on the indicating elements identified in S.1.1. General Indicating Elements.</w:t>
      </w:r>
    </w:p>
    <w:p w14:paraId="101B19CF" w14:textId="77777777" w:rsidR="001448E6" w:rsidRPr="00556DF3" w:rsidRDefault="001448E6" w:rsidP="00731BE2">
      <w:pPr>
        <w:pStyle w:val="ListParagraph"/>
        <w:widowControl w:val="0"/>
        <w:numPr>
          <w:ilvl w:val="1"/>
          <w:numId w:val="37"/>
        </w:numPr>
        <w:tabs>
          <w:tab w:val="left" w:pos="1557"/>
          <w:tab w:val="left" w:pos="1560"/>
        </w:tabs>
        <w:autoSpaceDE w:val="0"/>
        <w:autoSpaceDN w:val="0"/>
        <w:spacing w:before="1"/>
        <w:ind w:right="115"/>
        <w:contextualSpacing w:val="0"/>
        <w:rPr>
          <w:strike/>
        </w:rPr>
      </w:pPr>
      <w:r w:rsidRPr="00E02710">
        <w:rPr>
          <w:strike/>
        </w:rPr>
        <w:t>The</w:t>
      </w:r>
      <w:r w:rsidRPr="00E02710">
        <w:rPr>
          <w:strike/>
          <w:spacing w:val="-13"/>
        </w:rPr>
        <w:t xml:space="preserve"> </w:t>
      </w:r>
      <w:r w:rsidRPr="00E02710">
        <w:rPr>
          <w:strike/>
        </w:rPr>
        <w:t>version</w:t>
      </w:r>
      <w:r w:rsidRPr="00E02710">
        <w:rPr>
          <w:strike/>
          <w:spacing w:val="-12"/>
        </w:rPr>
        <w:t xml:space="preserve"> </w:t>
      </w:r>
      <w:r w:rsidRPr="00E02710">
        <w:rPr>
          <w:strike/>
        </w:rPr>
        <w:t>or</w:t>
      </w:r>
      <w:r w:rsidRPr="00E02710">
        <w:rPr>
          <w:strike/>
          <w:spacing w:val="-13"/>
        </w:rPr>
        <w:t xml:space="preserve"> </w:t>
      </w:r>
      <w:r w:rsidRPr="00E02710">
        <w:rPr>
          <w:strike/>
        </w:rPr>
        <w:t>revision</w:t>
      </w:r>
      <w:r w:rsidRPr="00E02710">
        <w:rPr>
          <w:strike/>
          <w:spacing w:val="-12"/>
        </w:rPr>
        <w:t xml:space="preserve"> </w:t>
      </w:r>
      <w:r w:rsidRPr="00E02710">
        <w:rPr>
          <w:strike/>
        </w:rPr>
        <w:t>identifier</w:t>
      </w:r>
      <w:r w:rsidRPr="00E02710">
        <w:rPr>
          <w:strike/>
          <w:spacing w:val="-13"/>
        </w:rPr>
        <w:t xml:space="preserve"> </w:t>
      </w:r>
      <w:r w:rsidRPr="00E02710">
        <w:rPr>
          <w:strike/>
        </w:rPr>
        <w:t>shall</w:t>
      </w:r>
      <w:r w:rsidRPr="00E02710">
        <w:rPr>
          <w:strike/>
          <w:spacing w:val="-12"/>
        </w:rPr>
        <w:t xml:space="preserve"> </w:t>
      </w:r>
      <w:r w:rsidRPr="00E02710">
        <w:rPr>
          <w:strike/>
        </w:rPr>
        <w:t>be</w:t>
      </w:r>
      <w:r w:rsidRPr="00E02710">
        <w:rPr>
          <w:strike/>
          <w:spacing w:val="-13"/>
        </w:rPr>
        <w:t xml:space="preserve"> </w:t>
      </w:r>
      <w:r w:rsidRPr="00E02710">
        <w:rPr>
          <w:strike/>
        </w:rPr>
        <w:t>prefaced</w:t>
      </w:r>
      <w:r w:rsidRPr="00E02710">
        <w:rPr>
          <w:strike/>
          <w:spacing w:val="-12"/>
        </w:rPr>
        <w:t xml:space="preserve"> </w:t>
      </w:r>
      <w:r w:rsidRPr="00E02710">
        <w:rPr>
          <w:strike/>
        </w:rPr>
        <w:t>by</w:t>
      </w:r>
      <w:r w:rsidRPr="00E02710">
        <w:rPr>
          <w:strike/>
          <w:spacing w:val="-13"/>
        </w:rPr>
        <w:t xml:space="preserve"> </w:t>
      </w:r>
      <w:r w:rsidRPr="00E02710">
        <w:rPr>
          <w:strike/>
        </w:rPr>
        <w:t>words</w:t>
      </w:r>
      <w:r w:rsidRPr="00E02710">
        <w:rPr>
          <w:strike/>
          <w:spacing w:val="-12"/>
        </w:rPr>
        <w:t xml:space="preserve"> </w:t>
      </w:r>
      <w:r w:rsidRPr="00E02710">
        <w:rPr>
          <w:strike/>
        </w:rPr>
        <w:t>or</w:t>
      </w:r>
      <w:r w:rsidRPr="00E02710">
        <w:rPr>
          <w:strike/>
          <w:spacing w:val="-13"/>
        </w:rPr>
        <w:t xml:space="preserve"> </w:t>
      </w:r>
      <w:r w:rsidRPr="00E02710">
        <w:rPr>
          <w:strike/>
        </w:rPr>
        <w:t>an</w:t>
      </w:r>
      <w:r w:rsidRPr="00E02710">
        <w:rPr>
          <w:strike/>
          <w:spacing w:val="-12"/>
        </w:rPr>
        <w:t xml:space="preserve"> </w:t>
      </w:r>
      <w:r w:rsidRPr="00E02710">
        <w:rPr>
          <w:strike/>
        </w:rPr>
        <w:t>abbreviation</w:t>
      </w:r>
      <w:r w:rsidRPr="00E02710">
        <w:rPr>
          <w:strike/>
          <w:spacing w:val="-13"/>
        </w:rPr>
        <w:t xml:space="preserve"> </w:t>
      </w:r>
      <w:r w:rsidRPr="00E02710">
        <w:rPr>
          <w:strike/>
        </w:rPr>
        <w:t>that</w:t>
      </w:r>
      <w:r w:rsidRPr="00E02710">
        <w:rPr>
          <w:strike/>
          <w:spacing w:val="-12"/>
        </w:rPr>
        <w:t xml:space="preserve"> </w:t>
      </w:r>
      <w:r w:rsidRPr="00E02710">
        <w:rPr>
          <w:strike/>
        </w:rPr>
        <w:t>clearly</w:t>
      </w:r>
      <w:r w:rsidRPr="00E02710">
        <w:rPr>
          <w:strike/>
          <w:spacing w:val="-13"/>
        </w:rPr>
        <w:t xml:space="preserve"> </w:t>
      </w:r>
      <w:r w:rsidRPr="00E02710">
        <w:rPr>
          <w:strike/>
        </w:rPr>
        <w:t xml:space="preserve">identifies </w:t>
      </w:r>
      <w:bookmarkStart w:id="364" w:name="S.1.4._Location_of_Identification_Inform"/>
      <w:bookmarkStart w:id="365" w:name="S.1.5._Display_of_Rates_and_Additional_C"/>
      <w:bookmarkEnd w:id="364"/>
      <w:bookmarkEnd w:id="365"/>
      <w:r w:rsidRPr="00E02710">
        <w:rPr>
          <w:strike/>
        </w:rPr>
        <w:t>the number as the required version or revision.</w:t>
      </w:r>
    </w:p>
    <w:p w14:paraId="7AB9DDDB" w14:textId="77777777" w:rsidR="001448E6" w:rsidRPr="00556DF3" w:rsidRDefault="001448E6" w:rsidP="00731BE2">
      <w:pPr>
        <w:pStyle w:val="ListParagraph"/>
        <w:widowControl w:val="0"/>
        <w:numPr>
          <w:ilvl w:val="1"/>
          <w:numId w:val="37"/>
        </w:numPr>
        <w:tabs>
          <w:tab w:val="left" w:pos="1558"/>
          <w:tab w:val="left" w:pos="1560"/>
        </w:tabs>
        <w:autoSpaceDE w:val="0"/>
        <w:autoSpaceDN w:val="0"/>
        <w:ind w:right="114" w:hanging="360"/>
        <w:contextualSpacing w:val="0"/>
        <w:rPr>
          <w:strike/>
        </w:rPr>
      </w:pPr>
      <w:r w:rsidRPr="00E02710">
        <w:rPr>
          <w:strike/>
        </w:rPr>
        <w:t>Abbreviations for the word “Version” shall, as a minimum, begin with the letter “V” and may be followed</w:t>
      </w:r>
      <w:r w:rsidRPr="00E02710">
        <w:rPr>
          <w:strike/>
          <w:spacing w:val="-13"/>
        </w:rPr>
        <w:t xml:space="preserve"> </w:t>
      </w:r>
      <w:r w:rsidRPr="00E02710">
        <w:rPr>
          <w:strike/>
        </w:rPr>
        <w:t>by</w:t>
      </w:r>
      <w:r w:rsidRPr="00E02710">
        <w:rPr>
          <w:strike/>
          <w:spacing w:val="-11"/>
        </w:rPr>
        <w:t xml:space="preserve"> </w:t>
      </w:r>
      <w:r w:rsidRPr="00E02710">
        <w:rPr>
          <w:strike/>
        </w:rPr>
        <w:t>the</w:t>
      </w:r>
      <w:r w:rsidRPr="00E02710">
        <w:rPr>
          <w:strike/>
          <w:spacing w:val="-12"/>
        </w:rPr>
        <w:t xml:space="preserve"> </w:t>
      </w:r>
      <w:r w:rsidRPr="00E02710">
        <w:rPr>
          <w:strike/>
        </w:rPr>
        <w:t>word</w:t>
      </w:r>
      <w:r w:rsidRPr="00E02710">
        <w:rPr>
          <w:strike/>
          <w:spacing w:val="-11"/>
        </w:rPr>
        <w:t xml:space="preserve"> </w:t>
      </w:r>
      <w:r w:rsidRPr="00E02710">
        <w:rPr>
          <w:strike/>
        </w:rPr>
        <w:t>“Number.”</w:t>
      </w:r>
      <w:r w:rsidRPr="00E02710">
        <w:rPr>
          <w:strike/>
          <w:spacing w:val="26"/>
        </w:rPr>
        <w:t xml:space="preserve"> </w:t>
      </w:r>
      <w:r w:rsidRPr="00E02710">
        <w:rPr>
          <w:strike/>
        </w:rPr>
        <w:t>Abbreviations</w:t>
      </w:r>
      <w:r w:rsidRPr="00E02710">
        <w:rPr>
          <w:strike/>
          <w:spacing w:val="-13"/>
        </w:rPr>
        <w:t xml:space="preserve"> </w:t>
      </w:r>
      <w:r w:rsidRPr="00E02710">
        <w:rPr>
          <w:strike/>
        </w:rPr>
        <w:t>for</w:t>
      </w:r>
      <w:r w:rsidRPr="00E02710">
        <w:rPr>
          <w:strike/>
          <w:spacing w:val="-12"/>
        </w:rPr>
        <w:t xml:space="preserve"> </w:t>
      </w:r>
      <w:r w:rsidRPr="00E02710">
        <w:rPr>
          <w:strike/>
        </w:rPr>
        <w:t>the</w:t>
      </w:r>
      <w:r w:rsidRPr="00E02710">
        <w:rPr>
          <w:strike/>
          <w:spacing w:val="-12"/>
        </w:rPr>
        <w:t xml:space="preserve"> </w:t>
      </w:r>
      <w:r w:rsidRPr="00E02710">
        <w:rPr>
          <w:strike/>
        </w:rPr>
        <w:t>word</w:t>
      </w:r>
      <w:r w:rsidRPr="00E02710">
        <w:rPr>
          <w:strike/>
          <w:spacing w:val="-13"/>
        </w:rPr>
        <w:t xml:space="preserve"> </w:t>
      </w:r>
      <w:r w:rsidRPr="00E02710">
        <w:rPr>
          <w:strike/>
        </w:rPr>
        <w:t>“Revision”</w:t>
      </w:r>
      <w:r w:rsidRPr="00E02710">
        <w:rPr>
          <w:strike/>
          <w:spacing w:val="-12"/>
        </w:rPr>
        <w:t xml:space="preserve"> </w:t>
      </w:r>
      <w:r w:rsidRPr="00E02710">
        <w:rPr>
          <w:strike/>
        </w:rPr>
        <w:t>shall,</w:t>
      </w:r>
      <w:r w:rsidRPr="00E02710">
        <w:rPr>
          <w:strike/>
          <w:spacing w:val="-12"/>
        </w:rPr>
        <w:t xml:space="preserve"> </w:t>
      </w:r>
      <w:r w:rsidRPr="00E02710">
        <w:rPr>
          <w:strike/>
        </w:rPr>
        <w:t>as</w:t>
      </w:r>
      <w:r w:rsidRPr="00E02710">
        <w:rPr>
          <w:strike/>
          <w:spacing w:val="-13"/>
        </w:rPr>
        <w:t xml:space="preserve"> </w:t>
      </w:r>
      <w:r w:rsidRPr="00E02710">
        <w:rPr>
          <w:strike/>
        </w:rPr>
        <w:t>a</w:t>
      </w:r>
      <w:r w:rsidRPr="00E02710">
        <w:rPr>
          <w:strike/>
          <w:spacing w:val="-12"/>
        </w:rPr>
        <w:t xml:space="preserve"> </w:t>
      </w:r>
      <w:r w:rsidRPr="00E02710">
        <w:rPr>
          <w:strike/>
        </w:rPr>
        <w:t>minimum,</w:t>
      </w:r>
      <w:r w:rsidRPr="00E02710">
        <w:rPr>
          <w:strike/>
          <w:spacing w:val="-12"/>
        </w:rPr>
        <w:t xml:space="preserve"> </w:t>
      </w:r>
      <w:r w:rsidRPr="00E02710">
        <w:rPr>
          <w:strike/>
        </w:rPr>
        <w:t xml:space="preserve">begin </w:t>
      </w:r>
      <w:bookmarkStart w:id="366" w:name="S.1.6._Fare_Estimates"/>
      <w:bookmarkStart w:id="367" w:name="S.1.7._Actuation_of_Measurement_System"/>
      <w:bookmarkStart w:id="368" w:name="S.1.8._Fare_Adjustment"/>
      <w:bookmarkEnd w:id="366"/>
      <w:bookmarkEnd w:id="367"/>
      <w:bookmarkEnd w:id="368"/>
      <w:r w:rsidRPr="00E02710">
        <w:rPr>
          <w:strike/>
        </w:rPr>
        <w:t>with the letter “R” and may be followed by the word “Number.”</w:t>
      </w:r>
      <w:r w:rsidRPr="00E02710">
        <w:rPr>
          <w:strike/>
          <w:spacing w:val="40"/>
        </w:rPr>
        <w:t xml:space="preserve"> </w:t>
      </w:r>
      <w:r w:rsidRPr="00E02710">
        <w:rPr>
          <w:strike/>
        </w:rPr>
        <w:t>The abbreviation for the word “Number” shall, as a minimum, begin with the letter “N” (e.g., No or No.).</w:t>
      </w:r>
    </w:p>
    <w:p w14:paraId="47811B96" w14:textId="77777777" w:rsidR="001448E6" w:rsidRPr="00556DF3" w:rsidRDefault="001448E6" w:rsidP="00731BE2">
      <w:pPr>
        <w:pStyle w:val="ListParagraph"/>
        <w:widowControl w:val="0"/>
        <w:numPr>
          <w:ilvl w:val="2"/>
          <w:numId w:val="39"/>
        </w:numPr>
        <w:tabs>
          <w:tab w:val="left" w:pos="1196"/>
        </w:tabs>
        <w:autoSpaceDE w:val="0"/>
        <w:autoSpaceDN w:val="0"/>
        <w:ind w:left="479" w:right="114" w:firstLine="0"/>
        <w:contextualSpacing w:val="0"/>
        <w:rPr>
          <w:b/>
          <w:strike/>
        </w:rPr>
      </w:pPr>
      <w:r w:rsidRPr="00E02710">
        <w:rPr>
          <w:b/>
          <w:strike/>
        </w:rPr>
        <w:t xml:space="preserve">Location of Identification Information. </w:t>
      </w:r>
      <w:r w:rsidRPr="00E02710">
        <w:rPr>
          <w:strike/>
        </w:rPr>
        <w:t>– The information required by S.1.3. Identification shall be accessible</w:t>
      </w:r>
      <w:r w:rsidRPr="00E02710">
        <w:rPr>
          <w:strike/>
          <w:spacing w:val="-13"/>
        </w:rPr>
        <w:t xml:space="preserve"> </w:t>
      </w:r>
      <w:r w:rsidRPr="00E02710">
        <w:rPr>
          <w:strike/>
        </w:rPr>
        <w:t>through</w:t>
      </w:r>
      <w:r w:rsidRPr="00E02710">
        <w:rPr>
          <w:strike/>
          <w:spacing w:val="-10"/>
        </w:rPr>
        <w:t xml:space="preserve"> </w:t>
      </w:r>
      <w:r w:rsidRPr="00E02710">
        <w:rPr>
          <w:strike/>
        </w:rPr>
        <w:t>an</w:t>
      </w:r>
      <w:r w:rsidRPr="00E02710">
        <w:rPr>
          <w:strike/>
          <w:spacing w:val="-12"/>
        </w:rPr>
        <w:t xml:space="preserve"> </w:t>
      </w:r>
      <w:r w:rsidRPr="00E02710">
        <w:rPr>
          <w:strike/>
        </w:rPr>
        <w:t>easily</w:t>
      </w:r>
      <w:r w:rsidRPr="00E02710">
        <w:rPr>
          <w:strike/>
          <w:spacing w:val="-11"/>
        </w:rPr>
        <w:t xml:space="preserve"> </w:t>
      </w:r>
      <w:r w:rsidRPr="00E02710">
        <w:rPr>
          <w:strike/>
        </w:rPr>
        <w:t>recognized</w:t>
      </w:r>
      <w:r w:rsidRPr="00E02710">
        <w:rPr>
          <w:strike/>
          <w:spacing w:val="-11"/>
        </w:rPr>
        <w:t xml:space="preserve"> </w:t>
      </w:r>
      <w:r w:rsidRPr="00E02710">
        <w:rPr>
          <w:strike/>
        </w:rPr>
        <w:t>menu</w:t>
      </w:r>
      <w:r w:rsidRPr="00E02710">
        <w:rPr>
          <w:strike/>
          <w:spacing w:val="-11"/>
        </w:rPr>
        <w:t xml:space="preserve"> </w:t>
      </w:r>
      <w:r w:rsidRPr="00E02710">
        <w:rPr>
          <w:strike/>
        </w:rPr>
        <w:t>and,</w:t>
      </w:r>
      <w:r w:rsidRPr="00E02710">
        <w:rPr>
          <w:strike/>
          <w:spacing w:val="-12"/>
        </w:rPr>
        <w:t xml:space="preserve"> </w:t>
      </w:r>
      <w:r w:rsidRPr="00E02710">
        <w:rPr>
          <w:strike/>
        </w:rPr>
        <w:t>if</w:t>
      </w:r>
      <w:r w:rsidRPr="00E02710">
        <w:rPr>
          <w:strike/>
          <w:spacing w:val="-12"/>
        </w:rPr>
        <w:t xml:space="preserve"> </w:t>
      </w:r>
      <w:r w:rsidRPr="00E02710">
        <w:rPr>
          <w:strike/>
        </w:rPr>
        <w:t>necessary,</w:t>
      </w:r>
      <w:r w:rsidRPr="00E02710">
        <w:rPr>
          <w:strike/>
          <w:spacing w:val="-12"/>
        </w:rPr>
        <w:t xml:space="preserve"> </w:t>
      </w:r>
      <w:r w:rsidRPr="00E02710">
        <w:rPr>
          <w:strike/>
        </w:rPr>
        <w:t>a</w:t>
      </w:r>
      <w:r w:rsidRPr="00E02710">
        <w:rPr>
          <w:strike/>
          <w:spacing w:val="-12"/>
        </w:rPr>
        <w:t xml:space="preserve"> </w:t>
      </w:r>
      <w:r w:rsidRPr="00E02710">
        <w:rPr>
          <w:strike/>
        </w:rPr>
        <w:t>submenu</w:t>
      </w:r>
      <w:r w:rsidRPr="00E02710">
        <w:rPr>
          <w:strike/>
          <w:spacing w:val="-12"/>
        </w:rPr>
        <w:t xml:space="preserve"> </w:t>
      </w:r>
      <w:r w:rsidRPr="00E02710">
        <w:rPr>
          <w:strike/>
        </w:rPr>
        <w:t>or</w:t>
      </w:r>
      <w:r w:rsidRPr="00E02710">
        <w:rPr>
          <w:strike/>
          <w:spacing w:val="-13"/>
        </w:rPr>
        <w:t xml:space="preserve"> </w:t>
      </w:r>
      <w:r w:rsidRPr="00E02710">
        <w:rPr>
          <w:strike/>
        </w:rPr>
        <w:t>other</w:t>
      </w:r>
      <w:r w:rsidRPr="00E02710">
        <w:rPr>
          <w:strike/>
          <w:spacing w:val="-11"/>
        </w:rPr>
        <w:t xml:space="preserve"> </w:t>
      </w:r>
      <w:r w:rsidRPr="00E02710">
        <w:rPr>
          <w:strike/>
        </w:rPr>
        <w:t>appropriate</w:t>
      </w:r>
      <w:r w:rsidRPr="00E02710">
        <w:rPr>
          <w:strike/>
          <w:spacing w:val="-12"/>
        </w:rPr>
        <w:t xml:space="preserve"> </w:t>
      </w:r>
      <w:r w:rsidRPr="00E02710">
        <w:rPr>
          <w:strike/>
        </w:rPr>
        <w:t>means.</w:t>
      </w:r>
      <w:r w:rsidRPr="00E02710">
        <w:rPr>
          <w:strike/>
          <w:spacing w:val="27"/>
        </w:rPr>
        <w:t xml:space="preserve"> </w:t>
      </w:r>
      <w:r w:rsidRPr="00E02710">
        <w:rPr>
          <w:strike/>
        </w:rPr>
        <w:t>Examples of menu and submenu identification include, but are not limited to, “Help,” “About,” “System Identification,” “Weights and Measures Identification,” or “Identification.”</w:t>
      </w:r>
    </w:p>
    <w:p w14:paraId="3F0C1B3D" w14:textId="77777777" w:rsidR="001448E6" w:rsidRPr="00556DF3" w:rsidRDefault="001448E6" w:rsidP="00731BE2">
      <w:pPr>
        <w:pStyle w:val="ListParagraph"/>
        <w:widowControl w:val="0"/>
        <w:numPr>
          <w:ilvl w:val="2"/>
          <w:numId w:val="39"/>
        </w:numPr>
        <w:tabs>
          <w:tab w:val="left" w:pos="1196"/>
        </w:tabs>
        <w:autoSpaceDE w:val="0"/>
        <w:autoSpaceDN w:val="0"/>
        <w:ind w:left="479" w:right="115" w:firstLine="0"/>
        <w:contextualSpacing w:val="0"/>
        <w:rPr>
          <w:b/>
          <w:strike/>
        </w:rPr>
      </w:pPr>
      <w:r w:rsidRPr="00E02710">
        <w:rPr>
          <w:b/>
          <w:strike/>
        </w:rPr>
        <w:t>Display</w:t>
      </w:r>
      <w:r w:rsidRPr="00E02710">
        <w:rPr>
          <w:b/>
          <w:strike/>
          <w:spacing w:val="-4"/>
        </w:rPr>
        <w:t xml:space="preserve"> </w:t>
      </w:r>
      <w:r w:rsidRPr="00E02710">
        <w:rPr>
          <w:b/>
          <w:strike/>
        </w:rPr>
        <w:t>of</w:t>
      </w:r>
      <w:r w:rsidRPr="00E02710">
        <w:rPr>
          <w:b/>
          <w:strike/>
          <w:spacing w:val="-5"/>
        </w:rPr>
        <w:t xml:space="preserve"> </w:t>
      </w:r>
      <w:r w:rsidRPr="00E02710">
        <w:rPr>
          <w:b/>
          <w:strike/>
        </w:rPr>
        <w:t>Rates</w:t>
      </w:r>
      <w:r w:rsidRPr="00E02710">
        <w:rPr>
          <w:b/>
          <w:strike/>
          <w:spacing w:val="-6"/>
        </w:rPr>
        <w:t xml:space="preserve"> </w:t>
      </w:r>
      <w:r w:rsidRPr="00E02710">
        <w:rPr>
          <w:b/>
          <w:strike/>
        </w:rPr>
        <w:t>and</w:t>
      </w:r>
      <w:r w:rsidRPr="00E02710">
        <w:rPr>
          <w:b/>
          <w:strike/>
          <w:spacing w:val="-3"/>
        </w:rPr>
        <w:t xml:space="preserve"> </w:t>
      </w:r>
      <w:r w:rsidRPr="00E02710">
        <w:rPr>
          <w:b/>
          <w:strike/>
        </w:rPr>
        <w:t>Additional</w:t>
      </w:r>
      <w:r w:rsidRPr="00E02710">
        <w:rPr>
          <w:b/>
          <w:strike/>
          <w:spacing w:val="-6"/>
        </w:rPr>
        <w:t xml:space="preserve"> </w:t>
      </w:r>
      <w:r w:rsidRPr="00E02710">
        <w:rPr>
          <w:b/>
          <w:strike/>
        </w:rPr>
        <w:t>Charges</w:t>
      </w:r>
      <w:r w:rsidRPr="00E02710">
        <w:rPr>
          <w:rFonts w:ascii="Calibri Light" w:hAnsi="Calibri Light"/>
          <w:strike/>
        </w:rPr>
        <w:t xml:space="preserve">. </w:t>
      </w:r>
      <w:r w:rsidRPr="00E02710">
        <w:rPr>
          <w:strike/>
        </w:rPr>
        <w:t>–</w:t>
      </w:r>
      <w:r w:rsidRPr="00E02710">
        <w:rPr>
          <w:strike/>
          <w:spacing w:val="-4"/>
        </w:rPr>
        <w:t xml:space="preserve"> </w:t>
      </w:r>
      <w:r w:rsidRPr="00E02710">
        <w:rPr>
          <w:strike/>
        </w:rPr>
        <w:t>The</w:t>
      </w:r>
      <w:r w:rsidRPr="00E02710">
        <w:rPr>
          <w:strike/>
          <w:spacing w:val="-5"/>
        </w:rPr>
        <w:t xml:space="preserve"> </w:t>
      </w:r>
      <w:r w:rsidRPr="00E02710">
        <w:rPr>
          <w:strike/>
        </w:rPr>
        <w:t>transportation</w:t>
      </w:r>
      <w:r w:rsidRPr="00E02710">
        <w:rPr>
          <w:strike/>
          <w:spacing w:val="-4"/>
        </w:rPr>
        <w:t xml:space="preserve"> </w:t>
      </w:r>
      <w:r w:rsidRPr="00E02710">
        <w:rPr>
          <w:strike/>
        </w:rPr>
        <w:t>network</w:t>
      </w:r>
      <w:r w:rsidRPr="00E02710">
        <w:rPr>
          <w:strike/>
          <w:spacing w:val="-4"/>
        </w:rPr>
        <w:t xml:space="preserve"> </w:t>
      </w:r>
      <w:r w:rsidRPr="00E02710">
        <w:rPr>
          <w:strike/>
        </w:rPr>
        <w:t>measurement</w:t>
      </w:r>
      <w:r w:rsidRPr="00E02710">
        <w:rPr>
          <w:strike/>
          <w:spacing w:val="-6"/>
        </w:rPr>
        <w:t xml:space="preserve"> </w:t>
      </w:r>
      <w:r w:rsidRPr="00E02710">
        <w:rPr>
          <w:strike/>
        </w:rPr>
        <w:t>system</w:t>
      </w:r>
      <w:r w:rsidRPr="00E02710">
        <w:rPr>
          <w:strike/>
          <w:spacing w:val="-4"/>
        </w:rPr>
        <w:t xml:space="preserve"> </w:t>
      </w:r>
      <w:r w:rsidRPr="00E02710">
        <w:rPr>
          <w:strike/>
        </w:rPr>
        <w:t>shall</w:t>
      </w:r>
      <w:r w:rsidRPr="00E02710">
        <w:rPr>
          <w:strike/>
          <w:spacing w:val="-6"/>
        </w:rPr>
        <w:t xml:space="preserve"> </w:t>
      </w:r>
      <w:r w:rsidRPr="00E02710">
        <w:rPr>
          <w:strike/>
        </w:rPr>
        <w:t>be designed</w:t>
      </w:r>
      <w:r w:rsidRPr="00E02710">
        <w:rPr>
          <w:strike/>
          <w:spacing w:val="-9"/>
        </w:rPr>
        <w:t xml:space="preserve"> </w:t>
      </w:r>
      <w:r w:rsidRPr="00E02710">
        <w:rPr>
          <w:strike/>
        </w:rPr>
        <w:t>to</w:t>
      </w:r>
      <w:r w:rsidRPr="00E02710">
        <w:rPr>
          <w:strike/>
          <w:spacing w:val="-9"/>
        </w:rPr>
        <w:t xml:space="preserve"> </w:t>
      </w:r>
      <w:r w:rsidRPr="00E02710">
        <w:rPr>
          <w:strike/>
        </w:rPr>
        <w:t>make</w:t>
      </w:r>
      <w:r w:rsidRPr="00E02710">
        <w:rPr>
          <w:strike/>
          <w:spacing w:val="-10"/>
        </w:rPr>
        <w:t xml:space="preserve"> </w:t>
      </w:r>
      <w:r w:rsidRPr="00E02710">
        <w:rPr>
          <w:strike/>
        </w:rPr>
        <w:t>available</w:t>
      </w:r>
      <w:r w:rsidRPr="00E02710">
        <w:rPr>
          <w:strike/>
          <w:spacing w:val="-10"/>
        </w:rPr>
        <w:t xml:space="preserve"> </w:t>
      </w:r>
      <w:r w:rsidRPr="00E02710">
        <w:rPr>
          <w:strike/>
        </w:rPr>
        <w:t>to</w:t>
      </w:r>
      <w:r w:rsidRPr="00E02710">
        <w:rPr>
          <w:strike/>
          <w:spacing w:val="-9"/>
        </w:rPr>
        <w:t xml:space="preserve"> </w:t>
      </w:r>
      <w:r w:rsidRPr="00E02710">
        <w:rPr>
          <w:strike/>
        </w:rPr>
        <w:t>transportation</w:t>
      </w:r>
      <w:r w:rsidRPr="00E02710">
        <w:rPr>
          <w:strike/>
          <w:spacing w:val="-9"/>
        </w:rPr>
        <w:t xml:space="preserve"> </w:t>
      </w:r>
      <w:r w:rsidRPr="00E02710">
        <w:rPr>
          <w:strike/>
        </w:rPr>
        <w:t>network</w:t>
      </w:r>
      <w:r w:rsidRPr="00E02710">
        <w:rPr>
          <w:strike/>
          <w:spacing w:val="-9"/>
        </w:rPr>
        <w:t xml:space="preserve"> </w:t>
      </w:r>
      <w:r w:rsidRPr="00E02710">
        <w:rPr>
          <w:strike/>
        </w:rPr>
        <w:t>company</w:t>
      </w:r>
      <w:r w:rsidRPr="00E02710">
        <w:rPr>
          <w:strike/>
          <w:spacing w:val="-9"/>
        </w:rPr>
        <w:t xml:space="preserve"> </w:t>
      </w:r>
      <w:r w:rsidRPr="00E02710">
        <w:rPr>
          <w:strike/>
        </w:rPr>
        <w:t>riders</w:t>
      </w:r>
      <w:r w:rsidRPr="00E02710">
        <w:rPr>
          <w:strike/>
          <w:spacing w:val="-10"/>
        </w:rPr>
        <w:t xml:space="preserve"> </w:t>
      </w:r>
      <w:r w:rsidRPr="00E02710">
        <w:rPr>
          <w:strike/>
        </w:rPr>
        <w:t>the</w:t>
      </w:r>
      <w:r w:rsidRPr="00E02710">
        <w:rPr>
          <w:strike/>
          <w:spacing w:val="-10"/>
        </w:rPr>
        <w:t xml:space="preserve"> </w:t>
      </w:r>
      <w:r w:rsidRPr="00E02710">
        <w:rPr>
          <w:strike/>
        </w:rPr>
        <w:t>rate(s)</w:t>
      </w:r>
      <w:r w:rsidRPr="00E02710">
        <w:rPr>
          <w:strike/>
          <w:spacing w:val="-9"/>
        </w:rPr>
        <w:t xml:space="preserve"> </w:t>
      </w:r>
      <w:r w:rsidRPr="00E02710">
        <w:rPr>
          <w:strike/>
        </w:rPr>
        <w:t>for</w:t>
      </w:r>
      <w:r w:rsidRPr="00E02710">
        <w:rPr>
          <w:strike/>
          <w:spacing w:val="-9"/>
        </w:rPr>
        <w:t xml:space="preserve"> </w:t>
      </w:r>
      <w:r w:rsidRPr="00E02710">
        <w:rPr>
          <w:strike/>
        </w:rPr>
        <w:t>transportation</w:t>
      </w:r>
      <w:r w:rsidRPr="00E02710">
        <w:rPr>
          <w:strike/>
          <w:spacing w:val="-9"/>
        </w:rPr>
        <w:t xml:space="preserve"> </w:t>
      </w:r>
      <w:r w:rsidRPr="00E02710">
        <w:rPr>
          <w:strike/>
        </w:rPr>
        <w:t>services</w:t>
      </w:r>
      <w:r w:rsidRPr="00E02710">
        <w:rPr>
          <w:strike/>
          <w:spacing w:val="-10"/>
        </w:rPr>
        <w:t xml:space="preserve"> </w:t>
      </w:r>
      <w:r w:rsidRPr="00E02710">
        <w:rPr>
          <w:strike/>
        </w:rPr>
        <w:t>before the beginning of a network-arranged ride.</w:t>
      </w:r>
      <w:r w:rsidRPr="00E02710">
        <w:rPr>
          <w:strike/>
          <w:spacing w:val="40"/>
        </w:rPr>
        <w:t xml:space="preserve"> </w:t>
      </w:r>
      <w:r w:rsidRPr="00E02710">
        <w:rPr>
          <w:strike/>
        </w:rPr>
        <w:t>The system shall be capable of providing an explanation of the basis for calculating a fare including, if applicable, the base fare, rates for time and distance, and the amount of a booking fee, platform fee, or</w:t>
      </w:r>
      <w:r w:rsidRPr="00E02710">
        <w:rPr>
          <w:strike/>
          <w:spacing w:val="-1"/>
        </w:rPr>
        <w:t xml:space="preserve"> </w:t>
      </w:r>
      <w:r w:rsidRPr="00E02710">
        <w:rPr>
          <w:strike/>
        </w:rPr>
        <w:t xml:space="preserve">other similar service fee, before a rider submits the request for a network-arranged </w:t>
      </w:r>
      <w:r w:rsidRPr="00E02710">
        <w:rPr>
          <w:strike/>
          <w:spacing w:val="-2"/>
        </w:rPr>
        <w:t>ride.</w:t>
      </w:r>
    </w:p>
    <w:p w14:paraId="4E7DD384" w14:textId="77777777" w:rsidR="001448E6" w:rsidRPr="00556DF3" w:rsidRDefault="001448E6" w:rsidP="00731BE2">
      <w:pPr>
        <w:pStyle w:val="ListParagraph"/>
        <w:widowControl w:val="0"/>
        <w:numPr>
          <w:ilvl w:val="2"/>
          <w:numId w:val="39"/>
        </w:numPr>
        <w:tabs>
          <w:tab w:val="left" w:pos="1197"/>
        </w:tabs>
        <w:autoSpaceDE w:val="0"/>
        <w:autoSpaceDN w:val="0"/>
        <w:ind w:left="480" w:right="115" w:firstLine="0"/>
        <w:contextualSpacing w:val="0"/>
        <w:rPr>
          <w:b/>
          <w:strike/>
        </w:rPr>
      </w:pPr>
      <w:bookmarkStart w:id="369" w:name="_bookmark12"/>
      <w:bookmarkEnd w:id="369"/>
      <w:r w:rsidRPr="00E02710">
        <w:rPr>
          <w:b/>
          <w:strike/>
        </w:rPr>
        <w:t>Fare</w:t>
      </w:r>
      <w:r w:rsidRPr="00E02710">
        <w:rPr>
          <w:b/>
          <w:strike/>
          <w:spacing w:val="-7"/>
        </w:rPr>
        <w:t xml:space="preserve"> </w:t>
      </w:r>
      <w:r w:rsidRPr="00E02710">
        <w:rPr>
          <w:b/>
          <w:strike/>
        </w:rPr>
        <w:t>Estimates.</w:t>
      </w:r>
      <w:r w:rsidRPr="00E02710">
        <w:rPr>
          <w:b/>
          <w:strike/>
          <w:spacing w:val="-10"/>
        </w:rPr>
        <w:t xml:space="preserve"> </w:t>
      </w:r>
      <w:r w:rsidRPr="00E02710">
        <w:rPr>
          <w:strike/>
        </w:rPr>
        <w:t>–</w:t>
      </w:r>
      <w:r w:rsidRPr="00E02710">
        <w:rPr>
          <w:strike/>
          <w:spacing w:val="-7"/>
        </w:rPr>
        <w:t xml:space="preserve"> </w:t>
      </w:r>
      <w:r w:rsidRPr="00E02710">
        <w:rPr>
          <w:strike/>
        </w:rPr>
        <w:t>The</w:t>
      </w:r>
      <w:r w:rsidRPr="00E02710">
        <w:rPr>
          <w:strike/>
          <w:spacing w:val="-8"/>
        </w:rPr>
        <w:t xml:space="preserve"> </w:t>
      </w:r>
      <w:r w:rsidRPr="00E02710">
        <w:rPr>
          <w:strike/>
        </w:rPr>
        <w:t>transportation</w:t>
      </w:r>
      <w:r w:rsidRPr="00E02710">
        <w:rPr>
          <w:strike/>
          <w:spacing w:val="-9"/>
        </w:rPr>
        <w:t xml:space="preserve"> </w:t>
      </w:r>
      <w:r w:rsidRPr="00E02710">
        <w:rPr>
          <w:strike/>
        </w:rPr>
        <w:t>network</w:t>
      </w:r>
      <w:r w:rsidRPr="00E02710">
        <w:rPr>
          <w:strike/>
          <w:spacing w:val="-9"/>
        </w:rPr>
        <w:t xml:space="preserve"> </w:t>
      </w:r>
      <w:r w:rsidRPr="00E02710">
        <w:rPr>
          <w:strike/>
        </w:rPr>
        <w:t>measurement</w:t>
      </w:r>
      <w:r w:rsidRPr="00E02710">
        <w:rPr>
          <w:strike/>
          <w:spacing w:val="-8"/>
        </w:rPr>
        <w:t xml:space="preserve"> </w:t>
      </w:r>
      <w:r w:rsidRPr="00E02710">
        <w:rPr>
          <w:strike/>
        </w:rPr>
        <w:t>system</w:t>
      </w:r>
      <w:r w:rsidRPr="00E02710">
        <w:rPr>
          <w:strike/>
          <w:spacing w:val="-7"/>
        </w:rPr>
        <w:t xml:space="preserve"> </w:t>
      </w:r>
      <w:r w:rsidRPr="00E02710">
        <w:rPr>
          <w:strike/>
        </w:rPr>
        <w:t>shall</w:t>
      </w:r>
      <w:r w:rsidRPr="00E02710">
        <w:rPr>
          <w:strike/>
          <w:spacing w:val="-8"/>
        </w:rPr>
        <w:t xml:space="preserve"> </w:t>
      </w:r>
      <w:r w:rsidRPr="00E02710">
        <w:rPr>
          <w:strike/>
        </w:rPr>
        <w:t>be</w:t>
      </w:r>
      <w:r w:rsidRPr="00E02710">
        <w:rPr>
          <w:strike/>
          <w:spacing w:val="-7"/>
        </w:rPr>
        <w:t xml:space="preserve"> </w:t>
      </w:r>
      <w:r w:rsidRPr="00E02710">
        <w:rPr>
          <w:strike/>
        </w:rPr>
        <w:t>capable</w:t>
      </w:r>
      <w:r w:rsidRPr="00E02710">
        <w:rPr>
          <w:strike/>
          <w:spacing w:val="-10"/>
        </w:rPr>
        <w:t xml:space="preserve"> </w:t>
      </w:r>
      <w:r w:rsidRPr="00E02710">
        <w:rPr>
          <w:strike/>
        </w:rPr>
        <w:t>of</w:t>
      </w:r>
      <w:r w:rsidRPr="00E02710">
        <w:rPr>
          <w:strike/>
          <w:spacing w:val="-9"/>
        </w:rPr>
        <w:t xml:space="preserve"> </w:t>
      </w:r>
      <w:r w:rsidRPr="00E02710">
        <w:rPr>
          <w:strike/>
        </w:rPr>
        <w:t>displaying</w:t>
      </w:r>
      <w:r w:rsidRPr="00E02710">
        <w:rPr>
          <w:strike/>
          <w:spacing w:val="-9"/>
        </w:rPr>
        <w:t xml:space="preserve"> </w:t>
      </w:r>
      <w:r w:rsidRPr="00E02710">
        <w:rPr>
          <w:strike/>
        </w:rPr>
        <w:t>a</w:t>
      </w:r>
      <w:r w:rsidRPr="00E02710">
        <w:rPr>
          <w:strike/>
          <w:spacing w:val="-7"/>
        </w:rPr>
        <w:t xml:space="preserve"> </w:t>
      </w:r>
      <w:r w:rsidRPr="00E02710">
        <w:rPr>
          <w:strike/>
        </w:rPr>
        <w:t>fare estimate to the transportation network company rider before a request for a network-arranged ride is made.</w:t>
      </w:r>
    </w:p>
    <w:p w14:paraId="4C285F6C" w14:textId="77777777" w:rsidR="001448E6" w:rsidRPr="00556DF3" w:rsidRDefault="001448E6" w:rsidP="00731BE2">
      <w:pPr>
        <w:pStyle w:val="ListParagraph"/>
        <w:widowControl w:val="0"/>
        <w:numPr>
          <w:ilvl w:val="2"/>
          <w:numId w:val="39"/>
        </w:numPr>
        <w:tabs>
          <w:tab w:val="left" w:pos="1196"/>
        </w:tabs>
        <w:autoSpaceDE w:val="0"/>
        <w:autoSpaceDN w:val="0"/>
        <w:ind w:left="479" w:right="112" w:firstLine="0"/>
        <w:contextualSpacing w:val="0"/>
        <w:rPr>
          <w:b/>
          <w:strike/>
        </w:rPr>
      </w:pPr>
      <w:bookmarkStart w:id="370" w:name="_bookmark13"/>
      <w:bookmarkEnd w:id="370"/>
      <w:r w:rsidRPr="00E02710">
        <w:rPr>
          <w:b/>
          <w:strike/>
        </w:rPr>
        <w:t xml:space="preserve">Actuation of Measurement System. </w:t>
      </w:r>
      <w:r w:rsidRPr="00E02710">
        <w:rPr>
          <w:strike/>
        </w:rPr>
        <w:t>– Following the initiation of a network-arranged ride by the transportation network company driver, and prior to the conclusion of that network-arranged ride, the transportation network measurement system shall only indicate and/or record measurements resulting from the movement of the vehicle or by the time mechanism.</w:t>
      </w:r>
    </w:p>
    <w:p w14:paraId="43E17E5D" w14:textId="77777777" w:rsidR="001448E6" w:rsidRPr="00556DF3" w:rsidRDefault="001448E6" w:rsidP="00731BE2">
      <w:pPr>
        <w:pStyle w:val="ListParagraph"/>
        <w:widowControl w:val="0"/>
        <w:numPr>
          <w:ilvl w:val="2"/>
          <w:numId w:val="39"/>
        </w:numPr>
        <w:tabs>
          <w:tab w:val="left" w:pos="1196"/>
        </w:tabs>
        <w:autoSpaceDE w:val="0"/>
        <w:autoSpaceDN w:val="0"/>
        <w:ind w:left="1196" w:hanging="717"/>
        <w:contextualSpacing w:val="0"/>
        <w:rPr>
          <w:b/>
          <w:i/>
          <w:strike/>
        </w:rPr>
      </w:pPr>
      <w:bookmarkStart w:id="371" w:name="_bookmark14"/>
      <w:bookmarkEnd w:id="371"/>
      <w:r w:rsidRPr="00E02710">
        <w:rPr>
          <w:b/>
          <w:i/>
          <w:strike/>
        </w:rPr>
        <w:t>Fare</w:t>
      </w:r>
      <w:r w:rsidRPr="00E02710">
        <w:rPr>
          <w:b/>
          <w:i/>
          <w:strike/>
          <w:spacing w:val="-7"/>
        </w:rPr>
        <w:t xml:space="preserve"> </w:t>
      </w:r>
      <w:r w:rsidRPr="00E02710">
        <w:rPr>
          <w:b/>
          <w:i/>
          <w:strike/>
        </w:rPr>
        <w:t>Adjustment.</w:t>
      </w:r>
      <w:r w:rsidRPr="00E02710">
        <w:rPr>
          <w:b/>
          <w:i/>
          <w:strike/>
          <w:spacing w:val="-6"/>
        </w:rPr>
        <w:t xml:space="preserve"> </w:t>
      </w:r>
      <w:r w:rsidRPr="00E02710">
        <w:rPr>
          <w:i/>
          <w:strike/>
        </w:rPr>
        <w:t>–</w:t>
      </w:r>
      <w:r w:rsidRPr="00E02710">
        <w:rPr>
          <w:i/>
          <w:strike/>
          <w:spacing w:val="-5"/>
        </w:rPr>
        <w:t xml:space="preserve"> </w:t>
      </w:r>
      <w:r w:rsidRPr="00E02710">
        <w:rPr>
          <w:i/>
          <w:strike/>
        </w:rPr>
        <w:t>A</w:t>
      </w:r>
      <w:r w:rsidRPr="00E02710">
        <w:rPr>
          <w:i/>
          <w:strike/>
          <w:spacing w:val="-5"/>
        </w:rPr>
        <w:t xml:space="preserve"> </w:t>
      </w:r>
      <w:r w:rsidRPr="00E02710">
        <w:rPr>
          <w:i/>
          <w:strike/>
        </w:rPr>
        <w:t>transportation</w:t>
      </w:r>
      <w:r w:rsidRPr="00E02710">
        <w:rPr>
          <w:i/>
          <w:strike/>
          <w:spacing w:val="-6"/>
        </w:rPr>
        <w:t xml:space="preserve"> </w:t>
      </w:r>
      <w:r w:rsidRPr="00E02710">
        <w:rPr>
          <w:i/>
          <w:strike/>
        </w:rPr>
        <w:t>network</w:t>
      </w:r>
      <w:r w:rsidRPr="00E02710">
        <w:rPr>
          <w:i/>
          <w:strike/>
          <w:spacing w:val="-6"/>
        </w:rPr>
        <w:t xml:space="preserve"> </w:t>
      </w:r>
      <w:r w:rsidRPr="00E02710">
        <w:rPr>
          <w:i/>
          <w:strike/>
        </w:rPr>
        <w:t>measurement</w:t>
      </w:r>
      <w:r w:rsidRPr="00E02710">
        <w:rPr>
          <w:i/>
          <w:strike/>
          <w:spacing w:val="-6"/>
        </w:rPr>
        <w:t xml:space="preserve"> </w:t>
      </w:r>
      <w:r w:rsidRPr="00E02710">
        <w:rPr>
          <w:i/>
          <w:strike/>
        </w:rPr>
        <w:t>system</w:t>
      </w:r>
      <w:r w:rsidRPr="00E02710">
        <w:rPr>
          <w:i/>
          <w:strike/>
          <w:spacing w:val="-6"/>
        </w:rPr>
        <w:t xml:space="preserve"> </w:t>
      </w:r>
      <w:r w:rsidRPr="00E02710">
        <w:rPr>
          <w:i/>
          <w:strike/>
        </w:rPr>
        <w:t>shall</w:t>
      </w:r>
      <w:r w:rsidRPr="00E02710">
        <w:rPr>
          <w:i/>
          <w:strike/>
          <w:spacing w:val="-6"/>
        </w:rPr>
        <w:t xml:space="preserve"> </w:t>
      </w:r>
      <w:r w:rsidRPr="00E02710">
        <w:rPr>
          <w:i/>
          <w:strike/>
        </w:rPr>
        <w:t>be</w:t>
      </w:r>
      <w:r w:rsidRPr="00E02710">
        <w:rPr>
          <w:i/>
          <w:strike/>
          <w:spacing w:val="-6"/>
        </w:rPr>
        <w:t xml:space="preserve"> </w:t>
      </w:r>
      <w:r w:rsidRPr="00E02710">
        <w:rPr>
          <w:i/>
          <w:strike/>
        </w:rPr>
        <w:t>designed</w:t>
      </w:r>
      <w:r w:rsidRPr="00E02710">
        <w:rPr>
          <w:i/>
          <w:strike/>
          <w:spacing w:val="-6"/>
        </w:rPr>
        <w:t xml:space="preserve"> </w:t>
      </w:r>
      <w:r w:rsidRPr="00E02710">
        <w:rPr>
          <w:i/>
          <w:strike/>
          <w:spacing w:val="-2"/>
        </w:rPr>
        <w:t>with:</w:t>
      </w:r>
    </w:p>
    <w:p w14:paraId="3CB97E3E" w14:textId="77777777" w:rsidR="001448E6" w:rsidRPr="00E02710" w:rsidRDefault="001448E6" w:rsidP="00731BE2">
      <w:pPr>
        <w:pStyle w:val="ListParagraph"/>
        <w:widowControl w:val="0"/>
        <w:numPr>
          <w:ilvl w:val="0"/>
          <w:numId w:val="38"/>
        </w:numPr>
        <w:tabs>
          <w:tab w:val="left" w:pos="1196"/>
          <w:tab w:val="left" w:pos="1199"/>
        </w:tabs>
        <w:autoSpaceDE w:val="0"/>
        <w:autoSpaceDN w:val="0"/>
        <w:ind w:right="116"/>
        <w:contextualSpacing w:val="0"/>
        <w:rPr>
          <w:i/>
          <w:strike/>
        </w:rPr>
      </w:pPr>
      <w:r w:rsidRPr="00E02710">
        <w:rPr>
          <w:i/>
          <w:strike/>
        </w:rPr>
        <w:t>a</w:t>
      </w:r>
      <w:r w:rsidRPr="00E02710">
        <w:rPr>
          <w:i/>
          <w:strike/>
          <w:spacing w:val="-11"/>
        </w:rPr>
        <w:t xml:space="preserve"> </w:t>
      </w:r>
      <w:r w:rsidRPr="00E02710">
        <w:rPr>
          <w:i/>
          <w:strike/>
        </w:rPr>
        <w:t>“time</w:t>
      </w:r>
      <w:r w:rsidRPr="00E02710">
        <w:rPr>
          <w:i/>
          <w:strike/>
          <w:spacing w:val="-12"/>
        </w:rPr>
        <w:t xml:space="preserve"> </w:t>
      </w:r>
      <w:r w:rsidRPr="00E02710">
        <w:rPr>
          <w:i/>
          <w:strike/>
        </w:rPr>
        <w:t>off”</w:t>
      </w:r>
      <w:r w:rsidRPr="00E02710">
        <w:rPr>
          <w:i/>
          <w:strike/>
          <w:spacing w:val="-11"/>
        </w:rPr>
        <w:t xml:space="preserve"> </w:t>
      </w:r>
      <w:r w:rsidRPr="00E02710">
        <w:rPr>
          <w:i/>
          <w:strike/>
        </w:rPr>
        <w:t>mechanism</w:t>
      </w:r>
      <w:r w:rsidRPr="00E02710">
        <w:rPr>
          <w:i/>
          <w:strike/>
          <w:spacing w:val="-13"/>
        </w:rPr>
        <w:t xml:space="preserve"> </w:t>
      </w:r>
      <w:r w:rsidRPr="00E02710">
        <w:rPr>
          <w:i/>
          <w:strike/>
        </w:rPr>
        <w:t>and</w:t>
      </w:r>
      <w:r w:rsidRPr="00E02710">
        <w:rPr>
          <w:i/>
          <w:strike/>
          <w:spacing w:val="-10"/>
        </w:rPr>
        <w:t xml:space="preserve"> </w:t>
      </w:r>
      <w:r w:rsidRPr="00E02710">
        <w:rPr>
          <w:i/>
          <w:strike/>
        </w:rPr>
        <w:t>a</w:t>
      </w:r>
      <w:r w:rsidRPr="00E02710">
        <w:rPr>
          <w:i/>
          <w:strike/>
          <w:spacing w:val="-11"/>
        </w:rPr>
        <w:t xml:space="preserve"> </w:t>
      </w:r>
      <w:r w:rsidRPr="00E02710">
        <w:rPr>
          <w:i/>
          <w:strike/>
        </w:rPr>
        <w:t>“distance</w:t>
      </w:r>
      <w:r w:rsidRPr="00E02710">
        <w:rPr>
          <w:i/>
          <w:strike/>
          <w:spacing w:val="-12"/>
        </w:rPr>
        <w:t xml:space="preserve"> </w:t>
      </w:r>
      <w:r w:rsidRPr="00E02710">
        <w:rPr>
          <w:i/>
          <w:strike/>
        </w:rPr>
        <w:t>off”</w:t>
      </w:r>
      <w:r w:rsidRPr="00E02710">
        <w:rPr>
          <w:i/>
          <w:strike/>
          <w:spacing w:val="-13"/>
        </w:rPr>
        <w:t xml:space="preserve"> </w:t>
      </w:r>
      <w:r w:rsidRPr="00E02710">
        <w:rPr>
          <w:i/>
          <w:strike/>
        </w:rPr>
        <w:t>mechanism</w:t>
      </w:r>
      <w:r w:rsidRPr="00E02710">
        <w:rPr>
          <w:i/>
          <w:strike/>
          <w:spacing w:val="-12"/>
        </w:rPr>
        <w:t xml:space="preserve"> </w:t>
      </w:r>
      <w:r w:rsidRPr="00E02710">
        <w:rPr>
          <w:i/>
          <w:strike/>
        </w:rPr>
        <w:t>provided</w:t>
      </w:r>
      <w:r w:rsidRPr="00E02710">
        <w:rPr>
          <w:i/>
          <w:strike/>
          <w:spacing w:val="-11"/>
        </w:rPr>
        <w:t xml:space="preserve"> </w:t>
      </w:r>
      <w:r w:rsidRPr="00E02710">
        <w:rPr>
          <w:i/>
          <w:strike/>
        </w:rPr>
        <w:t>for</w:t>
      </w:r>
      <w:r w:rsidRPr="00E02710">
        <w:rPr>
          <w:i/>
          <w:strike/>
          <w:spacing w:val="-13"/>
        </w:rPr>
        <w:t xml:space="preserve"> </w:t>
      </w:r>
      <w:r w:rsidRPr="00E02710">
        <w:rPr>
          <w:i/>
          <w:strike/>
        </w:rPr>
        <w:t>the</w:t>
      </w:r>
      <w:r w:rsidRPr="00E02710">
        <w:rPr>
          <w:i/>
          <w:strike/>
          <w:spacing w:val="-11"/>
        </w:rPr>
        <w:t xml:space="preserve"> </w:t>
      </w:r>
      <w:r w:rsidRPr="00E02710">
        <w:rPr>
          <w:i/>
          <w:strike/>
        </w:rPr>
        <w:t>transportation</w:t>
      </w:r>
      <w:r w:rsidRPr="00E02710">
        <w:rPr>
          <w:i/>
          <w:strike/>
          <w:spacing w:val="-11"/>
        </w:rPr>
        <w:t xml:space="preserve"> </w:t>
      </w:r>
      <w:r w:rsidRPr="00E02710">
        <w:rPr>
          <w:i/>
          <w:strike/>
        </w:rPr>
        <w:t>network</w:t>
      </w:r>
      <w:r w:rsidRPr="00E02710">
        <w:rPr>
          <w:i/>
          <w:strike/>
          <w:spacing w:val="-10"/>
        </w:rPr>
        <w:t xml:space="preserve"> </w:t>
      </w:r>
      <w:r w:rsidRPr="00E02710">
        <w:rPr>
          <w:i/>
          <w:strike/>
        </w:rPr>
        <w:t xml:space="preserve">system driver to render the measurement of time and distance either operative or inoperative during the ride; </w:t>
      </w:r>
      <w:r w:rsidRPr="00E02710">
        <w:rPr>
          <w:i/>
          <w:strike/>
          <w:spacing w:val="-6"/>
        </w:rPr>
        <w:t>or</w:t>
      </w:r>
    </w:p>
    <w:p w14:paraId="332CDCCD" w14:textId="77777777" w:rsidR="001448E6" w:rsidRPr="00E02710" w:rsidRDefault="001448E6" w:rsidP="00731BE2">
      <w:pPr>
        <w:pStyle w:val="ListParagraph"/>
        <w:widowControl w:val="0"/>
        <w:numPr>
          <w:ilvl w:val="0"/>
          <w:numId w:val="38"/>
        </w:numPr>
        <w:tabs>
          <w:tab w:val="left" w:pos="1197"/>
          <w:tab w:val="left" w:pos="1200"/>
        </w:tabs>
        <w:autoSpaceDE w:val="0"/>
        <w:autoSpaceDN w:val="0"/>
        <w:spacing w:before="81" w:after="0"/>
        <w:ind w:left="1200" w:right="114"/>
        <w:contextualSpacing w:val="0"/>
        <w:rPr>
          <w:i/>
          <w:strike/>
        </w:rPr>
      </w:pPr>
      <w:r w:rsidRPr="00E02710">
        <w:rPr>
          <w:i/>
          <w:strike/>
        </w:rPr>
        <w:t>the capability to make post-transaction fare adjustments to reduce the amount of the fare,</w:t>
      </w:r>
      <w:r w:rsidRPr="00E02710">
        <w:rPr>
          <w:i/>
          <w:strike/>
          <w:spacing w:val="-2"/>
        </w:rPr>
        <w:t xml:space="preserve"> </w:t>
      </w:r>
      <w:r w:rsidRPr="00E02710">
        <w:rPr>
          <w:i/>
          <w:strike/>
        </w:rPr>
        <w:t>provided the system</w:t>
      </w:r>
      <w:r w:rsidRPr="00E02710">
        <w:rPr>
          <w:i/>
          <w:strike/>
          <w:spacing w:val="-3"/>
        </w:rPr>
        <w:t xml:space="preserve"> </w:t>
      </w:r>
      <w:r w:rsidRPr="00E02710">
        <w:rPr>
          <w:i/>
          <w:strike/>
        </w:rPr>
        <w:t>creates</w:t>
      </w:r>
      <w:r w:rsidRPr="00E02710">
        <w:rPr>
          <w:i/>
          <w:strike/>
          <w:spacing w:val="-4"/>
        </w:rPr>
        <w:t xml:space="preserve"> </w:t>
      </w:r>
      <w:r w:rsidRPr="00E02710">
        <w:rPr>
          <w:i/>
          <w:strike/>
        </w:rPr>
        <w:t>a</w:t>
      </w:r>
      <w:r w:rsidRPr="00E02710">
        <w:rPr>
          <w:i/>
          <w:strike/>
          <w:spacing w:val="-2"/>
        </w:rPr>
        <w:t xml:space="preserve"> </w:t>
      </w:r>
      <w:r w:rsidRPr="00E02710">
        <w:rPr>
          <w:i/>
          <w:strike/>
        </w:rPr>
        <w:t>record</w:t>
      </w:r>
      <w:r w:rsidRPr="00E02710">
        <w:rPr>
          <w:i/>
          <w:strike/>
          <w:spacing w:val="-2"/>
        </w:rPr>
        <w:t xml:space="preserve"> </w:t>
      </w:r>
      <w:r w:rsidRPr="00E02710">
        <w:rPr>
          <w:i/>
          <w:strike/>
        </w:rPr>
        <w:t>of</w:t>
      </w:r>
      <w:r w:rsidRPr="00E02710">
        <w:rPr>
          <w:i/>
          <w:strike/>
          <w:spacing w:val="-3"/>
        </w:rPr>
        <w:t xml:space="preserve"> </w:t>
      </w:r>
      <w:r w:rsidRPr="00E02710">
        <w:rPr>
          <w:i/>
          <w:strike/>
        </w:rPr>
        <w:t>all</w:t>
      </w:r>
      <w:r w:rsidRPr="00E02710">
        <w:rPr>
          <w:i/>
          <w:strike/>
          <w:spacing w:val="-6"/>
        </w:rPr>
        <w:t xml:space="preserve"> </w:t>
      </w:r>
      <w:r w:rsidRPr="00E02710">
        <w:rPr>
          <w:i/>
          <w:strike/>
        </w:rPr>
        <w:t>location</w:t>
      </w:r>
      <w:r w:rsidRPr="00E02710">
        <w:rPr>
          <w:i/>
          <w:strike/>
          <w:spacing w:val="-4"/>
        </w:rPr>
        <w:t xml:space="preserve"> </w:t>
      </w:r>
      <w:r w:rsidRPr="00E02710">
        <w:rPr>
          <w:i/>
          <w:strike/>
        </w:rPr>
        <w:t>and</w:t>
      </w:r>
      <w:r w:rsidRPr="00E02710">
        <w:rPr>
          <w:i/>
          <w:strike/>
          <w:spacing w:val="-4"/>
        </w:rPr>
        <w:t xml:space="preserve"> </w:t>
      </w:r>
      <w:r w:rsidRPr="00E02710">
        <w:rPr>
          <w:i/>
          <w:strike/>
        </w:rPr>
        <w:t>time</w:t>
      </w:r>
      <w:r w:rsidRPr="00E02710">
        <w:rPr>
          <w:i/>
          <w:strike/>
          <w:spacing w:val="-3"/>
        </w:rPr>
        <w:t xml:space="preserve"> </w:t>
      </w:r>
      <w:r w:rsidRPr="00E02710">
        <w:rPr>
          <w:i/>
          <w:strike/>
        </w:rPr>
        <w:t>data</w:t>
      </w:r>
      <w:r w:rsidRPr="00E02710">
        <w:rPr>
          <w:i/>
          <w:strike/>
          <w:spacing w:val="-2"/>
        </w:rPr>
        <w:t xml:space="preserve"> </w:t>
      </w:r>
      <w:r w:rsidRPr="00E02710">
        <w:rPr>
          <w:i/>
          <w:strike/>
        </w:rPr>
        <w:t>from</w:t>
      </w:r>
      <w:r w:rsidRPr="00E02710">
        <w:rPr>
          <w:i/>
          <w:strike/>
          <w:spacing w:val="-3"/>
        </w:rPr>
        <w:t xml:space="preserve"> </w:t>
      </w:r>
      <w:r w:rsidRPr="00E02710">
        <w:rPr>
          <w:i/>
          <w:strike/>
        </w:rPr>
        <w:t>the</w:t>
      </w:r>
      <w:r w:rsidRPr="00E02710">
        <w:rPr>
          <w:i/>
          <w:strike/>
          <w:spacing w:val="-3"/>
        </w:rPr>
        <w:t xml:space="preserve"> </w:t>
      </w:r>
      <w:r w:rsidRPr="00E02710">
        <w:rPr>
          <w:i/>
          <w:strike/>
        </w:rPr>
        <w:t>time</w:t>
      </w:r>
      <w:r w:rsidRPr="00E02710">
        <w:rPr>
          <w:i/>
          <w:strike/>
          <w:spacing w:val="-3"/>
        </w:rPr>
        <w:t xml:space="preserve"> </w:t>
      </w:r>
      <w:r w:rsidRPr="00E02710">
        <w:rPr>
          <w:i/>
          <w:strike/>
        </w:rPr>
        <w:t>the</w:t>
      </w:r>
      <w:r w:rsidRPr="00E02710">
        <w:rPr>
          <w:i/>
          <w:strike/>
          <w:spacing w:val="-3"/>
        </w:rPr>
        <w:t xml:space="preserve"> </w:t>
      </w:r>
      <w:r w:rsidRPr="00E02710">
        <w:rPr>
          <w:i/>
          <w:strike/>
        </w:rPr>
        <w:t>ride</w:t>
      </w:r>
      <w:r w:rsidRPr="00E02710">
        <w:rPr>
          <w:i/>
          <w:strike/>
          <w:spacing w:val="-3"/>
        </w:rPr>
        <w:t xml:space="preserve"> </w:t>
      </w:r>
      <w:r w:rsidRPr="00E02710">
        <w:rPr>
          <w:i/>
          <w:strike/>
        </w:rPr>
        <w:t>request</w:t>
      </w:r>
      <w:r w:rsidRPr="00E02710">
        <w:rPr>
          <w:i/>
          <w:strike/>
          <w:spacing w:val="-3"/>
        </w:rPr>
        <w:t xml:space="preserve"> </w:t>
      </w:r>
      <w:r w:rsidRPr="00E02710">
        <w:rPr>
          <w:i/>
          <w:strike/>
        </w:rPr>
        <w:t>was</w:t>
      </w:r>
      <w:r w:rsidRPr="00E02710">
        <w:rPr>
          <w:i/>
          <w:strike/>
          <w:spacing w:val="-4"/>
        </w:rPr>
        <w:t xml:space="preserve"> </w:t>
      </w:r>
      <w:r w:rsidRPr="00E02710">
        <w:rPr>
          <w:i/>
          <w:strike/>
        </w:rPr>
        <w:t>accepted</w:t>
      </w:r>
      <w:r w:rsidRPr="00E02710">
        <w:rPr>
          <w:i/>
          <w:strike/>
          <w:spacing w:val="-2"/>
        </w:rPr>
        <w:t xml:space="preserve"> </w:t>
      </w:r>
      <w:r w:rsidRPr="00E02710">
        <w:rPr>
          <w:i/>
          <w:strike/>
        </w:rPr>
        <w:t>by</w:t>
      </w:r>
      <w:r w:rsidRPr="00E02710">
        <w:rPr>
          <w:i/>
          <w:strike/>
          <w:spacing w:val="-5"/>
        </w:rPr>
        <w:t xml:space="preserve"> </w:t>
      </w:r>
      <w:r w:rsidRPr="00E02710">
        <w:rPr>
          <w:i/>
          <w:strike/>
        </w:rPr>
        <w:t>the transportation network company driver.</w:t>
      </w:r>
    </w:p>
    <w:p w14:paraId="5B1F7ADD" w14:textId="77777777" w:rsidR="001448E6" w:rsidRPr="00E02710" w:rsidRDefault="001448E6" w:rsidP="001448E6">
      <w:pPr>
        <w:spacing w:line="229" w:lineRule="exact"/>
        <w:ind w:left="480"/>
        <w:rPr>
          <w:i/>
          <w:strike/>
        </w:rPr>
      </w:pPr>
      <w:r w:rsidRPr="00E02710">
        <w:rPr>
          <w:i/>
          <w:strike/>
        </w:rPr>
        <w:t>[Nonretroactive</w:t>
      </w:r>
      <w:r w:rsidRPr="00E02710">
        <w:rPr>
          <w:i/>
          <w:strike/>
          <w:spacing w:val="-5"/>
        </w:rPr>
        <w:t xml:space="preserve"> </w:t>
      </w:r>
      <w:r w:rsidRPr="00E02710">
        <w:rPr>
          <w:i/>
          <w:strike/>
        </w:rPr>
        <w:t>as</w:t>
      </w:r>
      <w:r w:rsidRPr="00E02710">
        <w:rPr>
          <w:i/>
          <w:strike/>
          <w:spacing w:val="-5"/>
        </w:rPr>
        <w:t xml:space="preserve"> </w:t>
      </w:r>
      <w:r w:rsidRPr="00E02710">
        <w:rPr>
          <w:i/>
          <w:strike/>
        </w:rPr>
        <w:t>of</w:t>
      </w:r>
      <w:r w:rsidRPr="00E02710">
        <w:rPr>
          <w:i/>
          <w:strike/>
          <w:spacing w:val="-4"/>
        </w:rPr>
        <w:t xml:space="preserve"> </w:t>
      </w:r>
      <w:r w:rsidRPr="00E02710">
        <w:rPr>
          <w:i/>
          <w:strike/>
        </w:rPr>
        <w:t>January</w:t>
      </w:r>
      <w:r w:rsidRPr="00E02710">
        <w:rPr>
          <w:i/>
          <w:strike/>
          <w:spacing w:val="-4"/>
        </w:rPr>
        <w:t xml:space="preserve"> </w:t>
      </w:r>
      <w:r w:rsidRPr="00E02710">
        <w:rPr>
          <w:i/>
          <w:strike/>
        </w:rPr>
        <w:t>1,</w:t>
      </w:r>
      <w:r w:rsidRPr="00E02710">
        <w:rPr>
          <w:i/>
          <w:strike/>
          <w:spacing w:val="-4"/>
        </w:rPr>
        <w:t xml:space="preserve"> 2018]</w:t>
      </w:r>
    </w:p>
    <w:p w14:paraId="61B95AAE" w14:textId="0AA6DDB0" w:rsidR="001448E6" w:rsidRPr="00854747" w:rsidRDefault="001448E6" w:rsidP="00731BE2">
      <w:pPr>
        <w:pStyle w:val="ListParagraph"/>
        <w:numPr>
          <w:ilvl w:val="2"/>
          <w:numId w:val="39"/>
        </w:numPr>
        <w:ind w:left="1195" w:hanging="720"/>
        <w:contextualSpacing w:val="0"/>
        <w:rPr>
          <w:b/>
          <w:bCs/>
          <w:strike/>
        </w:rPr>
      </w:pPr>
      <w:bookmarkStart w:id="372" w:name="S.1.9._Fare_Identification_and_Other_Cha"/>
      <w:bookmarkEnd w:id="372"/>
      <w:r w:rsidRPr="00854747">
        <w:rPr>
          <w:b/>
          <w:bCs/>
          <w:strike/>
        </w:rPr>
        <w:lastRenderedPageBreak/>
        <w:t>Fare Identification and Other Charges.</w:t>
      </w:r>
    </w:p>
    <w:p w14:paraId="1ED8C2B8" w14:textId="77777777" w:rsidR="001448E6" w:rsidRPr="00E02710" w:rsidRDefault="001448E6" w:rsidP="00731BE2">
      <w:pPr>
        <w:pStyle w:val="ListParagraph"/>
        <w:widowControl w:val="0"/>
        <w:numPr>
          <w:ilvl w:val="3"/>
          <w:numId w:val="39"/>
        </w:numPr>
        <w:tabs>
          <w:tab w:val="left" w:pos="1736"/>
        </w:tabs>
        <w:autoSpaceDE w:val="0"/>
        <w:autoSpaceDN w:val="0"/>
        <w:spacing w:before="1"/>
        <w:ind w:right="113" w:firstLine="0"/>
        <w:contextualSpacing w:val="0"/>
        <w:rPr>
          <w:strike/>
        </w:rPr>
      </w:pPr>
      <w:r w:rsidRPr="00E02710">
        <w:rPr>
          <w:b/>
          <w:strike/>
        </w:rPr>
        <w:t>Fare</w:t>
      </w:r>
      <w:r w:rsidRPr="00E02710">
        <w:rPr>
          <w:b/>
          <w:strike/>
          <w:spacing w:val="-6"/>
        </w:rPr>
        <w:t xml:space="preserve"> </w:t>
      </w:r>
      <w:r w:rsidRPr="00E02710">
        <w:rPr>
          <w:b/>
          <w:strike/>
        </w:rPr>
        <w:t>Identification.</w:t>
      </w:r>
      <w:r w:rsidRPr="00E02710">
        <w:rPr>
          <w:b/>
          <w:strike/>
          <w:spacing w:val="-6"/>
        </w:rPr>
        <w:t xml:space="preserve"> </w:t>
      </w:r>
      <w:r w:rsidRPr="00E02710">
        <w:rPr>
          <w:strike/>
        </w:rPr>
        <w:t>–</w:t>
      </w:r>
      <w:r w:rsidRPr="00E02710">
        <w:rPr>
          <w:strike/>
          <w:spacing w:val="-6"/>
        </w:rPr>
        <w:t xml:space="preserve"> </w:t>
      </w:r>
      <w:r w:rsidRPr="00E02710">
        <w:rPr>
          <w:strike/>
        </w:rPr>
        <w:t>Fare</w:t>
      </w:r>
      <w:r w:rsidRPr="00E02710">
        <w:rPr>
          <w:strike/>
          <w:spacing w:val="-7"/>
        </w:rPr>
        <w:t xml:space="preserve"> </w:t>
      </w:r>
      <w:r w:rsidRPr="00E02710">
        <w:rPr>
          <w:strike/>
        </w:rPr>
        <w:t>indications</w:t>
      </w:r>
      <w:r w:rsidRPr="00E02710">
        <w:rPr>
          <w:strike/>
          <w:spacing w:val="-8"/>
        </w:rPr>
        <w:t xml:space="preserve"> </w:t>
      </w:r>
      <w:r w:rsidRPr="00E02710">
        <w:rPr>
          <w:strike/>
        </w:rPr>
        <w:t>shall</w:t>
      </w:r>
      <w:r w:rsidRPr="00E02710">
        <w:rPr>
          <w:strike/>
          <w:spacing w:val="-7"/>
        </w:rPr>
        <w:t xml:space="preserve"> </w:t>
      </w:r>
      <w:r w:rsidRPr="00E02710">
        <w:rPr>
          <w:strike/>
        </w:rPr>
        <w:t>be</w:t>
      </w:r>
      <w:r w:rsidRPr="00E02710">
        <w:rPr>
          <w:strike/>
          <w:spacing w:val="-6"/>
        </w:rPr>
        <w:t xml:space="preserve"> </w:t>
      </w:r>
      <w:r w:rsidRPr="00E02710">
        <w:rPr>
          <w:strike/>
        </w:rPr>
        <w:t>identified</w:t>
      </w:r>
      <w:r w:rsidRPr="00E02710">
        <w:rPr>
          <w:strike/>
          <w:spacing w:val="-6"/>
        </w:rPr>
        <w:t xml:space="preserve"> </w:t>
      </w:r>
      <w:r w:rsidRPr="00E02710">
        <w:rPr>
          <w:strike/>
        </w:rPr>
        <w:t>by</w:t>
      </w:r>
      <w:r w:rsidRPr="00E02710">
        <w:rPr>
          <w:strike/>
          <w:spacing w:val="-6"/>
        </w:rPr>
        <w:t xml:space="preserve"> </w:t>
      </w:r>
      <w:r w:rsidRPr="00E02710">
        <w:rPr>
          <w:strike/>
        </w:rPr>
        <w:t>the</w:t>
      </w:r>
      <w:r w:rsidRPr="00E02710">
        <w:rPr>
          <w:strike/>
          <w:spacing w:val="-7"/>
        </w:rPr>
        <w:t xml:space="preserve"> </w:t>
      </w:r>
      <w:r w:rsidRPr="00E02710">
        <w:rPr>
          <w:strike/>
        </w:rPr>
        <w:t>word</w:t>
      </w:r>
      <w:r w:rsidRPr="00E02710">
        <w:rPr>
          <w:strike/>
          <w:spacing w:val="-6"/>
        </w:rPr>
        <w:t xml:space="preserve"> </w:t>
      </w:r>
      <w:r w:rsidRPr="00E02710">
        <w:rPr>
          <w:strike/>
        </w:rPr>
        <w:t>“Fare”</w:t>
      </w:r>
      <w:r w:rsidRPr="00E02710">
        <w:rPr>
          <w:strike/>
          <w:spacing w:val="-6"/>
        </w:rPr>
        <w:t xml:space="preserve"> </w:t>
      </w:r>
      <w:r w:rsidRPr="00E02710">
        <w:rPr>
          <w:strike/>
        </w:rPr>
        <w:t>or</w:t>
      </w:r>
      <w:r w:rsidRPr="00E02710">
        <w:rPr>
          <w:strike/>
          <w:spacing w:val="-6"/>
        </w:rPr>
        <w:t xml:space="preserve"> </w:t>
      </w:r>
      <w:r w:rsidRPr="00E02710">
        <w:rPr>
          <w:strike/>
        </w:rPr>
        <w:t>by</w:t>
      </w:r>
      <w:r w:rsidRPr="00E02710">
        <w:rPr>
          <w:strike/>
          <w:spacing w:val="-6"/>
        </w:rPr>
        <w:t xml:space="preserve"> </w:t>
      </w:r>
      <w:r w:rsidRPr="00E02710">
        <w:rPr>
          <w:strike/>
        </w:rPr>
        <w:t>an</w:t>
      </w:r>
      <w:r w:rsidRPr="00E02710">
        <w:rPr>
          <w:strike/>
          <w:spacing w:val="-6"/>
        </w:rPr>
        <w:t xml:space="preserve"> </w:t>
      </w:r>
      <w:r w:rsidRPr="00E02710">
        <w:rPr>
          <w:strike/>
        </w:rPr>
        <w:t>equivalent expression</w:t>
      </w:r>
      <w:r w:rsidRPr="00E02710">
        <w:rPr>
          <w:strike/>
          <w:spacing w:val="-13"/>
        </w:rPr>
        <w:t xml:space="preserve"> </w:t>
      </w:r>
      <w:r w:rsidRPr="00E02710">
        <w:rPr>
          <w:strike/>
        </w:rPr>
        <w:t>when</w:t>
      </w:r>
      <w:r w:rsidRPr="00E02710">
        <w:rPr>
          <w:strike/>
          <w:spacing w:val="-12"/>
        </w:rPr>
        <w:t xml:space="preserve"> </w:t>
      </w:r>
      <w:r w:rsidRPr="00E02710">
        <w:rPr>
          <w:strike/>
        </w:rPr>
        <w:t>displayed</w:t>
      </w:r>
      <w:r w:rsidRPr="00E02710">
        <w:rPr>
          <w:strike/>
          <w:spacing w:val="-13"/>
        </w:rPr>
        <w:t xml:space="preserve"> </w:t>
      </w:r>
      <w:r w:rsidRPr="00E02710">
        <w:rPr>
          <w:strike/>
        </w:rPr>
        <w:t>on</w:t>
      </w:r>
      <w:r w:rsidRPr="00E02710">
        <w:rPr>
          <w:strike/>
          <w:spacing w:val="-12"/>
        </w:rPr>
        <w:t xml:space="preserve"> </w:t>
      </w:r>
      <w:r w:rsidRPr="00E02710">
        <w:rPr>
          <w:strike/>
        </w:rPr>
        <w:t>the</w:t>
      </w:r>
      <w:r w:rsidRPr="00E02710">
        <w:rPr>
          <w:strike/>
          <w:spacing w:val="-13"/>
        </w:rPr>
        <w:t xml:space="preserve"> </w:t>
      </w:r>
      <w:r w:rsidRPr="00E02710">
        <w:rPr>
          <w:strike/>
        </w:rPr>
        <w:t>transportation</w:t>
      </w:r>
      <w:r w:rsidRPr="00E02710">
        <w:rPr>
          <w:strike/>
          <w:spacing w:val="-12"/>
        </w:rPr>
        <w:t xml:space="preserve"> </w:t>
      </w:r>
      <w:r w:rsidRPr="00E02710">
        <w:rPr>
          <w:strike/>
        </w:rPr>
        <w:t>network</w:t>
      </w:r>
      <w:r w:rsidRPr="00E02710">
        <w:rPr>
          <w:strike/>
          <w:spacing w:val="-13"/>
        </w:rPr>
        <w:t xml:space="preserve"> </w:t>
      </w:r>
      <w:r w:rsidRPr="00E02710">
        <w:rPr>
          <w:strike/>
        </w:rPr>
        <w:t>company</w:t>
      </w:r>
      <w:r w:rsidRPr="00E02710">
        <w:rPr>
          <w:strike/>
          <w:spacing w:val="-12"/>
        </w:rPr>
        <w:t xml:space="preserve"> </w:t>
      </w:r>
      <w:r w:rsidRPr="00E02710">
        <w:rPr>
          <w:strike/>
        </w:rPr>
        <w:t>system</w:t>
      </w:r>
      <w:r w:rsidRPr="00E02710">
        <w:rPr>
          <w:strike/>
          <w:spacing w:val="-13"/>
        </w:rPr>
        <w:t xml:space="preserve"> </w:t>
      </w:r>
      <w:r w:rsidRPr="00E02710">
        <w:rPr>
          <w:strike/>
        </w:rPr>
        <w:t>receipt</w:t>
      </w:r>
      <w:r w:rsidRPr="00E02710">
        <w:rPr>
          <w:strike/>
          <w:spacing w:val="-12"/>
        </w:rPr>
        <w:t xml:space="preserve"> </w:t>
      </w:r>
      <w:r w:rsidRPr="00E02710">
        <w:rPr>
          <w:strike/>
        </w:rPr>
        <w:t>required</w:t>
      </w:r>
      <w:r w:rsidRPr="00E02710">
        <w:rPr>
          <w:strike/>
          <w:spacing w:val="-13"/>
        </w:rPr>
        <w:t xml:space="preserve"> </w:t>
      </w:r>
      <w:r w:rsidRPr="00E02710">
        <w:rPr>
          <w:strike/>
        </w:rPr>
        <w:t>by</w:t>
      </w:r>
      <w:r w:rsidRPr="00E02710">
        <w:rPr>
          <w:strike/>
          <w:spacing w:val="-12"/>
        </w:rPr>
        <w:t xml:space="preserve"> </w:t>
      </w:r>
      <w:r w:rsidRPr="00E02710">
        <w:rPr>
          <w:strike/>
        </w:rPr>
        <w:t>S.1.10</w:t>
      </w:r>
      <w:r w:rsidRPr="00E02710">
        <w:rPr>
          <w:strike/>
          <w:spacing w:val="-13"/>
        </w:rPr>
        <w:t xml:space="preserve"> </w:t>
      </w:r>
      <w:r w:rsidRPr="00E02710">
        <w:rPr>
          <w:strike/>
        </w:rPr>
        <w:t>Receipt. Values shall be defined by suitable words or monetary signs.</w:t>
      </w:r>
    </w:p>
    <w:p w14:paraId="7CB2C9D5" w14:textId="77777777" w:rsidR="001448E6" w:rsidRPr="00E02710" w:rsidRDefault="001448E6" w:rsidP="00731BE2">
      <w:pPr>
        <w:pStyle w:val="ListParagraph"/>
        <w:widowControl w:val="0"/>
        <w:numPr>
          <w:ilvl w:val="3"/>
          <w:numId w:val="39"/>
        </w:numPr>
        <w:tabs>
          <w:tab w:val="left" w:pos="1736"/>
        </w:tabs>
        <w:autoSpaceDE w:val="0"/>
        <w:autoSpaceDN w:val="0"/>
        <w:spacing w:before="1"/>
        <w:ind w:right="115" w:firstLine="0"/>
        <w:contextualSpacing w:val="0"/>
        <w:rPr>
          <w:strike/>
        </w:rPr>
      </w:pPr>
      <w:r w:rsidRPr="00E02710">
        <w:rPr>
          <w:b/>
          <w:strike/>
        </w:rPr>
        <w:t xml:space="preserve">Other Charges. </w:t>
      </w:r>
      <w:r w:rsidRPr="00E02710">
        <w:rPr>
          <w:strike/>
        </w:rPr>
        <w:t>– Other charges shall be indicated as separate line items when displayed on the receipt</w:t>
      </w:r>
      <w:r w:rsidRPr="00E02710">
        <w:rPr>
          <w:strike/>
          <w:spacing w:val="-1"/>
        </w:rPr>
        <w:t xml:space="preserve"> </w:t>
      </w:r>
      <w:r w:rsidRPr="00E02710">
        <w:rPr>
          <w:strike/>
        </w:rPr>
        <w:t>required</w:t>
      </w:r>
      <w:r w:rsidRPr="00E02710">
        <w:rPr>
          <w:strike/>
          <w:spacing w:val="-2"/>
        </w:rPr>
        <w:t xml:space="preserve"> </w:t>
      </w:r>
      <w:r w:rsidRPr="00E02710">
        <w:rPr>
          <w:strike/>
        </w:rPr>
        <w:t>by S.1.10.</w:t>
      </w:r>
      <w:r w:rsidRPr="00E02710">
        <w:rPr>
          <w:strike/>
          <w:spacing w:val="-2"/>
        </w:rPr>
        <w:t xml:space="preserve"> </w:t>
      </w:r>
      <w:r w:rsidRPr="00E02710">
        <w:rPr>
          <w:strike/>
        </w:rPr>
        <w:t>Receipt.</w:t>
      </w:r>
      <w:r w:rsidRPr="00E02710">
        <w:rPr>
          <w:strike/>
          <w:spacing w:val="40"/>
        </w:rPr>
        <w:t xml:space="preserve"> </w:t>
      </w:r>
      <w:r w:rsidRPr="00E02710">
        <w:rPr>
          <w:strike/>
        </w:rPr>
        <w:t>Other charges</w:t>
      </w:r>
      <w:r w:rsidRPr="00E02710">
        <w:rPr>
          <w:strike/>
          <w:spacing w:val="-2"/>
        </w:rPr>
        <w:t xml:space="preserve"> </w:t>
      </w:r>
      <w:r w:rsidRPr="00E02710">
        <w:rPr>
          <w:strike/>
        </w:rPr>
        <w:t>shall</w:t>
      </w:r>
      <w:r w:rsidRPr="00E02710">
        <w:rPr>
          <w:strike/>
          <w:spacing w:val="-1"/>
        </w:rPr>
        <w:t xml:space="preserve"> </w:t>
      </w:r>
      <w:r w:rsidRPr="00E02710">
        <w:rPr>
          <w:strike/>
        </w:rPr>
        <w:t>be</w:t>
      </w:r>
      <w:r w:rsidRPr="00E02710">
        <w:rPr>
          <w:strike/>
          <w:spacing w:val="-3"/>
        </w:rPr>
        <w:t xml:space="preserve"> </w:t>
      </w:r>
      <w:r w:rsidRPr="00E02710">
        <w:rPr>
          <w:strike/>
        </w:rPr>
        <w:t>identified using</w:t>
      </w:r>
      <w:r w:rsidRPr="00E02710">
        <w:rPr>
          <w:strike/>
          <w:spacing w:val="-2"/>
        </w:rPr>
        <w:t xml:space="preserve"> </w:t>
      </w:r>
      <w:r w:rsidRPr="00E02710">
        <w:rPr>
          <w:strike/>
        </w:rPr>
        <w:t>an appropriate</w:t>
      </w:r>
      <w:r w:rsidRPr="00E02710">
        <w:rPr>
          <w:strike/>
          <w:spacing w:val="-3"/>
        </w:rPr>
        <w:t xml:space="preserve"> </w:t>
      </w:r>
      <w:r w:rsidRPr="00E02710">
        <w:rPr>
          <w:strike/>
        </w:rPr>
        <w:t xml:space="preserve">descriptive term, </w:t>
      </w:r>
      <w:bookmarkStart w:id="373" w:name="S.1.10._Receipt"/>
      <w:bookmarkEnd w:id="373"/>
      <w:r w:rsidRPr="00E02710">
        <w:rPr>
          <w:strike/>
        </w:rPr>
        <w:t>including but not limited to “Booking Fee,” “Tolls,” “Airport Pickup/Drop-off Surcharge” or an equivalent expression.</w:t>
      </w:r>
      <w:r w:rsidRPr="00E02710">
        <w:rPr>
          <w:strike/>
          <w:spacing w:val="40"/>
        </w:rPr>
        <w:t xml:space="preserve"> </w:t>
      </w:r>
      <w:r w:rsidRPr="00E02710">
        <w:rPr>
          <w:strike/>
        </w:rPr>
        <w:t>Values shall be defined by suitable words or monetary signs.</w:t>
      </w:r>
    </w:p>
    <w:p w14:paraId="71F5EB09" w14:textId="77777777" w:rsidR="001448E6" w:rsidRPr="00556DF3" w:rsidRDefault="001448E6" w:rsidP="00731BE2">
      <w:pPr>
        <w:pStyle w:val="ListParagraph"/>
        <w:widowControl w:val="0"/>
        <w:numPr>
          <w:ilvl w:val="2"/>
          <w:numId w:val="39"/>
        </w:numPr>
        <w:tabs>
          <w:tab w:val="left" w:pos="1196"/>
        </w:tabs>
        <w:autoSpaceDE w:val="0"/>
        <w:autoSpaceDN w:val="0"/>
        <w:ind w:left="480" w:right="141" w:firstLine="0"/>
        <w:contextualSpacing w:val="0"/>
        <w:rPr>
          <w:b/>
          <w:strike/>
        </w:rPr>
      </w:pPr>
      <w:bookmarkStart w:id="374" w:name="_bookmark16"/>
      <w:bookmarkEnd w:id="374"/>
      <w:r w:rsidRPr="00E02710">
        <w:rPr>
          <w:b/>
          <w:strike/>
        </w:rPr>
        <w:t>Receipt.</w:t>
      </w:r>
      <w:r w:rsidRPr="00E02710">
        <w:rPr>
          <w:b/>
          <w:strike/>
          <w:spacing w:val="-3"/>
        </w:rPr>
        <w:t xml:space="preserve"> </w:t>
      </w:r>
      <w:r w:rsidRPr="00E02710">
        <w:rPr>
          <w:strike/>
        </w:rPr>
        <w:t>–</w:t>
      </w:r>
      <w:r w:rsidRPr="00E02710">
        <w:rPr>
          <w:strike/>
          <w:spacing w:val="-2"/>
        </w:rPr>
        <w:t xml:space="preserve"> </w:t>
      </w:r>
      <w:r w:rsidRPr="00E02710">
        <w:rPr>
          <w:strike/>
        </w:rPr>
        <w:t>A</w:t>
      </w:r>
      <w:r w:rsidRPr="00E02710">
        <w:rPr>
          <w:strike/>
          <w:spacing w:val="-3"/>
        </w:rPr>
        <w:t xml:space="preserve"> </w:t>
      </w:r>
      <w:r w:rsidRPr="00E02710">
        <w:rPr>
          <w:strike/>
        </w:rPr>
        <w:t>transportation</w:t>
      </w:r>
      <w:r w:rsidRPr="00E02710">
        <w:rPr>
          <w:strike/>
          <w:spacing w:val="-2"/>
        </w:rPr>
        <w:t xml:space="preserve"> </w:t>
      </w:r>
      <w:r w:rsidRPr="00E02710">
        <w:rPr>
          <w:strike/>
        </w:rPr>
        <w:t>network</w:t>
      </w:r>
      <w:r w:rsidRPr="00E02710">
        <w:rPr>
          <w:strike/>
          <w:spacing w:val="-2"/>
        </w:rPr>
        <w:t xml:space="preserve"> </w:t>
      </w:r>
      <w:r w:rsidRPr="00E02710">
        <w:rPr>
          <w:strike/>
        </w:rPr>
        <w:t>measurement</w:t>
      </w:r>
      <w:r w:rsidRPr="00E02710">
        <w:rPr>
          <w:strike/>
          <w:spacing w:val="-3"/>
        </w:rPr>
        <w:t xml:space="preserve"> </w:t>
      </w:r>
      <w:r w:rsidRPr="00E02710">
        <w:rPr>
          <w:strike/>
        </w:rPr>
        <w:t>system</w:t>
      </w:r>
      <w:r w:rsidRPr="00E02710">
        <w:rPr>
          <w:strike/>
          <w:spacing w:val="-2"/>
        </w:rPr>
        <w:t xml:space="preserve"> </w:t>
      </w:r>
      <w:r w:rsidRPr="00E02710">
        <w:rPr>
          <w:strike/>
        </w:rPr>
        <w:t>shall</w:t>
      </w:r>
      <w:r w:rsidRPr="00E02710">
        <w:rPr>
          <w:strike/>
          <w:spacing w:val="-3"/>
        </w:rPr>
        <w:t xml:space="preserve"> </w:t>
      </w:r>
      <w:r w:rsidRPr="00E02710">
        <w:rPr>
          <w:strike/>
        </w:rPr>
        <w:t>issue</w:t>
      </w:r>
      <w:r w:rsidRPr="00E02710">
        <w:rPr>
          <w:strike/>
          <w:spacing w:val="-3"/>
        </w:rPr>
        <w:t xml:space="preserve"> </w:t>
      </w:r>
      <w:r w:rsidRPr="00E02710">
        <w:rPr>
          <w:strike/>
        </w:rPr>
        <w:t>a</w:t>
      </w:r>
      <w:r w:rsidRPr="00E02710">
        <w:rPr>
          <w:strike/>
          <w:spacing w:val="-3"/>
        </w:rPr>
        <w:t xml:space="preserve"> </w:t>
      </w:r>
      <w:r w:rsidRPr="00E02710">
        <w:rPr>
          <w:strike/>
        </w:rPr>
        <w:t>printed</w:t>
      </w:r>
      <w:r w:rsidRPr="00E02710">
        <w:rPr>
          <w:strike/>
          <w:spacing w:val="-2"/>
        </w:rPr>
        <w:t xml:space="preserve"> </w:t>
      </w:r>
      <w:r w:rsidRPr="00E02710">
        <w:rPr>
          <w:strike/>
        </w:rPr>
        <w:t>or</w:t>
      </w:r>
      <w:r w:rsidRPr="00E02710">
        <w:rPr>
          <w:strike/>
          <w:spacing w:val="-2"/>
        </w:rPr>
        <w:t xml:space="preserve"> </w:t>
      </w:r>
      <w:r w:rsidRPr="00E02710">
        <w:rPr>
          <w:strike/>
        </w:rPr>
        <w:t>electronic</w:t>
      </w:r>
      <w:r w:rsidRPr="00E02710">
        <w:rPr>
          <w:strike/>
          <w:spacing w:val="-3"/>
        </w:rPr>
        <w:t xml:space="preserve"> </w:t>
      </w:r>
      <w:r w:rsidRPr="00E02710">
        <w:rPr>
          <w:strike/>
        </w:rPr>
        <w:t>receipt</w:t>
      </w:r>
      <w:r w:rsidRPr="00E02710">
        <w:rPr>
          <w:strike/>
          <w:spacing w:val="-3"/>
        </w:rPr>
        <w:t xml:space="preserve"> </w:t>
      </w:r>
      <w:r w:rsidRPr="00E02710">
        <w:rPr>
          <w:strike/>
        </w:rPr>
        <w:t>to</w:t>
      </w:r>
      <w:r w:rsidRPr="00E02710">
        <w:rPr>
          <w:strike/>
          <w:spacing w:val="-2"/>
        </w:rPr>
        <w:t xml:space="preserve"> </w:t>
      </w:r>
      <w:r w:rsidRPr="00E02710">
        <w:rPr>
          <w:strike/>
        </w:rPr>
        <w:t>a transportation network company rider.</w:t>
      </w:r>
      <w:r w:rsidRPr="00E02710">
        <w:rPr>
          <w:strike/>
          <w:spacing w:val="40"/>
        </w:rPr>
        <w:t xml:space="preserve"> </w:t>
      </w:r>
      <w:r w:rsidRPr="00E02710">
        <w:rPr>
          <w:strike/>
        </w:rPr>
        <w:t>This receipt shall include as a minimum the following:</w:t>
      </w:r>
    </w:p>
    <w:p w14:paraId="02469F73" w14:textId="77777777" w:rsidR="001448E6" w:rsidRPr="00556DF3" w:rsidRDefault="001448E6" w:rsidP="00731BE2">
      <w:pPr>
        <w:pStyle w:val="ListParagraph"/>
        <w:widowControl w:val="0"/>
        <w:numPr>
          <w:ilvl w:val="0"/>
          <w:numId w:val="34"/>
        </w:numPr>
        <w:tabs>
          <w:tab w:val="left" w:pos="1198"/>
        </w:tabs>
        <w:autoSpaceDE w:val="0"/>
        <w:autoSpaceDN w:val="0"/>
        <w:ind w:left="1198" w:hanging="358"/>
        <w:contextualSpacing w:val="0"/>
        <w:rPr>
          <w:strike/>
        </w:rPr>
      </w:pPr>
      <w:r w:rsidRPr="00E02710">
        <w:rPr>
          <w:strike/>
        </w:rPr>
        <w:t>date</w:t>
      </w:r>
      <w:r w:rsidRPr="00E02710">
        <w:rPr>
          <w:strike/>
          <w:spacing w:val="-3"/>
        </w:rPr>
        <w:t xml:space="preserve"> </w:t>
      </w:r>
      <w:r w:rsidRPr="00E02710">
        <w:rPr>
          <w:strike/>
        </w:rPr>
        <w:t>of</w:t>
      </w:r>
      <w:r w:rsidRPr="00E02710">
        <w:rPr>
          <w:strike/>
          <w:spacing w:val="-3"/>
        </w:rPr>
        <w:t xml:space="preserve"> </w:t>
      </w:r>
      <w:r w:rsidRPr="00E02710">
        <w:rPr>
          <w:strike/>
        </w:rPr>
        <w:t>the</w:t>
      </w:r>
      <w:r w:rsidRPr="00E02710">
        <w:rPr>
          <w:strike/>
          <w:spacing w:val="-2"/>
        </w:rPr>
        <w:t xml:space="preserve"> </w:t>
      </w:r>
      <w:r w:rsidRPr="00E02710">
        <w:rPr>
          <w:strike/>
        </w:rPr>
        <w:t>start</w:t>
      </w:r>
      <w:r w:rsidRPr="00E02710">
        <w:rPr>
          <w:strike/>
          <w:spacing w:val="-3"/>
        </w:rPr>
        <w:t xml:space="preserve"> </w:t>
      </w:r>
      <w:r w:rsidRPr="00E02710">
        <w:rPr>
          <w:strike/>
        </w:rPr>
        <w:t>of</w:t>
      </w:r>
      <w:r w:rsidRPr="00E02710">
        <w:rPr>
          <w:strike/>
          <w:spacing w:val="-3"/>
        </w:rPr>
        <w:t xml:space="preserve"> </w:t>
      </w:r>
      <w:r w:rsidRPr="00E02710">
        <w:rPr>
          <w:strike/>
        </w:rPr>
        <w:t>the</w:t>
      </w:r>
      <w:r w:rsidRPr="00E02710">
        <w:rPr>
          <w:strike/>
          <w:spacing w:val="-2"/>
        </w:rPr>
        <w:t xml:space="preserve"> </w:t>
      </w:r>
      <w:r w:rsidRPr="00E02710">
        <w:rPr>
          <w:strike/>
          <w:spacing w:val="-4"/>
        </w:rPr>
        <w:t>trip;</w:t>
      </w:r>
    </w:p>
    <w:p w14:paraId="6A5FB6E5" w14:textId="77777777" w:rsidR="001448E6" w:rsidRPr="00556DF3" w:rsidRDefault="001448E6" w:rsidP="00731BE2">
      <w:pPr>
        <w:pStyle w:val="ListParagraph"/>
        <w:widowControl w:val="0"/>
        <w:numPr>
          <w:ilvl w:val="0"/>
          <w:numId w:val="34"/>
        </w:numPr>
        <w:tabs>
          <w:tab w:val="left" w:pos="1197"/>
          <w:tab w:val="left" w:pos="1200"/>
        </w:tabs>
        <w:autoSpaceDE w:val="0"/>
        <w:autoSpaceDN w:val="0"/>
        <w:ind w:right="115" w:hanging="361"/>
        <w:contextualSpacing w:val="0"/>
        <w:rPr>
          <w:strike/>
        </w:rPr>
      </w:pPr>
      <w:r w:rsidRPr="00E02710">
        <w:rPr>
          <w:strike/>
        </w:rPr>
        <w:t>unique identifying information sufficient for the transportation network company to identify the transaction, or other identifying information as specified by the statutory authority;</w:t>
      </w:r>
    </w:p>
    <w:p w14:paraId="74F87144" w14:textId="77777777" w:rsidR="001448E6" w:rsidRPr="00556DF3" w:rsidRDefault="001448E6" w:rsidP="00731BE2">
      <w:pPr>
        <w:pStyle w:val="ListParagraph"/>
        <w:widowControl w:val="0"/>
        <w:numPr>
          <w:ilvl w:val="0"/>
          <w:numId w:val="34"/>
        </w:numPr>
        <w:tabs>
          <w:tab w:val="left" w:pos="1198"/>
          <w:tab w:val="left" w:pos="1200"/>
        </w:tabs>
        <w:autoSpaceDE w:val="0"/>
        <w:autoSpaceDN w:val="0"/>
        <w:ind w:right="237"/>
        <w:contextualSpacing w:val="0"/>
        <w:rPr>
          <w:strike/>
        </w:rPr>
      </w:pPr>
      <w:r w:rsidRPr="00E02710">
        <w:rPr>
          <w:strike/>
        </w:rPr>
        <w:t>start</w:t>
      </w:r>
      <w:r w:rsidRPr="00E02710">
        <w:rPr>
          <w:strike/>
          <w:spacing w:val="-2"/>
        </w:rPr>
        <w:t xml:space="preserve"> </w:t>
      </w:r>
      <w:r w:rsidRPr="00E02710">
        <w:rPr>
          <w:strike/>
        </w:rPr>
        <w:t>and</w:t>
      </w:r>
      <w:r w:rsidRPr="00E02710">
        <w:rPr>
          <w:strike/>
          <w:spacing w:val="-2"/>
        </w:rPr>
        <w:t xml:space="preserve"> </w:t>
      </w:r>
      <w:r w:rsidRPr="00E02710">
        <w:rPr>
          <w:strike/>
        </w:rPr>
        <w:t>end</w:t>
      </w:r>
      <w:r w:rsidRPr="00E02710">
        <w:rPr>
          <w:strike/>
          <w:spacing w:val="-2"/>
        </w:rPr>
        <w:t xml:space="preserve"> </w:t>
      </w:r>
      <w:r w:rsidRPr="00E02710">
        <w:rPr>
          <w:strike/>
        </w:rPr>
        <w:t>time</w:t>
      </w:r>
      <w:r w:rsidRPr="00E02710">
        <w:rPr>
          <w:strike/>
          <w:spacing w:val="-4"/>
        </w:rPr>
        <w:t xml:space="preserve"> </w:t>
      </w:r>
      <w:r w:rsidRPr="00E02710">
        <w:rPr>
          <w:strike/>
        </w:rPr>
        <w:t>of</w:t>
      </w:r>
      <w:r w:rsidRPr="00E02710">
        <w:rPr>
          <w:strike/>
          <w:spacing w:val="-2"/>
        </w:rPr>
        <w:t xml:space="preserve"> </w:t>
      </w:r>
      <w:r w:rsidRPr="00E02710">
        <w:rPr>
          <w:strike/>
        </w:rPr>
        <w:t>trip,</w:t>
      </w:r>
      <w:r w:rsidRPr="00E02710">
        <w:rPr>
          <w:strike/>
          <w:spacing w:val="-2"/>
        </w:rPr>
        <w:t xml:space="preserve"> </w:t>
      </w:r>
      <w:r w:rsidRPr="00E02710">
        <w:rPr>
          <w:strike/>
        </w:rPr>
        <w:t>total</w:t>
      </w:r>
      <w:r w:rsidRPr="00E02710">
        <w:rPr>
          <w:strike/>
          <w:spacing w:val="-5"/>
        </w:rPr>
        <w:t xml:space="preserve"> </w:t>
      </w:r>
      <w:r w:rsidRPr="00E02710">
        <w:rPr>
          <w:strike/>
        </w:rPr>
        <w:t>time</w:t>
      </w:r>
      <w:r w:rsidRPr="00E02710">
        <w:rPr>
          <w:strike/>
          <w:spacing w:val="-2"/>
        </w:rPr>
        <w:t xml:space="preserve"> </w:t>
      </w:r>
      <w:r w:rsidRPr="00E02710">
        <w:rPr>
          <w:strike/>
        </w:rPr>
        <w:t>of</w:t>
      </w:r>
      <w:r w:rsidRPr="00E02710">
        <w:rPr>
          <w:strike/>
          <w:spacing w:val="-2"/>
        </w:rPr>
        <w:t xml:space="preserve"> </w:t>
      </w:r>
      <w:r w:rsidRPr="00E02710">
        <w:rPr>
          <w:strike/>
        </w:rPr>
        <w:t>trip</w:t>
      </w:r>
      <w:r w:rsidRPr="00E02710">
        <w:rPr>
          <w:strike/>
          <w:spacing w:val="-3"/>
        </w:rPr>
        <w:t xml:space="preserve"> </w:t>
      </w:r>
      <w:r w:rsidRPr="00E02710">
        <w:rPr>
          <w:strike/>
        </w:rPr>
        <w:t>(maximum</w:t>
      </w:r>
      <w:r w:rsidRPr="00E02710">
        <w:rPr>
          <w:strike/>
          <w:spacing w:val="-2"/>
        </w:rPr>
        <w:t xml:space="preserve"> </w:t>
      </w:r>
      <w:r w:rsidRPr="00E02710">
        <w:rPr>
          <w:strike/>
        </w:rPr>
        <w:t>increment</w:t>
      </w:r>
      <w:r w:rsidRPr="00E02710">
        <w:rPr>
          <w:strike/>
          <w:spacing w:val="-2"/>
        </w:rPr>
        <w:t xml:space="preserve"> </w:t>
      </w:r>
      <w:r w:rsidRPr="00E02710">
        <w:rPr>
          <w:strike/>
        </w:rPr>
        <w:t>of</w:t>
      </w:r>
      <w:r w:rsidRPr="00E02710">
        <w:rPr>
          <w:strike/>
          <w:spacing w:val="-4"/>
        </w:rPr>
        <w:t xml:space="preserve"> </w:t>
      </w:r>
      <w:r w:rsidRPr="00E02710">
        <w:rPr>
          <w:strike/>
        </w:rPr>
        <w:t>one</w:t>
      </w:r>
      <w:r w:rsidRPr="00E02710">
        <w:rPr>
          <w:strike/>
          <w:spacing w:val="-2"/>
        </w:rPr>
        <w:t xml:space="preserve"> </w:t>
      </w:r>
      <w:r w:rsidRPr="00E02710">
        <w:rPr>
          <w:strike/>
        </w:rPr>
        <w:t>second),</w:t>
      </w:r>
      <w:r w:rsidRPr="00E02710">
        <w:rPr>
          <w:strike/>
          <w:spacing w:val="-2"/>
        </w:rPr>
        <w:t xml:space="preserve"> </w:t>
      </w:r>
      <w:r w:rsidRPr="00E02710">
        <w:rPr>
          <w:strike/>
        </w:rPr>
        <w:t>and</w:t>
      </w:r>
      <w:r w:rsidRPr="00E02710">
        <w:rPr>
          <w:strike/>
          <w:spacing w:val="-2"/>
        </w:rPr>
        <w:t xml:space="preserve"> </w:t>
      </w:r>
      <w:r w:rsidRPr="00E02710">
        <w:rPr>
          <w:strike/>
        </w:rPr>
        <w:t>if</w:t>
      </w:r>
      <w:r w:rsidRPr="00E02710">
        <w:rPr>
          <w:strike/>
          <w:spacing w:val="-2"/>
        </w:rPr>
        <w:t xml:space="preserve"> </w:t>
      </w:r>
      <w:r w:rsidRPr="00E02710">
        <w:rPr>
          <w:strike/>
        </w:rPr>
        <w:t>applicable,</w:t>
      </w:r>
      <w:r w:rsidRPr="00E02710">
        <w:rPr>
          <w:strike/>
          <w:spacing w:val="-2"/>
        </w:rPr>
        <w:t xml:space="preserve"> </w:t>
      </w:r>
      <w:r w:rsidRPr="00E02710">
        <w:rPr>
          <w:strike/>
        </w:rPr>
        <w:t xml:space="preserve">the </w:t>
      </w:r>
      <w:bookmarkStart w:id="375" w:name="S.1.11._Driver’s_Summary"/>
      <w:bookmarkEnd w:id="375"/>
      <w:r w:rsidRPr="00E02710">
        <w:rPr>
          <w:strike/>
        </w:rPr>
        <w:t>total elapsed time during any time-off period;</w:t>
      </w:r>
    </w:p>
    <w:p w14:paraId="7A1E3B21" w14:textId="77777777" w:rsidR="001448E6" w:rsidRPr="00556DF3" w:rsidRDefault="001448E6" w:rsidP="00731BE2">
      <w:pPr>
        <w:pStyle w:val="ListParagraph"/>
        <w:widowControl w:val="0"/>
        <w:numPr>
          <w:ilvl w:val="0"/>
          <w:numId w:val="34"/>
        </w:numPr>
        <w:tabs>
          <w:tab w:val="left" w:pos="1198"/>
        </w:tabs>
        <w:autoSpaceDE w:val="0"/>
        <w:autoSpaceDN w:val="0"/>
        <w:ind w:left="1198" w:hanging="358"/>
        <w:contextualSpacing w:val="0"/>
        <w:rPr>
          <w:strike/>
        </w:rPr>
      </w:pPr>
      <w:r w:rsidRPr="00E02710">
        <w:rPr>
          <w:strike/>
        </w:rPr>
        <w:t>distance</w:t>
      </w:r>
      <w:r w:rsidRPr="00E02710">
        <w:rPr>
          <w:strike/>
          <w:spacing w:val="-5"/>
        </w:rPr>
        <w:t xml:space="preserve"> </w:t>
      </w:r>
      <w:r w:rsidRPr="00E02710">
        <w:rPr>
          <w:strike/>
        </w:rPr>
        <w:t>traveled,</w:t>
      </w:r>
      <w:r w:rsidRPr="00E02710">
        <w:rPr>
          <w:strike/>
          <w:spacing w:val="-4"/>
        </w:rPr>
        <w:t xml:space="preserve"> </w:t>
      </w:r>
      <w:r w:rsidRPr="00E02710">
        <w:rPr>
          <w:strike/>
        </w:rPr>
        <w:t>maximum</w:t>
      </w:r>
      <w:r w:rsidRPr="00E02710">
        <w:rPr>
          <w:strike/>
          <w:spacing w:val="-5"/>
        </w:rPr>
        <w:t xml:space="preserve"> </w:t>
      </w:r>
      <w:r w:rsidRPr="00E02710">
        <w:rPr>
          <w:strike/>
        </w:rPr>
        <w:t>increment</w:t>
      </w:r>
      <w:r w:rsidRPr="00E02710">
        <w:rPr>
          <w:strike/>
          <w:spacing w:val="-4"/>
        </w:rPr>
        <w:t xml:space="preserve"> </w:t>
      </w:r>
      <w:r w:rsidRPr="00E02710">
        <w:rPr>
          <w:strike/>
        </w:rPr>
        <w:t>of</w:t>
      </w:r>
      <w:r w:rsidRPr="00E02710">
        <w:rPr>
          <w:strike/>
          <w:spacing w:val="-5"/>
        </w:rPr>
        <w:t xml:space="preserve"> </w:t>
      </w:r>
      <w:r w:rsidRPr="00E02710">
        <w:rPr>
          <w:strike/>
        </w:rPr>
        <w:t>0.01</w:t>
      </w:r>
      <w:r w:rsidRPr="00E02710">
        <w:rPr>
          <w:strike/>
          <w:spacing w:val="-5"/>
        </w:rPr>
        <w:t xml:space="preserve"> </w:t>
      </w:r>
      <w:r w:rsidRPr="00E02710">
        <w:rPr>
          <w:strike/>
        </w:rPr>
        <w:t>km</w:t>
      </w:r>
      <w:r w:rsidRPr="00E02710">
        <w:rPr>
          <w:strike/>
          <w:spacing w:val="-4"/>
        </w:rPr>
        <w:t xml:space="preserve"> </w:t>
      </w:r>
      <w:r w:rsidRPr="00E02710">
        <w:rPr>
          <w:strike/>
        </w:rPr>
        <w:t>or</w:t>
      </w:r>
      <w:r w:rsidRPr="00E02710">
        <w:rPr>
          <w:strike/>
          <w:spacing w:val="-7"/>
        </w:rPr>
        <w:t xml:space="preserve"> </w:t>
      </w:r>
      <w:r w:rsidRPr="00E02710">
        <w:rPr>
          <w:strike/>
        </w:rPr>
        <w:t>0.01</w:t>
      </w:r>
      <w:r w:rsidRPr="00E02710">
        <w:rPr>
          <w:strike/>
          <w:spacing w:val="-6"/>
        </w:rPr>
        <w:t xml:space="preserve"> </w:t>
      </w:r>
      <w:r w:rsidRPr="00E02710">
        <w:rPr>
          <w:strike/>
          <w:spacing w:val="-5"/>
        </w:rPr>
        <w:t>mi;</w:t>
      </w:r>
    </w:p>
    <w:p w14:paraId="74CF63E3" w14:textId="77777777" w:rsidR="001448E6" w:rsidRPr="00556DF3" w:rsidRDefault="001448E6" w:rsidP="00731BE2">
      <w:pPr>
        <w:pStyle w:val="ListParagraph"/>
        <w:widowControl w:val="0"/>
        <w:numPr>
          <w:ilvl w:val="0"/>
          <w:numId w:val="34"/>
        </w:numPr>
        <w:tabs>
          <w:tab w:val="left" w:pos="1198"/>
        </w:tabs>
        <w:autoSpaceDE w:val="0"/>
        <w:autoSpaceDN w:val="0"/>
        <w:ind w:left="1198" w:hanging="358"/>
        <w:contextualSpacing w:val="0"/>
        <w:rPr>
          <w:strike/>
        </w:rPr>
      </w:pPr>
      <w:r w:rsidRPr="00E02710">
        <w:rPr>
          <w:strike/>
        </w:rPr>
        <w:t>the</w:t>
      </w:r>
      <w:r w:rsidRPr="00E02710">
        <w:rPr>
          <w:strike/>
          <w:spacing w:val="-5"/>
        </w:rPr>
        <w:t xml:space="preserve"> </w:t>
      </w:r>
      <w:r w:rsidRPr="00E02710">
        <w:rPr>
          <w:strike/>
        </w:rPr>
        <w:t>associated</w:t>
      </w:r>
      <w:r w:rsidRPr="00E02710">
        <w:rPr>
          <w:strike/>
          <w:spacing w:val="-4"/>
        </w:rPr>
        <w:t xml:space="preserve"> </w:t>
      </w:r>
      <w:r w:rsidRPr="00E02710">
        <w:rPr>
          <w:strike/>
        </w:rPr>
        <w:t>fare</w:t>
      </w:r>
      <w:r w:rsidRPr="00E02710">
        <w:rPr>
          <w:strike/>
          <w:spacing w:val="-5"/>
        </w:rPr>
        <w:t xml:space="preserve"> </w:t>
      </w:r>
      <w:r w:rsidRPr="00E02710">
        <w:rPr>
          <w:strike/>
        </w:rPr>
        <w:t>in</w:t>
      </w:r>
      <w:r w:rsidRPr="00E02710">
        <w:rPr>
          <w:strike/>
          <w:spacing w:val="-4"/>
        </w:rPr>
        <w:t xml:space="preserve"> </w:t>
      </w:r>
      <w:r w:rsidRPr="00E02710">
        <w:rPr>
          <w:strike/>
          <w:spacing w:val="-5"/>
        </w:rPr>
        <w:t>$;</w:t>
      </w:r>
    </w:p>
    <w:p w14:paraId="5337E1E4" w14:textId="77777777" w:rsidR="001448E6" w:rsidRPr="00556DF3" w:rsidRDefault="001448E6" w:rsidP="00731BE2">
      <w:pPr>
        <w:pStyle w:val="ListParagraph"/>
        <w:widowControl w:val="0"/>
        <w:numPr>
          <w:ilvl w:val="0"/>
          <w:numId w:val="34"/>
        </w:numPr>
        <w:tabs>
          <w:tab w:val="left" w:pos="1198"/>
        </w:tabs>
        <w:autoSpaceDE w:val="0"/>
        <w:autoSpaceDN w:val="0"/>
        <w:ind w:left="1198" w:hanging="358"/>
        <w:contextualSpacing w:val="0"/>
        <w:rPr>
          <w:strike/>
        </w:rPr>
      </w:pPr>
      <w:r w:rsidRPr="00E02710">
        <w:rPr>
          <w:strike/>
        </w:rPr>
        <w:t>other</w:t>
      </w:r>
      <w:r w:rsidRPr="00E02710">
        <w:rPr>
          <w:strike/>
          <w:spacing w:val="-5"/>
        </w:rPr>
        <w:t xml:space="preserve"> </w:t>
      </w:r>
      <w:r w:rsidRPr="00E02710">
        <w:rPr>
          <w:strike/>
        </w:rPr>
        <w:t>charges</w:t>
      </w:r>
      <w:r w:rsidRPr="00E02710">
        <w:rPr>
          <w:strike/>
          <w:spacing w:val="-6"/>
        </w:rPr>
        <w:t xml:space="preserve"> </w:t>
      </w:r>
      <w:r w:rsidRPr="00E02710">
        <w:rPr>
          <w:strike/>
        </w:rPr>
        <w:t>where</w:t>
      </w:r>
      <w:r w:rsidRPr="00E02710">
        <w:rPr>
          <w:strike/>
          <w:spacing w:val="-7"/>
        </w:rPr>
        <w:t xml:space="preserve"> </w:t>
      </w:r>
      <w:r w:rsidRPr="00E02710">
        <w:rPr>
          <w:strike/>
        </w:rPr>
        <w:t>permitted</w:t>
      </w:r>
      <w:r w:rsidRPr="00E02710">
        <w:rPr>
          <w:strike/>
          <w:spacing w:val="-7"/>
        </w:rPr>
        <w:t xml:space="preserve"> </w:t>
      </w:r>
      <w:r w:rsidRPr="00E02710">
        <w:rPr>
          <w:strike/>
        </w:rPr>
        <w:t>shall</w:t>
      </w:r>
      <w:r w:rsidRPr="00E02710">
        <w:rPr>
          <w:strike/>
          <w:spacing w:val="-5"/>
        </w:rPr>
        <w:t xml:space="preserve"> </w:t>
      </w:r>
      <w:r w:rsidRPr="00E02710">
        <w:rPr>
          <w:strike/>
        </w:rPr>
        <w:t>be</w:t>
      </w:r>
      <w:r w:rsidRPr="00E02710">
        <w:rPr>
          <w:strike/>
          <w:spacing w:val="-5"/>
        </w:rPr>
        <w:t xml:space="preserve"> </w:t>
      </w:r>
      <w:r w:rsidRPr="00E02710">
        <w:rPr>
          <w:strike/>
        </w:rPr>
        <w:t>identified</w:t>
      </w:r>
      <w:r w:rsidRPr="00E02710">
        <w:rPr>
          <w:strike/>
          <w:spacing w:val="-5"/>
        </w:rPr>
        <w:t xml:space="preserve"> </w:t>
      </w:r>
      <w:r w:rsidRPr="00E02710">
        <w:rPr>
          <w:strike/>
        </w:rPr>
        <w:t>and</w:t>
      </w:r>
      <w:r w:rsidRPr="00E02710">
        <w:rPr>
          <w:strike/>
          <w:spacing w:val="-4"/>
        </w:rPr>
        <w:t xml:space="preserve"> </w:t>
      </w:r>
      <w:r w:rsidRPr="00E02710">
        <w:rPr>
          <w:strike/>
          <w:spacing w:val="-2"/>
        </w:rPr>
        <w:t>itemized;</w:t>
      </w:r>
    </w:p>
    <w:p w14:paraId="21E1CD5C" w14:textId="77777777" w:rsidR="001448E6" w:rsidRPr="00556DF3" w:rsidRDefault="001448E6" w:rsidP="00731BE2">
      <w:pPr>
        <w:pStyle w:val="ListParagraph"/>
        <w:widowControl w:val="0"/>
        <w:numPr>
          <w:ilvl w:val="0"/>
          <w:numId w:val="34"/>
        </w:numPr>
        <w:tabs>
          <w:tab w:val="left" w:pos="1198"/>
        </w:tabs>
        <w:autoSpaceDE w:val="0"/>
        <w:autoSpaceDN w:val="0"/>
        <w:spacing w:before="1"/>
        <w:ind w:left="1198" w:hanging="358"/>
        <w:contextualSpacing w:val="0"/>
        <w:rPr>
          <w:strike/>
        </w:rPr>
      </w:pPr>
      <w:r w:rsidRPr="00E02710">
        <w:rPr>
          <w:strike/>
        </w:rPr>
        <w:t>total</w:t>
      </w:r>
      <w:r w:rsidRPr="00E02710">
        <w:rPr>
          <w:strike/>
          <w:spacing w:val="-4"/>
        </w:rPr>
        <w:t xml:space="preserve"> </w:t>
      </w:r>
      <w:r w:rsidRPr="00E02710">
        <w:rPr>
          <w:strike/>
        </w:rPr>
        <w:t>charge</w:t>
      </w:r>
      <w:r w:rsidRPr="00E02710">
        <w:rPr>
          <w:strike/>
          <w:spacing w:val="-3"/>
        </w:rPr>
        <w:t xml:space="preserve"> </w:t>
      </w:r>
      <w:r w:rsidRPr="00E02710">
        <w:rPr>
          <w:strike/>
        </w:rPr>
        <w:t>in</w:t>
      </w:r>
      <w:r w:rsidRPr="00E02710">
        <w:rPr>
          <w:strike/>
          <w:spacing w:val="-5"/>
        </w:rPr>
        <w:t xml:space="preserve"> $;</w:t>
      </w:r>
    </w:p>
    <w:p w14:paraId="6E8FFA9E" w14:textId="77777777" w:rsidR="001448E6" w:rsidRPr="00556DF3" w:rsidRDefault="001448E6" w:rsidP="00731BE2">
      <w:pPr>
        <w:pStyle w:val="ListParagraph"/>
        <w:widowControl w:val="0"/>
        <w:numPr>
          <w:ilvl w:val="0"/>
          <w:numId w:val="34"/>
        </w:numPr>
        <w:tabs>
          <w:tab w:val="left" w:pos="1198"/>
        </w:tabs>
        <w:autoSpaceDE w:val="0"/>
        <w:autoSpaceDN w:val="0"/>
        <w:ind w:left="1198" w:hanging="358"/>
        <w:contextualSpacing w:val="0"/>
        <w:rPr>
          <w:strike/>
        </w:rPr>
      </w:pPr>
      <w:r w:rsidRPr="00E02710">
        <w:rPr>
          <w:strike/>
        </w:rPr>
        <w:t>the</w:t>
      </w:r>
      <w:r w:rsidRPr="00E02710">
        <w:rPr>
          <w:strike/>
          <w:spacing w:val="-5"/>
        </w:rPr>
        <w:t xml:space="preserve"> </w:t>
      </w:r>
      <w:r w:rsidRPr="00E02710">
        <w:rPr>
          <w:strike/>
        </w:rPr>
        <w:t>start</w:t>
      </w:r>
      <w:r w:rsidRPr="00E02710">
        <w:rPr>
          <w:strike/>
          <w:spacing w:val="-4"/>
        </w:rPr>
        <w:t xml:space="preserve"> </w:t>
      </w:r>
      <w:r w:rsidRPr="00E02710">
        <w:rPr>
          <w:strike/>
        </w:rPr>
        <w:t>and</w:t>
      </w:r>
      <w:r w:rsidRPr="00E02710">
        <w:rPr>
          <w:strike/>
          <w:spacing w:val="-3"/>
        </w:rPr>
        <w:t xml:space="preserve"> </w:t>
      </w:r>
      <w:r w:rsidRPr="00E02710">
        <w:rPr>
          <w:strike/>
        </w:rPr>
        <w:t>end</w:t>
      </w:r>
      <w:r w:rsidRPr="00E02710">
        <w:rPr>
          <w:strike/>
          <w:spacing w:val="-3"/>
        </w:rPr>
        <w:t xml:space="preserve"> </w:t>
      </w:r>
      <w:r w:rsidRPr="00E02710">
        <w:rPr>
          <w:strike/>
        </w:rPr>
        <w:t>addresses</w:t>
      </w:r>
      <w:r w:rsidRPr="00E02710">
        <w:rPr>
          <w:strike/>
          <w:spacing w:val="-5"/>
        </w:rPr>
        <w:t xml:space="preserve"> </w:t>
      </w:r>
      <w:r w:rsidRPr="00E02710">
        <w:rPr>
          <w:strike/>
        </w:rPr>
        <w:t>or</w:t>
      </w:r>
      <w:r w:rsidRPr="00E02710">
        <w:rPr>
          <w:strike/>
          <w:spacing w:val="-3"/>
        </w:rPr>
        <w:t xml:space="preserve"> </w:t>
      </w:r>
      <w:r w:rsidRPr="00E02710">
        <w:rPr>
          <w:strike/>
        </w:rPr>
        <w:t>locations</w:t>
      </w:r>
      <w:r w:rsidRPr="00E02710">
        <w:rPr>
          <w:strike/>
          <w:spacing w:val="-5"/>
        </w:rPr>
        <w:t xml:space="preserve"> </w:t>
      </w:r>
      <w:r w:rsidRPr="00E02710">
        <w:rPr>
          <w:strike/>
        </w:rPr>
        <w:t>of</w:t>
      </w:r>
      <w:r w:rsidRPr="00E02710">
        <w:rPr>
          <w:strike/>
          <w:spacing w:val="-3"/>
        </w:rPr>
        <w:t xml:space="preserve"> </w:t>
      </w:r>
      <w:r w:rsidRPr="00E02710">
        <w:rPr>
          <w:strike/>
        </w:rPr>
        <w:t>the</w:t>
      </w:r>
      <w:r w:rsidRPr="00E02710">
        <w:rPr>
          <w:strike/>
          <w:spacing w:val="-6"/>
        </w:rPr>
        <w:t xml:space="preserve"> </w:t>
      </w:r>
      <w:r w:rsidRPr="00E02710">
        <w:rPr>
          <w:strike/>
          <w:spacing w:val="-4"/>
        </w:rPr>
        <w:t>trip;</w:t>
      </w:r>
    </w:p>
    <w:p w14:paraId="248E6215" w14:textId="77777777" w:rsidR="001448E6" w:rsidRPr="00556DF3" w:rsidRDefault="001448E6" w:rsidP="00731BE2">
      <w:pPr>
        <w:pStyle w:val="ListParagraph"/>
        <w:widowControl w:val="0"/>
        <w:numPr>
          <w:ilvl w:val="0"/>
          <w:numId w:val="34"/>
        </w:numPr>
        <w:tabs>
          <w:tab w:val="left" w:pos="1198"/>
        </w:tabs>
        <w:autoSpaceDE w:val="0"/>
        <w:autoSpaceDN w:val="0"/>
        <w:ind w:left="1198" w:hanging="358"/>
        <w:contextualSpacing w:val="0"/>
        <w:rPr>
          <w:strike/>
        </w:rPr>
      </w:pPr>
      <w:r w:rsidRPr="00E02710">
        <w:rPr>
          <w:strike/>
        </w:rPr>
        <w:t>a</w:t>
      </w:r>
      <w:r w:rsidRPr="00E02710">
        <w:rPr>
          <w:strike/>
          <w:spacing w:val="-5"/>
        </w:rPr>
        <w:t xml:space="preserve"> </w:t>
      </w:r>
      <w:r w:rsidRPr="00E02710">
        <w:rPr>
          <w:strike/>
        </w:rPr>
        <w:t>map</w:t>
      </w:r>
      <w:r w:rsidRPr="00E02710">
        <w:rPr>
          <w:strike/>
          <w:spacing w:val="-3"/>
        </w:rPr>
        <w:t xml:space="preserve"> </w:t>
      </w:r>
      <w:r w:rsidRPr="00E02710">
        <w:rPr>
          <w:strike/>
        </w:rPr>
        <w:t>showing</w:t>
      </w:r>
      <w:r w:rsidRPr="00E02710">
        <w:rPr>
          <w:strike/>
          <w:spacing w:val="-5"/>
        </w:rPr>
        <w:t xml:space="preserve"> </w:t>
      </w:r>
      <w:r w:rsidRPr="00E02710">
        <w:rPr>
          <w:strike/>
        </w:rPr>
        <w:t>the</w:t>
      </w:r>
      <w:r w:rsidRPr="00E02710">
        <w:rPr>
          <w:strike/>
          <w:spacing w:val="-4"/>
        </w:rPr>
        <w:t xml:space="preserve"> </w:t>
      </w:r>
      <w:r w:rsidRPr="00E02710">
        <w:rPr>
          <w:strike/>
        </w:rPr>
        <w:t>route</w:t>
      </w:r>
      <w:r w:rsidRPr="00E02710">
        <w:rPr>
          <w:strike/>
          <w:spacing w:val="-4"/>
        </w:rPr>
        <w:t xml:space="preserve"> </w:t>
      </w:r>
      <w:r w:rsidRPr="00E02710">
        <w:rPr>
          <w:strike/>
        </w:rPr>
        <w:t>taken;</w:t>
      </w:r>
      <w:r w:rsidRPr="00E02710">
        <w:rPr>
          <w:strike/>
          <w:spacing w:val="-4"/>
        </w:rPr>
        <w:t xml:space="preserve"> </w:t>
      </w:r>
      <w:r w:rsidRPr="00E02710">
        <w:rPr>
          <w:strike/>
          <w:spacing w:val="-5"/>
        </w:rPr>
        <w:t>and</w:t>
      </w:r>
    </w:p>
    <w:p w14:paraId="05557BA6" w14:textId="77777777" w:rsidR="001448E6" w:rsidRPr="00556DF3" w:rsidRDefault="001448E6" w:rsidP="00731BE2">
      <w:pPr>
        <w:pStyle w:val="ListParagraph"/>
        <w:widowControl w:val="0"/>
        <w:numPr>
          <w:ilvl w:val="0"/>
          <w:numId w:val="34"/>
        </w:numPr>
        <w:tabs>
          <w:tab w:val="left" w:pos="1198"/>
        </w:tabs>
        <w:autoSpaceDE w:val="0"/>
        <w:autoSpaceDN w:val="0"/>
        <w:spacing w:before="1"/>
        <w:ind w:left="1198" w:hanging="358"/>
        <w:contextualSpacing w:val="0"/>
        <w:rPr>
          <w:strike/>
        </w:rPr>
      </w:pPr>
      <w:r w:rsidRPr="00E02710">
        <w:rPr>
          <w:strike/>
        </w:rPr>
        <w:t>a</w:t>
      </w:r>
      <w:r w:rsidRPr="00E02710">
        <w:rPr>
          <w:strike/>
          <w:spacing w:val="-6"/>
        </w:rPr>
        <w:t xml:space="preserve"> </w:t>
      </w:r>
      <w:r w:rsidRPr="00E02710">
        <w:rPr>
          <w:strike/>
        </w:rPr>
        <w:t>means</w:t>
      </w:r>
      <w:r w:rsidRPr="00E02710">
        <w:rPr>
          <w:strike/>
          <w:spacing w:val="-6"/>
        </w:rPr>
        <w:t xml:space="preserve"> </w:t>
      </w:r>
      <w:r w:rsidRPr="00E02710">
        <w:rPr>
          <w:strike/>
        </w:rPr>
        <w:t>to</w:t>
      </w:r>
      <w:r w:rsidRPr="00E02710">
        <w:rPr>
          <w:strike/>
          <w:spacing w:val="-5"/>
        </w:rPr>
        <w:t xml:space="preserve"> </w:t>
      </w:r>
      <w:r w:rsidRPr="00E02710">
        <w:rPr>
          <w:strike/>
        </w:rPr>
        <w:t>obtain</w:t>
      </w:r>
      <w:r w:rsidRPr="00E02710">
        <w:rPr>
          <w:strike/>
          <w:spacing w:val="-6"/>
        </w:rPr>
        <w:t xml:space="preserve"> </w:t>
      </w:r>
      <w:r w:rsidRPr="00E02710">
        <w:rPr>
          <w:strike/>
        </w:rPr>
        <w:t>transportation</w:t>
      </w:r>
      <w:r w:rsidRPr="00E02710">
        <w:rPr>
          <w:strike/>
          <w:spacing w:val="-5"/>
        </w:rPr>
        <w:t xml:space="preserve"> </w:t>
      </w:r>
      <w:r w:rsidRPr="00E02710">
        <w:rPr>
          <w:strike/>
        </w:rPr>
        <w:t>network</w:t>
      </w:r>
      <w:r w:rsidRPr="00E02710">
        <w:rPr>
          <w:strike/>
          <w:spacing w:val="-5"/>
        </w:rPr>
        <w:t xml:space="preserve"> </w:t>
      </w:r>
      <w:r w:rsidRPr="00E02710">
        <w:rPr>
          <w:strike/>
        </w:rPr>
        <w:t>company</w:t>
      </w:r>
      <w:r w:rsidRPr="00E02710">
        <w:rPr>
          <w:strike/>
          <w:spacing w:val="-6"/>
        </w:rPr>
        <w:t xml:space="preserve"> </w:t>
      </w:r>
      <w:r w:rsidRPr="00E02710">
        <w:rPr>
          <w:strike/>
        </w:rPr>
        <w:t>rider</w:t>
      </w:r>
      <w:r w:rsidRPr="00E02710">
        <w:rPr>
          <w:strike/>
          <w:spacing w:val="-5"/>
        </w:rPr>
        <w:t xml:space="preserve"> </w:t>
      </w:r>
      <w:r w:rsidRPr="00E02710">
        <w:rPr>
          <w:strike/>
          <w:spacing w:val="-2"/>
        </w:rPr>
        <w:t>assistance.</w:t>
      </w:r>
    </w:p>
    <w:p w14:paraId="3B7555BD" w14:textId="77777777" w:rsidR="001448E6" w:rsidRPr="00E02710" w:rsidRDefault="001448E6" w:rsidP="00731BE2">
      <w:pPr>
        <w:pStyle w:val="ListParagraph"/>
        <w:widowControl w:val="0"/>
        <w:numPr>
          <w:ilvl w:val="2"/>
          <w:numId w:val="39"/>
        </w:numPr>
        <w:tabs>
          <w:tab w:val="left" w:pos="1376"/>
        </w:tabs>
        <w:autoSpaceDE w:val="0"/>
        <w:autoSpaceDN w:val="0"/>
        <w:spacing w:before="1"/>
        <w:ind w:left="562" w:right="115" w:firstLine="0"/>
        <w:contextualSpacing w:val="0"/>
        <w:rPr>
          <w:b/>
          <w:strike/>
        </w:rPr>
      </w:pPr>
      <w:bookmarkStart w:id="376" w:name="_bookmark17"/>
      <w:bookmarkEnd w:id="376"/>
      <w:r w:rsidRPr="00E02710">
        <w:rPr>
          <w:b/>
          <w:strike/>
        </w:rPr>
        <w:t>Driver’s</w:t>
      </w:r>
      <w:r w:rsidRPr="00E02710">
        <w:rPr>
          <w:b/>
          <w:strike/>
          <w:spacing w:val="-3"/>
        </w:rPr>
        <w:t xml:space="preserve"> </w:t>
      </w:r>
      <w:r w:rsidRPr="00E02710">
        <w:rPr>
          <w:b/>
          <w:strike/>
        </w:rPr>
        <w:t>Summary.</w:t>
      </w:r>
      <w:r w:rsidRPr="00E02710">
        <w:rPr>
          <w:b/>
          <w:strike/>
          <w:spacing w:val="-4"/>
        </w:rPr>
        <w:t xml:space="preserve"> </w:t>
      </w:r>
      <w:r w:rsidRPr="00E02710">
        <w:rPr>
          <w:b/>
          <w:strike/>
        </w:rPr>
        <w:t>–</w:t>
      </w:r>
      <w:r w:rsidRPr="00E02710">
        <w:rPr>
          <w:b/>
          <w:strike/>
          <w:spacing w:val="-1"/>
        </w:rPr>
        <w:t xml:space="preserve"> </w:t>
      </w:r>
      <w:r w:rsidRPr="00E02710">
        <w:rPr>
          <w:strike/>
        </w:rPr>
        <w:t>A</w:t>
      </w:r>
      <w:r w:rsidRPr="00E02710">
        <w:rPr>
          <w:strike/>
          <w:spacing w:val="-2"/>
        </w:rPr>
        <w:t xml:space="preserve"> </w:t>
      </w:r>
      <w:r w:rsidRPr="00E02710">
        <w:rPr>
          <w:strike/>
        </w:rPr>
        <w:t>transportation</w:t>
      </w:r>
      <w:r w:rsidRPr="00E02710">
        <w:rPr>
          <w:strike/>
          <w:spacing w:val="-3"/>
        </w:rPr>
        <w:t xml:space="preserve"> </w:t>
      </w:r>
      <w:r w:rsidRPr="00E02710">
        <w:rPr>
          <w:strike/>
        </w:rPr>
        <w:t>network</w:t>
      </w:r>
      <w:r w:rsidRPr="00E02710">
        <w:rPr>
          <w:strike/>
          <w:spacing w:val="-1"/>
        </w:rPr>
        <w:t xml:space="preserve"> </w:t>
      </w:r>
      <w:r w:rsidRPr="00E02710">
        <w:rPr>
          <w:strike/>
        </w:rPr>
        <w:t>measurement</w:t>
      </w:r>
      <w:r w:rsidRPr="00E02710">
        <w:rPr>
          <w:strike/>
          <w:spacing w:val="-2"/>
        </w:rPr>
        <w:t xml:space="preserve"> </w:t>
      </w:r>
      <w:r w:rsidRPr="00E02710">
        <w:rPr>
          <w:strike/>
        </w:rPr>
        <w:t>system</w:t>
      </w:r>
      <w:r w:rsidRPr="00E02710">
        <w:rPr>
          <w:strike/>
          <w:spacing w:val="-1"/>
        </w:rPr>
        <w:t xml:space="preserve"> </w:t>
      </w:r>
      <w:r w:rsidRPr="00E02710">
        <w:rPr>
          <w:strike/>
        </w:rPr>
        <w:t>shall</w:t>
      </w:r>
      <w:r w:rsidRPr="00E02710">
        <w:rPr>
          <w:strike/>
          <w:spacing w:val="-2"/>
        </w:rPr>
        <w:t xml:space="preserve"> </w:t>
      </w:r>
      <w:r w:rsidRPr="00E02710">
        <w:rPr>
          <w:strike/>
        </w:rPr>
        <w:t>be</w:t>
      </w:r>
      <w:r w:rsidRPr="00E02710">
        <w:rPr>
          <w:strike/>
          <w:spacing w:val="-2"/>
        </w:rPr>
        <w:t xml:space="preserve"> </w:t>
      </w:r>
      <w:r w:rsidRPr="00E02710">
        <w:rPr>
          <w:strike/>
        </w:rPr>
        <w:t>capable</w:t>
      </w:r>
      <w:r w:rsidRPr="00E02710">
        <w:rPr>
          <w:strike/>
          <w:spacing w:val="-2"/>
        </w:rPr>
        <w:t xml:space="preserve"> </w:t>
      </w:r>
      <w:r w:rsidRPr="00E02710">
        <w:rPr>
          <w:strike/>
        </w:rPr>
        <w:t>of</w:t>
      </w:r>
      <w:r w:rsidRPr="00E02710">
        <w:rPr>
          <w:strike/>
          <w:spacing w:val="-4"/>
        </w:rPr>
        <w:t xml:space="preserve"> </w:t>
      </w:r>
      <w:r w:rsidRPr="00E02710">
        <w:rPr>
          <w:strike/>
        </w:rPr>
        <w:t>providing</w:t>
      </w:r>
      <w:r w:rsidRPr="00E02710">
        <w:rPr>
          <w:strike/>
          <w:spacing w:val="-1"/>
        </w:rPr>
        <w:t xml:space="preserve"> </w:t>
      </w:r>
      <w:r w:rsidRPr="00E02710">
        <w:rPr>
          <w:strike/>
        </w:rPr>
        <w:t>a summary of the driver’s activity regarding network-arranged rides.</w:t>
      </w:r>
      <w:r w:rsidRPr="00E02710">
        <w:rPr>
          <w:strike/>
          <w:spacing w:val="40"/>
        </w:rPr>
        <w:t xml:space="preserve"> </w:t>
      </w:r>
      <w:r w:rsidRPr="00E02710">
        <w:rPr>
          <w:strike/>
        </w:rPr>
        <w:t>The summary shall include, but not be limited to, the following information about each ride:</w:t>
      </w:r>
    </w:p>
    <w:p w14:paraId="4E024A3E" w14:textId="77777777" w:rsidR="001448E6" w:rsidRPr="00E02710" w:rsidRDefault="001448E6" w:rsidP="00731BE2">
      <w:pPr>
        <w:pStyle w:val="ListParagraph"/>
        <w:widowControl w:val="0"/>
        <w:numPr>
          <w:ilvl w:val="0"/>
          <w:numId w:val="33"/>
        </w:numPr>
        <w:tabs>
          <w:tab w:val="left" w:pos="1184"/>
        </w:tabs>
        <w:autoSpaceDE w:val="0"/>
        <w:autoSpaceDN w:val="0"/>
        <w:ind w:left="1184" w:hanging="358"/>
        <w:contextualSpacing w:val="0"/>
        <w:rPr>
          <w:strike/>
        </w:rPr>
      </w:pPr>
      <w:r w:rsidRPr="00E02710">
        <w:rPr>
          <w:strike/>
        </w:rPr>
        <w:t>date</w:t>
      </w:r>
      <w:r w:rsidRPr="00E02710">
        <w:rPr>
          <w:strike/>
          <w:spacing w:val="-4"/>
        </w:rPr>
        <w:t xml:space="preserve"> </w:t>
      </w:r>
      <w:r w:rsidRPr="00E02710">
        <w:rPr>
          <w:strike/>
        </w:rPr>
        <w:t>and</w:t>
      </w:r>
      <w:r w:rsidRPr="00E02710">
        <w:rPr>
          <w:strike/>
          <w:spacing w:val="-2"/>
        </w:rPr>
        <w:t xml:space="preserve"> </w:t>
      </w:r>
      <w:r w:rsidRPr="00E02710">
        <w:rPr>
          <w:strike/>
        </w:rPr>
        <w:t>time</w:t>
      </w:r>
      <w:r w:rsidRPr="00E02710">
        <w:rPr>
          <w:strike/>
          <w:spacing w:val="-3"/>
        </w:rPr>
        <w:t xml:space="preserve"> </w:t>
      </w:r>
      <w:r w:rsidRPr="00E02710">
        <w:rPr>
          <w:strike/>
        </w:rPr>
        <w:t>for</w:t>
      </w:r>
      <w:r w:rsidRPr="00E02710">
        <w:rPr>
          <w:strike/>
          <w:spacing w:val="-2"/>
        </w:rPr>
        <w:t xml:space="preserve"> </w:t>
      </w:r>
      <w:r w:rsidRPr="00E02710">
        <w:rPr>
          <w:strike/>
        </w:rPr>
        <w:t>start</w:t>
      </w:r>
      <w:r w:rsidRPr="00E02710">
        <w:rPr>
          <w:strike/>
          <w:spacing w:val="-4"/>
        </w:rPr>
        <w:t xml:space="preserve"> </w:t>
      </w:r>
      <w:r w:rsidRPr="00E02710">
        <w:rPr>
          <w:strike/>
        </w:rPr>
        <w:t>of</w:t>
      </w:r>
      <w:r w:rsidRPr="00E02710">
        <w:rPr>
          <w:strike/>
          <w:spacing w:val="-5"/>
        </w:rPr>
        <w:t xml:space="preserve"> </w:t>
      </w:r>
      <w:r w:rsidRPr="00E02710">
        <w:rPr>
          <w:strike/>
          <w:spacing w:val="-4"/>
        </w:rPr>
        <w:t>trip;</w:t>
      </w:r>
    </w:p>
    <w:p w14:paraId="48E70CCE" w14:textId="77777777" w:rsidR="001448E6" w:rsidRPr="00E02710" w:rsidRDefault="001448E6" w:rsidP="00731BE2">
      <w:pPr>
        <w:pStyle w:val="ListParagraph"/>
        <w:widowControl w:val="0"/>
        <w:numPr>
          <w:ilvl w:val="0"/>
          <w:numId w:val="33"/>
        </w:numPr>
        <w:tabs>
          <w:tab w:val="left" w:pos="1183"/>
          <w:tab w:val="left" w:pos="1186"/>
        </w:tabs>
        <w:autoSpaceDE w:val="0"/>
        <w:autoSpaceDN w:val="0"/>
        <w:ind w:right="113" w:hanging="361"/>
        <w:contextualSpacing w:val="0"/>
        <w:rPr>
          <w:strike/>
        </w:rPr>
      </w:pPr>
      <w:r w:rsidRPr="00E02710">
        <w:rPr>
          <w:strike/>
        </w:rPr>
        <w:t>unique</w:t>
      </w:r>
      <w:r w:rsidRPr="00E02710">
        <w:rPr>
          <w:strike/>
          <w:spacing w:val="40"/>
        </w:rPr>
        <w:t xml:space="preserve"> </w:t>
      </w:r>
      <w:r w:rsidRPr="00E02710">
        <w:rPr>
          <w:strike/>
        </w:rPr>
        <w:t>identifying</w:t>
      </w:r>
      <w:r w:rsidRPr="00E02710">
        <w:rPr>
          <w:strike/>
          <w:spacing w:val="40"/>
        </w:rPr>
        <w:t xml:space="preserve"> </w:t>
      </w:r>
      <w:r w:rsidRPr="00E02710">
        <w:rPr>
          <w:strike/>
        </w:rPr>
        <w:t>information</w:t>
      </w:r>
      <w:r w:rsidRPr="00E02710">
        <w:rPr>
          <w:strike/>
          <w:spacing w:val="40"/>
        </w:rPr>
        <w:t xml:space="preserve"> </w:t>
      </w:r>
      <w:r w:rsidRPr="00E02710">
        <w:rPr>
          <w:strike/>
        </w:rPr>
        <w:t>sufficient</w:t>
      </w:r>
      <w:r w:rsidRPr="00E02710">
        <w:rPr>
          <w:strike/>
          <w:spacing w:val="40"/>
        </w:rPr>
        <w:t xml:space="preserve"> </w:t>
      </w:r>
      <w:r w:rsidRPr="00E02710">
        <w:rPr>
          <w:strike/>
        </w:rPr>
        <w:t>for</w:t>
      </w:r>
      <w:r w:rsidRPr="00E02710">
        <w:rPr>
          <w:strike/>
          <w:spacing w:val="40"/>
        </w:rPr>
        <w:t xml:space="preserve"> </w:t>
      </w:r>
      <w:r w:rsidRPr="00E02710">
        <w:rPr>
          <w:strike/>
        </w:rPr>
        <w:t>the</w:t>
      </w:r>
      <w:r w:rsidRPr="00E02710">
        <w:rPr>
          <w:strike/>
          <w:spacing w:val="40"/>
        </w:rPr>
        <w:t xml:space="preserve"> </w:t>
      </w:r>
      <w:r w:rsidRPr="00E02710">
        <w:rPr>
          <w:strike/>
        </w:rPr>
        <w:t>transportation</w:t>
      </w:r>
      <w:r w:rsidRPr="00E02710">
        <w:rPr>
          <w:strike/>
          <w:spacing w:val="40"/>
        </w:rPr>
        <w:t xml:space="preserve"> </w:t>
      </w:r>
      <w:r w:rsidRPr="00E02710">
        <w:rPr>
          <w:strike/>
        </w:rPr>
        <w:t>network</w:t>
      </w:r>
      <w:r w:rsidRPr="00E02710">
        <w:rPr>
          <w:strike/>
          <w:spacing w:val="40"/>
        </w:rPr>
        <w:t xml:space="preserve"> </w:t>
      </w:r>
      <w:r w:rsidRPr="00E02710">
        <w:rPr>
          <w:strike/>
        </w:rPr>
        <w:t>company</w:t>
      </w:r>
      <w:r w:rsidRPr="00E02710">
        <w:rPr>
          <w:strike/>
          <w:spacing w:val="40"/>
        </w:rPr>
        <w:t xml:space="preserve"> </w:t>
      </w:r>
      <w:r w:rsidRPr="00E02710">
        <w:rPr>
          <w:strike/>
        </w:rPr>
        <w:t>to</w:t>
      </w:r>
      <w:r w:rsidRPr="00E02710">
        <w:rPr>
          <w:strike/>
          <w:spacing w:val="40"/>
        </w:rPr>
        <w:t xml:space="preserve"> </w:t>
      </w:r>
      <w:r w:rsidRPr="00E02710">
        <w:rPr>
          <w:strike/>
        </w:rPr>
        <w:t>identify</w:t>
      </w:r>
      <w:r w:rsidRPr="00E02710">
        <w:rPr>
          <w:strike/>
          <w:spacing w:val="40"/>
        </w:rPr>
        <w:t xml:space="preserve"> </w:t>
      </w:r>
      <w:r w:rsidRPr="00E02710">
        <w:rPr>
          <w:strike/>
        </w:rPr>
        <w:t>the transaction, or other identifying information as specified by the statutory authority;</w:t>
      </w:r>
    </w:p>
    <w:p w14:paraId="62E32455" w14:textId="77777777" w:rsidR="001448E6" w:rsidRPr="00E02710" w:rsidRDefault="001448E6" w:rsidP="00731BE2">
      <w:pPr>
        <w:pStyle w:val="ListParagraph"/>
        <w:widowControl w:val="0"/>
        <w:numPr>
          <w:ilvl w:val="0"/>
          <w:numId w:val="33"/>
        </w:numPr>
        <w:tabs>
          <w:tab w:val="left" w:pos="1184"/>
        </w:tabs>
        <w:autoSpaceDE w:val="0"/>
        <w:autoSpaceDN w:val="0"/>
        <w:ind w:left="1184" w:hanging="358"/>
        <w:contextualSpacing w:val="0"/>
        <w:rPr>
          <w:strike/>
        </w:rPr>
      </w:pPr>
      <w:r w:rsidRPr="00E02710">
        <w:rPr>
          <w:strike/>
        </w:rPr>
        <w:t>total</w:t>
      </w:r>
      <w:r w:rsidRPr="00E02710">
        <w:rPr>
          <w:strike/>
          <w:spacing w:val="-4"/>
        </w:rPr>
        <w:t xml:space="preserve"> </w:t>
      </w:r>
      <w:r w:rsidRPr="00E02710">
        <w:rPr>
          <w:strike/>
        </w:rPr>
        <w:t>time</w:t>
      </w:r>
      <w:r w:rsidRPr="00E02710">
        <w:rPr>
          <w:strike/>
          <w:spacing w:val="-4"/>
        </w:rPr>
        <w:t xml:space="preserve"> </w:t>
      </w:r>
      <w:r w:rsidRPr="00E02710">
        <w:rPr>
          <w:strike/>
        </w:rPr>
        <w:t>of</w:t>
      </w:r>
      <w:r w:rsidRPr="00E02710">
        <w:rPr>
          <w:strike/>
          <w:spacing w:val="-3"/>
        </w:rPr>
        <w:t xml:space="preserve"> </w:t>
      </w:r>
      <w:r w:rsidRPr="00E02710">
        <w:rPr>
          <w:strike/>
        </w:rPr>
        <w:t>trip,</w:t>
      </w:r>
      <w:r w:rsidRPr="00E02710">
        <w:rPr>
          <w:strike/>
          <w:spacing w:val="-5"/>
        </w:rPr>
        <w:t xml:space="preserve"> </w:t>
      </w:r>
      <w:r w:rsidRPr="00E02710">
        <w:rPr>
          <w:strike/>
        </w:rPr>
        <w:t>maximum</w:t>
      </w:r>
      <w:r w:rsidRPr="00E02710">
        <w:rPr>
          <w:strike/>
          <w:spacing w:val="-5"/>
        </w:rPr>
        <w:t xml:space="preserve"> </w:t>
      </w:r>
      <w:r w:rsidRPr="00E02710">
        <w:rPr>
          <w:strike/>
        </w:rPr>
        <w:t>increment</w:t>
      </w:r>
      <w:r w:rsidRPr="00E02710">
        <w:rPr>
          <w:strike/>
          <w:spacing w:val="-4"/>
        </w:rPr>
        <w:t xml:space="preserve"> </w:t>
      </w:r>
      <w:r w:rsidRPr="00E02710">
        <w:rPr>
          <w:strike/>
        </w:rPr>
        <w:t>of</w:t>
      </w:r>
      <w:r w:rsidRPr="00E02710">
        <w:rPr>
          <w:strike/>
          <w:spacing w:val="-5"/>
        </w:rPr>
        <w:t xml:space="preserve"> </w:t>
      </w:r>
      <w:r w:rsidRPr="00E02710">
        <w:rPr>
          <w:strike/>
        </w:rPr>
        <w:t>one</w:t>
      </w:r>
      <w:r w:rsidRPr="00E02710">
        <w:rPr>
          <w:strike/>
          <w:spacing w:val="-4"/>
        </w:rPr>
        <w:t xml:space="preserve"> </w:t>
      </w:r>
      <w:r w:rsidRPr="00E02710">
        <w:rPr>
          <w:strike/>
          <w:spacing w:val="-2"/>
        </w:rPr>
        <w:t>second;</w:t>
      </w:r>
    </w:p>
    <w:p w14:paraId="3EF5C77E" w14:textId="77777777" w:rsidR="001448E6" w:rsidRPr="00E02710" w:rsidRDefault="001448E6" w:rsidP="00731BE2">
      <w:pPr>
        <w:pStyle w:val="ListParagraph"/>
        <w:widowControl w:val="0"/>
        <w:numPr>
          <w:ilvl w:val="0"/>
          <w:numId w:val="33"/>
        </w:numPr>
        <w:tabs>
          <w:tab w:val="left" w:pos="1184"/>
        </w:tabs>
        <w:autoSpaceDE w:val="0"/>
        <w:autoSpaceDN w:val="0"/>
        <w:ind w:left="1184" w:hanging="358"/>
        <w:contextualSpacing w:val="0"/>
        <w:rPr>
          <w:strike/>
        </w:rPr>
      </w:pPr>
      <w:r w:rsidRPr="00E02710">
        <w:rPr>
          <w:strike/>
        </w:rPr>
        <w:t>distance</w:t>
      </w:r>
      <w:r w:rsidRPr="00E02710">
        <w:rPr>
          <w:strike/>
          <w:spacing w:val="-5"/>
        </w:rPr>
        <w:t xml:space="preserve"> </w:t>
      </w:r>
      <w:r w:rsidRPr="00E02710">
        <w:rPr>
          <w:strike/>
        </w:rPr>
        <w:t>traveled,</w:t>
      </w:r>
      <w:r w:rsidRPr="00E02710">
        <w:rPr>
          <w:strike/>
          <w:spacing w:val="-4"/>
        </w:rPr>
        <w:t xml:space="preserve"> </w:t>
      </w:r>
      <w:r w:rsidRPr="00E02710">
        <w:rPr>
          <w:strike/>
        </w:rPr>
        <w:t>maximum</w:t>
      </w:r>
      <w:r w:rsidRPr="00E02710">
        <w:rPr>
          <w:strike/>
          <w:spacing w:val="-5"/>
        </w:rPr>
        <w:t xml:space="preserve"> </w:t>
      </w:r>
      <w:r w:rsidRPr="00E02710">
        <w:rPr>
          <w:strike/>
        </w:rPr>
        <w:t>increment</w:t>
      </w:r>
      <w:r w:rsidRPr="00E02710">
        <w:rPr>
          <w:strike/>
          <w:spacing w:val="-4"/>
        </w:rPr>
        <w:t xml:space="preserve"> </w:t>
      </w:r>
      <w:r w:rsidRPr="00E02710">
        <w:rPr>
          <w:strike/>
        </w:rPr>
        <w:t>of</w:t>
      </w:r>
      <w:r w:rsidRPr="00E02710">
        <w:rPr>
          <w:strike/>
          <w:spacing w:val="-5"/>
        </w:rPr>
        <w:t xml:space="preserve"> </w:t>
      </w:r>
      <w:r w:rsidRPr="00E02710">
        <w:rPr>
          <w:strike/>
        </w:rPr>
        <w:t>0.01</w:t>
      </w:r>
      <w:r w:rsidRPr="00E02710">
        <w:rPr>
          <w:strike/>
          <w:spacing w:val="-5"/>
        </w:rPr>
        <w:t xml:space="preserve"> </w:t>
      </w:r>
      <w:r w:rsidRPr="00E02710">
        <w:rPr>
          <w:strike/>
        </w:rPr>
        <w:t>km</w:t>
      </w:r>
      <w:r w:rsidRPr="00E02710">
        <w:rPr>
          <w:strike/>
          <w:spacing w:val="-4"/>
        </w:rPr>
        <w:t xml:space="preserve"> </w:t>
      </w:r>
      <w:r w:rsidRPr="00E02710">
        <w:rPr>
          <w:strike/>
        </w:rPr>
        <w:t>or</w:t>
      </w:r>
      <w:r w:rsidRPr="00E02710">
        <w:rPr>
          <w:strike/>
          <w:spacing w:val="-7"/>
        </w:rPr>
        <w:t xml:space="preserve"> </w:t>
      </w:r>
      <w:r w:rsidRPr="00E02710">
        <w:rPr>
          <w:strike/>
        </w:rPr>
        <w:t>0.01</w:t>
      </w:r>
      <w:r w:rsidRPr="00E02710">
        <w:rPr>
          <w:strike/>
          <w:spacing w:val="-6"/>
        </w:rPr>
        <w:t xml:space="preserve"> </w:t>
      </w:r>
      <w:r w:rsidRPr="00E02710">
        <w:rPr>
          <w:strike/>
          <w:spacing w:val="-5"/>
        </w:rPr>
        <w:t>mi;</w:t>
      </w:r>
    </w:p>
    <w:p w14:paraId="75F2F4DA" w14:textId="77777777" w:rsidR="001448E6" w:rsidRPr="00E02710" w:rsidRDefault="001448E6" w:rsidP="00731BE2">
      <w:pPr>
        <w:pStyle w:val="ListParagraph"/>
        <w:widowControl w:val="0"/>
        <w:numPr>
          <w:ilvl w:val="0"/>
          <w:numId w:val="33"/>
        </w:numPr>
        <w:tabs>
          <w:tab w:val="left" w:pos="1184"/>
        </w:tabs>
        <w:autoSpaceDE w:val="0"/>
        <w:autoSpaceDN w:val="0"/>
        <w:ind w:left="1184" w:hanging="358"/>
        <w:contextualSpacing w:val="0"/>
        <w:rPr>
          <w:strike/>
        </w:rPr>
      </w:pPr>
      <w:r w:rsidRPr="00E02710">
        <w:rPr>
          <w:strike/>
        </w:rPr>
        <w:t>the</w:t>
      </w:r>
      <w:r w:rsidRPr="00E02710">
        <w:rPr>
          <w:strike/>
          <w:spacing w:val="-4"/>
        </w:rPr>
        <w:t xml:space="preserve"> </w:t>
      </w:r>
      <w:r w:rsidRPr="00E02710">
        <w:rPr>
          <w:strike/>
        </w:rPr>
        <w:t>total</w:t>
      </w:r>
      <w:r w:rsidRPr="00E02710">
        <w:rPr>
          <w:strike/>
          <w:spacing w:val="-3"/>
        </w:rPr>
        <w:t xml:space="preserve"> </w:t>
      </w:r>
      <w:r w:rsidRPr="00E02710">
        <w:rPr>
          <w:strike/>
        </w:rPr>
        <w:t>fare</w:t>
      </w:r>
      <w:r w:rsidRPr="00E02710">
        <w:rPr>
          <w:strike/>
          <w:spacing w:val="-4"/>
        </w:rPr>
        <w:t xml:space="preserve"> </w:t>
      </w:r>
      <w:r w:rsidRPr="00E02710">
        <w:rPr>
          <w:strike/>
          <w:spacing w:val="-2"/>
        </w:rPr>
        <w:t>received;</w:t>
      </w:r>
    </w:p>
    <w:p w14:paraId="04A8455C" w14:textId="77777777" w:rsidR="001448E6" w:rsidRPr="00E02710" w:rsidRDefault="001448E6" w:rsidP="00731BE2">
      <w:pPr>
        <w:pStyle w:val="ListParagraph"/>
        <w:widowControl w:val="0"/>
        <w:numPr>
          <w:ilvl w:val="0"/>
          <w:numId w:val="33"/>
        </w:numPr>
        <w:tabs>
          <w:tab w:val="left" w:pos="1183"/>
        </w:tabs>
        <w:autoSpaceDE w:val="0"/>
        <w:autoSpaceDN w:val="0"/>
        <w:spacing w:before="81"/>
        <w:ind w:left="1183" w:hanging="358"/>
        <w:contextualSpacing w:val="0"/>
        <w:rPr>
          <w:strike/>
        </w:rPr>
      </w:pPr>
      <w:r w:rsidRPr="00E02710">
        <w:rPr>
          <w:strike/>
        </w:rPr>
        <w:t>other</w:t>
      </w:r>
      <w:r w:rsidRPr="00E02710">
        <w:rPr>
          <w:strike/>
          <w:spacing w:val="-6"/>
        </w:rPr>
        <w:t xml:space="preserve"> </w:t>
      </w:r>
      <w:r w:rsidRPr="00E02710">
        <w:rPr>
          <w:strike/>
        </w:rPr>
        <w:t>charges</w:t>
      </w:r>
      <w:r w:rsidRPr="00E02710">
        <w:rPr>
          <w:strike/>
          <w:spacing w:val="-7"/>
        </w:rPr>
        <w:t xml:space="preserve"> </w:t>
      </w:r>
      <w:r w:rsidRPr="00E02710">
        <w:rPr>
          <w:strike/>
        </w:rPr>
        <w:t>where</w:t>
      </w:r>
      <w:r w:rsidRPr="00E02710">
        <w:rPr>
          <w:strike/>
          <w:spacing w:val="-8"/>
        </w:rPr>
        <w:t xml:space="preserve"> </w:t>
      </w:r>
      <w:r w:rsidRPr="00E02710">
        <w:rPr>
          <w:strike/>
        </w:rPr>
        <w:t>permitted;</w:t>
      </w:r>
      <w:r w:rsidRPr="00E02710">
        <w:rPr>
          <w:strike/>
          <w:spacing w:val="-7"/>
        </w:rPr>
        <w:t xml:space="preserve"> </w:t>
      </w:r>
      <w:r w:rsidRPr="00E02710">
        <w:rPr>
          <w:strike/>
          <w:spacing w:val="-5"/>
        </w:rPr>
        <w:t>and</w:t>
      </w:r>
    </w:p>
    <w:p w14:paraId="46799F22" w14:textId="77777777" w:rsidR="001448E6" w:rsidRPr="00E02710" w:rsidRDefault="001448E6" w:rsidP="00731BE2">
      <w:pPr>
        <w:pStyle w:val="ListParagraph"/>
        <w:widowControl w:val="0"/>
        <w:numPr>
          <w:ilvl w:val="0"/>
          <w:numId w:val="33"/>
        </w:numPr>
        <w:tabs>
          <w:tab w:val="left" w:pos="1183"/>
        </w:tabs>
        <w:autoSpaceDE w:val="0"/>
        <w:autoSpaceDN w:val="0"/>
        <w:ind w:left="1183" w:hanging="358"/>
        <w:contextualSpacing w:val="0"/>
        <w:rPr>
          <w:strike/>
        </w:rPr>
      </w:pPr>
      <w:r w:rsidRPr="00E02710">
        <w:rPr>
          <w:strike/>
        </w:rPr>
        <w:t>a</w:t>
      </w:r>
      <w:r w:rsidRPr="00E02710">
        <w:rPr>
          <w:strike/>
          <w:spacing w:val="-6"/>
        </w:rPr>
        <w:t xml:space="preserve"> </w:t>
      </w:r>
      <w:r w:rsidRPr="00E02710">
        <w:rPr>
          <w:strike/>
        </w:rPr>
        <w:t>means</w:t>
      </w:r>
      <w:r w:rsidRPr="00E02710">
        <w:rPr>
          <w:strike/>
          <w:spacing w:val="-7"/>
        </w:rPr>
        <w:t xml:space="preserve"> </w:t>
      </w:r>
      <w:r w:rsidRPr="00E02710">
        <w:rPr>
          <w:strike/>
        </w:rPr>
        <w:t>to</w:t>
      </w:r>
      <w:r w:rsidRPr="00E02710">
        <w:rPr>
          <w:strike/>
          <w:spacing w:val="-5"/>
        </w:rPr>
        <w:t xml:space="preserve"> </w:t>
      </w:r>
      <w:r w:rsidRPr="00E02710">
        <w:rPr>
          <w:strike/>
        </w:rPr>
        <w:t>obtain</w:t>
      </w:r>
      <w:r w:rsidRPr="00E02710">
        <w:rPr>
          <w:strike/>
          <w:spacing w:val="-7"/>
        </w:rPr>
        <w:t xml:space="preserve"> </w:t>
      </w:r>
      <w:r w:rsidRPr="00E02710">
        <w:rPr>
          <w:strike/>
        </w:rPr>
        <w:t>transportation</w:t>
      </w:r>
      <w:r w:rsidRPr="00E02710">
        <w:rPr>
          <w:strike/>
          <w:spacing w:val="-5"/>
        </w:rPr>
        <w:t xml:space="preserve"> </w:t>
      </w:r>
      <w:r w:rsidRPr="00E02710">
        <w:rPr>
          <w:strike/>
        </w:rPr>
        <w:t>network</w:t>
      </w:r>
      <w:r w:rsidRPr="00E02710">
        <w:rPr>
          <w:strike/>
          <w:spacing w:val="-5"/>
        </w:rPr>
        <w:t xml:space="preserve"> </w:t>
      </w:r>
      <w:r w:rsidRPr="00E02710">
        <w:rPr>
          <w:strike/>
        </w:rPr>
        <w:t>company</w:t>
      </w:r>
      <w:r w:rsidRPr="00E02710">
        <w:rPr>
          <w:strike/>
          <w:spacing w:val="-7"/>
        </w:rPr>
        <w:t xml:space="preserve"> </w:t>
      </w:r>
      <w:r w:rsidRPr="00E02710">
        <w:rPr>
          <w:strike/>
        </w:rPr>
        <w:t>driver</w:t>
      </w:r>
      <w:r w:rsidRPr="00E02710">
        <w:rPr>
          <w:strike/>
          <w:spacing w:val="-5"/>
        </w:rPr>
        <w:t xml:space="preserve"> </w:t>
      </w:r>
      <w:r w:rsidRPr="00E02710">
        <w:rPr>
          <w:strike/>
          <w:spacing w:val="-2"/>
        </w:rPr>
        <w:t>assistance.</w:t>
      </w:r>
    </w:p>
    <w:p w14:paraId="42DAA47B" w14:textId="1DF65DA9" w:rsidR="001448E6" w:rsidRPr="00854747" w:rsidRDefault="001448E6" w:rsidP="00731BE2">
      <w:pPr>
        <w:pStyle w:val="ListParagraph"/>
        <w:numPr>
          <w:ilvl w:val="1"/>
          <w:numId w:val="39"/>
        </w:numPr>
        <w:spacing w:before="240"/>
        <w:ind w:left="115" w:firstLine="0"/>
        <w:contextualSpacing w:val="0"/>
        <w:rPr>
          <w:b/>
          <w:bCs/>
          <w:strike/>
        </w:rPr>
      </w:pPr>
      <w:bookmarkStart w:id="377" w:name="S.2._Provision_for_Sealing."/>
      <w:bookmarkStart w:id="378" w:name="S.2.1._System_Security"/>
      <w:bookmarkStart w:id="379" w:name="_bookmark18"/>
      <w:bookmarkEnd w:id="377"/>
      <w:bookmarkEnd w:id="378"/>
      <w:bookmarkEnd w:id="379"/>
      <w:r w:rsidRPr="00854747">
        <w:rPr>
          <w:b/>
          <w:bCs/>
          <w:strike/>
        </w:rPr>
        <w:t>Provision for Sealing.</w:t>
      </w:r>
    </w:p>
    <w:p w14:paraId="58E4E750" w14:textId="77777777" w:rsidR="001448E6" w:rsidRPr="00E02710" w:rsidRDefault="001448E6" w:rsidP="00731BE2">
      <w:pPr>
        <w:pStyle w:val="ListParagraph"/>
        <w:widowControl w:val="0"/>
        <w:numPr>
          <w:ilvl w:val="2"/>
          <w:numId w:val="39"/>
        </w:numPr>
        <w:tabs>
          <w:tab w:val="left" w:pos="1196"/>
        </w:tabs>
        <w:autoSpaceDE w:val="0"/>
        <w:autoSpaceDN w:val="0"/>
        <w:spacing w:before="1"/>
        <w:ind w:left="479" w:right="117" w:firstLine="0"/>
        <w:contextualSpacing w:val="0"/>
        <w:rPr>
          <w:b/>
          <w:strike/>
        </w:rPr>
      </w:pPr>
      <w:bookmarkStart w:id="380" w:name="_bookmark19"/>
      <w:bookmarkEnd w:id="380"/>
      <w:r w:rsidRPr="00E02710">
        <w:rPr>
          <w:b/>
          <w:strike/>
        </w:rPr>
        <w:lastRenderedPageBreak/>
        <w:t xml:space="preserve">System Security. </w:t>
      </w:r>
      <w:r w:rsidRPr="00E02710">
        <w:rPr>
          <w:strike/>
        </w:rPr>
        <w:t>– Adequate provision shall be made to provide security for a transportation network measurement system.</w:t>
      </w:r>
      <w:r w:rsidRPr="00E02710">
        <w:rPr>
          <w:strike/>
          <w:spacing w:val="40"/>
        </w:rPr>
        <w:t xml:space="preserve"> </w:t>
      </w:r>
      <w:r w:rsidRPr="00E02710">
        <w:rPr>
          <w:strike/>
        </w:rPr>
        <w:t>The system shall be designed to:</w:t>
      </w:r>
    </w:p>
    <w:p w14:paraId="608ABFBA" w14:textId="77777777" w:rsidR="001448E6" w:rsidRPr="00E02710" w:rsidRDefault="001448E6" w:rsidP="00731BE2">
      <w:pPr>
        <w:pStyle w:val="ListParagraph"/>
        <w:widowControl w:val="0"/>
        <w:numPr>
          <w:ilvl w:val="0"/>
          <w:numId w:val="32"/>
        </w:numPr>
        <w:tabs>
          <w:tab w:val="left" w:pos="1197"/>
          <w:tab w:val="left" w:pos="1199"/>
        </w:tabs>
        <w:autoSpaceDE w:val="0"/>
        <w:autoSpaceDN w:val="0"/>
        <w:ind w:right="116"/>
        <w:contextualSpacing w:val="0"/>
        <w:rPr>
          <w:strike/>
        </w:rPr>
      </w:pPr>
      <w:r w:rsidRPr="00E02710">
        <w:rPr>
          <w:strike/>
        </w:rPr>
        <w:t>protect the integrity of metrological data and algorithms used to compute fares from such data against unauthorized modification using industry-standard technological protection mechanisms such as data encryption; and</w:t>
      </w:r>
    </w:p>
    <w:p w14:paraId="45EA3057" w14:textId="77777777" w:rsidR="001448E6" w:rsidRPr="00E02710" w:rsidRDefault="001448E6" w:rsidP="00731BE2">
      <w:pPr>
        <w:pStyle w:val="ListParagraph"/>
        <w:widowControl w:val="0"/>
        <w:numPr>
          <w:ilvl w:val="0"/>
          <w:numId w:val="32"/>
        </w:numPr>
        <w:tabs>
          <w:tab w:val="left" w:pos="1197"/>
          <w:tab w:val="left" w:pos="1199"/>
        </w:tabs>
        <w:autoSpaceDE w:val="0"/>
        <w:autoSpaceDN w:val="0"/>
        <w:ind w:right="122"/>
        <w:contextualSpacing w:val="0"/>
        <w:rPr>
          <w:strike/>
        </w:rPr>
      </w:pPr>
      <w:bookmarkStart w:id="381" w:name="S.2.2._System_Audit"/>
      <w:bookmarkEnd w:id="381"/>
      <w:r w:rsidRPr="00E02710">
        <w:rPr>
          <w:strike/>
        </w:rPr>
        <w:t>use software-based access controls or equivalent technological protections that limit access to metrological data and algorithms used to compute fares from such data only to authorized persons.</w:t>
      </w:r>
    </w:p>
    <w:p w14:paraId="444D576A" w14:textId="77777777" w:rsidR="001448E6" w:rsidRPr="00E02710" w:rsidRDefault="001448E6" w:rsidP="00731BE2">
      <w:pPr>
        <w:pStyle w:val="ListParagraph"/>
        <w:widowControl w:val="0"/>
        <w:numPr>
          <w:ilvl w:val="2"/>
          <w:numId w:val="39"/>
        </w:numPr>
        <w:tabs>
          <w:tab w:val="left" w:pos="1196"/>
        </w:tabs>
        <w:autoSpaceDE w:val="0"/>
        <w:autoSpaceDN w:val="0"/>
        <w:ind w:left="479" w:right="116" w:firstLine="0"/>
        <w:contextualSpacing w:val="0"/>
        <w:rPr>
          <w:b/>
          <w:strike/>
        </w:rPr>
      </w:pPr>
      <w:bookmarkStart w:id="382" w:name="_bookmark20"/>
      <w:bookmarkEnd w:id="382"/>
      <w:r w:rsidRPr="00E02710">
        <w:rPr>
          <w:b/>
          <w:strike/>
        </w:rPr>
        <w:t xml:space="preserve">System Audit. </w:t>
      </w:r>
      <w:r w:rsidRPr="00E02710">
        <w:rPr>
          <w:strike/>
        </w:rPr>
        <w:t>– The transportation network measurement system shall be designed in a manner that permits officials having statutory authority to verify compliance with this transportation network measurement system code.</w:t>
      </w:r>
    </w:p>
    <w:p w14:paraId="661F673B" w14:textId="77777777" w:rsidR="001448E6" w:rsidRPr="00E02710" w:rsidRDefault="001448E6" w:rsidP="00731BE2">
      <w:pPr>
        <w:pStyle w:val="ListParagraph"/>
        <w:widowControl w:val="0"/>
        <w:numPr>
          <w:ilvl w:val="2"/>
          <w:numId w:val="39"/>
        </w:numPr>
        <w:tabs>
          <w:tab w:val="left" w:pos="1195"/>
        </w:tabs>
        <w:autoSpaceDE w:val="0"/>
        <w:autoSpaceDN w:val="0"/>
        <w:spacing w:before="1"/>
        <w:ind w:left="478" w:right="116" w:firstLine="0"/>
        <w:contextualSpacing w:val="0"/>
        <w:rPr>
          <w:b/>
          <w:strike/>
        </w:rPr>
      </w:pPr>
      <w:bookmarkStart w:id="383" w:name="S.2.3._Change_Tracking"/>
      <w:bookmarkEnd w:id="383"/>
      <w:r w:rsidRPr="00E02710">
        <w:rPr>
          <w:b/>
          <w:strike/>
        </w:rPr>
        <w:t xml:space="preserve">Change Tracking. </w:t>
      </w:r>
      <w:r w:rsidRPr="00E02710">
        <w:rPr>
          <w:strike/>
        </w:rPr>
        <w:t>– Changes made by the manufacturer, distributor, or developer of a transportation network measurement system to any algorithms or code, which have a metrological effect, shall be logged and recorded.</w:t>
      </w:r>
      <w:r w:rsidRPr="00E02710">
        <w:rPr>
          <w:strike/>
          <w:spacing w:val="40"/>
        </w:rPr>
        <w:t xml:space="preserve"> </w:t>
      </w:r>
      <w:r w:rsidRPr="00E02710">
        <w:rPr>
          <w:strike/>
        </w:rPr>
        <w:t>The period covered by this change record is not required to exceed one year.</w:t>
      </w:r>
    </w:p>
    <w:p w14:paraId="5DC82796" w14:textId="77777777" w:rsidR="001448E6" w:rsidRPr="00E02710" w:rsidRDefault="001448E6" w:rsidP="00731BE2">
      <w:pPr>
        <w:pStyle w:val="ListParagraph"/>
        <w:widowControl w:val="0"/>
        <w:numPr>
          <w:ilvl w:val="1"/>
          <w:numId w:val="39"/>
        </w:numPr>
        <w:tabs>
          <w:tab w:val="left" w:pos="655"/>
        </w:tabs>
        <w:autoSpaceDE w:val="0"/>
        <w:autoSpaceDN w:val="0"/>
        <w:spacing w:before="1"/>
        <w:ind w:left="118" w:right="113" w:firstLine="0"/>
        <w:contextualSpacing w:val="0"/>
        <w:rPr>
          <w:strike/>
        </w:rPr>
      </w:pPr>
      <w:bookmarkStart w:id="384" w:name="S.3._Provision_for_Trip_Data_Loss"/>
      <w:bookmarkEnd w:id="384"/>
      <w:r w:rsidRPr="00E02710">
        <w:rPr>
          <w:b/>
          <w:strike/>
        </w:rPr>
        <w:t xml:space="preserve">Provision for Trip Data Loss. </w:t>
      </w:r>
      <w:r w:rsidRPr="00E02710">
        <w:rPr>
          <w:strike/>
        </w:rPr>
        <w:t xml:space="preserve">– If a portion of the trip data is lost due to power or signal interruption by the </w:t>
      </w:r>
      <w:bookmarkStart w:id="385" w:name="S.3.1._Intermittent_Trip_Data_Loss"/>
      <w:bookmarkStart w:id="386" w:name="S.3.2._Significant_Trip_Data_Loss"/>
      <w:bookmarkStart w:id="387" w:name="S.3.3._Alternative_Fare_Structures"/>
      <w:bookmarkStart w:id="388" w:name="N.1.1._Test_Methods"/>
      <w:bookmarkEnd w:id="385"/>
      <w:bookmarkEnd w:id="386"/>
      <w:bookmarkEnd w:id="387"/>
      <w:bookmarkEnd w:id="388"/>
      <w:r w:rsidRPr="00E02710">
        <w:rPr>
          <w:strike/>
        </w:rPr>
        <w:t>transportation</w:t>
      </w:r>
      <w:r w:rsidRPr="00E02710">
        <w:rPr>
          <w:strike/>
          <w:spacing w:val="-8"/>
        </w:rPr>
        <w:t xml:space="preserve"> </w:t>
      </w:r>
      <w:r w:rsidRPr="00E02710">
        <w:rPr>
          <w:strike/>
        </w:rPr>
        <w:t>network</w:t>
      </w:r>
      <w:r w:rsidRPr="00E02710">
        <w:rPr>
          <w:strike/>
          <w:spacing w:val="-5"/>
        </w:rPr>
        <w:t xml:space="preserve"> </w:t>
      </w:r>
      <w:r w:rsidRPr="00E02710">
        <w:rPr>
          <w:strike/>
        </w:rPr>
        <w:t>company</w:t>
      </w:r>
      <w:r w:rsidRPr="00E02710">
        <w:rPr>
          <w:strike/>
          <w:spacing w:val="-8"/>
        </w:rPr>
        <w:t xml:space="preserve"> </w:t>
      </w:r>
      <w:r w:rsidRPr="00E02710">
        <w:rPr>
          <w:strike/>
        </w:rPr>
        <w:t>driver’s</w:t>
      </w:r>
      <w:r w:rsidRPr="00E02710">
        <w:rPr>
          <w:strike/>
          <w:spacing w:val="-7"/>
        </w:rPr>
        <w:t xml:space="preserve"> </w:t>
      </w:r>
      <w:r w:rsidRPr="00E02710">
        <w:rPr>
          <w:strike/>
        </w:rPr>
        <w:t>indicating</w:t>
      </w:r>
      <w:r w:rsidRPr="00E02710">
        <w:rPr>
          <w:strike/>
          <w:spacing w:val="-5"/>
        </w:rPr>
        <w:t xml:space="preserve"> </w:t>
      </w:r>
      <w:r w:rsidRPr="00E02710">
        <w:rPr>
          <w:strike/>
        </w:rPr>
        <w:t>element,</w:t>
      </w:r>
      <w:r w:rsidRPr="00E02710">
        <w:rPr>
          <w:strike/>
          <w:spacing w:val="-8"/>
        </w:rPr>
        <w:t xml:space="preserve"> </w:t>
      </w:r>
      <w:r w:rsidRPr="00E02710">
        <w:rPr>
          <w:strike/>
        </w:rPr>
        <w:t>the</w:t>
      </w:r>
      <w:r w:rsidRPr="00E02710">
        <w:rPr>
          <w:strike/>
          <w:spacing w:val="-6"/>
        </w:rPr>
        <w:t xml:space="preserve"> </w:t>
      </w:r>
      <w:r w:rsidRPr="00E02710">
        <w:rPr>
          <w:strike/>
        </w:rPr>
        <w:t>transportation</w:t>
      </w:r>
      <w:r w:rsidRPr="00E02710">
        <w:rPr>
          <w:strike/>
          <w:spacing w:val="-8"/>
        </w:rPr>
        <w:t xml:space="preserve"> </w:t>
      </w:r>
      <w:r w:rsidRPr="00E02710">
        <w:rPr>
          <w:strike/>
        </w:rPr>
        <w:t>network</w:t>
      </w:r>
      <w:r w:rsidRPr="00E02710">
        <w:rPr>
          <w:strike/>
          <w:spacing w:val="-8"/>
        </w:rPr>
        <w:t xml:space="preserve"> </w:t>
      </w:r>
      <w:r w:rsidRPr="00E02710">
        <w:rPr>
          <w:strike/>
        </w:rPr>
        <w:t>measurement</w:t>
      </w:r>
      <w:r w:rsidRPr="00E02710">
        <w:rPr>
          <w:strike/>
          <w:spacing w:val="-7"/>
        </w:rPr>
        <w:t xml:space="preserve"> </w:t>
      </w:r>
      <w:r w:rsidRPr="00E02710">
        <w:rPr>
          <w:strike/>
        </w:rPr>
        <w:t>system</w:t>
      </w:r>
      <w:r w:rsidRPr="00E02710">
        <w:rPr>
          <w:strike/>
          <w:spacing w:val="-5"/>
        </w:rPr>
        <w:t xml:space="preserve"> </w:t>
      </w:r>
      <w:r w:rsidRPr="00E02710">
        <w:rPr>
          <w:strike/>
        </w:rPr>
        <w:t>shall</w:t>
      </w:r>
      <w:r w:rsidRPr="00E02710">
        <w:rPr>
          <w:strike/>
          <w:spacing w:val="-9"/>
        </w:rPr>
        <w:t xml:space="preserve"> </w:t>
      </w:r>
      <w:r w:rsidRPr="00E02710">
        <w:rPr>
          <w:strike/>
        </w:rPr>
        <w:t>be capable of determining the information needed to complete any transaction in progress at the time of the power or signal loss.</w:t>
      </w:r>
    </w:p>
    <w:p w14:paraId="62A38792" w14:textId="77777777" w:rsidR="001448E6" w:rsidRPr="00E02710" w:rsidRDefault="001448E6" w:rsidP="00731BE2">
      <w:pPr>
        <w:pStyle w:val="ListParagraph"/>
        <w:widowControl w:val="0"/>
        <w:numPr>
          <w:ilvl w:val="2"/>
          <w:numId w:val="39"/>
        </w:numPr>
        <w:tabs>
          <w:tab w:val="left" w:pos="1195"/>
        </w:tabs>
        <w:autoSpaceDE w:val="0"/>
        <w:autoSpaceDN w:val="0"/>
        <w:ind w:left="478" w:right="114" w:firstLine="0"/>
        <w:contextualSpacing w:val="0"/>
        <w:rPr>
          <w:b/>
          <w:strike/>
        </w:rPr>
      </w:pPr>
      <w:bookmarkStart w:id="389" w:name="_bookmark23"/>
      <w:bookmarkEnd w:id="389"/>
      <w:r w:rsidRPr="00E02710">
        <w:rPr>
          <w:b/>
          <w:strike/>
        </w:rPr>
        <w:t xml:space="preserve">Intermittent Trip Data Loss. – </w:t>
      </w:r>
      <w:r w:rsidRPr="00E02710">
        <w:rPr>
          <w:strike/>
        </w:rPr>
        <w:t xml:space="preserve">When the location services signal is lost intermittently during a prearranged ride (e.g., traveling through a tunnel), but recovered prior to the end of the ride, the transportation network measurement system shall be capable of calculating an accurate fare in accordance with T.1. Tolerance </w:t>
      </w:r>
      <w:r w:rsidRPr="00E02710">
        <w:rPr>
          <w:strike/>
          <w:spacing w:val="-2"/>
        </w:rPr>
        <w:t>Values.</w:t>
      </w:r>
    </w:p>
    <w:p w14:paraId="3694E353" w14:textId="77777777" w:rsidR="001448E6" w:rsidRPr="00E02710" w:rsidRDefault="001448E6" w:rsidP="00731BE2">
      <w:pPr>
        <w:pStyle w:val="ListParagraph"/>
        <w:widowControl w:val="0"/>
        <w:numPr>
          <w:ilvl w:val="2"/>
          <w:numId w:val="39"/>
        </w:numPr>
        <w:tabs>
          <w:tab w:val="left" w:pos="1195"/>
        </w:tabs>
        <w:autoSpaceDE w:val="0"/>
        <w:autoSpaceDN w:val="0"/>
        <w:ind w:left="478" w:right="116" w:firstLine="0"/>
        <w:contextualSpacing w:val="0"/>
        <w:rPr>
          <w:b/>
          <w:strike/>
        </w:rPr>
      </w:pPr>
      <w:bookmarkStart w:id="390" w:name="_bookmark24"/>
      <w:bookmarkEnd w:id="390"/>
      <w:r w:rsidRPr="00E02710">
        <w:rPr>
          <w:b/>
          <w:strike/>
        </w:rPr>
        <w:t xml:space="preserve">Significant Trip Data Loss. </w:t>
      </w:r>
      <w:r w:rsidRPr="00E02710">
        <w:rPr>
          <w:strike/>
        </w:rPr>
        <w:t xml:space="preserve">– When the location services signal is lost for a significant portion of the network-arranged ride, the transportation network measurement system shall provide for alternative fare </w:t>
      </w:r>
      <w:r w:rsidRPr="00E02710">
        <w:rPr>
          <w:strike/>
          <w:spacing w:val="-2"/>
        </w:rPr>
        <w:t>structures.</w:t>
      </w:r>
    </w:p>
    <w:p w14:paraId="08E1C797" w14:textId="77777777" w:rsidR="001448E6" w:rsidRPr="00E02710" w:rsidRDefault="001448E6" w:rsidP="007D2198">
      <w:pPr>
        <w:pStyle w:val="BodyText"/>
        <w:ind w:left="475" w:right="115"/>
        <w:rPr>
          <w:rFonts w:ascii="Arial Narrow"/>
          <w:strike/>
        </w:rPr>
      </w:pPr>
      <w:r w:rsidRPr="00E02710">
        <w:rPr>
          <w:rFonts w:ascii="Arial Narrow"/>
          <w:b/>
          <w:strike/>
        </w:rPr>
        <w:t xml:space="preserve">Note: </w:t>
      </w:r>
      <w:r w:rsidRPr="00E02710">
        <w:rPr>
          <w:rFonts w:ascii="Arial Narrow"/>
          <w:strike/>
        </w:rPr>
        <w:t>Significant trip data loss refers to instances when the location services signal is lost to the extent the transportation network</w:t>
      </w:r>
      <w:r w:rsidRPr="00E02710">
        <w:rPr>
          <w:rFonts w:ascii="Arial Narrow"/>
          <w:strike/>
          <w:spacing w:val="-1"/>
        </w:rPr>
        <w:t xml:space="preserve"> </w:t>
      </w:r>
      <w:r w:rsidRPr="00E02710">
        <w:rPr>
          <w:rFonts w:ascii="Arial Narrow"/>
          <w:strike/>
        </w:rPr>
        <w:t>measurement</w:t>
      </w:r>
      <w:r w:rsidRPr="00E02710">
        <w:rPr>
          <w:rFonts w:ascii="Arial Narrow"/>
          <w:strike/>
          <w:spacing w:val="-1"/>
        </w:rPr>
        <w:t xml:space="preserve"> </w:t>
      </w:r>
      <w:r w:rsidRPr="00E02710">
        <w:rPr>
          <w:rFonts w:ascii="Arial Narrow"/>
          <w:strike/>
        </w:rPr>
        <w:t>system is</w:t>
      </w:r>
      <w:r w:rsidRPr="00E02710">
        <w:rPr>
          <w:rFonts w:ascii="Arial Narrow"/>
          <w:strike/>
          <w:spacing w:val="-1"/>
        </w:rPr>
        <w:t xml:space="preserve"> </w:t>
      </w:r>
      <w:r w:rsidRPr="00E02710">
        <w:rPr>
          <w:rFonts w:ascii="Arial Narrow"/>
          <w:strike/>
        </w:rPr>
        <w:t>not</w:t>
      </w:r>
      <w:r w:rsidRPr="00E02710">
        <w:rPr>
          <w:rFonts w:ascii="Arial Narrow"/>
          <w:strike/>
          <w:spacing w:val="-1"/>
        </w:rPr>
        <w:t xml:space="preserve"> </w:t>
      </w:r>
      <w:r w:rsidRPr="00E02710">
        <w:rPr>
          <w:rFonts w:ascii="Arial Narrow"/>
          <w:strike/>
        </w:rPr>
        <w:t>capable</w:t>
      </w:r>
      <w:r w:rsidRPr="00E02710">
        <w:rPr>
          <w:rFonts w:ascii="Arial Narrow"/>
          <w:strike/>
          <w:spacing w:val="-1"/>
        </w:rPr>
        <w:t xml:space="preserve"> </w:t>
      </w:r>
      <w:r w:rsidRPr="00E02710">
        <w:rPr>
          <w:rFonts w:ascii="Arial Narrow"/>
          <w:strike/>
        </w:rPr>
        <w:t>of</w:t>
      </w:r>
      <w:r w:rsidRPr="00E02710">
        <w:rPr>
          <w:rFonts w:ascii="Arial Narrow"/>
          <w:strike/>
          <w:spacing w:val="-1"/>
        </w:rPr>
        <w:t xml:space="preserve"> </w:t>
      </w:r>
      <w:r w:rsidRPr="00E02710">
        <w:rPr>
          <w:rFonts w:ascii="Arial Narrow"/>
          <w:strike/>
        </w:rPr>
        <w:t>calculating</w:t>
      </w:r>
      <w:r w:rsidRPr="00E02710">
        <w:rPr>
          <w:rFonts w:ascii="Arial Narrow"/>
          <w:strike/>
          <w:spacing w:val="-1"/>
        </w:rPr>
        <w:t xml:space="preserve"> </w:t>
      </w:r>
      <w:r w:rsidRPr="00E02710">
        <w:rPr>
          <w:rFonts w:ascii="Arial Narrow"/>
          <w:strike/>
        </w:rPr>
        <w:t>an</w:t>
      </w:r>
      <w:r w:rsidRPr="00E02710">
        <w:rPr>
          <w:rFonts w:ascii="Arial Narrow"/>
          <w:strike/>
          <w:spacing w:val="-1"/>
        </w:rPr>
        <w:t xml:space="preserve"> </w:t>
      </w:r>
      <w:r w:rsidRPr="00E02710">
        <w:rPr>
          <w:rFonts w:ascii="Arial Narrow"/>
          <w:strike/>
        </w:rPr>
        <w:t>accurate</w:t>
      </w:r>
      <w:r w:rsidRPr="00E02710">
        <w:rPr>
          <w:rFonts w:ascii="Arial Narrow"/>
          <w:strike/>
          <w:spacing w:val="-1"/>
        </w:rPr>
        <w:t xml:space="preserve"> </w:t>
      </w:r>
      <w:r w:rsidRPr="00E02710">
        <w:rPr>
          <w:rFonts w:ascii="Arial Narrow"/>
          <w:strike/>
        </w:rPr>
        <w:t>fare</w:t>
      </w:r>
      <w:r w:rsidRPr="00E02710">
        <w:rPr>
          <w:rFonts w:ascii="Arial Narrow"/>
          <w:strike/>
          <w:spacing w:val="-1"/>
        </w:rPr>
        <w:t xml:space="preserve"> </w:t>
      </w:r>
      <w:r w:rsidRPr="00E02710">
        <w:rPr>
          <w:rFonts w:ascii="Arial Narrow"/>
          <w:strike/>
        </w:rPr>
        <w:t>in</w:t>
      </w:r>
      <w:r w:rsidRPr="00E02710">
        <w:rPr>
          <w:rFonts w:ascii="Arial Narrow"/>
          <w:strike/>
          <w:spacing w:val="-1"/>
        </w:rPr>
        <w:t xml:space="preserve"> </w:t>
      </w:r>
      <w:r w:rsidRPr="00E02710">
        <w:rPr>
          <w:rFonts w:ascii="Arial Narrow"/>
          <w:strike/>
        </w:rPr>
        <w:t>accordance</w:t>
      </w:r>
      <w:r w:rsidRPr="00E02710">
        <w:rPr>
          <w:rFonts w:ascii="Arial Narrow"/>
          <w:strike/>
          <w:spacing w:val="-1"/>
        </w:rPr>
        <w:t xml:space="preserve"> </w:t>
      </w:r>
      <w:r w:rsidRPr="00E02710">
        <w:rPr>
          <w:rFonts w:ascii="Arial Narrow"/>
          <w:strike/>
        </w:rPr>
        <w:t>with</w:t>
      </w:r>
      <w:r w:rsidRPr="00E02710">
        <w:rPr>
          <w:rFonts w:ascii="Arial Narrow"/>
          <w:strike/>
          <w:spacing w:val="-1"/>
        </w:rPr>
        <w:t xml:space="preserve"> </w:t>
      </w:r>
      <w:r w:rsidRPr="00E02710">
        <w:rPr>
          <w:rFonts w:ascii="Arial Narrow"/>
          <w:strike/>
        </w:rPr>
        <w:t>T.1.</w:t>
      </w:r>
      <w:r w:rsidRPr="00E02710">
        <w:rPr>
          <w:rFonts w:ascii="Arial Narrow"/>
          <w:strike/>
          <w:spacing w:val="-3"/>
        </w:rPr>
        <w:t xml:space="preserve"> </w:t>
      </w:r>
      <w:r w:rsidRPr="00E02710">
        <w:rPr>
          <w:rFonts w:ascii="Arial Narrow"/>
          <w:strike/>
        </w:rPr>
        <w:t>Tolerance</w:t>
      </w:r>
      <w:r w:rsidRPr="00E02710">
        <w:rPr>
          <w:rFonts w:ascii="Arial Narrow"/>
          <w:strike/>
          <w:spacing w:val="-1"/>
        </w:rPr>
        <w:t xml:space="preserve"> </w:t>
      </w:r>
      <w:r w:rsidRPr="00E02710">
        <w:rPr>
          <w:rFonts w:ascii="Arial Narrow"/>
          <w:strike/>
        </w:rPr>
        <w:t>Values</w:t>
      </w:r>
      <w:r w:rsidRPr="00E02710">
        <w:rPr>
          <w:rFonts w:ascii="Arial Narrow"/>
          <w:strike/>
          <w:spacing w:val="-1"/>
        </w:rPr>
        <w:t xml:space="preserve"> </w:t>
      </w:r>
      <w:r w:rsidRPr="00E02710">
        <w:rPr>
          <w:rFonts w:ascii="Arial Narrow"/>
          <w:strike/>
        </w:rPr>
        <w:t>using actual time and actual distance, or when the signal is not regained by the end of the ride.</w:t>
      </w:r>
    </w:p>
    <w:p w14:paraId="58B29690" w14:textId="77777777" w:rsidR="001448E6" w:rsidRPr="00556DF3" w:rsidRDefault="001448E6" w:rsidP="00731BE2">
      <w:pPr>
        <w:pStyle w:val="ListParagraph"/>
        <w:widowControl w:val="0"/>
        <w:numPr>
          <w:ilvl w:val="2"/>
          <w:numId w:val="39"/>
        </w:numPr>
        <w:tabs>
          <w:tab w:val="left" w:pos="1194"/>
        </w:tabs>
        <w:autoSpaceDE w:val="0"/>
        <w:autoSpaceDN w:val="0"/>
        <w:spacing w:before="240"/>
        <w:ind w:left="477" w:right="118" w:firstLine="0"/>
        <w:contextualSpacing w:val="0"/>
        <w:rPr>
          <w:b/>
          <w:strike/>
        </w:rPr>
      </w:pPr>
      <w:bookmarkStart w:id="391" w:name="_bookmark25"/>
      <w:bookmarkEnd w:id="391"/>
      <w:r w:rsidRPr="00E02710">
        <w:rPr>
          <w:b/>
          <w:strike/>
        </w:rPr>
        <w:t>Alternative</w:t>
      </w:r>
      <w:r w:rsidRPr="00E02710">
        <w:rPr>
          <w:b/>
          <w:strike/>
          <w:spacing w:val="-5"/>
        </w:rPr>
        <w:t xml:space="preserve"> </w:t>
      </w:r>
      <w:r w:rsidRPr="00E02710">
        <w:rPr>
          <w:b/>
          <w:strike/>
        </w:rPr>
        <w:t>Fare</w:t>
      </w:r>
      <w:r w:rsidRPr="00E02710">
        <w:rPr>
          <w:b/>
          <w:strike/>
          <w:spacing w:val="-5"/>
        </w:rPr>
        <w:t xml:space="preserve"> </w:t>
      </w:r>
      <w:r w:rsidRPr="00E02710">
        <w:rPr>
          <w:b/>
          <w:strike/>
        </w:rPr>
        <w:t>Structures.</w:t>
      </w:r>
      <w:r w:rsidRPr="00E02710">
        <w:rPr>
          <w:b/>
          <w:strike/>
          <w:spacing w:val="-5"/>
        </w:rPr>
        <w:t xml:space="preserve"> </w:t>
      </w:r>
      <w:r w:rsidRPr="00E02710">
        <w:rPr>
          <w:strike/>
        </w:rPr>
        <w:t>–</w:t>
      </w:r>
      <w:r w:rsidRPr="00E02710">
        <w:rPr>
          <w:strike/>
          <w:spacing w:val="-4"/>
        </w:rPr>
        <w:t xml:space="preserve"> </w:t>
      </w:r>
      <w:r w:rsidRPr="00E02710">
        <w:rPr>
          <w:strike/>
        </w:rPr>
        <w:t>If</w:t>
      </w:r>
      <w:r w:rsidRPr="00E02710">
        <w:rPr>
          <w:strike/>
          <w:spacing w:val="-4"/>
        </w:rPr>
        <w:t xml:space="preserve"> </w:t>
      </w:r>
      <w:r w:rsidRPr="00E02710">
        <w:rPr>
          <w:strike/>
        </w:rPr>
        <w:t>the</w:t>
      </w:r>
      <w:r w:rsidRPr="00E02710">
        <w:rPr>
          <w:strike/>
          <w:spacing w:val="-5"/>
        </w:rPr>
        <w:t xml:space="preserve"> </w:t>
      </w:r>
      <w:r w:rsidRPr="00E02710">
        <w:rPr>
          <w:strike/>
        </w:rPr>
        <w:t>transportation</w:t>
      </w:r>
      <w:r w:rsidRPr="00E02710">
        <w:rPr>
          <w:strike/>
          <w:spacing w:val="-4"/>
        </w:rPr>
        <w:t xml:space="preserve"> </w:t>
      </w:r>
      <w:r w:rsidRPr="00E02710">
        <w:rPr>
          <w:strike/>
        </w:rPr>
        <w:t>network</w:t>
      </w:r>
      <w:r w:rsidRPr="00E02710">
        <w:rPr>
          <w:strike/>
          <w:spacing w:val="-4"/>
        </w:rPr>
        <w:t xml:space="preserve"> </w:t>
      </w:r>
      <w:r w:rsidRPr="00E02710">
        <w:rPr>
          <w:strike/>
        </w:rPr>
        <w:t>measuring</w:t>
      </w:r>
      <w:r w:rsidRPr="00E02710">
        <w:rPr>
          <w:strike/>
          <w:spacing w:val="-4"/>
        </w:rPr>
        <w:t xml:space="preserve"> </w:t>
      </w:r>
      <w:r w:rsidRPr="00E02710">
        <w:rPr>
          <w:strike/>
        </w:rPr>
        <w:t>system</w:t>
      </w:r>
      <w:r w:rsidRPr="00E02710">
        <w:rPr>
          <w:strike/>
          <w:spacing w:val="-4"/>
        </w:rPr>
        <w:t xml:space="preserve"> </w:t>
      </w:r>
      <w:r w:rsidRPr="00E02710">
        <w:rPr>
          <w:strike/>
        </w:rPr>
        <w:t>is</w:t>
      </w:r>
      <w:r w:rsidRPr="00E02710">
        <w:rPr>
          <w:strike/>
          <w:spacing w:val="-6"/>
        </w:rPr>
        <w:t xml:space="preserve"> </w:t>
      </w:r>
      <w:r w:rsidRPr="00E02710">
        <w:rPr>
          <w:strike/>
        </w:rPr>
        <w:t>not</w:t>
      </w:r>
      <w:r w:rsidRPr="00E02710">
        <w:rPr>
          <w:strike/>
          <w:spacing w:val="-6"/>
        </w:rPr>
        <w:t xml:space="preserve"> </w:t>
      </w:r>
      <w:r w:rsidRPr="00E02710">
        <w:rPr>
          <w:strike/>
        </w:rPr>
        <w:t>using</w:t>
      </w:r>
      <w:r w:rsidRPr="00E02710">
        <w:rPr>
          <w:strike/>
          <w:spacing w:val="-4"/>
        </w:rPr>
        <w:t xml:space="preserve"> </w:t>
      </w:r>
      <w:r w:rsidRPr="00E02710">
        <w:rPr>
          <w:strike/>
        </w:rPr>
        <w:t>actual</w:t>
      </w:r>
      <w:r w:rsidRPr="00E02710">
        <w:rPr>
          <w:strike/>
          <w:spacing w:val="-6"/>
        </w:rPr>
        <w:t xml:space="preserve"> </w:t>
      </w:r>
      <w:r w:rsidRPr="00E02710">
        <w:rPr>
          <w:strike/>
        </w:rPr>
        <w:t>time and actual distance for a particular trip (e.g., zone-based fares, signal loss), that portion of the fare not based on actual time and actual distance is not subject to this code.</w:t>
      </w:r>
      <w:r w:rsidRPr="00E02710">
        <w:rPr>
          <w:strike/>
          <w:spacing w:val="40"/>
        </w:rPr>
        <w:t xml:space="preserve"> </w:t>
      </w:r>
      <w:r w:rsidRPr="00E02710">
        <w:rPr>
          <w:strike/>
        </w:rPr>
        <w:t>Charges not based on actual time and actual distance measurements may be based on the terms of service.</w:t>
      </w:r>
    </w:p>
    <w:p w14:paraId="564700AE" w14:textId="77777777" w:rsidR="001448E6" w:rsidRPr="0046502A" w:rsidRDefault="001448E6" w:rsidP="001448E6">
      <w:pPr>
        <w:pStyle w:val="Subtitle"/>
        <w:rPr>
          <w:strike/>
        </w:rPr>
      </w:pPr>
      <w:bookmarkStart w:id="392" w:name="N._Notes"/>
      <w:bookmarkStart w:id="393" w:name="_bookmark26"/>
      <w:bookmarkEnd w:id="392"/>
      <w:bookmarkEnd w:id="393"/>
      <w:r w:rsidRPr="0046502A">
        <w:rPr>
          <w:strike/>
        </w:rPr>
        <w:t>N. Notes</w:t>
      </w:r>
    </w:p>
    <w:p w14:paraId="7CF20267" w14:textId="19A481F6" w:rsidR="001448E6" w:rsidRPr="00854747" w:rsidRDefault="00854747" w:rsidP="00854747">
      <w:pPr>
        <w:pStyle w:val="ListParagraph"/>
        <w:spacing w:before="240"/>
        <w:ind w:left="115" w:right="115"/>
        <w:contextualSpacing w:val="0"/>
        <w:rPr>
          <w:b/>
          <w:bCs/>
          <w:strike/>
        </w:rPr>
      </w:pPr>
      <w:bookmarkStart w:id="394" w:name="N.1._Distance_Tests."/>
      <w:bookmarkStart w:id="395" w:name="_bookmark27"/>
      <w:bookmarkEnd w:id="394"/>
      <w:bookmarkEnd w:id="395"/>
      <w:r w:rsidRPr="00854747">
        <w:rPr>
          <w:b/>
          <w:bCs/>
          <w:strike/>
        </w:rPr>
        <w:t>N.1.</w:t>
      </w:r>
      <w:r w:rsidRPr="00854747">
        <w:rPr>
          <w:b/>
          <w:bCs/>
          <w:strike/>
        </w:rPr>
        <w:tab/>
      </w:r>
      <w:r w:rsidR="001448E6" w:rsidRPr="00854747">
        <w:rPr>
          <w:b/>
          <w:bCs/>
          <w:strike/>
        </w:rPr>
        <w:t>Distance Tests.</w:t>
      </w:r>
    </w:p>
    <w:p w14:paraId="6B531889" w14:textId="77777777" w:rsidR="001448E6" w:rsidRPr="00E02710" w:rsidRDefault="001448E6" w:rsidP="00731BE2">
      <w:pPr>
        <w:pStyle w:val="ListParagraph"/>
        <w:widowControl w:val="0"/>
        <w:numPr>
          <w:ilvl w:val="2"/>
          <w:numId w:val="31"/>
        </w:numPr>
        <w:tabs>
          <w:tab w:val="left" w:pos="1196"/>
        </w:tabs>
        <w:autoSpaceDE w:val="0"/>
        <w:autoSpaceDN w:val="0"/>
        <w:ind w:right="116" w:firstLine="0"/>
        <w:contextualSpacing w:val="0"/>
        <w:rPr>
          <w:strike/>
        </w:rPr>
      </w:pPr>
      <w:bookmarkStart w:id="396" w:name="_bookmark28"/>
      <w:bookmarkEnd w:id="396"/>
      <w:r w:rsidRPr="00E02710">
        <w:rPr>
          <w:b/>
          <w:strike/>
        </w:rPr>
        <w:t xml:space="preserve">Test Methods. </w:t>
      </w:r>
      <w:r w:rsidRPr="00E02710">
        <w:rPr>
          <w:strike/>
        </w:rPr>
        <w:t>– To determine compliance with distance tolerances, distance test(s) of a transportation network</w:t>
      </w:r>
      <w:r w:rsidRPr="00E02710">
        <w:rPr>
          <w:strike/>
          <w:spacing w:val="-3"/>
        </w:rPr>
        <w:t xml:space="preserve"> </w:t>
      </w:r>
      <w:r w:rsidRPr="00E02710">
        <w:rPr>
          <w:strike/>
        </w:rPr>
        <w:t>measurement</w:t>
      </w:r>
      <w:r w:rsidRPr="00E02710">
        <w:rPr>
          <w:strike/>
          <w:spacing w:val="-5"/>
        </w:rPr>
        <w:t xml:space="preserve"> </w:t>
      </w:r>
      <w:r w:rsidRPr="00E02710">
        <w:rPr>
          <w:strike/>
        </w:rPr>
        <w:t>system</w:t>
      </w:r>
      <w:r w:rsidRPr="00E02710">
        <w:rPr>
          <w:strike/>
          <w:spacing w:val="-3"/>
        </w:rPr>
        <w:t xml:space="preserve"> </w:t>
      </w:r>
      <w:r w:rsidRPr="00E02710">
        <w:rPr>
          <w:strike/>
        </w:rPr>
        <w:t>shall</w:t>
      </w:r>
      <w:r w:rsidRPr="00E02710">
        <w:rPr>
          <w:strike/>
          <w:spacing w:val="-5"/>
        </w:rPr>
        <w:t xml:space="preserve"> </w:t>
      </w:r>
      <w:r w:rsidRPr="00E02710">
        <w:rPr>
          <w:strike/>
        </w:rPr>
        <w:t>be</w:t>
      </w:r>
      <w:r w:rsidRPr="00E02710">
        <w:rPr>
          <w:strike/>
          <w:spacing w:val="-4"/>
        </w:rPr>
        <w:t xml:space="preserve"> </w:t>
      </w:r>
      <w:r w:rsidRPr="00E02710">
        <w:rPr>
          <w:strike/>
        </w:rPr>
        <w:t>conducted.</w:t>
      </w:r>
      <w:r w:rsidRPr="00E02710">
        <w:rPr>
          <w:strike/>
          <w:spacing w:val="40"/>
        </w:rPr>
        <w:t xml:space="preserve"> </w:t>
      </w:r>
      <w:r w:rsidRPr="00E02710">
        <w:rPr>
          <w:strike/>
        </w:rPr>
        <w:t>The</w:t>
      </w:r>
      <w:r w:rsidRPr="00E02710">
        <w:rPr>
          <w:strike/>
          <w:spacing w:val="-4"/>
        </w:rPr>
        <w:t xml:space="preserve"> </w:t>
      </w:r>
      <w:r w:rsidRPr="00E02710">
        <w:rPr>
          <w:strike/>
        </w:rPr>
        <w:t>distance</w:t>
      </w:r>
      <w:r w:rsidRPr="00E02710">
        <w:rPr>
          <w:strike/>
          <w:spacing w:val="-4"/>
        </w:rPr>
        <w:t xml:space="preserve"> </w:t>
      </w:r>
      <w:r w:rsidRPr="00E02710">
        <w:rPr>
          <w:strike/>
        </w:rPr>
        <w:t>test(s)</w:t>
      </w:r>
      <w:r w:rsidRPr="00E02710">
        <w:rPr>
          <w:strike/>
          <w:spacing w:val="-4"/>
        </w:rPr>
        <w:t xml:space="preserve"> </w:t>
      </w:r>
      <w:r w:rsidRPr="00E02710">
        <w:rPr>
          <w:strike/>
        </w:rPr>
        <w:t>shall</w:t>
      </w:r>
      <w:r w:rsidRPr="00E02710">
        <w:rPr>
          <w:strike/>
          <w:spacing w:val="-5"/>
        </w:rPr>
        <w:t xml:space="preserve"> </w:t>
      </w:r>
      <w:r w:rsidRPr="00E02710">
        <w:rPr>
          <w:strike/>
        </w:rPr>
        <w:t>consist</w:t>
      </w:r>
      <w:r w:rsidRPr="00E02710">
        <w:rPr>
          <w:strike/>
          <w:spacing w:val="-5"/>
        </w:rPr>
        <w:t xml:space="preserve"> </w:t>
      </w:r>
      <w:r w:rsidRPr="00E02710">
        <w:rPr>
          <w:strike/>
        </w:rPr>
        <w:t>of</w:t>
      </w:r>
      <w:r w:rsidRPr="00E02710">
        <w:rPr>
          <w:strike/>
          <w:spacing w:val="-4"/>
        </w:rPr>
        <w:t xml:space="preserve"> </w:t>
      </w:r>
      <w:r w:rsidRPr="00E02710">
        <w:rPr>
          <w:strike/>
        </w:rPr>
        <w:t>a</w:t>
      </w:r>
      <w:r w:rsidRPr="00E02710">
        <w:rPr>
          <w:strike/>
          <w:spacing w:val="-4"/>
        </w:rPr>
        <w:t xml:space="preserve"> </w:t>
      </w:r>
      <w:r w:rsidRPr="00E02710">
        <w:rPr>
          <w:strike/>
        </w:rPr>
        <w:t>road</w:t>
      </w:r>
      <w:r w:rsidRPr="00E02710">
        <w:rPr>
          <w:strike/>
          <w:spacing w:val="-3"/>
        </w:rPr>
        <w:t xml:space="preserve"> </w:t>
      </w:r>
      <w:r w:rsidRPr="00E02710">
        <w:rPr>
          <w:strike/>
        </w:rPr>
        <w:t>test</w:t>
      </w:r>
      <w:r w:rsidRPr="00E02710">
        <w:rPr>
          <w:strike/>
          <w:spacing w:val="-5"/>
        </w:rPr>
        <w:t xml:space="preserve"> </w:t>
      </w:r>
      <w:r w:rsidRPr="00E02710">
        <w:rPr>
          <w:strike/>
        </w:rPr>
        <w:t>unless</w:t>
      </w:r>
      <w:r w:rsidRPr="00E02710">
        <w:rPr>
          <w:strike/>
          <w:spacing w:val="-5"/>
        </w:rPr>
        <w:t xml:space="preserve"> </w:t>
      </w:r>
      <w:r w:rsidRPr="00E02710">
        <w:rPr>
          <w:strike/>
        </w:rPr>
        <w:t>safety</w:t>
      </w:r>
      <w:r w:rsidRPr="00E02710">
        <w:rPr>
          <w:strike/>
          <w:spacing w:val="-3"/>
        </w:rPr>
        <w:t xml:space="preserve"> </w:t>
      </w:r>
      <w:r w:rsidRPr="00E02710">
        <w:rPr>
          <w:strike/>
        </w:rPr>
        <w:t>or other</w:t>
      </w:r>
      <w:r w:rsidRPr="00E02710">
        <w:rPr>
          <w:strike/>
          <w:spacing w:val="-4"/>
        </w:rPr>
        <w:t xml:space="preserve"> </w:t>
      </w:r>
      <w:r w:rsidRPr="00E02710">
        <w:rPr>
          <w:strike/>
        </w:rPr>
        <w:t>practical</w:t>
      </w:r>
      <w:r w:rsidRPr="00E02710">
        <w:rPr>
          <w:strike/>
          <w:spacing w:val="-5"/>
        </w:rPr>
        <w:t xml:space="preserve"> </w:t>
      </w:r>
      <w:r w:rsidRPr="00E02710">
        <w:rPr>
          <w:strike/>
        </w:rPr>
        <w:t>concerns</w:t>
      </w:r>
      <w:r w:rsidRPr="00E02710">
        <w:rPr>
          <w:strike/>
          <w:spacing w:val="-5"/>
        </w:rPr>
        <w:t xml:space="preserve"> </w:t>
      </w:r>
      <w:r w:rsidRPr="00E02710">
        <w:rPr>
          <w:strike/>
        </w:rPr>
        <w:t>prohibit</w:t>
      </w:r>
      <w:r w:rsidRPr="00E02710">
        <w:rPr>
          <w:strike/>
          <w:spacing w:val="-5"/>
        </w:rPr>
        <w:t xml:space="preserve"> </w:t>
      </w:r>
      <w:r w:rsidRPr="00E02710">
        <w:rPr>
          <w:strike/>
        </w:rPr>
        <w:t>road</w:t>
      </w:r>
      <w:r w:rsidRPr="00E02710">
        <w:rPr>
          <w:strike/>
          <w:spacing w:val="-6"/>
        </w:rPr>
        <w:t xml:space="preserve"> </w:t>
      </w:r>
      <w:r w:rsidRPr="00E02710">
        <w:rPr>
          <w:strike/>
        </w:rPr>
        <w:t>testing.</w:t>
      </w:r>
      <w:r w:rsidRPr="00E02710">
        <w:rPr>
          <w:strike/>
          <w:spacing w:val="40"/>
        </w:rPr>
        <w:t xml:space="preserve"> </w:t>
      </w:r>
      <w:r w:rsidRPr="00E02710">
        <w:rPr>
          <w:strike/>
        </w:rPr>
        <w:t>A</w:t>
      </w:r>
      <w:r w:rsidRPr="00E02710">
        <w:rPr>
          <w:strike/>
          <w:spacing w:val="-4"/>
        </w:rPr>
        <w:t xml:space="preserve"> </w:t>
      </w:r>
      <w:r w:rsidRPr="00E02710">
        <w:rPr>
          <w:strike/>
        </w:rPr>
        <w:t>transfer</w:t>
      </w:r>
      <w:r w:rsidRPr="00E02710">
        <w:rPr>
          <w:strike/>
          <w:spacing w:val="-4"/>
        </w:rPr>
        <w:t xml:space="preserve"> </w:t>
      </w:r>
      <w:r w:rsidRPr="00E02710">
        <w:rPr>
          <w:strike/>
        </w:rPr>
        <w:t>standard</w:t>
      </w:r>
      <w:r w:rsidRPr="00E02710">
        <w:rPr>
          <w:strike/>
          <w:spacing w:val="-6"/>
        </w:rPr>
        <w:t xml:space="preserve"> </w:t>
      </w:r>
      <w:r w:rsidRPr="00E02710">
        <w:rPr>
          <w:strike/>
        </w:rPr>
        <w:t>test</w:t>
      </w:r>
      <w:r w:rsidRPr="00E02710">
        <w:rPr>
          <w:strike/>
          <w:spacing w:val="-5"/>
        </w:rPr>
        <w:t xml:space="preserve"> </w:t>
      </w:r>
      <w:r w:rsidRPr="00E02710">
        <w:rPr>
          <w:strike/>
        </w:rPr>
        <w:t>may</w:t>
      </w:r>
      <w:r w:rsidRPr="00E02710">
        <w:rPr>
          <w:strike/>
          <w:spacing w:val="-3"/>
        </w:rPr>
        <w:t xml:space="preserve"> </w:t>
      </w:r>
      <w:r w:rsidRPr="00E02710">
        <w:rPr>
          <w:strike/>
        </w:rPr>
        <w:t>be</w:t>
      </w:r>
      <w:r w:rsidRPr="00E02710">
        <w:rPr>
          <w:strike/>
          <w:spacing w:val="-7"/>
        </w:rPr>
        <w:t xml:space="preserve"> </w:t>
      </w:r>
      <w:r w:rsidRPr="00E02710">
        <w:rPr>
          <w:strike/>
        </w:rPr>
        <w:t>performed</w:t>
      </w:r>
      <w:r w:rsidRPr="00E02710">
        <w:rPr>
          <w:strike/>
          <w:spacing w:val="-3"/>
        </w:rPr>
        <w:t xml:space="preserve"> </w:t>
      </w:r>
      <w:r w:rsidRPr="00E02710">
        <w:rPr>
          <w:strike/>
        </w:rPr>
        <w:t>in</w:t>
      </w:r>
      <w:r w:rsidRPr="00E02710">
        <w:rPr>
          <w:strike/>
          <w:spacing w:val="-3"/>
        </w:rPr>
        <w:t xml:space="preserve"> </w:t>
      </w:r>
      <w:r w:rsidRPr="00E02710">
        <w:rPr>
          <w:strike/>
        </w:rPr>
        <w:t>the</w:t>
      </w:r>
      <w:r w:rsidRPr="00E02710">
        <w:rPr>
          <w:strike/>
          <w:spacing w:val="-4"/>
        </w:rPr>
        <w:t xml:space="preserve"> </w:t>
      </w:r>
      <w:r w:rsidRPr="00E02710">
        <w:rPr>
          <w:strike/>
        </w:rPr>
        <w:t>absence</w:t>
      </w:r>
      <w:r w:rsidRPr="00E02710">
        <w:rPr>
          <w:strike/>
          <w:spacing w:val="-7"/>
        </w:rPr>
        <w:t xml:space="preserve"> </w:t>
      </w:r>
      <w:r w:rsidRPr="00E02710">
        <w:rPr>
          <w:strike/>
        </w:rPr>
        <w:t>of</w:t>
      </w:r>
      <w:r w:rsidRPr="00E02710">
        <w:rPr>
          <w:strike/>
          <w:spacing w:val="-6"/>
        </w:rPr>
        <w:t xml:space="preserve"> </w:t>
      </w:r>
      <w:r w:rsidRPr="00E02710">
        <w:rPr>
          <w:strike/>
        </w:rPr>
        <w:t>a</w:t>
      </w:r>
      <w:r w:rsidRPr="00E02710">
        <w:rPr>
          <w:strike/>
          <w:spacing w:val="-4"/>
        </w:rPr>
        <w:t xml:space="preserve"> </w:t>
      </w:r>
      <w:r w:rsidRPr="00E02710">
        <w:rPr>
          <w:strike/>
        </w:rPr>
        <w:t>road test.</w:t>
      </w:r>
      <w:r w:rsidRPr="00E02710">
        <w:rPr>
          <w:strike/>
          <w:spacing w:val="40"/>
        </w:rPr>
        <w:t xml:space="preserve"> </w:t>
      </w:r>
      <w:r w:rsidRPr="00E02710">
        <w:rPr>
          <w:strike/>
        </w:rPr>
        <w:t>At least one test shall be of a length sufficient to exceed the minimum fare.</w:t>
      </w:r>
    </w:p>
    <w:p w14:paraId="6DE127FE" w14:textId="77777777" w:rsidR="001448E6" w:rsidRPr="00E02710" w:rsidRDefault="001448E6" w:rsidP="00731BE2">
      <w:pPr>
        <w:pStyle w:val="ListParagraph"/>
        <w:widowControl w:val="0"/>
        <w:numPr>
          <w:ilvl w:val="3"/>
          <w:numId w:val="31"/>
        </w:numPr>
        <w:tabs>
          <w:tab w:val="left" w:pos="1740"/>
        </w:tabs>
        <w:autoSpaceDE w:val="0"/>
        <w:autoSpaceDN w:val="0"/>
        <w:spacing w:before="81"/>
        <w:ind w:left="835" w:right="403" w:firstLine="0"/>
        <w:contextualSpacing w:val="0"/>
        <w:rPr>
          <w:strike/>
        </w:rPr>
      </w:pPr>
      <w:r w:rsidRPr="00E02710">
        <w:rPr>
          <w:b/>
          <w:strike/>
        </w:rPr>
        <w:t>Road</w:t>
      </w:r>
      <w:r w:rsidRPr="00E02710">
        <w:rPr>
          <w:b/>
          <w:strike/>
          <w:spacing w:val="-3"/>
        </w:rPr>
        <w:t xml:space="preserve"> </w:t>
      </w:r>
      <w:r w:rsidRPr="00E02710">
        <w:rPr>
          <w:b/>
          <w:strike/>
        </w:rPr>
        <w:t>Test.</w:t>
      </w:r>
      <w:r w:rsidRPr="00E02710">
        <w:rPr>
          <w:b/>
          <w:strike/>
          <w:spacing w:val="-2"/>
        </w:rPr>
        <w:t xml:space="preserve"> </w:t>
      </w:r>
      <w:r w:rsidRPr="00E02710">
        <w:rPr>
          <w:strike/>
        </w:rPr>
        <w:t>–</w:t>
      </w:r>
      <w:r w:rsidRPr="00E02710">
        <w:rPr>
          <w:strike/>
          <w:spacing w:val="-2"/>
        </w:rPr>
        <w:t xml:space="preserve"> </w:t>
      </w:r>
      <w:r w:rsidRPr="00E02710">
        <w:rPr>
          <w:strike/>
        </w:rPr>
        <w:t>The</w:t>
      </w:r>
      <w:r w:rsidRPr="00E02710">
        <w:rPr>
          <w:strike/>
          <w:spacing w:val="-3"/>
        </w:rPr>
        <w:t xml:space="preserve"> </w:t>
      </w:r>
      <w:r w:rsidRPr="00E02710">
        <w:rPr>
          <w:strike/>
        </w:rPr>
        <w:t>test</w:t>
      </w:r>
      <w:r w:rsidRPr="00E02710">
        <w:rPr>
          <w:strike/>
          <w:spacing w:val="-3"/>
        </w:rPr>
        <w:t xml:space="preserve"> </w:t>
      </w:r>
      <w:r w:rsidRPr="00E02710">
        <w:rPr>
          <w:strike/>
        </w:rPr>
        <w:t>consists</w:t>
      </w:r>
      <w:r w:rsidRPr="00E02710">
        <w:rPr>
          <w:strike/>
          <w:spacing w:val="-1"/>
        </w:rPr>
        <w:t xml:space="preserve"> </w:t>
      </w:r>
      <w:r w:rsidRPr="00E02710">
        <w:rPr>
          <w:strike/>
        </w:rPr>
        <w:t>of</w:t>
      </w:r>
      <w:r w:rsidRPr="00E02710">
        <w:rPr>
          <w:strike/>
          <w:spacing w:val="-2"/>
        </w:rPr>
        <w:t xml:space="preserve"> </w:t>
      </w:r>
      <w:r w:rsidRPr="00E02710">
        <w:rPr>
          <w:strike/>
        </w:rPr>
        <w:t>operating</w:t>
      </w:r>
      <w:r w:rsidRPr="00E02710">
        <w:rPr>
          <w:strike/>
          <w:spacing w:val="-2"/>
        </w:rPr>
        <w:t xml:space="preserve"> </w:t>
      </w:r>
      <w:r w:rsidRPr="00E02710">
        <w:rPr>
          <w:strike/>
        </w:rPr>
        <w:t>the</w:t>
      </w:r>
      <w:r w:rsidRPr="00E02710">
        <w:rPr>
          <w:strike/>
          <w:spacing w:val="-3"/>
        </w:rPr>
        <w:t xml:space="preserve"> </w:t>
      </w:r>
      <w:r w:rsidRPr="00E02710">
        <w:rPr>
          <w:strike/>
        </w:rPr>
        <w:t>conveyance</w:t>
      </w:r>
      <w:r w:rsidRPr="00E02710">
        <w:rPr>
          <w:strike/>
          <w:spacing w:val="-8"/>
        </w:rPr>
        <w:t xml:space="preserve"> </w:t>
      </w:r>
      <w:r w:rsidRPr="00E02710">
        <w:rPr>
          <w:strike/>
        </w:rPr>
        <w:t>over</w:t>
      </w:r>
      <w:r w:rsidRPr="00E02710">
        <w:rPr>
          <w:strike/>
          <w:spacing w:val="-2"/>
        </w:rPr>
        <w:t xml:space="preserve"> </w:t>
      </w:r>
      <w:r w:rsidRPr="00E02710">
        <w:rPr>
          <w:strike/>
        </w:rPr>
        <w:t>a</w:t>
      </w:r>
      <w:r w:rsidRPr="00E02710">
        <w:rPr>
          <w:strike/>
          <w:spacing w:val="-5"/>
        </w:rPr>
        <w:t xml:space="preserve"> </w:t>
      </w:r>
      <w:r w:rsidRPr="00E02710">
        <w:rPr>
          <w:strike/>
        </w:rPr>
        <w:t>precisely</w:t>
      </w:r>
      <w:r w:rsidRPr="00E02710">
        <w:rPr>
          <w:strike/>
          <w:spacing w:val="-2"/>
        </w:rPr>
        <w:t xml:space="preserve"> </w:t>
      </w:r>
      <w:r w:rsidRPr="00E02710">
        <w:rPr>
          <w:strike/>
        </w:rPr>
        <w:t>measured</w:t>
      </w:r>
      <w:r w:rsidRPr="00E02710">
        <w:rPr>
          <w:strike/>
          <w:spacing w:val="-2"/>
        </w:rPr>
        <w:t xml:space="preserve"> </w:t>
      </w:r>
      <w:r w:rsidRPr="00E02710">
        <w:rPr>
          <w:strike/>
        </w:rPr>
        <w:t>course calibrated to a traceable linear measure of at least one mile in length</w:t>
      </w:r>
    </w:p>
    <w:p w14:paraId="27B01F50" w14:textId="77777777" w:rsidR="001448E6" w:rsidRDefault="001448E6" w:rsidP="00731BE2">
      <w:pPr>
        <w:pStyle w:val="ListParagraph"/>
        <w:widowControl w:val="0"/>
        <w:numPr>
          <w:ilvl w:val="3"/>
          <w:numId w:val="31"/>
        </w:numPr>
        <w:tabs>
          <w:tab w:val="left" w:pos="1739"/>
        </w:tabs>
        <w:autoSpaceDE w:val="0"/>
        <w:autoSpaceDN w:val="0"/>
        <w:ind w:left="835" w:right="115" w:firstLine="0"/>
        <w:contextualSpacing w:val="0"/>
        <w:rPr>
          <w:strike/>
        </w:rPr>
      </w:pPr>
      <w:r w:rsidRPr="00E02710">
        <w:rPr>
          <w:b/>
          <w:strike/>
        </w:rPr>
        <w:t xml:space="preserve">Transfer Standard Test. </w:t>
      </w:r>
      <w:r w:rsidRPr="00E02710">
        <w:rPr>
          <w:strike/>
        </w:rPr>
        <w:t>– The test consists of operating the conveyance over an unmeasured course while using a calibrated transfer standard, such as a fifth-wheel, to measure the distance travelled.</w:t>
      </w:r>
    </w:p>
    <w:p w14:paraId="721F1BDE" w14:textId="77777777" w:rsidR="001448E6" w:rsidRPr="00E02710" w:rsidRDefault="001448E6" w:rsidP="007D2198">
      <w:pPr>
        <w:pStyle w:val="BodyText"/>
        <w:ind w:left="475" w:right="115"/>
        <w:rPr>
          <w:rFonts w:ascii="Arial Narrow"/>
          <w:strike/>
        </w:rPr>
      </w:pPr>
      <w:r w:rsidRPr="00E02710">
        <w:rPr>
          <w:rFonts w:ascii="Arial Narrow"/>
          <w:b/>
          <w:strike/>
        </w:rPr>
        <w:lastRenderedPageBreak/>
        <w:t>Note</w:t>
      </w:r>
      <w:r w:rsidRPr="00E02710">
        <w:rPr>
          <w:rFonts w:ascii="Arial Narrow"/>
          <w:strike/>
        </w:rPr>
        <w:t>:</w:t>
      </w:r>
      <w:r w:rsidRPr="00E02710">
        <w:rPr>
          <w:rFonts w:ascii="Arial Narrow"/>
          <w:strike/>
          <w:spacing w:val="40"/>
        </w:rPr>
        <w:t xml:space="preserve"> </w:t>
      </w:r>
      <w:r w:rsidRPr="00E02710">
        <w:rPr>
          <w:rFonts w:ascii="Arial Narrow"/>
          <w:strike/>
        </w:rPr>
        <w:t>Field examinations of transportation network measurement systems need not include testing of all individual devices used as driver/passenger indicating elements in connection with the service provided.</w:t>
      </w:r>
      <w:r w:rsidRPr="00E02710">
        <w:rPr>
          <w:rFonts w:ascii="Arial Narrow"/>
          <w:strike/>
          <w:spacing w:val="40"/>
        </w:rPr>
        <w:t xml:space="preserve"> </w:t>
      </w:r>
      <w:r w:rsidRPr="00E02710">
        <w:rPr>
          <w:rFonts w:ascii="Arial Narrow"/>
          <w:strike/>
        </w:rPr>
        <w:t>It is considered sufficient that a representative sample of various indicating elements be incorporated in testing to verify proper operation of the system.</w:t>
      </w:r>
    </w:p>
    <w:p w14:paraId="2E7CF9ED" w14:textId="3D364F6C" w:rsidR="001448E6" w:rsidRPr="00C33647" w:rsidRDefault="008A4368" w:rsidP="00731BE2">
      <w:pPr>
        <w:pStyle w:val="ListParagraph"/>
        <w:numPr>
          <w:ilvl w:val="2"/>
          <w:numId w:val="31"/>
        </w:numPr>
        <w:ind w:left="1195" w:hanging="720"/>
        <w:contextualSpacing w:val="0"/>
        <w:rPr>
          <w:strike/>
        </w:rPr>
      </w:pPr>
      <w:bookmarkStart w:id="397" w:name="N.1.2._Test_Procedures."/>
      <w:bookmarkStart w:id="398" w:name="_bookmark29"/>
      <w:bookmarkEnd w:id="397"/>
      <w:bookmarkEnd w:id="398"/>
      <w:r w:rsidRPr="00C33647">
        <w:rPr>
          <w:strike/>
        </w:rPr>
        <w:t>Test Procedures.</w:t>
      </w:r>
    </w:p>
    <w:p w14:paraId="0B8CD0B1" w14:textId="77777777" w:rsidR="001448E6" w:rsidRPr="00E02710" w:rsidRDefault="001448E6" w:rsidP="00731BE2">
      <w:pPr>
        <w:pStyle w:val="ListParagraph"/>
        <w:widowControl w:val="0"/>
        <w:numPr>
          <w:ilvl w:val="3"/>
          <w:numId w:val="31"/>
        </w:numPr>
        <w:tabs>
          <w:tab w:val="left" w:pos="1735"/>
        </w:tabs>
        <w:autoSpaceDE w:val="0"/>
        <w:autoSpaceDN w:val="0"/>
        <w:spacing w:before="1"/>
        <w:ind w:right="115" w:firstLine="0"/>
        <w:contextualSpacing w:val="0"/>
        <w:rPr>
          <w:strike/>
        </w:rPr>
      </w:pPr>
      <w:r w:rsidRPr="00E02710">
        <w:rPr>
          <w:b/>
          <w:strike/>
        </w:rPr>
        <w:t xml:space="preserve">Test Length. </w:t>
      </w:r>
      <w:r w:rsidRPr="00E02710">
        <w:rPr>
          <w:strike/>
        </w:rPr>
        <w:t>– All tests must be at least one mile in length.</w:t>
      </w:r>
      <w:r w:rsidRPr="00E02710">
        <w:rPr>
          <w:strike/>
          <w:spacing w:val="40"/>
        </w:rPr>
        <w:t xml:space="preserve"> </w:t>
      </w:r>
      <w:r w:rsidRPr="00E02710">
        <w:rPr>
          <w:strike/>
        </w:rPr>
        <w:t>If a measured course or testing equipment is not readily available that will enable a test of a length sufficient to exceed the minimum fare, after completing the testing specified in N.1.1. Test Methods, an additional unmeasured test may be conducted.</w:t>
      </w:r>
      <w:r w:rsidRPr="00E02710">
        <w:rPr>
          <w:strike/>
          <w:spacing w:val="40"/>
        </w:rPr>
        <w:t xml:space="preserve"> </w:t>
      </w:r>
      <w:r w:rsidRPr="00E02710">
        <w:rPr>
          <w:strike/>
        </w:rPr>
        <w:t>The purpose of this additional unmeasured test is to verify compliance with S.1.10. Receipt.</w:t>
      </w:r>
    </w:p>
    <w:p w14:paraId="342ED6BD" w14:textId="77777777" w:rsidR="001448E6" w:rsidRPr="00E02710" w:rsidRDefault="001448E6" w:rsidP="00731BE2">
      <w:pPr>
        <w:pStyle w:val="ListParagraph"/>
        <w:widowControl w:val="0"/>
        <w:numPr>
          <w:ilvl w:val="3"/>
          <w:numId w:val="31"/>
        </w:numPr>
        <w:tabs>
          <w:tab w:val="left" w:pos="1735"/>
        </w:tabs>
        <w:autoSpaceDE w:val="0"/>
        <w:autoSpaceDN w:val="0"/>
        <w:ind w:right="116" w:firstLine="0"/>
        <w:contextualSpacing w:val="0"/>
        <w:rPr>
          <w:strike/>
        </w:rPr>
      </w:pPr>
      <w:r w:rsidRPr="00E02710">
        <w:rPr>
          <w:b/>
          <w:strike/>
        </w:rPr>
        <w:t xml:space="preserve">Additional Tests. </w:t>
      </w:r>
      <w:r w:rsidRPr="00E02710">
        <w:rPr>
          <w:strike/>
        </w:rPr>
        <w:t>– If during testing a transportation network measurement system produces a measurement that does not comply with the tolerance values in T.1.1. Distance Tests, a minimum of three additional tests shall be conducted at the same location where all test variables are reduced to the greatest extent practicable to verify the system’s ability to repeat transaction indications.</w:t>
      </w:r>
      <w:r w:rsidRPr="00E02710">
        <w:rPr>
          <w:strike/>
          <w:spacing w:val="40"/>
        </w:rPr>
        <w:t xml:space="preserve"> </w:t>
      </w:r>
      <w:r w:rsidRPr="00E02710">
        <w:rPr>
          <w:strike/>
        </w:rPr>
        <w:t xml:space="preserve">Repeatability testing performed in excess of these three additional tests is done at the discretion of the official with statutory </w:t>
      </w:r>
      <w:r w:rsidRPr="00E02710">
        <w:rPr>
          <w:strike/>
          <w:spacing w:val="-2"/>
        </w:rPr>
        <w:t>authority.</w:t>
      </w:r>
    </w:p>
    <w:p w14:paraId="03F0F298" w14:textId="77777777" w:rsidR="001448E6" w:rsidRPr="00E02710" w:rsidRDefault="001448E6" w:rsidP="001448E6">
      <w:pPr>
        <w:pStyle w:val="BodyText"/>
        <w:ind w:left="839"/>
        <w:rPr>
          <w:strike/>
        </w:rPr>
      </w:pPr>
      <w:r w:rsidRPr="00E02710">
        <w:rPr>
          <w:strike/>
        </w:rPr>
        <w:t>To</w:t>
      </w:r>
      <w:r w:rsidRPr="00E02710">
        <w:rPr>
          <w:strike/>
          <w:spacing w:val="-7"/>
        </w:rPr>
        <w:t xml:space="preserve"> </w:t>
      </w:r>
      <w:r w:rsidRPr="00E02710">
        <w:rPr>
          <w:strike/>
        </w:rPr>
        <w:t>verify</w:t>
      </w:r>
      <w:r w:rsidRPr="00E02710">
        <w:rPr>
          <w:strike/>
          <w:spacing w:val="-9"/>
        </w:rPr>
        <w:t xml:space="preserve"> </w:t>
      </w:r>
      <w:r w:rsidRPr="00E02710">
        <w:rPr>
          <w:strike/>
        </w:rPr>
        <w:t>system-wide</w:t>
      </w:r>
      <w:r w:rsidRPr="00E02710">
        <w:rPr>
          <w:strike/>
          <w:spacing w:val="-7"/>
        </w:rPr>
        <w:t xml:space="preserve"> </w:t>
      </w:r>
      <w:r w:rsidRPr="00E02710">
        <w:rPr>
          <w:strike/>
        </w:rPr>
        <w:t>noncompliance,</w:t>
      </w:r>
      <w:r w:rsidRPr="00E02710">
        <w:rPr>
          <w:strike/>
          <w:spacing w:val="-7"/>
        </w:rPr>
        <w:t xml:space="preserve"> </w:t>
      </w:r>
      <w:r w:rsidRPr="00E02710">
        <w:rPr>
          <w:strike/>
        </w:rPr>
        <w:t>tests</w:t>
      </w:r>
      <w:r w:rsidRPr="00E02710">
        <w:rPr>
          <w:strike/>
          <w:spacing w:val="-9"/>
        </w:rPr>
        <w:t xml:space="preserve"> </w:t>
      </w:r>
      <w:r w:rsidRPr="00E02710">
        <w:rPr>
          <w:strike/>
        </w:rPr>
        <w:t>for</w:t>
      </w:r>
      <w:r w:rsidRPr="00E02710">
        <w:rPr>
          <w:strike/>
          <w:spacing w:val="-9"/>
        </w:rPr>
        <w:t xml:space="preserve"> </w:t>
      </w:r>
      <w:r w:rsidRPr="00E02710">
        <w:rPr>
          <w:strike/>
        </w:rPr>
        <w:t>variability</w:t>
      </w:r>
      <w:r w:rsidRPr="00E02710">
        <w:rPr>
          <w:strike/>
          <w:spacing w:val="-7"/>
        </w:rPr>
        <w:t xml:space="preserve"> </w:t>
      </w:r>
      <w:r w:rsidRPr="00E02710">
        <w:rPr>
          <w:strike/>
        </w:rPr>
        <w:t>shall</w:t>
      </w:r>
      <w:r w:rsidRPr="00E02710">
        <w:rPr>
          <w:strike/>
          <w:spacing w:val="-8"/>
        </w:rPr>
        <w:t xml:space="preserve"> </w:t>
      </w:r>
      <w:r w:rsidRPr="00E02710">
        <w:rPr>
          <w:strike/>
        </w:rPr>
        <w:t>be</w:t>
      </w:r>
      <w:r w:rsidRPr="00E02710">
        <w:rPr>
          <w:strike/>
          <w:spacing w:val="-7"/>
        </w:rPr>
        <w:t xml:space="preserve"> </w:t>
      </w:r>
      <w:r w:rsidRPr="00E02710">
        <w:rPr>
          <w:strike/>
        </w:rPr>
        <w:t>conducted,</w:t>
      </w:r>
      <w:r w:rsidRPr="00E02710">
        <w:rPr>
          <w:strike/>
          <w:spacing w:val="-10"/>
        </w:rPr>
        <w:t xml:space="preserve"> </w:t>
      </w:r>
      <w:r w:rsidRPr="00E02710">
        <w:rPr>
          <w:strike/>
        </w:rPr>
        <w:t>including</w:t>
      </w:r>
      <w:r w:rsidRPr="00E02710">
        <w:rPr>
          <w:strike/>
          <w:spacing w:val="-7"/>
        </w:rPr>
        <w:t xml:space="preserve"> </w:t>
      </w:r>
      <w:r w:rsidRPr="00E02710">
        <w:rPr>
          <w:strike/>
        </w:rPr>
        <w:t>a</w:t>
      </w:r>
      <w:r w:rsidRPr="00E02710">
        <w:rPr>
          <w:strike/>
          <w:spacing w:val="-12"/>
        </w:rPr>
        <w:t xml:space="preserve"> </w:t>
      </w:r>
      <w:r w:rsidRPr="00E02710">
        <w:rPr>
          <w:strike/>
        </w:rPr>
        <w:t>minimum</w:t>
      </w:r>
      <w:r w:rsidRPr="00E02710">
        <w:rPr>
          <w:strike/>
          <w:spacing w:val="-9"/>
        </w:rPr>
        <w:t xml:space="preserve"> </w:t>
      </w:r>
      <w:r w:rsidRPr="00E02710">
        <w:rPr>
          <w:strike/>
        </w:rPr>
        <w:t>of</w:t>
      </w:r>
      <w:r w:rsidRPr="00E02710">
        <w:rPr>
          <w:strike/>
          <w:spacing w:val="-9"/>
        </w:rPr>
        <w:t xml:space="preserve"> </w:t>
      </w:r>
      <w:r w:rsidRPr="00E02710">
        <w:rPr>
          <w:strike/>
        </w:rPr>
        <w:t xml:space="preserve">three </w:t>
      </w:r>
      <w:bookmarkStart w:id="399" w:name="N.2._Time_Test"/>
      <w:bookmarkEnd w:id="399"/>
      <w:r w:rsidRPr="00E02710">
        <w:rPr>
          <w:strike/>
        </w:rPr>
        <w:t>consecutive tests of varying lengths, locations, and/or environmental conditions.</w:t>
      </w:r>
    </w:p>
    <w:p w14:paraId="4D977434" w14:textId="4E4B9356" w:rsidR="001448E6" w:rsidRPr="008A4368" w:rsidRDefault="001448E6" w:rsidP="00731BE2">
      <w:pPr>
        <w:pStyle w:val="ListParagraph"/>
        <w:numPr>
          <w:ilvl w:val="2"/>
          <w:numId w:val="31"/>
        </w:numPr>
        <w:ind w:left="475" w:right="115" w:firstLine="0"/>
        <w:contextualSpacing w:val="0"/>
        <w:rPr>
          <w:strike/>
        </w:rPr>
      </w:pPr>
      <w:bookmarkStart w:id="400" w:name="N.1.3._Test_Conditions."/>
      <w:bookmarkStart w:id="401" w:name="_bookmark30"/>
      <w:bookmarkEnd w:id="400"/>
      <w:bookmarkEnd w:id="401"/>
      <w:r w:rsidRPr="008A4368">
        <w:rPr>
          <w:strike/>
        </w:rPr>
        <w:t>Test</w:t>
      </w:r>
      <w:r w:rsidRPr="008A4368">
        <w:rPr>
          <w:strike/>
          <w:spacing w:val="-5"/>
        </w:rPr>
        <w:t xml:space="preserve"> </w:t>
      </w:r>
      <w:r w:rsidRPr="008A4368">
        <w:rPr>
          <w:strike/>
          <w:spacing w:val="-2"/>
        </w:rPr>
        <w:t>Conditions.</w:t>
      </w:r>
    </w:p>
    <w:p w14:paraId="4651D791" w14:textId="77777777" w:rsidR="001448E6" w:rsidRPr="00E02710" w:rsidRDefault="001448E6" w:rsidP="00731BE2">
      <w:pPr>
        <w:pStyle w:val="ListParagraph"/>
        <w:widowControl w:val="0"/>
        <w:numPr>
          <w:ilvl w:val="3"/>
          <w:numId w:val="31"/>
        </w:numPr>
        <w:tabs>
          <w:tab w:val="left" w:pos="1735"/>
        </w:tabs>
        <w:autoSpaceDE w:val="0"/>
        <w:autoSpaceDN w:val="0"/>
        <w:spacing w:before="1"/>
        <w:ind w:right="116" w:firstLine="0"/>
        <w:contextualSpacing w:val="0"/>
        <w:rPr>
          <w:strike/>
        </w:rPr>
      </w:pPr>
      <w:r w:rsidRPr="00E02710">
        <w:rPr>
          <w:b/>
          <w:strike/>
        </w:rPr>
        <w:t xml:space="preserve">General. </w:t>
      </w:r>
      <w:r w:rsidRPr="00E02710">
        <w:rPr>
          <w:strike/>
        </w:rPr>
        <w:t>– Except during type evaluation, all tests shall be performed under the conditions that are</w:t>
      </w:r>
      <w:r w:rsidRPr="00E02710">
        <w:rPr>
          <w:strike/>
          <w:spacing w:val="-3"/>
        </w:rPr>
        <w:t xml:space="preserve"> </w:t>
      </w:r>
      <w:r w:rsidRPr="00E02710">
        <w:rPr>
          <w:strike/>
        </w:rPr>
        <w:t>considered</w:t>
      </w:r>
      <w:r w:rsidRPr="00E02710">
        <w:rPr>
          <w:strike/>
          <w:spacing w:val="-4"/>
        </w:rPr>
        <w:t xml:space="preserve"> </w:t>
      </w:r>
      <w:r w:rsidRPr="00E02710">
        <w:rPr>
          <w:strike/>
        </w:rPr>
        <w:t>usual</w:t>
      </w:r>
      <w:r w:rsidRPr="00E02710">
        <w:rPr>
          <w:strike/>
          <w:spacing w:val="-3"/>
        </w:rPr>
        <w:t xml:space="preserve"> </w:t>
      </w:r>
      <w:r w:rsidRPr="00E02710">
        <w:rPr>
          <w:strike/>
        </w:rPr>
        <w:t>and</w:t>
      </w:r>
      <w:r w:rsidRPr="00E02710">
        <w:rPr>
          <w:strike/>
          <w:spacing w:val="-2"/>
        </w:rPr>
        <w:t xml:space="preserve"> </w:t>
      </w:r>
      <w:r w:rsidRPr="00E02710">
        <w:rPr>
          <w:strike/>
        </w:rPr>
        <w:t>customary</w:t>
      </w:r>
      <w:r w:rsidRPr="00E02710">
        <w:rPr>
          <w:strike/>
          <w:spacing w:val="-2"/>
        </w:rPr>
        <w:t xml:space="preserve"> </w:t>
      </w:r>
      <w:r w:rsidRPr="00E02710">
        <w:rPr>
          <w:strike/>
        </w:rPr>
        <w:t>within</w:t>
      </w:r>
      <w:r w:rsidRPr="00E02710">
        <w:rPr>
          <w:strike/>
          <w:spacing w:val="-2"/>
        </w:rPr>
        <w:t xml:space="preserve"> </w:t>
      </w:r>
      <w:r w:rsidRPr="00E02710">
        <w:rPr>
          <w:strike/>
        </w:rPr>
        <w:t>the</w:t>
      </w:r>
      <w:r w:rsidRPr="00E02710">
        <w:rPr>
          <w:strike/>
          <w:spacing w:val="-3"/>
        </w:rPr>
        <w:t xml:space="preserve"> </w:t>
      </w:r>
      <w:r w:rsidRPr="00E02710">
        <w:rPr>
          <w:strike/>
        </w:rPr>
        <w:t>location(s)</w:t>
      </w:r>
      <w:r w:rsidRPr="00E02710">
        <w:rPr>
          <w:strike/>
          <w:spacing w:val="-2"/>
        </w:rPr>
        <w:t xml:space="preserve"> </w:t>
      </w:r>
      <w:r w:rsidRPr="00E02710">
        <w:rPr>
          <w:strike/>
        </w:rPr>
        <w:t>where</w:t>
      </w:r>
      <w:r w:rsidRPr="00E02710">
        <w:rPr>
          <w:strike/>
          <w:spacing w:val="-3"/>
        </w:rPr>
        <w:t xml:space="preserve"> </w:t>
      </w:r>
      <w:r w:rsidRPr="00E02710">
        <w:rPr>
          <w:strike/>
        </w:rPr>
        <w:t>the</w:t>
      </w:r>
      <w:r w:rsidRPr="00E02710">
        <w:rPr>
          <w:strike/>
          <w:spacing w:val="-3"/>
        </w:rPr>
        <w:t xml:space="preserve"> </w:t>
      </w:r>
      <w:r w:rsidRPr="00E02710">
        <w:rPr>
          <w:strike/>
        </w:rPr>
        <w:t>system</w:t>
      </w:r>
      <w:r w:rsidRPr="00E02710">
        <w:rPr>
          <w:strike/>
          <w:spacing w:val="-2"/>
        </w:rPr>
        <w:t xml:space="preserve"> </w:t>
      </w:r>
      <w:r w:rsidRPr="00E02710">
        <w:rPr>
          <w:strike/>
        </w:rPr>
        <w:t>is</w:t>
      </w:r>
      <w:r w:rsidRPr="00E02710">
        <w:rPr>
          <w:strike/>
          <w:spacing w:val="-4"/>
        </w:rPr>
        <w:t xml:space="preserve"> </w:t>
      </w:r>
      <w:r w:rsidRPr="00E02710">
        <w:rPr>
          <w:strike/>
        </w:rPr>
        <w:t>normally</w:t>
      </w:r>
      <w:r w:rsidRPr="00E02710">
        <w:rPr>
          <w:strike/>
          <w:spacing w:val="-2"/>
        </w:rPr>
        <w:t xml:space="preserve"> </w:t>
      </w:r>
      <w:r w:rsidRPr="00E02710">
        <w:rPr>
          <w:strike/>
        </w:rPr>
        <w:t>operated</w:t>
      </w:r>
      <w:r w:rsidRPr="00E02710">
        <w:rPr>
          <w:strike/>
          <w:spacing w:val="-2"/>
        </w:rPr>
        <w:t xml:space="preserve"> </w:t>
      </w:r>
      <w:r w:rsidRPr="00E02710">
        <w:rPr>
          <w:strike/>
        </w:rPr>
        <w:t>as</w:t>
      </w:r>
      <w:r w:rsidRPr="00E02710">
        <w:rPr>
          <w:strike/>
          <w:spacing w:val="-4"/>
        </w:rPr>
        <w:t xml:space="preserve"> </w:t>
      </w:r>
      <w:r w:rsidRPr="00E02710">
        <w:rPr>
          <w:strike/>
        </w:rPr>
        <w:t>deemed necessary by the statutory authority.</w:t>
      </w:r>
    </w:p>
    <w:p w14:paraId="4CC7A600" w14:textId="77777777" w:rsidR="001448E6" w:rsidRPr="00E02710" w:rsidRDefault="001448E6" w:rsidP="00731BE2">
      <w:pPr>
        <w:pStyle w:val="ListParagraph"/>
        <w:widowControl w:val="0"/>
        <w:numPr>
          <w:ilvl w:val="3"/>
          <w:numId w:val="31"/>
        </w:numPr>
        <w:tabs>
          <w:tab w:val="left" w:pos="1735"/>
        </w:tabs>
        <w:autoSpaceDE w:val="0"/>
        <w:autoSpaceDN w:val="0"/>
        <w:spacing w:before="1"/>
        <w:ind w:left="1735" w:hanging="896"/>
        <w:contextualSpacing w:val="0"/>
        <w:rPr>
          <w:strike/>
        </w:rPr>
      </w:pPr>
      <w:r w:rsidRPr="00E02710">
        <w:rPr>
          <w:b/>
          <w:strike/>
        </w:rPr>
        <w:t>Roads.</w:t>
      </w:r>
      <w:r w:rsidRPr="00E02710">
        <w:rPr>
          <w:b/>
          <w:strike/>
          <w:spacing w:val="-4"/>
        </w:rPr>
        <w:t xml:space="preserve"> </w:t>
      </w:r>
      <w:r w:rsidRPr="00E02710">
        <w:rPr>
          <w:strike/>
        </w:rPr>
        <w:t>–</w:t>
      </w:r>
      <w:r w:rsidRPr="00E02710">
        <w:rPr>
          <w:strike/>
          <w:spacing w:val="-3"/>
        </w:rPr>
        <w:t xml:space="preserve"> </w:t>
      </w:r>
      <w:r w:rsidRPr="00E02710">
        <w:rPr>
          <w:strike/>
        </w:rPr>
        <w:t>All</w:t>
      </w:r>
      <w:r w:rsidRPr="00E02710">
        <w:rPr>
          <w:strike/>
          <w:spacing w:val="-5"/>
        </w:rPr>
        <w:t xml:space="preserve"> </w:t>
      </w:r>
      <w:r w:rsidRPr="00E02710">
        <w:rPr>
          <w:strike/>
        </w:rPr>
        <w:t>tests</w:t>
      </w:r>
      <w:r w:rsidRPr="00E02710">
        <w:rPr>
          <w:strike/>
          <w:spacing w:val="-5"/>
        </w:rPr>
        <w:t xml:space="preserve"> </w:t>
      </w:r>
      <w:r w:rsidRPr="00E02710">
        <w:rPr>
          <w:strike/>
        </w:rPr>
        <w:t>shall</w:t>
      </w:r>
      <w:r w:rsidRPr="00E02710">
        <w:rPr>
          <w:strike/>
          <w:spacing w:val="-4"/>
        </w:rPr>
        <w:t xml:space="preserve"> </w:t>
      </w:r>
      <w:r w:rsidRPr="00E02710">
        <w:rPr>
          <w:strike/>
        </w:rPr>
        <w:t>be</w:t>
      </w:r>
      <w:r w:rsidRPr="00E02710">
        <w:rPr>
          <w:strike/>
          <w:spacing w:val="-4"/>
        </w:rPr>
        <w:t xml:space="preserve"> </w:t>
      </w:r>
      <w:r w:rsidRPr="00E02710">
        <w:rPr>
          <w:strike/>
        </w:rPr>
        <w:t>conducted</w:t>
      </w:r>
      <w:r w:rsidRPr="00E02710">
        <w:rPr>
          <w:strike/>
          <w:spacing w:val="-4"/>
        </w:rPr>
        <w:t xml:space="preserve"> </w:t>
      </w:r>
      <w:r w:rsidRPr="00E02710">
        <w:rPr>
          <w:strike/>
        </w:rPr>
        <w:t>on</w:t>
      </w:r>
      <w:r w:rsidRPr="00E02710">
        <w:rPr>
          <w:strike/>
          <w:spacing w:val="-3"/>
        </w:rPr>
        <w:t xml:space="preserve"> </w:t>
      </w:r>
      <w:r w:rsidRPr="00E02710">
        <w:rPr>
          <w:strike/>
        </w:rPr>
        <w:t>public</w:t>
      </w:r>
      <w:r w:rsidRPr="00E02710">
        <w:rPr>
          <w:strike/>
          <w:spacing w:val="-4"/>
        </w:rPr>
        <w:t xml:space="preserve"> </w:t>
      </w:r>
      <w:r w:rsidRPr="00E02710">
        <w:rPr>
          <w:strike/>
          <w:spacing w:val="-2"/>
        </w:rPr>
        <w:t>roads.</w:t>
      </w:r>
    </w:p>
    <w:p w14:paraId="22381D0D" w14:textId="77777777" w:rsidR="001448E6" w:rsidRPr="00E02710" w:rsidRDefault="001448E6" w:rsidP="00731BE2">
      <w:pPr>
        <w:pStyle w:val="ListParagraph"/>
        <w:widowControl w:val="0"/>
        <w:numPr>
          <w:ilvl w:val="3"/>
          <w:numId w:val="31"/>
        </w:numPr>
        <w:tabs>
          <w:tab w:val="left" w:pos="1739"/>
        </w:tabs>
        <w:autoSpaceDE w:val="0"/>
        <w:autoSpaceDN w:val="0"/>
        <w:ind w:right="144" w:firstLine="0"/>
        <w:contextualSpacing w:val="0"/>
        <w:rPr>
          <w:strike/>
        </w:rPr>
      </w:pPr>
      <w:r w:rsidRPr="00E02710">
        <w:rPr>
          <w:b/>
          <w:strike/>
        </w:rPr>
        <w:t>Testing</w:t>
      </w:r>
      <w:r w:rsidRPr="00E02710">
        <w:rPr>
          <w:b/>
          <w:strike/>
          <w:spacing w:val="-3"/>
        </w:rPr>
        <w:t xml:space="preserve"> </w:t>
      </w:r>
      <w:r w:rsidRPr="00E02710">
        <w:rPr>
          <w:b/>
          <w:strike/>
        </w:rPr>
        <w:t>for</w:t>
      </w:r>
      <w:r w:rsidRPr="00E02710">
        <w:rPr>
          <w:b/>
          <w:strike/>
          <w:spacing w:val="-4"/>
        </w:rPr>
        <w:t xml:space="preserve"> </w:t>
      </w:r>
      <w:r w:rsidRPr="00E02710">
        <w:rPr>
          <w:b/>
          <w:strike/>
        </w:rPr>
        <w:t>Environmental</w:t>
      </w:r>
      <w:r w:rsidRPr="00E02710">
        <w:rPr>
          <w:b/>
          <w:strike/>
          <w:spacing w:val="-4"/>
        </w:rPr>
        <w:t xml:space="preserve"> </w:t>
      </w:r>
      <w:r w:rsidRPr="00E02710">
        <w:rPr>
          <w:b/>
          <w:strike/>
        </w:rPr>
        <w:t>Influences.</w:t>
      </w:r>
      <w:r w:rsidRPr="00E02710">
        <w:rPr>
          <w:b/>
          <w:strike/>
          <w:spacing w:val="-3"/>
        </w:rPr>
        <w:t xml:space="preserve"> </w:t>
      </w:r>
      <w:r w:rsidRPr="00E02710">
        <w:rPr>
          <w:strike/>
        </w:rPr>
        <w:t>–</w:t>
      </w:r>
      <w:r w:rsidRPr="00E02710">
        <w:rPr>
          <w:strike/>
          <w:spacing w:val="-3"/>
        </w:rPr>
        <w:t xml:space="preserve"> </w:t>
      </w:r>
      <w:r w:rsidRPr="00E02710">
        <w:rPr>
          <w:strike/>
        </w:rPr>
        <w:t>During</w:t>
      </w:r>
      <w:r w:rsidRPr="00E02710">
        <w:rPr>
          <w:strike/>
          <w:spacing w:val="-3"/>
        </w:rPr>
        <w:t xml:space="preserve"> </w:t>
      </w:r>
      <w:r w:rsidRPr="00E02710">
        <w:rPr>
          <w:strike/>
        </w:rPr>
        <w:t>type</w:t>
      </w:r>
      <w:r w:rsidRPr="00E02710">
        <w:rPr>
          <w:strike/>
          <w:spacing w:val="-4"/>
        </w:rPr>
        <w:t xml:space="preserve"> </w:t>
      </w:r>
      <w:r w:rsidRPr="00E02710">
        <w:rPr>
          <w:strike/>
        </w:rPr>
        <w:t>evaluation,</w:t>
      </w:r>
      <w:r w:rsidRPr="00E02710">
        <w:rPr>
          <w:strike/>
          <w:spacing w:val="-3"/>
        </w:rPr>
        <w:t xml:space="preserve"> </w:t>
      </w:r>
      <w:r w:rsidRPr="00E02710">
        <w:rPr>
          <w:strike/>
        </w:rPr>
        <w:t>the</w:t>
      </w:r>
      <w:r w:rsidRPr="00E02710">
        <w:rPr>
          <w:strike/>
          <w:spacing w:val="-5"/>
        </w:rPr>
        <w:t xml:space="preserve"> </w:t>
      </w:r>
      <w:r w:rsidRPr="00E02710">
        <w:rPr>
          <w:strike/>
        </w:rPr>
        <w:t>distance</w:t>
      </w:r>
      <w:r w:rsidRPr="00E02710">
        <w:rPr>
          <w:strike/>
          <w:spacing w:val="-4"/>
        </w:rPr>
        <w:t xml:space="preserve"> </w:t>
      </w:r>
      <w:r w:rsidRPr="00E02710">
        <w:rPr>
          <w:strike/>
        </w:rPr>
        <w:t>test</w:t>
      </w:r>
      <w:r w:rsidRPr="00E02710">
        <w:rPr>
          <w:strike/>
          <w:spacing w:val="-4"/>
        </w:rPr>
        <w:t xml:space="preserve"> </w:t>
      </w:r>
      <w:r w:rsidRPr="00E02710">
        <w:rPr>
          <w:strike/>
        </w:rPr>
        <w:t>may</w:t>
      </w:r>
      <w:r w:rsidRPr="00E02710">
        <w:rPr>
          <w:strike/>
          <w:spacing w:val="-3"/>
        </w:rPr>
        <w:t xml:space="preserve"> </w:t>
      </w:r>
      <w:r w:rsidRPr="00E02710">
        <w:rPr>
          <w:strike/>
        </w:rPr>
        <w:t>include a route traveled by the vehicle that will expose the system to conditions that could contribute to the loss of, or interference with, the location service’s signal.</w:t>
      </w:r>
      <w:r w:rsidRPr="00E02710">
        <w:rPr>
          <w:strike/>
          <w:spacing w:val="40"/>
        </w:rPr>
        <w:t xml:space="preserve"> </w:t>
      </w:r>
      <w:r w:rsidRPr="00E02710">
        <w:rPr>
          <w:strike/>
        </w:rPr>
        <w:t>This may include:</w:t>
      </w:r>
    </w:p>
    <w:p w14:paraId="5DBF4766" w14:textId="77777777" w:rsidR="001448E6" w:rsidRPr="00E02710" w:rsidRDefault="001448E6" w:rsidP="00731BE2">
      <w:pPr>
        <w:pStyle w:val="ListParagraph"/>
        <w:widowControl w:val="0"/>
        <w:numPr>
          <w:ilvl w:val="4"/>
          <w:numId w:val="31"/>
        </w:numPr>
        <w:tabs>
          <w:tab w:val="left" w:pos="1557"/>
        </w:tabs>
        <w:autoSpaceDE w:val="0"/>
        <w:autoSpaceDN w:val="0"/>
        <w:ind w:left="1557" w:hanging="358"/>
        <w:contextualSpacing w:val="0"/>
        <w:rPr>
          <w:strike/>
        </w:rPr>
      </w:pPr>
      <w:r w:rsidRPr="00E02710">
        <w:rPr>
          <w:strike/>
          <w:spacing w:val="-2"/>
        </w:rPr>
        <w:t>objects that</w:t>
      </w:r>
      <w:r w:rsidRPr="00E02710">
        <w:rPr>
          <w:strike/>
        </w:rPr>
        <w:t xml:space="preserve"> </w:t>
      </w:r>
      <w:r w:rsidRPr="00E02710">
        <w:rPr>
          <w:strike/>
          <w:spacing w:val="-2"/>
        </w:rPr>
        <w:t>may</w:t>
      </w:r>
      <w:r w:rsidRPr="00E02710">
        <w:rPr>
          <w:strike/>
          <w:spacing w:val="1"/>
        </w:rPr>
        <w:t xml:space="preserve"> </w:t>
      </w:r>
      <w:r w:rsidRPr="00E02710">
        <w:rPr>
          <w:strike/>
          <w:spacing w:val="-2"/>
        </w:rPr>
        <w:t>obstruct</w:t>
      </w:r>
      <w:r w:rsidRPr="00E02710">
        <w:rPr>
          <w:strike/>
          <w:spacing w:val="-3"/>
        </w:rPr>
        <w:t xml:space="preserve"> </w:t>
      </w:r>
      <w:r w:rsidRPr="00E02710">
        <w:rPr>
          <w:strike/>
          <w:spacing w:val="-2"/>
        </w:rPr>
        <w:t>or</w:t>
      </w:r>
      <w:r w:rsidRPr="00E02710">
        <w:rPr>
          <w:strike/>
          <w:spacing w:val="-3"/>
        </w:rPr>
        <w:t xml:space="preserve"> </w:t>
      </w:r>
      <w:r w:rsidRPr="00E02710">
        <w:rPr>
          <w:strike/>
          <w:spacing w:val="-2"/>
        </w:rPr>
        <w:t>reflect</w:t>
      </w:r>
      <w:r w:rsidRPr="00E02710">
        <w:rPr>
          <w:strike/>
        </w:rPr>
        <w:t xml:space="preserve"> </w:t>
      </w:r>
      <w:r w:rsidRPr="00E02710">
        <w:rPr>
          <w:strike/>
          <w:spacing w:val="-2"/>
        </w:rPr>
        <w:t>signals</w:t>
      </w:r>
      <w:r w:rsidRPr="00E02710">
        <w:rPr>
          <w:strike/>
          <w:spacing w:val="-1"/>
        </w:rPr>
        <w:t xml:space="preserve"> </w:t>
      </w:r>
      <w:r w:rsidRPr="00E02710">
        <w:rPr>
          <w:strike/>
          <w:spacing w:val="-2"/>
        </w:rPr>
        <w:t>such</w:t>
      </w:r>
      <w:r w:rsidRPr="00E02710">
        <w:rPr>
          <w:strike/>
          <w:spacing w:val="1"/>
        </w:rPr>
        <w:t xml:space="preserve"> </w:t>
      </w:r>
      <w:r w:rsidRPr="00E02710">
        <w:rPr>
          <w:strike/>
          <w:spacing w:val="-2"/>
        </w:rPr>
        <w:t>as tall</w:t>
      </w:r>
      <w:r w:rsidRPr="00E02710">
        <w:rPr>
          <w:strike/>
          <w:spacing w:val="-3"/>
        </w:rPr>
        <w:t xml:space="preserve"> </w:t>
      </w:r>
      <w:r w:rsidRPr="00E02710">
        <w:rPr>
          <w:strike/>
          <w:spacing w:val="-2"/>
        </w:rPr>
        <w:t>buildings/structures,</w:t>
      </w:r>
      <w:r w:rsidRPr="00E02710">
        <w:rPr>
          <w:strike/>
        </w:rPr>
        <w:t xml:space="preserve"> </w:t>
      </w:r>
      <w:r w:rsidRPr="00E02710">
        <w:rPr>
          <w:strike/>
          <w:spacing w:val="-2"/>
        </w:rPr>
        <w:t>forestation,</w:t>
      </w:r>
      <w:r w:rsidRPr="00E02710">
        <w:rPr>
          <w:strike/>
          <w:spacing w:val="-3"/>
        </w:rPr>
        <w:t xml:space="preserve"> </w:t>
      </w:r>
      <w:r w:rsidRPr="00E02710">
        <w:rPr>
          <w:strike/>
          <w:spacing w:val="-2"/>
        </w:rPr>
        <w:t>tunnels,</w:t>
      </w:r>
      <w:r w:rsidRPr="00E02710">
        <w:rPr>
          <w:strike/>
        </w:rPr>
        <w:t xml:space="preserve"> </w:t>
      </w:r>
      <w:r w:rsidRPr="00E02710">
        <w:rPr>
          <w:strike/>
          <w:spacing w:val="-2"/>
        </w:rPr>
        <w:t>etc.;</w:t>
      </w:r>
    </w:p>
    <w:p w14:paraId="0E22FF6E" w14:textId="77777777" w:rsidR="001448E6" w:rsidRPr="00E02710" w:rsidRDefault="001448E6" w:rsidP="00731BE2">
      <w:pPr>
        <w:pStyle w:val="ListParagraph"/>
        <w:widowControl w:val="0"/>
        <w:numPr>
          <w:ilvl w:val="4"/>
          <w:numId w:val="31"/>
        </w:numPr>
        <w:tabs>
          <w:tab w:val="left" w:pos="1557"/>
        </w:tabs>
        <w:autoSpaceDE w:val="0"/>
        <w:autoSpaceDN w:val="0"/>
        <w:ind w:left="1557" w:hanging="358"/>
        <w:contextualSpacing w:val="0"/>
        <w:rPr>
          <w:strike/>
        </w:rPr>
      </w:pPr>
      <w:r w:rsidRPr="00E02710">
        <w:rPr>
          <w:strike/>
        </w:rPr>
        <w:t>routes</w:t>
      </w:r>
      <w:r w:rsidRPr="00E02710">
        <w:rPr>
          <w:strike/>
          <w:spacing w:val="-6"/>
        </w:rPr>
        <w:t xml:space="preserve"> </w:t>
      </w:r>
      <w:r w:rsidRPr="00E02710">
        <w:rPr>
          <w:strike/>
        </w:rPr>
        <w:t>that</w:t>
      </w:r>
      <w:r w:rsidRPr="00E02710">
        <w:rPr>
          <w:strike/>
          <w:spacing w:val="-5"/>
        </w:rPr>
        <w:t xml:space="preserve"> </w:t>
      </w:r>
      <w:r w:rsidRPr="00E02710">
        <w:rPr>
          <w:strike/>
        </w:rPr>
        <w:t>do</w:t>
      </w:r>
      <w:r w:rsidRPr="00E02710">
        <w:rPr>
          <w:strike/>
          <w:spacing w:val="-5"/>
        </w:rPr>
        <w:t xml:space="preserve"> </w:t>
      </w:r>
      <w:r w:rsidRPr="00E02710">
        <w:rPr>
          <w:strike/>
        </w:rPr>
        <w:t>not</w:t>
      </w:r>
      <w:r w:rsidRPr="00E02710">
        <w:rPr>
          <w:strike/>
          <w:spacing w:val="-5"/>
        </w:rPr>
        <w:t xml:space="preserve"> </w:t>
      </w:r>
      <w:r w:rsidRPr="00E02710">
        <w:rPr>
          <w:strike/>
        </w:rPr>
        <w:t>follow</w:t>
      </w:r>
      <w:r w:rsidRPr="00E02710">
        <w:rPr>
          <w:strike/>
          <w:spacing w:val="-4"/>
        </w:rPr>
        <w:t xml:space="preserve"> </w:t>
      </w:r>
      <w:r w:rsidRPr="00E02710">
        <w:rPr>
          <w:strike/>
        </w:rPr>
        <w:t>a</w:t>
      </w:r>
      <w:r w:rsidRPr="00E02710">
        <w:rPr>
          <w:strike/>
          <w:spacing w:val="-5"/>
        </w:rPr>
        <w:t xml:space="preserve"> </w:t>
      </w:r>
      <w:r w:rsidRPr="00E02710">
        <w:rPr>
          <w:strike/>
        </w:rPr>
        <w:t>straight-line</w:t>
      </w:r>
      <w:r w:rsidRPr="00E02710">
        <w:rPr>
          <w:strike/>
          <w:spacing w:val="-5"/>
        </w:rPr>
        <w:t xml:space="preserve"> </w:t>
      </w:r>
      <w:r w:rsidRPr="00E02710">
        <w:rPr>
          <w:strike/>
          <w:spacing w:val="-4"/>
        </w:rPr>
        <w:t>path;</w:t>
      </w:r>
    </w:p>
    <w:p w14:paraId="6FADDD99" w14:textId="77777777" w:rsidR="001448E6" w:rsidRPr="00E02710" w:rsidRDefault="001448E6" w:rsidP="00731BE2">
      <w:pPr>
        <w:pStyle w:val="ListParagraph"/>
        <w:widowControl w:val="0"/>
        <w:numPr>
          <w:ilvl w:val="4"/>
          <w:numId w:val="31"/>
        </w:numPr>
        <w:tabs>
          <w:tab w:val="left" w:pos="1557"/>
        </w:tabs>
        <w:autoSpaceDE w:val="0"/>
        <w:autoSpaceDN w:val="0"/>
        <w:spacing w:before="1"/>
        <w:ind w:left="1557" w:hanging="358"/>
        <w:contextualSpacing w:val="0"/>
        <w:rPr>
          <w:strike/>
        </w:rPr>
      </w:pPr>
      <w:r w:rsidRPr="00E02710">
        <w:rPr>
          <w:strike/>
        </w:rPr>
        <w:t>significant</w:t>
      </w:r>
      <w:r w:rsidRPr="00E02710">
        <w:rPr>
          <w:strike/>
          <w:spacing w:val="-7"/>
        </w:rPr>
        <w:t xml:space="preserve"> </w:t>
      </w:r>
      <w:r w:rsidRPr="00E02710">
        <w:rPr>
          <w:strike/>
        </w:rPr>
        <w:t>changes</w:t>
      </w:r>
      <w:r w:rsidRPr="00E02710">
        <w:rPr>
          <w:strike/>
          <w:spacing w:val="-8"/>
        </w:rPr>
        <w:t xml:space="preserve"> </w:t>
      </w:r>
      <w:r w:rsidRPr="00E02710">
        <w:rPr>
          <w:strike/>
        </w:rPr>
        <w:t>in</w:t>
      </w:r>
      <w:r w:rsidRPr="00E02710">
        <w:rPr>
          <w:strike/>
          <w:spacing w:val="-6"/>
        </w:rPr>
        <w:t xml:space="preserve"> </w:t>
      </w:r>
      <w:r w:rsidRPr="00E02710">
        <w:rPr>
          <w:strike/>
        </w:rPr>
        <w:t>altitude;</w:t>
      </w:r>
      <w:r w:rsidRPr="00E02710">
        <w:rPr>
          <w:strike/>
          <w:spacing w:val="-6"/>
        </w:rPr>
        <w:t xml:space="preserve"> </w:t>
      </w:r>
      <w:r w:rsidRPr="00E02710">
        <w:rPr>
          <w:strike/>
          <w:spacing w:val="-5"/>
        </w:rPr>
        <w:t>and</w:t>
      </w:r>
    </w:p>
    <w:p w14:paraId="7C1B3116" w14:textId="77777777" w:rsidR="001448E6" w:rsidRPr="00E02710" w:rsidRDefault="001448E6" w:rsidP="00731BE2">
      <w:pPr>
        <w:pStyle w:val="ListParagraph"/>
        <w:widowControl w:val="0"/>
        <w:numPr>
          <w:ilvl w:val="4"/>
          <w:numId w:val="31"/>
        </w:numPr>
        <w:tabs>
          <w:tab w:val="left" w:pos="1557"/>
        </w:tabs>
        <w:autoSpaceDE w:val="0"/>
        <w:autoSpaceDN w:val="0"/>
        <w:ind w:left="1557" w:hanging="358"/>
        <w:contextualSpacing w:val="0"/>
        <w:rPr>
          <w:strike/>
        </w:rPr>
      </w:pPr>
      <w:r w:rsidRPr="00E02710">
        <w:rPr>
          <w:strike/>
        </w:rPr>
        <w:t>any</w:t>
      </w:r>
      <w:r w:rsidRPr="00E02710">
        <w:rPr>
          <w:strike/>
          <w:spacing w:val="-7"/>
        </w:rPr>
        <w:t xml:space="preserve"> </w:t>
      </w:r>
      <w:r w:rsidRPr="00E02710">
        <w:rPr>
          <w:strike/>
        </w:rPr>
        <w:t>other</w:t>
      </w:r>
      <w:r w:rsidRPr="00E02710">
        <w:rPr>
          <w:strike/>
          <w:spacing w:val="-6"/>
        </w:rPr>
        <w:t xml:space="preserve"> </w:t>
      </w:r>
      <w:r w:rsidRPr="00E02710">
        <w:rPr>
          <w:strike/>
        </w:rPr>
        <w:t>relevant</w:t>
      </w:r>
      <w:r w:rsidRPr="00E02710">
        <w:rPr>
          <w:strike/>
          <w:spacing w:val="-7"/>
        </w:rPr>
        <w:t xml:space="preserve"> </w:t>
      </w:r>
      <w:r w:rsidRPr="00E02710">
        <w:rPr>
          <w:strike/>
        </w:rPr>
        <w:t>environmental</w:t>
      </w:r>
      <w:r w:rsidRPr="00E02710">
        <w:rPr>
          <w:strike/>
          <w:spacing w:val="-6"/>
        </w:rPr>
        <w:t xml:space="preserve"> </w:t>
      </w:r>
      <w:r w:rsidRPr="00E02710">
        <w:rPr>
          <w:strike/>
          <w:spacing w:val="-2"/>
        </w:rPr>
        <w:t>conditions.</w:t>
      </w:r>
    </w:p>
    <w:p w14:paraId="3A371899" w14:textId="77777777" w:rsidR="001448E6" w:rsidRPr="00E02710" w:rsidRDefault="001448E6" w:rsidP="00731BE2">
      <w:pPr>
        <w:pStyle w:val="ListParagraph"/>
        <w:widowControl w:val="0"/>
        <w:numPr>
          <w:ilvl w:val="1"/>
          <w:numId w:val="31"/>
        </w:numPr>
        <w:tabs>
          <w:tab w:val="left" w:pos="658"/>
        </w:tabs>
        <w:autoSpaceDE w:val="0"/>
        <w:autoSpaceDN w:val="0"/>
        <w:ind w:left="119" w:right="117" w:firstLine="0"/>
        <w:contextualSpacing w:val="0"/>
        <w:rPr>
          <w:strike/>
        </w:rPr>
      </w:pPr>
      <w:bookmarkStart w:id="402" w:name="_bookmark31"/>
      <w:bookmarkEnd w:id="402"/>
      <w:r w:rsidRPr="00E02710">
        <w:rPr>
          <w:b/>
          <w:strike/>
        </w:rPr>
        <w:t xml:space="preserve">Time Test. </w:t>
      </w:r>
      <w:r w:rsidRPr="00E02710">
        <w:rPr>
          <w:strike/>
        </w:rPr>
        <w:t>– A transportation network measurement system, which determines time elapsed, shall be tested for compliance with the tolerances values specified in T.1.2. Time Tests, using a certified, traceable standard.</w:t>
      </w:r>
    </w:p>
    <w:p w14:paraId="0CCECFE1" w14:textId="77777777" w:rsidR="001448E6" w:rsidRPr="00C33647" w:rsidRDefault="001448E6" w:rsidP="001448E6">
      <w:pPr>
        <w:pStyle w:val="Subtitle"/>
        <w:rPr>
          <w:strike/>
        </w:rPr>
      </w:pPr>
      <w:bookmarkStart w:id="403" w:name="T._Tolerances"/>
      <w:bookmarkStart w:id="404" w:name="T.1._Tolerance_Values"/>
      <w:bookmarkStart w:id="405" w:name="T.1.1._Distance_Tests"/>
      <w:bookmarkStart w:id="406" w:name="T.1.2._Time_Tests"/>
      <w:bookmarkStart w:id="407" w:name="_bookmark32"/>
      <w:bookmarkEnd w:id="403"/>
      <w:bookmarkEnd w:id="404"/>
      <w:bookmarkEnd w:id="405"/>
      <w:bookmarkEnd w:id="406"/>
      <w:bookmarkEnd w:id="407"/>
      <w:r w:rsidRPr="00C33647">
        <w:rPr>
          <w:strike/>
        </w:rPr>
        <w:t>T. Tolerances</w:t>
      </w:r>
    </w:p>
    <w:p w14:paraId="7509B1FE" w14:textId="77777777" w:rsidR="001448E6" w:rsidRPr="00E02710" w:rsidRDefault="001448E6" w:rsidP="00731BE2">
      <w:pPr>
        <w:pStyle w:val="ListParagraph"/>
        <w:widowControl w:val="0"/>
        <w:numPr>
          <w:ilvl w:val="1"/>
          <w:numId w:val="39"/>
        </w:numPr>
        <w:tabs>
          <w:tab w:val="left" w:pos="120"/>
          <w:tab w:val="left" w:pos="657"/>
        </w:tabs>
        <w:autoSpaceDE w:val="0"/>
        <w:autoSpaceDN w:val="0"/>
        <w:spacing w:before="241"/>
        <w:ind w:right="115" w:hanging="1"/>
        <w:contextualSpacing w:val="0"/>
        <w:rPr>
          <w:strike/>
        </w:rPr>
      </w:pPr>
      <w:bookmarkStart w:id="408" w:name="_bookmark33"/>
      <w:bookmarkEnd w:id="408"/>
      <w:r w:rsidRPr="00E02710">
        <w:rPr>
          <w:b/>
          <w:strike/>
        </w:rPr>
        <w:t xml:space="preserve">Tolerance Values. </w:t>
      </w:r>
      <w:r w:rsidRPr="00E02710">
        <w:rPr>
          <w:strike/>
        </w:rPr>
        <w:t>– The tolerances will be as specified in</w:t>
      </w:r>
      <w:r w:rsidRPr="00E02710">
        <w:rPr>
          <w:strike/>
          <w:spacing w:val="-1"/>
        </w:rPr>
        <w:t xml:space="preserve"> </w:t>
      </w:r>
      <w:r w:rsidRPr="00E02710">
        <w:rPr>
          <w:strike/>
        </w:rPr>
        <w:t>T.1.1. Distance Tests and T.1.2. Time Tests.</w:t>
      </w:r>
      <w:r w:rsidRPr="00E02710">
        <w:rPr>
          <w:strike/>
          <w:spacing w:val="40"/>
        </w:rPr>
        <w:t xml:space="preserve"> </w:t>
      </w:r>
      <w:r w:rsidRPr="00E02710">
        <w:rPr>
          <w:strike/>
        </w:rPr>
        <w:t>(The following proposed tolerance values will be confirmed based on performance data evaluated by the NIST U.S. National Work Group on Taximeters before the transportation network measurement systems code becomes a permanent code.)</w:t>
      </w:r>
    </w:p>
    <w:p w14:paraId="0FFE5383" w14:textId="77777777" w:rsidR="001448E6" w:rsidRPr="00E02710" w:rsidRDefault="001448E6" w:rsidP="00731BE2">
      <w:pPr>
        <w:pStyle w:val="ListParagraph"/>
        <w:widowControl w:val="0"/>
        <w:numPr>
          <w:ilvl w:val="2"/>
          <w:numId w:val="39"/>
        </w:numPr>
        <w:tabs>
          <w:tab w:val="left" w:pos="1200"/>
        </w:tabs>
        <w:autoSpaceDE w:val="0"/>
        <w:autoSpaceDN w:val="0"/>
        <w:ind w:hanging="720"/>
        <w:contextualSpacing w:val="0"/>
        <w:rPr>
          <w:b/>
          <w:strike/>
        </w:rPr>
      </w:pPr>
      <w:bookmarkStart w:id="409" w:name="_bookmark34"/>
      <w:bookmarkEnd w:id="409"/>
      <w:r w:rsidRPr="00E02710">
        <w:rPr>
          <w:b/>
          <w:strike/>
        </w:rPr>
        <w:t>Distance</w:t>
      </w:r>
      <w:r w:rsidRPr="00E02710">
        <w:rPr>
          <w:b/>
          <w:strike/>
          <w:spacing w:val="-6"/>
        </w:rPr>
        <w:t xml:space="preserve"> </w:t>
      </w:r>
      <w:r w:rsidRPr="00E02710">
        <w:rPr>
          <w:b/>
          <w:strike/>
        </w:rPr>
        <w:t>Tests.</w:t>
      </w:r>
      <w:r w:rsidRPr="00E02710">
        <w:rPr>
          <w:b/>
          <w:strike/>
          <w:spacing w:val="-5"/>
        </w:rPr>
        <w:t xml:space="preserve"> </w:t>
      </w:r>
      <w:r w:rsidRPr="00E02710">
        <w:rPr>
          <w:strike/>
        </w:rPr>
        <w:t>–</w:t>
      </w:r>
      <w:r w:rsidRPr="00E02710">
        <w:rPr>
          <w:strike/>
          <w:spacing w:val="-5"/>
        </w:rPr>
        <w:t xml:space="preserve"> </w:t>
      </w:r>
      <w:r w:rsidRPr="00E02710">
        <w:rPr>
          <w:strike/>
        </w:rPr>
        <w:t>Maintenance</w:t>
      </w:r>
      <w:r w:rsidRPr="00E02710">
        <w:rPr>
          <w:strike/>
          <w:spacing w:val="-6"/>
        </w:rPr>
        <w:t xml:space="preserve"> </w:t>
      </w:r>
      <w:r w:rsidRPr="00E02710">
        <w:rPr>
          <w:strike/>
        </w:rPr>
        <w:t>and</w:t>
      </w:r>
      <w:r w:rsidRPr="00E02710">
        <w:rPr>
          <w:strike/>
          <w:spacing w:val="-5"/>
        </w:rPr>
        <w:t xml:space="preserve"> </w:t>
      </w:r>
      <w:r w:rsidRPr="00E02710">
        <w:rPr>
          <w:strike/>
        </w:rPr>
        <w:t>acceptance</w:t>
      </w:r>
      <w:r w:rsidRPr="00E02710">
        <w:rPr>
          <w:strike/>
          <w:spacing w:val="-5"/>
        </w:rPr>
        <w:t xml:space="preserve"> </w:t>
      </w:r>
      <w:r w:rsidRPr="00E02710">
        <w:rPr>
          <w:strike/>
        </w:rPr>
        <w:t>tolerances</w:t>
      </w:r>
      <w:r w:rsidRPr="00E02710">
        <w:rPr>
          <w:strike/>
          <w:spacing w:val="-7"/>
        </w:rPr>
        <w:t xml:space="preserve"> </w:t>
      </w:r>
      <w:r w:rsidRPr="00E02710">
        <w:rPr>
          <w:strike/>
        </w:rPr>
        <w:t>shall</w:t>
      </w:r>
      <w:r w:rsidRPr="00E02710">
        <w:rPr>
          <w:strike/>
          <w:spacing w:val="-6"/>
        </w:rPr>
        <w:t xml:space="preserve"> </w:t>
      </w:r>
      <w:r w:rsidRPr="00E02710">
        <w:rPr>
          <w:strike/>
        </w:rPr>
        <w:t>be</w:t>
      </w:r>
      <w:r w:rsidRPr="00E02710">
        <w:rPr>
          <w:strike/>
          <w:spacing w:val="-6"/>
        </w:rPr>
        <w:t xml:space="preserve"> </w:t>
      </w:r>
      <w:r w:rsidRPr="00E02710">
        <w:rPr>
          <w:strike/>
        </w:rPr>
        <w:t>as</w:t>
      </w:r>
      <w:r w:rsidRPr="00E02710">
        <w:rPr>
          <w:strike/>
          <w:spacing w:val="-6"/>
        </w:rPr>
        <w:t xml:space="preserve"> </w:t>
      </w:r>
      <w:r w:rsidRPr="00E02710">
        <w:rPr>
          <w:strike/>
          <w:spacing w:val="-2"/>
        </w:rPr>
        <w:t>follows:</w:t>
      </w:r>
    </w:p>
    <w:p w14:paraId="2AD69458" w14:textId="77777777" w:rsidR="001448E6" w:rsidRPr="001448E6" w:rsidRDefault="001448E6" w:rsidP="00731BE2">
      <w:pPr>
        <w:pStyle w:val="ListParagraph"/>
        <w:widowControl w:val="0"/>
        <w:numPr>
          <w:ilvl w:val="0"/>
          <w:numId w:val="30"/>
        </w:numPr>
        <w:tabs>
          <w:tab w:val="left" w:pos="1198"/>
        </w:tabs>
        <w:autoSpaceDE w:val="0"/>
        <w:autoSpaceDN w:val="0"/>
        <w:spacing w:before="1"/>
        <w:ind w:left="1198" w:hanging="358"/>
        <w:contextualSpacing w:val="0"/>
        <w:rPr>
          <w:strike/>
        </w:rPr>
      </w:pPr>
      <w:r w:rsidRPr="00E02710">
        <w:rPr>
          <w:strike/>
        </w:rPr>
        <w:t>On</w:t>
      </w:r>
      <w:r w:rsidRPr="00E02710">
        <w:rPr>
          <w:strike/>
          <w:spacing w:val="-4"/>
        </w:rPr>
        <w:t xml:space="preserve"> </w:t>
      </w:r>
      <w:r w:rsidRPr="00E02710">
        <w:rPr>
          <w:strike/>
        </w:rPr>
        <w:t>Overregistration:</w:t>
      </w:r>
      <w:r w:rsidRPr="00E02710">
        <w:rPr>
          <w:strike/>
          <w:spacing w:val="39"/>
        </w:rPr>
        <w:t xml:space="preserve"> </w:t>
      </w:r>
      <w:r w:rsidRPr="00E02710">
        <w:rPr>
          <w:strike/>
        </w:rPr>
        <w:t>2.5</w:t>
      </w:r>
      <w:r w:rsidRPr="00E02710">
        <w:rPr>
          <w:strike/>
          <w:spacing w:val="-4"/>
        </w:rPr>
        <w:t xml:space="preserve"> </w:t>
      </w:r>
    </w:p>
    <w:p w14:paraId="0505BFF3" w14:textId="77777777" w:rsidR="001448E6" w:rsidRPr="00E02710" w:rsidRDefault="001448E6" w:rsidP="00731BE2">
      <w:pPr>
        <w:pStyle w:val="ListParagraph"/>
        <w:widowControl w:val="0"/>
        <w:numPr>
          <w:ilvl w:val="0"/>
          <w:numId w:val="30"/>
        </w:numPr>
        <w:tabs>
          <w:tab w:val="left" w:pos="1198"/>
        </w:tabs>
        <w:autoSpaceDE w:val="0"/>
        <w:autoSpaceDN w:val="0"/>
        <w:ind w:left="1198" w:hanging="358"/>
        <w:contextualSpacing w:val="0"/>
        <w:rPr>
          <w:strike/>
        </w:rPr>
      </w:pPr>
      <w:r w:rsidRPr="00E02710">
        <w:rPr>
          <w:strike/>
        </w:rPr>
        <w:t>On</w:t>
      </w:r>
      <w:r w:rsidRPr="00E02710">
        <w:rPr>
          <w:strike/>
          <w:spacing w:val="-5"/>
        </w:rPr>
        <w:t xml:space="preserve"> </w:t>
      </w:r>
      <w:r w:rsidRPr="00E02710">
        <w:rPr>
          <w:strike/>
        </w:rPr>
        <w:t>Underregistration:</w:t>
      </w:r>
      <w:r w:rsidRPr="00E02710">
        <w:rPr>
          <w:strike/>
          <w:spacing w:val="39"/>
        </w:rPr>
        <w:t xml:space="preserve"> </w:t>
      </w:r>
      <w:r w:rsidRPr="00E02710">
        <w:rPr>
          <w:strike/>
        </w:rPr>
        <w:t>2.5</w:t>
      </w:r>
      <w:r w:rsidRPr="00E02710">
        <w:rPr>
          <w:strike/>
          <w:spacing w:val="-6"/>
        </w:rPr>
        <w:t xml:space="preserve"> </w:t>
      </w:r>
      <w:r w:rsidRPr="00E02710">
        <w:rPr>
          <w:strike/>
          <w:spacing w:val="-10"/>
        </w:rPr>
        <w:t>%</w:t>
      </w:r>
    </w:p>
    <w:p w14:paraId="48A187CC" w14:textId="77777777" w:rsidR="001448E6" w:rsidRPr="00E02710" w:rsidRDefault="001448E6" w:rsidP="00731BE2">
      <w:pPr>
        <w:pStyle w:val="ListParagraph"/>
        <w:widowControl w:val="0"/>
        <w:numPr>
          <w:ilvl w:val="2"/>
          <w:numId w:val="39"/>
        </w:numPr>
        <w:tabs>
          <w:tab w:val="left" w:pos="1200"/>
        </w:tabs>
        <w:autoSpaceDE w:val="0"/>
        <w:autoSpaceDN w:val="0"/>
        <w:ind w:hanging="720"/>
        <w:contextualSpacing w:val="0"/>
        <w:rPr>
          <w:b/>
          <w:strike/>
        </w:rPr>
      </w:pPr>
      <w:bookmarkStart w:id="410" w:name="_bookmark35"/>
      <w:bookmarkEnd w:id="410"/>
      <w:r w:rsidRPr="00E02710">
        <w:rPr>
          <w:b/>
          <w:strike/>
        </w:rPr>
        <w:lastRenderedPageBreak/>
        <w:t>Time</w:t>
      </w:r>
      <w:r w:rsidRPr="00E02710">
        <w:rPr>
          <w:b/>
          <w:strike/>
          <w:spacing w:val="-5"/>
        </w:rPr>
        <w:t xml:space="preserve"> </w:t>
      </w:r>
      <w:r w:rsidRPr="00E02710">
        <w:rPr>
          <w:b/>
          <w:strike/>
        </w:rPr>
        <w:t>Tests.</w:t>
      </w:r>
      <w:r w:rsidRPr="00E02710">
        <w:rPr>
          <w:b/>
          <w:strike/>
          <w:spacing w:val="-4"/>
        </w:rPr>
        <w:t xml:space="preserve"> </w:t>
      </w:r>
      <w:r w:rsidRPr="00E02710">
        <w:rPr>
          <w:strike/>
        </w:rPr>
        <w:t>–</w:t>
      </w:r>
      <w:r w:rsidRPr="00E02710">
        <w:rPr>
          <w:strike/>
          <w:spacing w:val="-4"/>
        </w:rPr>
        <w:t xml:space="preserve"> </w:t>
      </w:r>
      <w:r w:rsidRPr="00E02710">
        <w:rPr>
          <w:strike/>
        </w:rPr>
        <w:t>Maintenance</w:t>
      </w:r>
      <w:r w:rsidRPr="00E02710">
        <w:rPr>
          <w:strike/>
          <w:spacing w:val="-5"/>
        </w:rPr>
        <w:t xml:space="preserve"> </w:t>
      </w:r>
      <w:r w:rsidRPr="00E02710">
        <w:rPr>
          <w:strike/>
        </w:rPr>
        <w:t>and</w:t>
      </w:r>
      <w:r w:rsidRPr="00E02710">
        <w:rPr>
          <w:strike/>
          <w:spacing w:val="-4"/>
        </w:rPr>
        <w:t xml:space="preserve"> </w:t>
      </w:r>
      <w:r w:rsidRPr="00E02710">
        <w:rPr>
          <w:strike/>
        </w:rPr>
        <w:t>acceptance</w:t>
      </w:r>
      <w:r w:rsidRPr="00E02710">
        <w:rPr>
          <w:strike/>
          <w:spacing w:val="-7"/>
        </w:rPr>
        <w:t xml:space="preserve"> </w:t>
      </w:r>
      <w:r w:rsidRPr="00E02710">
        <w:rPr>
          <w:strike/>
        </w:rPr>
        <w:t>tolerances</w:t>
      </w:r>
      <w:r w:rsidRPr="00E02710">
        <w:rPr>
          <w:strike/>
          <w:spacing w:val="-5"/>
        </w:rPr>
        <w:t xml:space="preserve"> </w:t>
      </w:r>
      <w:r w:rsidRPr="00E02710">
        <w:rPr>
          <w:strike/>
        </w:rPr>
        <w:t>shall</w:t>
      </w:r>
      <w:r w:rsidRPr="00E02710">
        <w:rPr>
          <w:strike/>
          <w:spacing w:val="-8"/>
        </w:rPr>
        <w:t xml:space="preserve"> </w:t>
      </w:r>
      <w:r w:rsidRPr="00E02710">
        <w:rPr>
          <w:strike/>
        </w:rPr>
        <w:t>be</w:t>
      </w:r>
      <w:r w:rsidRPr="00E02710">
        <w:rPr>
          <w:strike/>
          <w:spacing w:val="-5"/>
        </w:rPr>
        <w:t xml:space="preserve"> </w:t>
      </w:r>
      <w:r w:rsidRPr="00E02710">
        <w:rPr>
          <w:strike/>
        </w:rPr>
        <w:t>as</w:t>
      </w:r>
      <w:r w:rsidRPr="00E02710">
        <w:rPr>
          <w:strike/>
          <w:spacing w:val="-5"/>
        </w:rPr>
        <w:t xml:space="preserve"> </w:t>
      </w:r>
      <w:r w:rsidRPr="00E02710">
        <w:rPr>
          <w:strike/>
          <w:spacing w:val="-2"/>
        </w:rPr>
        <w:t>follows:</w:t>
      </w:r>
    </w:p>
    <w:p w14:paraId="77E371A0" w14:textId="77777777" w:rsidR="001448E6" w:rsidRPr="00E02710" w:rsidRDefault="001448E6" w:rsidP="00731BE2">
      <w:pPr>
        <w:pStyle w:val="ListParagraph"/>
        <w:widowControl w:val="0"/>
        <w:numPr>
          <w:ilvl w:val="0"/>
          <w:numId w:val="29"/>
        </w:numPr>
        <w:tabs>
          <w:tab w:val="left" w:pos="1198"/>
        </w:tabs>
        <w:autoSpaceDE w:val="0"/>
        <w:autoSpaceDN w:val="0"/>
        <w:ind w:left="1198" w:hanging="358"/>
        <w:contextualSpacing w:val="0"/>
        <w:rPr>
          <w:strike/>
        </w:rPr>
      </w:pPr>
      <w:bookmarkStart w:id="411" w:name="T.2._Tests_Using_Transfer_Standards"/>
      <w:bookmarkEnd w:id="411"/>
      <w:r w:rsidRPr="00E02710">
        <w:rPr>
          <w:strike/>
        </w:rPr>
        <w:t>On</w:t>
      </w:r>
      <w:r w:rsidRPr="00E02710">
        <w:rPr>
          <w:strike/>
          <w:spacing w:val="-4"/>
        </w:rPr>
        <w:t xml:space="preserve"> </w:t>
      </w:r>
      <w:r w:rsidRPr="00E02710">
        <w:rPr>
          <w:strike/>
        </w:rPr>
        <w:t>Overregistration:</w:t>
      </w:r>
      <w:r w:rsidRPr="00E02710">
        <w:rPr>
          <w:strike/>
          <w:spacing w:val="-8"/>
        </w:rPr>
        <w:t xml:space="preserve"> </w:t>
      </w:r>
      <w:r w:rsidRPr="00E02710">
        <w:rPr>
          <w:strike/>
        </w:rPr>
        <w:t>5</w:t>
      </w:r>
      <w:r w:rsidRPr="00E02710">
        <w:rPr>
          <w:strike/>
          <w:spacing w:val="-4"/>
        </w:rPr>
        <w:t xml:space="preserve"> </w:t>
      </w:r>
      <w:r w:rsidRPr="00E02710">
        <w:rPr>
          <w:strike/>
        </w:rPr>
        <w:t>seconds</w:t>
      </w:r>
      <w:r w:rsidRPr="00E02710">
        <w:rPr>
          <w:strike/>
          <w:spacing w:val="-5"/>
        </w:rPr>
        <w:t xml:space="preserve"> </w:t>
      </w:r>
      <w:r w:rsidRPr="00E02710">
        <w:rPr>
          <w:strike/>
        </w:rPr>
        <w:t>or</w:t>
      </w:r>
      <w:r w:rsidRPr="00E02710">
        <w:rPr>
          <w:strike/>
          <w:spacing w:val="-4"/>
        </w:rPr>
        <w:t xml:space="preserve"> </w:t>
      </w:r>
      <w:r w:rsidRPr="00E02710">
        <w:rPr>
          <w:strike/>
        </w:rPr>
        <w:t>0.5</w:t>
      </w:r>
      <w:r w:rsidRPr="00E02710">
        <w:rPr>
          <w:strike/>
          <w:spacing w:val="-4"/>
        </w:rPr>
        <w:t xml:space="preserve"> </w:t>
      </w:r>
      <w:r w:rsidRPr="00E02710">
        <w:rPr>
          <w:strike/>
        </w:rPr>
        <w:t>%,</w:t>
      </w:r>
      <w:r w:rsidRPr="00E02710">
        <w:rPr>
          <w:strike/>
          <w:spacing w:val="-4"/>
        </w:rPr>
        <w:t xml:space="preserve"> </w:t>
      </w:r>
      <w:r w:rsidRPr="00E02710">
        <w:rPr>
          <w:strike/>
        </w:rPr>
        <w:t>whichever</w:t>
      </w:r>
      <w:r w:rsidRPr="00E02710">
        <w:rPr>
          <w:strike/>
          <w:spacing w:val="-3"/>
        </w:rPr>
        <w:t xml:space="preserve"> </w:t>
      </w:r>
      <w:r w:rsidRPr="00E02710">
        <w:rPr>
          <w:strike/>
        </w:rPr>
        <w:t>is</w:t>
      </w:r>
      <w:r w:rsidRPr="00E02710">
        <w:rPr>
          <w:strike/>
          <w:spacing w:val="-6"/>
        </w:rPr>
        <w:t xml:space="preserve"> </w:t>
      </w:r>
      <w:r w:rsidRPr="00E02710">
        <w:rPr>
          <w:strike/>
          <w:spacing w:val="-2"/>
        </w:rPr>
        <w:t>greater</w:t>
      </w:r>
    </w:p>
    <w:p w14:paraId="6B8B0321" w14:textId="77777777" w:rsidR="001448E6" w:rsidRPr="00E02710" w:rsidRDefault="001448E6" w:rsidP="00731BE2">
      <w:pPr>
        <w:pStyle w:val="ListParagraph"/>
        <w:widowControl w:val="0"/>
        <w:numPr>
          <w:ilvl w:val="0"/>
          <w:numId w:val="29"/>
        </w:numPr>
        <w:tabs>
          <w:tab w:val="left" w:pos="1198"/>
        </w:tabs>
        <w:autoSpaceDE w:val="0"/>
        <w:autoSpaceDN w:val="0"/>
        <w:spacing w:before="1"/>
        <w:ind w:left="1198" w:hanging="358"/>
        <w:contextualSpacing w:val="0"/>
        <w:rPr>
          <w:strike/>
        </w:rPr>
      </w:pPr>
      <w:r w:rsidRPr="00E02710">
        <w:rPr>
          <w:strike/>
        </w:rPr>
        <w:t>On</w:t>
      </w:r>
      <w:r w:rsidRPr="00E02710">
        <w:rPr>
          <w:strike/>
          <w:spacing w:val="-5"/>
        </w:rPr>
        <w:t xml:space="preserve"> </w:t>
      </w:r>
      <w:r w:rsidRPr="00E02710">
        <w:rPr>
          <w:strike/>
        </w:rPr>
        <w:t>Underregistration:</w:t>
      </w:r>
      <w:r w:rsidRPr="00E02710">
        <w:rPr>
          <w:strike/>
          <w:spacing w:val="-5"/>
        </w:rPr>
        <w:t xml:space="preserve"> </w:t>
      </w:r>
      <w:r w:rsidRPr="00E02710">
        <w:rPr>
          <w:strike/>
        </w:rPr>
        <w:t>5</w:t>
      </w:r>
      <w:r w:rsidRPr="00E02710">
        <w:rPr>
          <w:strike/>
          <w:spacing w:val="-4"/>
        </w:rPr>
        <w:t xml:space="preserve"> </w:t>
      </w:r>
      <w:r w:rsidRPr="00E02710">
        <w:rPr>
          <w:strike/>
        </w:rPr>
        <w:t>seconds</w:t>
      </w:r>
      <w:r w:rsidRPr="00E02710">
        <w:rPr>
          <w:strike/>
          <w:spacing w:val="-6"/>
        </w:rPr>
        <w:t xml:space="preserve"> </w:t>
      </w:r>
      <w:r w:rsidRPr="00E02710">
        <w:rPr>
          <w:strike/>
        </w:rPr>
        <w:t>or</w:t>
      </w:r>
      <w:r w:rsidRPr="00E02710">
        <w:rPr>
          <w:strike/>
          <w:spacing w:val="-5"/>
        </w:rPr>
        <w:t xml:space="preserve"> </w:t>
      </w:r>
      <w:r w:rsidRPr="00E02710">
        <w:rPr>
          <w:strike/>
        </w:rPr>
        <w:t>0.5</w:t>
      </w:r>
      <w:r w:rsidRPr="00E02710">
        <w:rPr>
          <w:strike/>
          <w:spacing w:val="-4"/>
        </w:rPr>
        <w:t xml:space="preserve"> </w:t>
      </w:r>
      <w:r w:rsidRPr="00E02710">
        <w:rPr>
          <w:strike/>
        </w:rPr>
        <w:t>%,</w:t>
      </w:r>
      <w:r w:rsidRPr="00E02710">
        <w:rPr>
          <w:strike/>
          <w:spacing w:val="-4"/>
        </w:rPr>
        <w:t xml:space="preserve"> </w:t>
      </w:r>
      <w:r w:rsidRPr="00E02710">
        <w:rPr>
          <w:strike/>
        </w:rPr>
        <w:t>whichever</w:t>
      </w:r>
      <w:r w:rsidRPr="00E02710">
        <w:rPr>
          <w:strike/>
          <w:spacing w:val="-5"/>
        </w:rPr>
        <w:t xml:space="preserve"> </w:t>
      </w:r>
      <w:r w:rsidRPr="00E02710">
        <w:rPr>
          <w:strike/>
        </w:rPr>
        <w:t>is</w:t>
      </w:r>
      <w:r w:rsidRPr="00E02710">
        <w:rPr>
          <w:strike/>
          <w:spacing w:val="-6"/>
        </w:rPr>
        <w:t xml:space="preserve"> </w:t>
      </w:r>
      <w:r w:rsidRPr="00E02710">
        <w:rPr>
          <w:strike/>
          <w:spacing w:val="-2"/>
        </w:rPr>
        <w:t>greater</w:t>
      </w:r>
    </w:p>
    <w:p w14:paraId="4F03FA81" w14:textId="77777777" w:rsidR="001448E6" w:rsidRPr="00E02710" w:rsidRDefault="001448E6" w:rsidP="00731BE2">
      <w:pPr>
        <w:pStyle w:val="ListParagraph"/>
        <w:widowControl w:val="0"/>
        <w:numPr>
          <w:ilvl w:val="1"/>
          <w:numId w:val="39"/>
        </w:numPr>
        <w:tabs>
          <w:tab w:val="left" w:pos="658"/>
        </w:tabs>
        <w:autoSpaceDE w:val="0"/>
        <w:autoSpaceDN w:val="0"/>
        <w:ind w:right="115" w:firstLine="0"/>
        <w:contextualSpacing w:val="0"/>
        <w:rPr>
          <w:strike/>
        </w:rPr>
      </w:pPr>
      <w:bookmarkStart w:id="412" w:name="_bookmark36"/>
      <w:bookmarkEnd w:id="412"/>
      <w:r w:rsidRPr="00E02710">
        <w:rPr>
          <w:b/>
          <w:strike/>
        </w:rPr>
        <w:t>Tests</w:t>
      </w:r>
      <w:r w:rsidRPr="00E02710">
        <w:rPr>
          <w:b/>
          <w:strike/>
          <w:spacing w:val="-4"/>
        </w:rPr>
        <w:t xml:space="preserve"> </w:t>
      </w:r>
      <w:r w:rsidRPr="00E02710">
        <w:rPr>
          <w:b/>
          <w:strike/>
        </w:rPr>
        <w:t>Using</w:t>
      </w:r>
      <w:r w:rsidRPr="00E02710">
        <w:rPr>
          <w:b/>
          <w:strike/>
          <w:spacing w:val="-2"/>
        </w:rPr>
        <w:t xml:space="preserve"> </w:t>
      </w:r>
      <w:r w:rsidRPr="00E02710">
        <w:rPr>
          <w:b/>
          <w:strike/>
        </w:rPr>
        <w:t>Transfer</w:t>
      </w:r>
      <w:r w:rsidRPr="00E02710">
        <w:rPr>
          <w:b/>
          <w:strike/>
          <w:spacing w:val="-3"/>
        </w:rPr>
        <w:t xml:space="preserve"> </w:t>
      </w:r>
      <w:r w:rsidRPr="00E02710">
        <w:rPr>
          <w:b/>
          <w:strike/>
        </w:rPr>
        <w:t>Standards.</w:t>
      </w:r>
      <w:r w:rsidRPr="00E02710">
        <w:rPr>
          <w:b/>
          <w:strike/>
          <w:spacing w:val="-2"/>
        </w:rPr>
        <w:t xml:space="preserve"> </w:t>
      </w:r>
      <w:r w:rsidRPr="00E02710">
        <w:rPr>
          <w:strike/>
        </w:rPr>
        <w:t>–</w:t>
      </w:r>
      <w:r w:rsidRPr="00E02710">
        <w:rPr>
          <w:strike/>
          <w:spacing w:val="-2"/>
        </w:rPr>
        <w:t xml:space="preserve"> </w:t>
      </w:r>
      <w:r w:rsidRPr="00E02710">
        <w:rPr>
          <w:strike/>
        </w:rPr>
        <w:t>To</w:t>
      </w:r>
      <w:r w:rsidRPr="00E02710">
        <w:rPr>
          <w:strike/>
          <w:spacing w:val="-2"/>
        </w:rPr>
        <w:t xml:space="preserve"> </w:t>
      </w:r>
      <w:r w:rsidRPr="00E02710">
        <w:rPr>
          <w:strike/>
        </w:rPr>
        <w:t>the</w:t>
      </w:r>
      <w:r w:rsidRPr="00E02710">
        <w:rPr>
          <w:strike/>
          <w:spacing w:val="-3"/>
        </w:rPr>
        <w:t xml:space="preserve"> </w:t>
      </w:r>
      <w:r w:rsidRPr="00E02710">
        <w:rPr>
          <w:strike/>
        </w:rPr>
        <w:t>basic</w:t>
      </w:r>
      <w:r w:rsidRPr="00E02710">
        <w:rPr>
          <w:strike/>
          <w:spacing w:val="-3"/>
        </w:rPr>
        <w:t xml:space="preserve"> </w:t>
      </w:r>
      <w:r w:rsidRPr="00E02710">
        <w:rPr>
          <w:strike/>
        </w:rPr>
        <w:t>tolerance</w:t>
      </w:r>
      <w:r w:rsidRPr="00E02710">
        <w:rPr>
          <w:strike/>
          <w:spacing w:val="-3"/>
        </w:rPr>
        <w:t xml:space="preserve"> </w:t>
      </w:r>
      <w:r w:rsidRPr="00E02710">
        <w:rPr>
          <w:strike/>
        </w:rPr>
        <w:t>values</w:t>
      </w:r>
      <w:r w:rsidRPr="00E02710">
        <w:rPr>
          <w:strike/>
          <w:spacing w:val="-4"/>
        </w:rPr>
        <w:t xml:space="preserve"> </w:t>
      </w:r>
      <w:r w:rsidRPr="00E02710">
        <w:rPr>
          <w:strike/>
        </w:rPr>
        <w:t>that</w:t>
      </w:r>
      <w:r w:rsidRPr="00E02710">
        <w:rPr>
          <w:strike/>
          <w:spacing w:val="-3"/>
        </w:rPr>
        <w:t xml:space="preserve"> </w:t>
      </w:r>
      <w:r w:rsidRPr="00E02710">
        <w:rPr>
          <w:strike/>
        </w:rPr>
        <w:t>would</w:t>
      </w:r>
      <w:r w:rsidRPr="00E02710">
        <w:rPr>
          <w:strike/>
          <w:spacing w:val="-2"/>
        </w:rPr>
        <w:t xml:space="preserve"> </w:t>
      </w:r>
      <w:r w:rsidRPr="00E02710">
        <w:rPr>
          <w:strike/>
        </w:rPr>
        <w:t>otherwise</w:t>
      </w:r>
      <w:r w:rsidRPr="00E02710">
        <w:rPr>
          <w:strike/>
          <w:spacing w:val="-3"/>
        </w:rPr>
        <w:t xml:space="preserve"> </w:t>
      </w:r>
      <w:r w:rsidRPr="00E02710">
        <w:rPr>
          <w:strike/>
        </w:rPr>
        <w:t>be</w:t>
      </w:r>
      <w:r w:rsidRPr="00E02710">
        <w:rPr>
          <w:strike/>
          <w:spacing w:val="-5"/>
        </w:rPr>
        <w:t xml:space="preserve"> </w:t>
      </w:r>
      <w:r w:rsidRPr="00E02710">
        <w:rPr>
          <w:strike/>
        </w:rPr>
        <w:t>applied,</w:t>
      </w:r>
      <w:r w:rsidRPr="00E02710">
        <w:rPr>
          <w:strike/>
          <w:spacing w:val="-2"/>
        </w:rPr>
        <w:t xml:space="preserve"> </w:t>
      </w:r>
      <w:r w:rsidRPr="00E02710">
        <w:rPr>
          <w:strike/>
        </w:rPr>
        <w:t>there</w:t>
      </w:r>
      <w:r w:rsidRPr="00E02710">
        <w:rPr>
          <w:strike/>
          <w:spacing w:val="-5"/>
        </w:rPr>
        <w:t xml:space="preserve"> </w:t>
      </w:r>
      <w:r w:rsidRPr="00E02710">
        <w:rPr>
          <w:strike/>
        </w:rPr>
        <w:t>shall be</w:t>
      </w:r>
      <w:r w:rsidRPr="00E02710">
        <w:rPr>
          <w:strike/>
          <w:spacing w:val="-3"/>
        </w:rPr>
        <w:t xml:space="preserve"> </w:t>
      </w:r>
      <w:r w:rsidRPr="00E02710">
        <w:rPr>
          <w:strike/>
        </w:rPr>
        <w:t>added</w:t>
      </w:r>
      <w:r w:rsidRPr="00E02710">
        <w:rPr>
          <w:strike/>
          <w:spacing w:val="-4"/>
        </w:rPr>
        <w:t xml:space="preserve"> </w:t>
      </w:r>
      <w:r w:rsidRPr="00E02710">
        <w:rPr>
          <w:strike/>
        </w:rPr>
        <w:t>an</w:t>
      </w:r>
      <w:r w:rsidRPr="00E02710">
        <w:rPr>
          <w:strike/>
          <w:spacing w:val="-4"/>
        </w:rPr>
        <w:t xml:space="preserve"> </w:t>
      </w:r>
      <w:r w:rsidRPr="00E02710">
        <w:rPr>
          <w:strike/>
        </w:rPr>
        <w:t>amount</w:t>
      </w:r>
      <w:r w:rsidRPr="00E02710">
        <w:rPr>
          <w:strike/>
          <w:spacing w:val="-3"/>
        </w:rPr>
        <w:t xml:space="preserve"> </w:t>
      </w:r>
      <w:r w:rsidRPr="00E02710">
        <w:rPr>
          <w:strike/>
        </w:rPr>
        <w:t>equal</w:t>
      </w:r>
      <w:r w:rsidRPr="00E02710">
        <w:rPr>
          <w:strike/>
          <w:spacing w:val="-3"/>
        </w:rPr>
        <w:t xml:space="preserve"> </w:t>
      </w:r>
      <w:r w:rsidRPr="00E02710">
        <w:rPr>
          <w:strike/>
        </w:rPr>
        <w:t>to</w:t>
      </w:r>
      <w:r w:rsidRPr="00E02710">
        <w:rPr>
          <w:strike/>
          <w:spacing w:val="-4"/>
        </w:rPr>
        <w:t xml:space="preserve"> </w:t>
      </w:r>
      <w:r w:rsidRPr="00E02710">
        <w:rPr>
          <w:strike/>
        </w:rPr>
        <w:t>two</w:t>
      </w:r>
      <w:r w:rsidRPr="00E02710">
        <w:rPr>
          <w:strike/>
          <w:spacing w:val="-2"/>
        </w:rPr>
        <w:t xml:space="preserve"> </w:t>
      </w:r>
      <w:r w:rsidRPr="00E02710">
        <w:rPr>
          <w:strike/>
        </w:rPr>
        <w:t>times</w:t>
      </w:r>
      <w:r w:rsidRPr="00E02710">
        <w:rPr>
          <w:strike/>
          <w:spacing w:val="-4"/>
        </w:rPr>
        <w:t xml:space="preserve"> </w:t>
      </w:r>
      <w:r w:rsidRPr="00E02710">
        <w:rPr>
          <w:strike/>
        </w:rPr>
        <w:t>the</w:t>
      </w:r>
      <w:r w:rsidRPr="00E02710">
        <w:rPr>
          <w:strike/>
          <w:spacing w:val="-5"/>
        </w:rPr>
        <w:t xml:space="preserve"> </w:t>
      </w:r>
      <w:r w:rsidRPr="00E02710">
        <w:rPr>
          <w:strike/>
        </w:rPr>
        <w:t>standard</w:t>
      </w:r>
      <w:r w:rsidRPr="00E02710">
        <w:rPr>
          <w:strike/>
          <w:spacing w:val="-4"/>
        </w:rPr>
        <w:t xml:space="preserve"> </w:t>
      </w:r>
      <w:r w:rsidRPr="00E02710">
        <w:rPr>
          <w:strike/>
        </w:rPr>
        <w:t>deviation</w:t>
      </w:r>
      <w:r w:rsidRPr="00E02710">
        <w:rPr>
          <w:strike/>
          <w:spacing w:val="-2"/>
        </w:rPr>
        <w:t xml:space="preserve"> </w:t>
      </w:r>
      <w:r w:rsidRPr="00E02710">
        <w:rPr>
          <w:strike/>
        </w:rPr>
        <w:t>of</w:t>
      </w:r>
      <w:r w:rsidRPr="00E02710">
        <w:rPr>
          <w:strike/>
          <w:spacing w:val="-2"/>
        </w:rPr>
        <w:t xml:space="preserve"> </w:t>
      </w:r>
      <w:r w:rsidRPr="00E02710">
        <w:rPr>
          <w:strike/>
        </w:rPr>
        <w:t>the</w:t>
      </w:r>
      <w:r w:rsidRPr="00E02710">
        <w:rPr>
          <w:strike/>
          <w:spacing w:val="-5"/>
        </w:rPr>
        <w:t xml:space="preserve"> </w:t>
      </w:r>
      <w:r w:rsidRPr="00E02710">
        <w:rPr>
          <w:strike/>
        </w:rPr>
        <w:t>applicable</w:t>
      </w:r>
      <w:r w:rsidRPr="00E02710">
        <w:rPr>
          <w:strike/>
          <w:spacing w:val="-3"/>
        </w:rPr>
        <w:t xml:space="preserve"> </w:t>
      </w:r>
      <w:r w:rsidRPr="00E02710">
        <w:rPr>
          <w:strike/>
        </w:rPr>
        <w:t>transfer</w:t>
      </w:r>
      <w:r w:rsidRPr="00E02710">
        <w:rPr>
          <w:strike/>
          <w:spacing w:val="-2"/>
        </w:rPr>
        <w:t xml:space="preserve"> </w:t>
      </w:r>
      <w:r w:rsidRPr="00E02710">
        <w:rPr>
          <w:strike/>
        </w:rPr>
        <w:t>standard</w:t>
      </w:r>
      <w:r w:rsidRPr="00E02710">
        <w:rPr>
          <w:strike/>
          <w:spacing w:val="-4"/>
        </w:rPr>
        <w:t xml:space="preserve"> </w:t>
      </w:r>
      <w:r w:rsidRPr="00E02710">
        <w:rPr>
          <w:strike/>
        </w:rPr>
        <w:t>when</w:t>
      </w:r>
      <w:r w:rsidRPr="00E02710">
        <w:rPr>
          <w:strike/>
          <w:spacing w:val="-4"/>
        </w:rPr>
        <w:t xml:space="preserve"> </w:t>
      </w:r>
      <w:r w:rsidRPr="00E02710">
        <w:rPr>
          <w:strike/>
        </w:rPr>
        <w:t>compared</w:t>
      </w:r>
      <w:r w:rsidRPr="00E02710">
        <w:rPr>
          <w:strike/>
          <w:spacing w:val="-4"/>
        </w:rPr>
        <w:t xml:space="preserve"> </w:t>
      </w:r>
      <w:r w:rsidRPr="00E02710">
        <w:rPr>
          <w:strike/>
        </w:rPr>
        <w:t>to</w:t>
      </w:r>
      <w:r w:rsidRPr="00E02710">
        <w:rPr>
          <w:strike/>
          <w:spacing w:val="-4"/>
        </w:rPr>
        <w:t xml:space="preserve"> </w:t>
      </w:r>
      <w:r w:rsidRPr="00E02710">
        <w:rPr>
          <w:strike/>
        </w:rPr>
        <w:t>a basic reference standard.</w:t>
      </w:r>
    </w:p>
    <w:p w14:paraId="66AE07E5" w14:textId="77777777" w:rsidR="001448E6" w:rsidRPr="00C33647" w:rsidRDefault="001448E6" w:rsidP="001448E6">
      <w:pPr>
        <w:pStyle w:val="Subtitle"/>
        <w:rPr>
          <w:strike/>
        </w:rPr>
      </w:pPr>
      <w:bookmarkStart w:id="413" w:name="UR._User_Requirements"/>
      <w:bookmarkStart w:id="414" w:name="UR.1._System_Indications"/>
      <w:bookmarkStart w:id="415" w:name="UR.1.1._Statement_of_Rates"/>
      <w:bookmarkStart w:id="416" w:name="_bookmark37"/>
      <w:bookmarkEnd w:id="413"/>
      <w:bookmarkEnd w:id="414"/>
      <w:bookmarkEnd w:id="415"/>
      <w:bookmarkEnd w:id="416"/>
      <w:r w:rsidRPr="00C33647">
        <w:rPr>
          <w:strike/>
          <w:spacing w:val="-5"/>
        </w:rPr>
        <w:t>UR.</w:t>
      </w:r>
      <w:r w:rsidRPr="00C33647">
        <w:rPr>
          <w:strike/>
        </w:rPr>
        <w:tab/>
        <w:t>User</w:t>
      </w:r>
      <w:r w:rsidRPr="00C33647">
        <w:rPr>
          <w:strike/>
          <w:spacing w:val="-3"/>
        </w:rPr>
        <w:t xml:space="preserve"> </w:t>
      </w:r>
      <w:r w:rsidRPr="00C33647">
        <w:rPr>
          <w:strike/>
        </w:rPr>
        <w:t>Requirements</w:t>
      </w:r>
    </w:p>
    <w:p w14:paraId="3D71BEA6" w14:textId="77777777" w:rsidR="001448E6" w:rsidRPr="00E02710" w:rsidRDefault="001448E6" w:rsidP="001448E6">
      <w:pPr>
        <w:pStyle w:val="BodyText"/>
        <w:spacing w:before="242"/>
        <w:ind w:left="120" w:right="115" w:hanging="1"/>
        <w:rPr>
          <w:strike/>
        </w:rPr>
      </w:pPr>
      <w:bookmarkStart w:id="417" w:name="UR.2._Change_Tracking"/>
      <w:bookmarkStart w:id="418" w:name="UR.3._System_Installation_and_Op"/>
      <w:bookmarkStart w:id="419" w:name="UR.4._Fare_Estimates"/>
      <w:bookmarkStart w:id="420" w:name="UR.5._Determination_of_Total_Charges_Whe"/>
      <w:bookmarkStart w:id="421" w:name="_bookmark38"/>
      <w:bookmarkEnd w:id="417"/>
      <w:bookmarkEnd w:id="418"/>
      <w:bookmarkEnd w:id="419"/>
      <w:bookmarkEnd w:id="420"/>
      <w:bookmarkEnd w:id="421"/>
      <w:r w:rsidRPr="00E02710">
        <w:rPr>
          <w:b/>
          <w:strike/>
        </w:rPr>
        <w:t>UR.1.</w:t>
      </w:r>
      <w:r w:rsidRPr="00E02710">
        <w:rPr>
          <w:b/>
          <w:strike/>
          <w:spacing w:val="80"/>
          <w:w w:val="150"/>
        </w:rPr>
        <w:t xml:space="preserve"> </w:t>
      </w:r>
      <w:r w:rsidRPr="00E02710">
        <w:rPr>
          <w:b/>
          <w:strike/>
        </w:rPr>
        <w:t>System</w:t>
      </w:r>
      <w:r w:rsidRPr="00E02710">
        <w:rPr>
          <w:b/>
          <w:strike/>
          <w:spacing w:val="-6"/>
        </w:rPr>
        <w:t xml:space="preserve"> </w:t>
      </w:r>
      <w:r w:rsidRPr="00E02710">
        <w:rPr>
          <w:b/>
          <w:strike/>
        </w:rPr>
        <w:t>Indications.</w:t>
      </w:r>
      <w:r w:rsidRPr="00E02710">
        <w:rPr>
          <w:b/>
          <w:strike/>
          <w:spacing w:val="-7"/>
        </w:rPr>
        <w:t xml:space="preserve"> </w:t>
      </w:r>
      <w:r w:rsidRPr="00E02710">
        <w:rPr>
          <w:strike/>
        </w:rPr>
        <w:t>–</w:t>
      </w:r>
      <w:r w:rsidRPr="00E02710">
        <w:rPr>
          <w:strike/>
          <w:spacing w:val="-7"/>
        </w:rPr>
        <w:t xml:space="preserve"> </w:t>
      </w:r>
      <w:r w:rsidRPr="00E02710">
        <w:rPr>
          <w:strike/>
        </w:rPr>
        <w:t>The</w:t>
      </w:r>
      <w:r w:rsidRPr="00E02710">
        <w:rPr>
          <w:strike/>
          <w:spacing w:val="-7"/>
        </w:rPr>
        <w:t xml:space="preserve"> </w:t>
      </w:r>
      <w:r w:rsidRPr="00E02710">
        <w:rPr>
          <w:strike/>
        </w:rPr>
        <w:t>indicating</w:t>
      </w:r>
      <w:r w:rsidRPr="00E02710">
        <w:rPr>
          <w:strike/>
          <w:spacing w:val="-7"/>
        </w:rPr>
        <w:t xml:space="preserve"> </w:t>
      </w:r>
      <w:r w:rsidRPr="00E02710">
        <w:rPr>
          <w:strike/>
        </w:rPr>
        <w:t>elements</w:t>
      </w:r>
      <w:r w:rsidRPr="00E02710">
        <w:rPr>
          <w:strike/>
          <w:spacing w:val="-9"/>
        </w:rPr>
        <w:t xml:space="preserve"> </w:t>
      </w:r>
      <w:r w:rsidRPr="00E02710">
        <w:rPr>
          <w:strike/>
        </w:rPr>
        <w:t>identified</w:t>
      </w:r>
      <w:r w:rsidRPr="00E02710">
        <w:rPr>
          <w:strike/>
          <w:spacing w:val="-9"/>
        </w:rPr>
        <w:t xml:space="preserve"> </w:t>
      </w:r>
      <w:r w:rsidRPr="00E02710">
        <w:rPr>
          <w:strike/>
        </w:rPr>
        <w:t>in</w:t>
      </w:r>
      <w:r w:rsidRPr="00E02710">
        <w:rPr>
          <w:strike/>
          <w:spacing w:val="-9"/>
        </w:rPr>
        <w:t xml:space="preserve"> </w:t>
      </w:r>
      <w:r w:rsidRPr="00E02710">
        <w:rPr>
          <w:strike/>
        </w:rPr>
        <w:t>S.1.1.</w:t>
      </w:r>
      <w:r w:rsidRPr="00E02710">
        <w:rPr>
          <w:strike/>
          <w:spacing w:val="-7"/>
        </w:rPr>
        <w:t xml:space="preserve"> </w:t>
      </w:r>
      <w:r w:rsidRPr="00E02710">
        <w:rPr>
          <w:strike/>
        </w:rPr>
        <w:t>General</w:t>
      </w:r>
      <w:r w:rsidRPr="00E02710">
        <w:rPr>
          <w:strike/>
          <w:spacing w:val="-8"/>
        </w:rPr>
        <w:t xml:space="preserve"> </w:t>
      </w:r>
      <w:r w:rsidRPr="00E02710">
        <w:rPr>
          <w:strike/>
        </w:rPr>
        <w:t>Indicating</w:t>
      </w:r>
      <w:r w:rsidRPr="00E02710">
        <w:rPr>
          <w:strike/>
          <w:spacing w:val="-9"/>
        </w:rPr>
        <w:t xml:space="preserve"> </w:t>
      </w:r>
      <w:r w:rsidRPr="00E02710">
        <w:rPr>
          <w:strike/>
        </w:rPr>
        <w:t>Elements</w:t>
      </w:r>
      <w:r w:rsidRPr="00E02710">
        <w:rPr>
          <w:strike/>
          <w:spacing w:val="-9"/>
        </w:rPr>
        <w:t xml:space="preserve"> </w:t>
      </w:r>
      <w:r w:rsidRPr="00E02710">
        <w:rPr>
          <w:strike/>
        </w:rPr>
        <w:t>shall</w:t>
      </w:r>
      <w:r w:rsidRPr="00E02710">
        <w:rPr>
          <w:strike/>
          <w:spacing w:val="-8"/>
        </w:rPr>
        <w:t xml:space="preserve"> </w:t>
      </w:r>
      <w:r w:rsidRPr="00E02710">
        <w:rPr>
          <w:strike/>
        </w:rPr>
        <w:t>display indications</w:t>
      </w:r>
      <w:r w:rsidRPr="00E02710">
        <w:rPr>
          <w:strike/>
          <w:spacing w:val="-1"/>
        </w:rPr>
        <w:t xml:space="preserve"> </w:t>
      </w:r>
      <w:r w:rsidRPr="00E02710">
        <w:rPr>
          <w:strike/>
        </w:rPr>
        <w:t>and</w:t>
      </w:r>
      <w:r w:rsidRPr="00E02710">
        <w:rPr>
          <w:strike/>
          <w:spacing w:val="-2"/>
        </w:rPr>
        <w:t xml:space="preserve"> </w:t>
      </w:r>
      <w:r w:rsidRPr="00E02710">
        <w:rPr>
          <w:strike/>
        </w:rPr>
        <w:t>information</w:t>
      </w:r>
      <w:r w:rsidRPr="00E02710">
        <w:rPr>
          <w:strike/>
          <w:spacing w:val="-2"/>
        </w:rPr>
        <w:t xml:space="preserve"> </w:t>
      </w:r>
      <w:r w:rsidRPr="00E02710">
        <w:rPr>
          <w:strike/>
        </w:rPr>
        <w:t>in</w:t>
      </w:r>
      <w:r w:rsidRPr="00E02710">
        <w:rPr>
          <w:strike/>
          <w:spacing w:val="-2"/>
        </w:rPr>
        <w:t xml:space="preserve"> </w:t>
      </w:r>
      <w:r w:rsidRPr="00E02710">
        <w:rPr>
          <w:strike/>
        </w:rPr>
        <w:t>a manner such that</w:t>
      </w:r>
      <w:r w:rsidRPr="00E02710">
        <w:rPr>
          <w:strike/>
          <w:spacing w:val="-1"/>
        </w:rPr>
        <w:t xml:space="preserve"> </w:t>
      </w:r>
      <w:r w:rsidRPr="00E02710">
        <w:rPr>
          <w:strike/>
        </w:rPr>
        <w:t>they can be conveniently</w:t>
      </w:r>
      <w:r w:rsidRPr="00E02710">
        <w:rPr>
          <w:strike/>
          <w:spacing w:val="-2"/>
        </w:rPr>
        <w:t xml:space="preserve"> </w:t>
      </w:r>
      <w:r w:rsidRPr="00E02710">
        <w:rPr>
          <w:strike/>
        </w:rPr>
        <w:t>read</w:t>
      </w:r>
      <w:r w:rsidRPr="00E02710">
        <w:rPr>
          <w:strike/>
          <w:spacing w:val="-2"/>
        </w:rPr>
        <w:t xml:space="preserve"> </w:t>
      </w:r>
      <w:r w:rsidRPr="00E02710">
        <w:rPr>
          <w:strike/>
        </w:rPr>
        <w:t>by the user of</w:t>
      </w:r>
      <w:r w:rsidRPr="00E02710">
        <w:rPr>
          <w:strike/>
          <w:spacing w:val="-2"/>
        </w:rPr>
        <w:t xml:space="preserve"> </w:t>
      </w:r>
      <w:r w:rsidRPr="00E02710">
        <w:rPr>
          <w:strike/>
        </w:rPr>
        <w:t>the</w:t>
      </w:r>
      <w:r w:rsidRPr="00E02710">
        <w:rPr>
          <w:strike/>
          <w:spacing w:val="-3"/>
        </w:rPr>
        <w:t xml:space="preserve"> </w:t>
      </w:r>
      <w:r w:rsidRPr="00E02710">
        <w:rPr>
          <w:strike/>
        </w:rPr>
        <w:t>device, computer, website, or online-enabled technology application service.</w:t>
      </w:r>
    </w:p>
    <w:p w14:paraId="4FABB3B4" w14:textId="77777777" w:rsidR="001448E6" w:rsidRPr="00E02710" w:rsidRDefault="001448E6" w:rsidP="001448E6">
      <w:pPr>
        <w:pStyle w:val="BodyText"/>
        <w:spacing w:before="1"/>
        <w:ind w:left="480" w:right="115"/>
        <w:rPr>
          <w:strike/>
        </w:rPr>
      </w:pPr>
      <w:bookmarkStart w:id="422" w:name="_bookmark39"/>
      <w:bookmarkEnd w:id="422"/>
      <w:r w:rsidRPr="00E02710">
        <w:rPr>
          <w:b/>
          <w:strike/>
        </w:rPr>
        <w:t>UR.1.1.</w:t>
      </w:r>
      <w:r w:rsidRPr="00E02710">
        <w:rPr>
          <w:b/>
          <w:strike/>
          <w:spacing w:val="80"/>
          <w:w w:val="150"/>
        </w:rPr>
        <w:t xml:space="preserve"> </w:t>
      </w:r>
      <w:r w:rsidRPr="00E02710">
        <w:rPr>
          <w:b/>
          <w:strike/>
        </w:rPr>
        <w:t xml:space="preserve">Statement of Rates. </w:t>
      </w:r>
      <w:r w:rsidRPr="00E02710">
        <w:rPr>
          <w:strike/>
        </w:rPr>
        <w:t>– The transportation network company rider shall be able to view the basis for calculating</w:t>
      </w:r>
      <w:r w:rsidRPr="00E02710">
        <w:rPr>
          <w:strike/>
          <w:spacing w:val="-9"/>
        </w:rPr>
        <w:t xml:space="preserve"> </w:t>
      </w:r>
      <w:r w:rsidRPr="00E02710">
        <w:rPr>
          <w:strike/>
        </w:rPr>
        <w:t>the</w:t>
      </w:r>
      <w:r w:rsidRPr="00E02710">
        <w:rPr>
          <w:strike/>
          <w:spacing w:val="-11"/>
        </w:rPr>
        <w:t xml:space="preserve"> </w:t>
      </w:r>
      <w:r w:rsidRPr="00E02710">
        <w:rPr>
          <w:strike/>
        </w:rPr>
        <w:t>fare</w:t>
      </w:r>
      <w:r w:rsidRPr="00E02710">
        <w:rPr>
          <w:strike/>
          <w:spacing w:val="-10"/>
        </w:rPr>
        <w:t xml:space="preserve"> </w:t>
      </w:r>
      <w:r w:rsidRPr="00E02710">
        <w:rPr>
          <w:strike/>
        </w:rPr>
        <w:t>including,</w:t>
      </w:r>
      <w:r w:rsidRPr="00E02710">
        <w:rPr>
          <w:strike/>
          <w:spacing w:val="-11"/>
        </w:rPr>
        <w:t xml:space="preserve"> </w:t>
      </w:r>
      <w:r w:rsidRPr="00E02710">
        <w:rPr>
          <w:strike/>
        </w:rPr>
        <w:t>if</w:t>
      </w:r>
      <w:r w:rsidRPr="00E02710">
        <w:rPr>
          <w:strike/>
          <w:spacing w:val="-9"/>
        </w:rPr>
        <w:t xml:space="preserve"> </w:t>
      </w:r>
      <w:r w:rsidRPr="00E02710">
        <w:rPr>
          <w:strike/>
        </w:rPr>
        <w:t>applicable,</w:t>
      </w:r>
      <w:r w:rsidRPr="00E02710">
        <w:rPr>
          <w:strike/>
          <w:spacing w:val="-11"/>
        </w:rPr>
        <w:t xml:space="preserve"> </w:t>
      </w:r>
      <w:r w:rsidRPr="00E02710">
        <w:rPr>
          <w:strike/>
        </w:rPr>
        <w:t>the</w:t>
      </w:r>
      <w:r w:rsidRPr="00E02710">
        <w:rPr>
          <w:strike/>
          <w:spacing w:val="-10"/>
        </w:rPr>
        <w:t xml:space="preserve"> </w:t>
      </w:r>
      <w:r w:rsidRPr="00E02710">
        <w:rPr>
          <w:strike/>
        </w:rPr>
        <w:t>base</w:t>
      </w:r>
      <w:r w:rsidRPr="00E02710">
        <w:rPr>
          <w:strike/>
          <w:spacing w:val="-11"/>
        </w:rPr>
        <w:t xml:space="preserve"> </w:t>
      </w:r>
      <w:r w:rsidRPr="00E02710">
        <w:rPr>
          <w:strike/>
        </w:rPr>
        <w:t>fare,</w:t>
      </w:r>
      <w:r w:rsidRPr="00E02710">
        <w:rPr>
          <w:strike/>
          <w:spacing w:val="-11"/>
        </w:rPr>
        <w:t xml:space="preserve"> </w:t>
      </w:r>
      <w:r w:rsidRPr="00E02710">
        <w:rPr>
          <w:strike/>
        </w:rPr>
        <w:t>rates</w:t>
      </w:r>
      <w:r w:rsidRPr="00E02710">
        <w:rPr>
          <w:strike/>
          <w:spacing w:val="-11"/>
        </w:rPr>
        <w:t xml:space="preserve"> </w:t>
      </w:r>
      <w:r w:rsidRPr="00E02710">
        <w:rPr>
          <w:strike/>
        </w:rPr>
        <w:t>for</w:t>
      </w:r>
      <w:r w:rsidRPr="00E02710">
        <w:rPr>
          <w:strike/>
          <w:spacing w:val="-9"/>
        </w:rPr>
        <w:t xml:space="preserve"> </w:t>
      </w:r>
      <w:r w:rsidRPr="00E02710">
        <w:rPr>
          <w:strike/>
        </w:rPr>
        <w:t>time</w:t>
      </w:r>
      <w:r w:rsidRPr="00E02710">
        <w:rPr>
          <w:strike/>
          <w:spacing w:val="-10"/>
        </w:rPr>
        <w:t xml:space="preserve"> </w:t>
      </w:r>
      <w:r w:rsidRPr="00E02710">
        <w:rPr>
          <w:strike/>
        </w:rPr>
        <w:t>and</w:t>
      </w:r>
      <w:r w:rsidRPr="00E02710">
        <w:rPr>
          <w:strike/>
          <w:spacing w:val="-11"/>
        </w:rPr>
        <w:t xml:space="preserve"> </w:t>
      </w:r>
      <w:r w:rsidRPr="00E02710">
        <w:rPr>
          <w:strike/>
        </w:rPr>
        <w:t>distance,</w:t>
      </w:r>
      <w:r w:rsidRPr="00E02710">
        <w:rPr>
          <w:strike/>
          <w:spacing w:val="-10"/>
        </w:rPr>
        <w:t xml:space="preserve"> </w:t>
      </w:r>
      <w:r w:rsidRPr="00E02710">
        <w:rPr>
          <w:strike/>
        </w:rPr>
        <w:t>and</w:t>
      </w:r>
      <w:r w:rsidRPr="00E02710">
        <w:rPr>
          <w:strike/>
          <w:spacing w:val="-9"/>
        </w:rPr>
        <w:t xml:space="preserve"> </w:t>
      </w:r>
      <w:r w:rsidRPr="00E02710">
        <w:rPr>
          <w:strike/>
        </w:rPr>
        <w:t>the</w:t>
      </w:r>
      <w:r w:rsidRPr="00E02710">
        <w:rPr>
          <w:strike/>
          <w:spacing w:val="-10"/>
        </w:rPr>
        <w:t xml:space="preserve"> </w:t>
      </w:r>
      <w:r w:rsidRPr="00E02710">
        <w:rPr>
          <w:strike/>
        </w:rPr>
        <w:t>amount</w:t>
      </w:r>
      <w:r w:rsidRPr="00E02710">
        <w:rPr>
          <w:strike/>
          <w:spacing w:val="-10"/>
        </w:rPr>
        <w:t xml:space="preserve"> </w:t>
      </w:r>
      <w:r w:rsidRPr="00E02710">
        <w:rPr>
          <w:strike/>
        </w:rPr>
        <w:t>of</w:t>
      </w:r>
      <w:r w:rsidRPr="00E02710">
        <w:rPr>
          <w:strike/>
          <w:spacing w:val="-11"/>
        </w:rPr>
        <w:t xml:space="preserve"> </w:t>
      </w:r>
      <w:r w:rsidRPr="00E02710">
        <w:rPr>
          <w:strike/>
        </w:rPr>
        <w:t>a</w:t>
      </w:r>
      <w:r w:rsidRPr="00E02710">
        <w:rPr>
          <w:strike/>
          <w:spacing w:val="-10"/>
        </w:rPr>
        <w:t xml:space="preserve"> </w:t>
      </w:r>
      <w:r w:rsidRPr="00E02710">
        <w:rPr>
          <w:strike/>
        </w:rPr>
        <w:t>booking fee, platform fee, or other similar service fees.</w:t>
      </w:r>
    </w:p>
    <w:p w14:paraId="0919F296" w14:textId="77777777" w:rsidR="001448E6" w:rsidRPr="00E02710" w:rsidRDefault="001448E6" w:rsidP="001448E6">
      <w:pPr>
        <w:pStyle w:val="BodyText"/>
        <w:spacing w:before="1"/>
        <w:ind w:left="120" w:right="114" w:hanging="1"/>
        <w:rPr>
          <w:strike/>
        </w:rPr>
      </w:pPr>
      <w:bookmarkStart w:id="423" w:name="_bookmark40"/>
      <w:bookmarkEnd w:id="423"/>
      <w:r w:rsidRPr="00E02710">
        <w:rPr>
          <w:b/>
          <w:strike/>
        </w:rPr>
        <w:t>UR.2.</w:t>
      </w:r>
      <w:r w:rsidRPr="00E02710">
        <w:rPr>
          <w:b/>
          <w:strike/>
          <w:spacing w:val="80"/>
        </w:rPr>
        <w:t xml:space="preserve"> </w:t>
      </w:r>
      <w:r w:rsidRPr="00E02710">
        <w:rPr>
          <w:b/>
          <w:strike/>
        </w:rPr>
        <w:t xml:space="preserve">Change Tracking. </w:t>
      </w:r>
      <w:r w:rsidRPr="00E02710">
        <w:rPr>
          <w:strike/>
        </w:rPr>
        <w:t>– Upon request by an official having statutory authority, the transportation network company shall provide an explanation of changes that are logged pursuant to S.2.3. Change Tracking requirement during the time period covered by the request.</w:t>
      </w:r>
      <w:r w:rsidRPr="00E02710">
        <w:rPr>
          <w:strike/>
          <w:spacing w:val="40"/>
        </w:rPr>
        <w:t xml:space="preserve"> </w:t>
      </w:r>
      <w:r w:rsidRPr="00E02710">
        <w:rPr>
          <w:strike/>
        </w:rPr>
        <w:t>Any such request shall be answered within two business days, unless extended by the official having statutory authority.</w:t>
      </w:r>
      <w:r w:rsidRPr="00E02710">
        <w:rPr>
          <w:strike/>
          <w:spacing w:val="40"/>
        </w:rPr>
        <w:t xml:space="preserve"> </w:t>
      </w:r>
      <w:r w:rsidRPr="00E02710">
        <w:rPr>
          <w:strike/>
        </w:rPr>
        <w:t>Records provided pursuant to S.2.3. Change Tracking shall be treated as confidential and proprietary to the extent permitted by any applicable law.</w:t>
      </w:r>
    </w:p>
    <w:p w14:paraId="437C1113" w14:textId="77777777" w:rsidR="001448E6" w:rsidRPr="00E02710" w:rsidRDefault="001448E6" w:rsidP="001448E6">
      <w:pPr>
        <w:pStyle w:val="BodyText"/>
        <w:ind w:left="120" w:right="114"/>
        <w:rPr>
          <w:strike/>
        </w:rPr>
      </w:pPr>
      <w:bookmarkStart w:id="424" w:name="_bookmark41"/>
      <w:bookmarkEnd w:id="424"/>
      <w:r w:rsidRPr="00E02710">
        <w:rPr>
          <w:b/>
          <w:strike/>
        </w:rPr>
        <w:t>UR.3.</w:t>
      </w:r>
      <w:r w:rsidRPr="00E02710">
        <w:rPr>
          <w:b/>
          <w:strike/>
          <w:spacing w:val="80"/>
        </w:rPr>
        <w:t xml:space="preserve"> </w:t>
      </w:r>
      <w:r w:rsidRPr="00E02710">
        <w:rPr>
          <w:b/>
          <w:strike/>
        </w:rPr>
        <w:t xml:space="preserve">System Installation and Operation. </w:t>
      </w:r>
      <w:r w:rsidRPr="00E02710">
        <w:rPr>
          <w:strike/>
        </w:rPr>
        <w:t>– The transportation network company driver shall use the indicating elements</w:t>
      </w:r>
      <w:r w:rsidRPr="00E02710">
        <w:rPr>
          <w:strike/>
          <w:spacing w:val="-9"/>
        </w:rPr>
        <w:t xml:space="preserve"> </w:t>
      </w:r>
      <w:r w:rsidRPr="00E02710">
        <w:rPr>
          <w:strike/>
        </w:rPr>
        <w:t>identified</w:t>
      </w:r>
      <w:r w:rsidRPr="00E02710">
        <w:rPr>
          <w:strike/>
          <w:spacing w:val="-7"/>
        </w:rPr>
        <w:t xml:space="preserve"> </w:t>
      </w:r>
      <w:r w:rsidRPr="00E02710">
        <w:rPr>
          <w:strike/>
        </w:rPr>
        <w:t>in</w:t>
      </w:r>
      <w:r w:rsidRPr="00E02710">
        <w:rPr>
          <w:strike/>
          <w:spacing w:val="-7"/>
        </w:rPr>
        <w:t xml:space="preserve"> </w:t>
      </w:r>
      <w:r w:rsidRPr="00E02710">
        <w:rPr>
          <w:strike/>
        </w:rPr>
        <w:t>S.1.1.(a)</w:t>
      </w:r>
      <w:r w:rsidRPr="00E02710">
        <w:rPr>
          <w:strike/>
          <w:spacing w:val="-9"/>
        </w:rPr>
        <w:t xml:space="preserve"> </w:t>
      </w:r>
      <w:r w:rsidRPr="00E02710">
        <w:rPr>
          <w:strike/>
        </w:rPr>
        <w:t>General</w:t>
      </w:r>
      <w:r w:rsidRPr="00E02710">
        <w:rPr>
          <w:strike/>
          <w:spacing w:val="-8"/>
        </w:rPr>
        <w:t xml:space="preserve"> </w:t>
      </w:r>
      <w:r w:rsidRPr="00E02710">
        <w:rPr>
          <w:strike/>
        </w:rPr>
        <w:t>Indicating</w:t>
      </w:r>
      <w:r w:rsidRPr="00E02710">
        <w:rPr>
          <w:strike/>
          <w:spacing w:val="-7"/>
        </w:rPr>
        <w:t xml:space="preserve"> </w:t>
      </w:r>
      <w:r w:rsidRPr="00E02710">
        <w:rPr>
          <w:strike/>
        </w:rPr>
        <w:t>Elements</w:t>
      </w:r>
      <w:r w:rsidRPr="00E02710">
        <w:rPr>
          <w:strike/>
          <w:spacing w:val="-9"/>
        </w:rPr>
        <w:t xml:space="preserve"> </w:t>
      </w:r>
      <w:r w:rsidRPr="00E02710">
        <w:rPr>
          <w:strike/>
        </w:rPr>
        <w:t>in</w:t>
      </w:r>
      <w:r w:rsidRPr="00E02710">
        <w:rPr>
          <w:strike/>
          <w:spacing w:val="-7"/>
        </w:rPr>
        <w:t xml:space="preserve"> </w:t>
      </w:r>
      <w:r w:rsidRPr="00E02710">
        <w:rPr>
          <w:strike/>
        </w:rPr>
        <w:t>accordance</w:t>
      </w:r>
      <w:r w:rsidRPr="00E02710">
        <w:rPr>
          <w:strike/>
          <w:spacing w:val="-7"/>
        </w:rPr>
        <w:t xml:space="preserve"> </w:t>
      </w:r>
      <w:r w:rsidRPr="00E02710">
        <w:rPr>
          <w:strike/>
        </w:rPr>
        <w:t>with</w:t>
      </w:r>
      <w:r w:rsidRPr="00E02710">
        <w:rPr>
          <w:strike/>
          <w:spacing w:val="-7"/>
        </w:rPr>
        <w:t xml:space="preserve"> </w:t>
      </w:r>
      <w:r w:rsidRPr="00E02710">
        <w:rPr>
          <w:strike/>
        </w:rPr>
        <w:t>the</w:t>
      </w:r>
      <w:r w:rsidRPr="00E02710">
        <w:rPr>
          <w:strike/>
          <w:spacing w:val="-10"/>
        </w:rPr>
        <w:t xml:space="preserve"> </w:t>
      </w:r>
      <w:r w:rsidRPr="00E02710">
        <w:rPr>
          <w:strike/>
        </w:rPr>
        <w:t>requirements</w:t>
      </w:r>
      <w:r w:rsidRPr="00E02710">
        <w:rPr>
          <w:strike/>
          <w:spacing w:val="-9"/>
        </w:rPr>
        <w:t xml:space="preserve"> </w:t>
      </w:r>
      <w:r w:rsidRPr="00E02710">
        <w:rPr>
          <w:strike/>
        </w:rPr>
        <w:t>of</w:t>
      </w:r>
      <w:r w:rsidRPr="00E02710">
        <w:rPr>
          <w:strike/>
          <w:spacing w:val="-7"/>
        </w:rPr>
        <w:t xml:space="preserve"> </w:t>
      </w:r>
      <w:r w:rsidRPr="00E02710">
        <w:rPr>
          <w:strike/>
        </w:rPr>
        <w:t>the</w:t>
      </w:r>
      <w:r w:rsidRPr="00E02710">
        <w:rPr>
          <w:strike/>
          <w:spacing w:val="-10"/>
        </w:rPr>
        <w:t xml:space="preserve"> </w:t>
      </w:r>
      <w:r w:rsidRPr="00E02710">
        <w:rPr>
          <w:strike/>
        </w:rPr>
        <w:t>manufacturer, distributor, or developer.</w:t>
      </w:r>
    </w:p>
    <w:p w14:paraId="09A7E2AB" w14:textId="77777777" w:rsidR="001448E6" w:rsidRPr="00E02710" w:rsidRDefault="001448E6" w:rsidP="001448E6">
      <w:pPr>
        <w:pStyle w:val="BodyText"/>
        <w:ind w:left="120" w:right="113"/>
        <w:rPr>
          <w:strike/>
        </w:rPr>
      </w:pPr>
      <w:bookmarkStart w:id="425" w:name="_bookmark42"/>
      <w:bookmarkEnd w:id="425"/>
      <w:r w:rsidRPr="00E02710">
        <w:rPr>
          <w:b/>
          <w:strike/>
        </w:rPr>
        <w:t>UR.4.</w:t>
      </w:r>
      <w:r w:rsidRPr="00E02710">
        <w:rPr>
          <w:b/>
          <w:strike/>
          <w:spacing w:val="80"/>
        </w:rPr>
        <w:t xml:space="preserve"> </w:t>
      </w:r>
      <w:r w:rsidRPr="00E02710">
        <w:rPr>
          <w:b/>
          <w:strike/>
        </w:rPr>
        <w:t xml:space="preserve">Fare Estimates. </w:t>
      </w:r>
      <w:r w:rsidRPr="00E02710">
        <w:rPr>
          <w:strike/>
        </w:rPr>
        <w:t>– Estimates for fare charges shall be provided by the transportation network measurement system</w:t>
      </w:r>
      <w:r w:rsidRPr="00E02710">
        <w:rPr>
          <w:strike/>
          <w:spacing w:val="-3"/>
        </w:rPr>
        <w:t xml:space="preserve"> </w:t>
      </w:r>
      <w:r w:rsidRPr="00E02710">
        <w:rPr>
          <w:strike/>
        </w:rPr>
        <w:t>when</w:t>
      </w:r>
      <w:r w:rsidRPr="00E02710">
        <w:rPr>
          <w:strike/>
          <w:spacing w:val="-3"/>
        </w:rPr>
        <w:t xml:space="preserve"> </w:t>
      </w:r>
      <w:r w:rsidRPr="00E02710">
        <w:rPr>
          <w:strike/>
        </w:rPr>
        <w:t>requested</w:t>
      </w:r>
      <w:r w:rsidRPr="00E02710">
        <w:rPr>
          <w:strike/>
          <w:spacing w:val="-3"/>
        </w:rPr>
        <w:t xml:space="preserve"> </w:t>
      </w:r>
      <w:r w:rsidRPr="00E02710">
        <w:rPr>
          <w:strike/>
        </w:rPr>
        <w:t>by</w:t>
      </w:r>
      <w:r w:rsidRPr="00E02710">
        <w:rPr>
          <w:strike/>
          <w:spacing w:val="-3"/>
        </w:rPr>
        <w:t xml:space="preserve"> </w:t>
      </w:r>
      <w:r w:rsidRPr="00E02710">
        <w:rPr>
          <w:strike/>
        </w:rPr>
        <w:t>the</w:t>
      </w:r>
      <w:r w:rsidRPr="00E02710">
        <w:rPr>
          <w:strike/>
          <w:spacing w:val="-4"/>
        </w:rPr>
        <w:t xml:space="preserve"> </w:t>
      </w:r>
      <w:r w:rsidRPr="00E02710">
        <w:rPr>
          <w:strike/>
        </w:rPr>
        <w:t>transportation</w:t>
      </w:r>
      <w:r w:rsidRPr="00E02710">
        <w:rPr>
          <w:strike/>
          <w:spacing w:val="-3"/>
        </w:rPr>
        <w:t xml:space="preserve"> </w:t>
      </w:r>
      <w:r w:rsidRPr="00E02710">
        <w:rPr>
          <w:strike/>
        </w:rPr>
        <w:t>network</w:t>
      </w:r>
      <w:r w:rsidRPr="00E02710">
        <w:rPr>
          <w:strike/>
          <w:spacing w:val="-3"/>
        </w:rPr>
        <w:t xml:space="preserve"> </w:t>
      </w:r>
      <w:r w:rsidRPr="00E02710">
        <w:rPr>
          <w:strike/>
        </w:rPr>
        <w:t>company</w:t>
      </w:r>
      <w:r w:rsidRPr="00E02710">
        <w:rPr>
          <w:strike/>
          <w:spacing w:val="-3"/>
        </w:rPr>
        <w:t xml:space="preserve"> </w:t>
      </w:r>
      <w:r w:rsidRPr="00E02710">
        <w:rPr>
          <w:strike/>
        </w:rPr>
        <w:t>rider</w:t>
      </w:r>
      <w:r w:rsidRPr="00E02710">
        <w:rPr>
          <w:strike/>
          <w:spacing w:val="-4"/>
        </w:rPr>
        <w:t xml:space="preserve"> </w:t>
      </w:r>
      <w:r w:rsidRPr="00E02710">
        <w:rPr>
          <w:strike/>
        </w:rPr>
        <w:t>and</w:t>
      </w:r>
      <w:r w:rsidRPr="00E02710">
        <w:rPr>
          <w:strike/>
          <w:spacing w:val="-3"/>
        </w:rPr>
        <w:t xml:space="preserve"> </w:t>
      </w:r>
      <w:r w:rsidRPr="00E02710">
        <w:rPr>
          <w:strike/>
        </w:rPr>
        <w:t>following</w:t>
      </w:r>
      <w:r w:rsidRPr="00E02710">
        <w:rPr>
          <w:strike/>
          <w:spacing w:val="-3"/>
        </w:rPr>
        <w:t xml:space="preserve"> </w:t>
      </w:r>
      <w:r w:rsidRPr="00E02710">
        <w:rPr>
          <w:strike/>
        </w:rPr>
        <w:t>the</w:t>
      </w:r>
      <w:r w:rsidRPr="00E02710">
        <w:rPr>
          <w:strike/>
          <w:spacing w:val="-4"/>
        </w:rPr>
        <w:t xml:space="preserve"> </w:t>
      </w:r>
      <w:r w:rsidRPr="00E02710">
        <w:rPr>
          <w:strike/>
        </w:rPr>
        <w:t>input</w:t>
      </w:r>
      <w:r w:rsidRPr="00E02710">
        <w:rPr>
          <w:strike/>
          <w:spacing w:val="-5"/>
        </w:rPr>
        <w:t xml:space="preserve"> </w:t>
      </w:r>
      <w:r w:rsidRPr="00E02710">
        <w:rPr>
          <w:strike/>
        </w:rPr>
        <w:t>of</w:t>
      </w:r>
      <w:r w:rsidRPr="00E02710">
        <w:rPr>
          <w:strike/>
          <w:spacing w:val="-4"/>
        </w:rPr>
        <w:t xml:space="preserve"> </w:t>
      </w:r>
      <w:r w:rsidRPr="00E02710">
        <w:rPr>
          <w:strike/>
        </w:rPr>
        <w:t>a</w:t>
      </w:r>
      <w:r w:rsidRPr="00E02710">
        <w:rPr>
          <w:strike/>
          <w:spacing w:val="-4"/>
        </w:rPr>
        <w:t xml:space="preserve"> </w:t>
      </w:r>
      <w:r w:rsidRPr="00E02710">
        <w:rPr>
          <w:strike/>
        </w:rPr>
        <w:t>final</w:t>
      </w:r>
      <w:r w:rsidRPr="00E02710">
        <w:rPr>
          <w:strike/>
          <w:spacing w:val="-5"/>
        </w:rPr>
        <w:t xml:space="preserve"> </w:t>
      </w:r>
      <w:r w:rsidRPr="00E02710">
        <w:rPr>
          <w:strike/>
        </w:rPr>
        <w:t>destination</w:t>
      </w:r>
      <w:r w:rsidRPr="00E02710">
        <w:rPr>
          <w:strike/>
          <w:spacing w:val="-3"/>
        </w:rPr>
        <w:t xml:space="preserve"> </w:t>
      </w:r>
      <w:r w:rsidRPr="00E02710">
        <w:rPr>
          <w:strike/>
        </w:rPr>
        <w:t>for the</w:t>
      </w:r>
      <w:r w:rsidRPr="00E02710">
        <w:rPr>
          <w:strike/>
          <w:spacing w:val="-4"/>
        </w:rPr>
        <w:t xml:space="preserve"> </w:t>
      </w:r>
      <w:r w:rsidRPr="00E02710">
        <w:rPr>
          <w:strike/>
        </w:rPr>
        <w:t>trip</w:t>
      </w:r>
      <w:r w:rsidRPr="00E02710">
        <w:rPr>
          <w:strike/>
          <w:spacing w:val="-3"/>
        </w:rPr>
        <w:t xml:space="preserve"> </w:t>
      </w:r>
      <w:r w:rsidRPr="00E02710">
        <w:rPr>
          <w:strike/>
        </w:rPr>
        <w:t>being</w:t>
      </w:r>
      <w:r w:rsidRPr="00E02710">
        <w:rPr>
          <w:strike/>
          <w:spacing w:val="-3"/>
        </w:rPr>
        <w:t xml:space="preserve"> </w:t>
      </w:r>
      <w:r w:rsidRPr="00E02710">
        <w:rPr>
          <w:strike/>
        </w:rPr>
        <w:t>requested.</w:t>
      </w:r>
      <w:r w:rsidRPr="00E02710">
        <w:rPr>
          <w:strike/>
          <w:spacing w:val="40"/>
        </w:rPr>
        <w:t xml:space="preserve"> </w:t>
      </w:r>
      <w:r w:rsidRPr="00E02710">
        <w:rPr>
          <w:strike/>
        </w:rPr>
        <w:t>The</w:t>
      </w:r>
      <w:r w:rsidRPr="00E02710">
        <w:rPr>
          <w:strike/>
          <w:spacing w:val="-7"/>
        </w:rPr>
        <w:t xml:space="preserve"> </w:t>
      </w:r>
      <w:r w:rsidRPr="00E02710">
        <w:rPr>
          <w:strike/>
        </w:rPr>
        <w:t>recipient</w:t>
      </w:r>
      <w:r w:rsidRPr="00E02710">
        <w:rPr>
          <w:strike/>
          <w:spacing w:val="-5"/>
        </w:rPr>
        <w:t xml:space="preserve"> </w:t>
      </w:r>
      <w:r w:rsidRPr="00E02710">
        <w:rPr>
          <w:strike/>
        </w:rPr>
        <w:t>of</w:t>
      </w:r>
      <w:r w:rsidRPr="00E02710">
        <w:rPr>
          <w:strike/>
          <w:spacing w:val="-4"/>
        </w:rPr>
        <w:t xml:space="preserve"> </w:t>
      </w:r>
      <w:r w:rsidRPr="00E02710">
        <w:rPr>
          <w:strike/>
        </w:rPr>
        <w:t>the</w:t>
      </w:r>
      <w:r w:rsidRPr="00E02710">
        <w:rPr>
          <w:strike/>
          <w:spacing w:val="-7"/>
        </w:rPr>
        <w:t xml:space="preserve"> </w:t>
      </w:r>
      <w:r w:rsidRPr="00E02710">
        <w:rPr>
          <w:strike/>
        </w:rPr>
        <w:t>fare</w:t>
      </w:r>
      <w:r w:rsidRPr="00E02710">
        <w:rPr>
          <w:strike/>
          <w:spacing w:val="-4"/>
        </w:rPr>
        <w:t xml:space="preserve"> </w:t>
      </w:r>
      <w:r w:rsidRPr="00E02710">
        <w:rPr>
          <w:strike/>
        </w:rPr>
        <w:t>estimate</w:t>
      </w:r>
      <w:r w:rsidRPr="00E02710">
        <w:rPr>
          <w:strike/>
          <w:spacing w:val="-4"/>
        </w:rPr>
        <w:t xml:space="preserve"> </w:t>
      </w:r>
      <w:r w:rsidRPr="00E02710">
        <w:rPr>
          <w:strike/>
        </w:rPr>
        <w:t>shall</w:t>
      </w:r>
      <w:r w:rsidRPr="00E02710">
        <w:rPr>
          <w:strike/>
          <w:spacing w:val="-5"/>
        </w:rPr>
        <w:t xml:space="preserve"> </w:t>
      </w:r>
      <w:r w:rsidRPr="00E02710">
        <w:rPr>
          <w:strike/>
        </w:rPr>
        <w:t>be</w:t>
      </w:r>
      <w:r w:rsidRPr="00E02710">
        <w:rPr>
          <w:strike/>
          <w:spacing w:val="-4"/>
        </w:rPr>
        <w:t xml:space="preserve"> </w:t>
      </w:r>
      <w:r w:rsidRPr="00E02710">
        <w:rPr>
          <w:strike/>
        </w:rPr>
        <w:t>able</w:t>
      </w:r>
      <w:r w:rsidRPr="00E02710">
        <w:rPr>
          <w:strike/>
          <w:spacing w:val="-4"/>
        </w:rPr>
        <w:t xml:space="preserve"> </w:t>
      </w:r>
      <w:r w:rsidRPr="00E02710">
        <w:rPr>
          <w:strike/>
        </w:rPr>
        <w:t>to</w:t>
      </w:r>
      <w:r w:rsidRPr="00E02710">
        <w:rPr>
          <w:strike/>
          <w:spacing w:val="-3"/>
        </w:rPr>
        <w:t xml:space="preserve"> </w:t>
      </w:r>
      <w:r w:rsidRPr="00E02710">
        <w:rPr>
          <w:strike/>
        </w:rPr>
        <w:t>access</w:t>
      </w:r>
      <w:r w:rsidRPr="00E02710">
        <w:rPr>
          <w:strike/>
          <w:spacing w:val="-5"/>
        </w:rPr>
        <w:t xml:space="preserve"> </w:t>
      </w:r>
      <w:r w:rsidRPr="00E02710">
        <w:rPr>
          <w:strike/>
        </w:rPr>
        <w:t>information</w:t>
      </w:r>
      <w:r w:rsidRPr="00E02710">
        <w:rPr>
          <w:strike/>
          <w:spacing w:val="-3"/>
        </w:rPr>
        <w:t xml:space="preserve"> </w:t>
      </w:r>
      <w:r w:rsidRPr="00E02710">
        <w:rPr>
          <w:strike/>
        </w:rPr>
        <w:t>about</w:t>
      </w:r>
      <w:r w:rsidRPr="00E02710">
        <w:rPr>
          <w:strike/>
          <w:spacing w:val="-5"/>
        </w:rPr>
        <w:t xml:space="preserve"> </w:t>
      </w:r>
      <w:r w:rsidRPr="00E02710">
        <w:rPr>
          <w:strike/>
        </w:rPr>
        <w:t>the</w:t>
      </w:r>
      <w:r w:rsidRPr="00E02710">
        <w:rPr>
          <w:strike/>
          <w:spacing w:val="-4"/>
        </w:rPr>
        <w:t xml:space="preserve"> </w:t>
      </w:r>
      <w:r w:rsidRPr="00E02710">
        <w:rPr>
          <w:strike/>
        </w:rPr>
        <w:t>fare</w:t>
      </w:r>
      <w:r w:rsidRPr="00E02710">
        <w:rPr>
          <w:strike/>
          <w:spacing w:val="-4"/>
        </w:rPr>
        <w:t xml:space="preserve"> </w:t>
      </w:r>
      <w:r w:rsidRPr="00E02710">
        <w:rPr>
          <w:strike/>
        </w:rPr>
        <w:t>estimate, including key variables that may lead to discrepancies between actual fare charged and the</w:t>
      </w:r>
      <w:r w:rsidRPr="00E02710">
        <w:rPr>
          <w:strike/>
          <w:spacing w:val="-2"/>
        </w:rPr>
        <w:t xml:space="preserve"> </w:t>
      </w:r>
      <w:r w:rsidRPr="00E02710">
        <w:rPr>
          <w:strike/>
        </w:rPr>
        <w:t>fare estimate provided as required by law.</w:t>
      </w:r>
    </w:p>
    <w:p w14:paraId="08AF68A8" w14:textId="77777777" w:rsidR="001448E6" w:rsidRDefault="001448E6" w:rsidP="001448E6">
      <w:pPr>
        <w:ind w:left="120" w:right="113" w:hanging="1"/>
        <w:rPr>
          <w:strike/>
        </w:rPr>
      </w:pPr>
      <w:bookmarkStart w:id="426" w:name="_bookmark43"/>
      <w:bookmarkEnd w:id="426"/>
      <w:r w:rsidRPr="00E02710">
        <w:rPr>
          <w:b/>
          <w:strike/>
        </w:rPr>
        <w:t>UR.5.</w:t>
      </w:r>
      <w:r w:rsidRPr="00E02710">
        <w:rPr>
          <w:b/>
          <w:strike/>
          <w:spacing w:val="80"/>
          <w:w w:val="150"/>
        </w:rPr>
        <w:t xml:space="preserve"> </w:t>
      </w:r>
      <w:r w:rsidRPr="00E02710">
        <w:rPr>
          <w:b/>
          <w:strike/>
        </w:rPr>
        <w:t>Determination</w:t>
      </w:r>
      <w:r w:rsidRPr="00E02710">
        <w:rPr>
          <w:b/>
          <w:strike/>
          <w:spacing w:val="-7"/>
        </w:rPr>
        <w:t xml:space="preserve"> </w:t>
      </w:r>
      <w:r w:rsidRPr="00E02710">
        <w:rPr>
          <w:b/>
          <w:strike/>
        </w:rPr>
        <w:t>of</w:t>
      </w:r>
      <w:r w:rsidRPr="00E02710">
        <w:rPr>
          <w:b/>
          <w:strike/>
          <w:spacing w:val="-6"/>
        </w:rPr>
        <w:t xml:space="preserve"> </w:t>
      </w:r>
      <w:r w:rsidRPr="00E02710">
        <w:rPr>
          <w:b/>
          <w:strike/>
        </w:rPr>
        <w:t>Total</w:t>
      </w:r>
      <w:r w:rsidRPr="00E02710">
        <w:rPr>
          <w:b/>
          <w:strike/>
          <w:spacing w:val="-7"/>
        </w:rPr>
        <w:t xml:space="preserve"> </w:t>
      </w:r>
      <w:r w:rsidRPr="00E02710">
        <w:rPr>
          <w:b/>
          <w:strike/>
        </w:rPr>
        <w:t>Charges</w:t>
      </w:r>
      <w:r w:rsidRPr="00E02710">
        <w:rPr>
          <w:b/>
          <w:strike/>
          <w:spacing w:val="-8"/>
        </w:rPr>
        <w:t xml:space="preserve"> </w:t>
      </w:r>
      <w:r w:rsidRPr="00E02710">
        <w:rPr>
          <w:b/>
          <w:strike/>
        </w:rPr>
        <w:t>When</w:t>
      </w:r>
      <w:r w:rsidRPr="00E02710">
        <w:rPr>
          <w:b/>
          <w:strike/>
          <w:spacing w:val="-5"/>
        </w:rPr>
        <w:t xml:space="preserve"> </w:t>
      </w:r>
      <w:r w:rsidRPr="00E02710">
        <w:rPr>
          <w:b/>
          <w:strike/>
        </w:rPr>
        <w:t>Location</w:t>
      </w:r>
      <w:r w:rsidRPr="00E02710">
        <w:rPr>
          <w:b/>
          <w:strike/>
          <w:spacing w:val="-7"/>
        </w:rPr>
        <w:t xml:space="preserve"> </w:t>
      </w:r>
      <w:r w:rsidRPr="00E02710">
        <w:rPr>
          <w:b/>
          <w:strike/>
        </w:rPr>
        <w:t>Service</w:t>
      </w:r>
      <w:r w:rsidRPr="00E02710">
        <w:rPr>
          <w:b/>
          <w:strike/>
          <w:spacing w:val="-4"/>
        </w:rPr>
        <w:t xml:space="preserve"> </w:t>
      </w:r>
      <w:r w:rsidRPr="00E02710">
        <w:rPr>
          <w:b/>
          <w:strike/>
        </w:rPr>
        <w:t>Data</w:t>
      </w:r>
      <w:r w:rsidRPr="00E02710">
        <w:rPr>
          <w:b/>
          <w:strike/>
          <w:spacing w:val="-6"/>
        </w:rPr>
        <w:t xml:space="preserve"> </w:t>
      </w:r>
      <w:r w:rsidRPr="00E02710">
        <w:rPr>
          <w:b/>
          <w:strike/>
        </w:rPr>
        <w:t>Is</w:t>
      </w:r>
      <w:r w:rsidRPr="00E02710">
        <w:rPr>
          <w:b/>
          <w:strike/>
          <w:spacing w:val="-8"/>
        </w:rPr>
        <w:t xml:space="preserve"> </w:t>
      </w:r>
      <w:r w:rsidRPr="00E02710">
        <w:rPr>
          <w:b/>
          <w:strike/>
        </w:rPr>
        <w:t>Lost.</w:t>
      </w:r>
      <w:r w:rsidRPr="00E02710">
        <w:rPr>
          <w:b/>
          <w:strike/>
          <w:spacing w:val="-6"/>
        </w:rPr>
        <w:t xml:space="preserve"> </w:t>
      </w:r>
      <w:r w:rsidRPr="00E02710">
        <w:rPr>
          <w:strike/>
        </w:rPr>
        <w:t>–</w:t>
      </w:r>
      <w:r w:rsidRPr="00E02710">
        <w:rPr>
          <w:strike/>
          <w:spacing w:val="-6"/>
        </w:rPr>
        <w:t xml:space="preserve"> </w:t>
      </w:r>
      <w:r w:rsidRPr="00E02710">
        <w:rPr>
          <w:strike/>
        </w:rPr>
        <w:t>At</w:t>
      </w:r>
      <w:r w:rsidRPr="00E02710">
        <w:rPr>
          <w:strike/>
          <w:spacing w:val="-5"/>
        </w:rPr>
        <w:t xml:space="preserve"> </w:t>
      </w:r>
      <w:r w:rsidRPr="00E02710">
        <w:rPr>
          <w:strike/>
        </w:rPr>
        <w:t>the</w:t>
      </w:r>
      <w:r w:rsidRPr="00E02710">
        <w:rPr>
          <w:strike/>
          <w:spacing w:val="-6"/>
        </w:rPr>
        <w:t xml:space="preserve"> </w:t>
      </w:r>
      <w:r w:rsidRPr="00E02710">
        <w:rPr>
          <w:strike/>
        </w:rPr>
        <w:t>conclusion</w:t>
      </w:r>
      <w:r w:rsidRPr="00E02710">
        <w:rPr>
          <w:strike/>
          <w:spacing w:val="-6"/>
        </w:rPr>
        <w:t xml:space="preserve"> </w:t>
      </w:r>
      <w:r w:rsidRPr="00E02710">
        <w:rPr>
          <w:strike/>
        </w:rPr>
        <w:t>of</w:t>
      </w:r>
      <w:r w:rsidRPr="00E02710">
        <w:rPr>
          <w:strike/>
          <w:spacing w:val="-6"/>
        </w:rPr>
        <w:t xml:space="preserve"> </w:t>
      </w:r>
      <w:r w:rsidRPr="00E02710">
        <w:rPr>
          <w:strike/>
        </w:rPr>
        <w:t>the</w:t>
      </w:r>
      <w:r w:rsidRPr="00E02710">
        <w:rPr>
          <w:strike/>
          <w:spacing w:val="-6"/>
        </w:rPr>
        <w:t xml:space="preserve"> </w:t>
      </w:r>
      <w:r w:rsidRPr="00E02710">
        <w:rPr>
          <w:strike/>
        </w:rPr>
        <w:t>trip,</w:t>
      </w:r>
      <w:r w:rsidRPr="00E02710">
        <w:rPr>
          <w:strike/>
          <w:spacing w:val="-6"/>
        </w:rPr>
        <w:t xml:space="preserve"> </w:t>
      </w:r>
      <w:r w:rsidRPr="00E02710">
        <w:rPr>
          <w:strike/>
        </w:rPr>
        <w:t>the transportation</w:t>
      </w:r>
      <w:r w:rsidRPr="00E02710">
        <w:rPr>
          <w:strike/>
          <w:spacing w:val="-7"/>
        </w:rPr>
        <w:t xml:space="preserve"> </w:t>
      </w:r>
      <w:r w:rsidRPr="00E02710">
        <w:rPr>
          <w:strike/>
        </w:rPr>
        <w:t>network</w:t>
      </w:r>
      <w:r w:rsidRPr="00E02710">
        <w:rPr>
          <w:strike/>
          <w:spacing w:val="-5"/>
        </w:rPr>
        <w:t xml:space="preserve"> </w:t>
      </w:r>
      <w:r w:rsidRPr="00E02710">
        <w:rPr>
          <w:strike/>
        </w:rPr>
        <w:t>company</w:t>
      </w:r>
      <w:r w:rsidRPr="00E02710">
        <w:rPr>
          <w:strike/>
          <w:spacing w:val="-5"/>
        </w:rPr>
        <w:t xml:space="preserve"> </w:t>
      </w:r>
      <w:r w:rsidRPr="00E02710">
        <w:rPr>
          <w:strike/>
        </w:rPr>
        <w:t>shall</w:t>
      </w:r>
      <w:r w:rsidRPr="00E02710">
        <w:rPr>
          <w:strike/>
          <w:spacing w:val="-8"/>
        </w:rPr>
        <w:t xml:space="preserve"> </w:t>
      </w:r>
      <w:r w:rsidRPr="00E02710">
        <w:rPr>
          <w:strike/>
        </w:rPr>
        <w:t>disclose</w:t>
      </w:r>
      <w:r w:rsidRPr="00E02710">
        <w:rPr>
          <w:strike/>
          <w:spacing w:val="-6"/>
        </w:rPr>
        <w:t xml:space="preserve"> </w:t>
      </w:r>
      <w:r w:rsidRPr="00E02710">
        <w:rPr>
          <w:strike/>
        </w:rPr>
        <w:t>to</w:t>
      </w:r>
      <w:r w:rsidRPr="00E02710">
        <w:rPr>
          <w:strike/>
          <w:spacing w:val="-5"/>
        </w:rPr>
        <w:t xml:space="preserve"> </w:t>
      </w:r>
      <w:r w:rsidRPr="00E02710">
        <w:rPr>
          <w:strike/>
        </w:rPr>
        <w:t>the</w:t>
      </w:r>
      <w:r w:rsidRPr="00E02710">
        <w:rPr>
          <w:strike/>
          <w:spacing w:val="-6"/>
        </w:rPr>
        <w:t xml:space="preserve"> </w:t>
      </w:r>
      <w:r w:rsidRPr="00E02710">
        <w:rPr>
          <w:strike/>
        </w:rPr>
        <w:t>transportation</w:t>
      </w:r>
      <w:r w:rsidRPr="00E02710">
        <w:rPr>
          <w:strike/>
          <w:spacing w:val="-5"/>
        </w:rPr>
        <w:t xml:space="preserve"> </w:t>
      </w:r>
      <w:r w:rsidRPr="00E02710">
        <w:rPr>
          <w:strike/>
        </w:rPr>
        <w:t>network</w:t>
      </w:r>
      <w:r w:rsidRPr="00E02710">
        <w:rPr>
          <w:strike/>
          <w:spacing w:val="-7"/>
        </w:rPr>
        <w:t xml:space="preserve"> </w:t>
      </w:r>
      <w:r w:rsidRPr="00E02710">
        <w:rPr>
          <w:strike/>
        </w:rPr>
        <w:t>measurement</w:t>
      </w:r>
      <w:r w:rsidRPr="00E02710">
        <w:rPr>
          <w:strike/>
          <w:spacing w:val="-10"/>
        </w:rPr>
        <w:t xml:space="preserve"> </w:t>
      </w:r>
      <w:r w:rsidRPr="00E02710">
        <w:rPr>
          <w:strike/>
        </w:rPr>
        <w:t>service</w:t>
      </w:r>
      <w:r w:rsidRPr="00E02710">
        <w:rPr>
          <w:strike/>
          <w:spacing w:val="-6"/>
        </w:rPr>
        <w:t xml:space="preserve"> </w:t>
      </w:r>
      <w:r w:rsidRPr="00E02710">
        <w:rPr>
          <w:strike/>
        </w:rPr>
        <w:t>rider</w:t>
      </w:r>
      <w:r w:rsidRPr="00E02710">
        <w:rPr>
          <w:strike/>
          <w:spacing w:val="-7"/>
        </w:rPr>
        <w:t xml:space="preserve"> </w:t>
      </w:r>
      <w:r w:rsidRPr="00E02710">
        <w:rPr>
          <w:strike/>
        </w:rPr>
        <w:t>and</w:t>
      </w:r>
      <w:r w:rsidRPr="00E02710">
        <w:rPr>
          <w:strike/>
          <w:spacing w:val="-5"/>
        </w:rPr>
        <w:t xml:space="preserve"> </w:t>
      </w:r>
      <w:r w:rsidRPr="00E02710">
        <w:rPr>
          <w:strike/>
        </w:rPr>
        <w:t>driver</w:t>
      </w:r>
      <w:r w:rsidRPr="00E02710">
        <w:rPr>
          <w:strike/>
          <w:spacing w:val="-7"/>
        </w:rPr>
        <w:t xml:space="preserve"> </w:t>
      </w:r>
      <w:r w:rsidRPr="00E02710">
        <w:rPr>
          <w:strike/>
        </w:rPr>
        <w:t>the manner in which total charges are determined when there is significant data loss from location services.</w:t>
      </w:r>
    </w:p>
    <w:p w14:paraId="17E335C0" w14:textId="77777777" w:rsidR="001448E6" w:rsidRDefault="001448E6" w:rsidP="001448E6">
      <w:pPr>
        <w:pStyle w:val="Subtitle"/>
        <w:rPr>
          <w:spacing w:val="35"/>
        </w:rPr>
      </w:pPr>
      <w:r w:rsidRPr="00E02710">
        <w:t>Appendix</w:t>
      </w:r>
      <w:r w:rsidRPr="00E02710">
        <w:rPr>
          <w:spacing w:val="-13"/>
        </w:rPr>
        <w:t xml:space="preserve"> </w:t>
      </w:r>
      <w:r w:rsidRPr="00E02710">
        <w:t>D.</w:t>
      </w:r>
      <w:r w:rsidRPr="00E02710">
        <w:rPr>
          <w:spacing w:val="35"/>
        </w:rPr>
        <w:t xml:space="preserve"> </w:t>
      </w:r>
    </w:p>
    <w:p w14:paraId="0291B5F5" w14:textId="77777777" w:rsidR="001448E6" w:rsidRDefault="001448E6" w:rsidP="001448E6">
      <w:pPr>
        <w:pStyle w:val="Subtitle"/>
        <w:rPr>
          <w:spacing w:val="35"/>
        </w:rPr>
      </w:pPr>
    </w:p>
    <w:p w14:paraId="2AFE3C1E" w14:textId="77777777" w:rsidR="001448E6" w:rsidRPr="00E02710" w:rsidRDefault="001448E6" w:rsidP="001448E6">
      <w:pPr>
        <w:pStyle w:val="Subtitle"/>
      </w:pPr>
      <w:r w:rsidRPr="00E02710">
        <w:t xml:space="preserve">Definitions </w:t>
      </w:r>
      <w:r w:rsidRPr="00E02710">
        <w:rPr>
          <w:spacing w:val="-10"/>
        </w:rPr>
        <w:t>D</w:t>
      </w:r>
    </w:p>
    <w:p w14:paraId="765502A5" w14:textId="77777777" w:rsidR="001448E6" w:rsidRPr="00E02710" w:rsidRDefault="001448E6" w:rsidP="001448E6">
      <w:pPr>
        <w:pStyle w:val="BodyText"/>
        <w:spacing w:before="1"/>
        <w:ind w:right="115"/>
        <w:rPr>
          <w:strike/>
        </w:rPr>
      </w:pPr>
      <w:bookmarkStart w:id="427" w:name="_bookmark45"/>
      <w:bookmarkEnd w:id="427"/>
      <w:r w:rsidRPr="00E02710">
        <w:rPr>
          <w:b/>
          <w:strike/>
        </w:rPr>
        <w:t xml:space="preserve">digital network. </w:t>
      </w:r>
      <w:r w:rsidRPr="00E02710">
        <w:rPr>
          <w:strike/>
        </w:rPr>
        <w:t>– An online-enabled technology application service, website, or system offered or used by a transportation network company that enables a transportation network company rider to arrange a network-arranged ride with a transportation network company driver. [5.60]</w:t>
      </w:r>
    </w:p>
    <w:p w14:paraId="36536A2E" w14:textId="77777777" w:rsidR="001448E6" w:rsidRPr="00E02710" w:rsidRDefault="001448E6" w:rsidP="001448E6">
      <w:pPr>
        <w:pStyle w:val="Subtitle"/>
      </w:pPr>
      <w:r w:rsidRPr="00E02710">
        <w:t>N</w:t>
      </w:r>
    </w:p>
    <w:p w14:paraId="391D3277" w14:textId="77777777" w:rsidR="001448E6" w:rsidRPr="00E02710" w:rsidRDefault="001448E6" w:rsidP="001448E6">
      <w:pPr>
        <w:pStyle w:val="BodyText"/>
        <w:spacing w:before="242"/>
        <w:ind w:right="116"/>
        <w:rPr>
          <w:strike/>
        </w:rPr>
      </w:pPr>
      <w:bookmarkStart w:id="428" w:name="_bookmark46"/>
      <w:bookmarkEnd w:id="428"/>
      <w:r w:rsidRPr="00E02710">
        <w:rPr>
          <w:b/>
          <w:strike/>
        </w:rPr>
        <w:t>network-arranged ride</w:t>
      </w:r>
      <w:r w:rsidRPr="00E02710">
        <w:rPr>
          <w:strike/>
        </w:rPr>
        <w:t xml:space="preserve">. </w:t>
      </w:r>
      <w:r w:rsidRPr="00E02710">
        <w:rPr>
          <w:b/>
          <w:strike/>
        </w:rPr>
        <w:t xml:space="preserve">– </w:t>
      </w:r>
      <w:r w:rsidRPr="00E02710">
        <w:rPr>
          <w:strike/>
        </w:rPr>
        <w:t xml:space="preserve">The provision of transportation by a transportation network company driver to a </w:t>
      </w:r>
      <w:r w:rsidRPr="00E02710">
        <w:rPr>
          <w:strike/>
          <w:spacing w:val="-2"/>
        </w:rPr>
        <w:t>transportation network company rider, or other persons selected by the</w:t>
      </w:r>
      <w:r w:rsidRPr="00E02710">
        <w:rPr>
          <w:strike/>
          <w:spacing w:val="-3"/>
        </w:rPr>
        <w:t xml:space="preserve"> </w:t>
      </w:r>
      <w:r w:rsidRPr="00E02710">
        <w:rPr>
          <w:strike/>
          <w:spacing w:val="-2"/>
        </w:rPr>
        <w:t>transportation network company rider,</w:t>
      </w:r>
      <w:r w:rsidRPr="00E02710">
        <w:rPr>
          <w:strike/>
          <w:spacing w:val="-3"/>
        </w:rPr>
        <w:t xml:space="preserve"> </w:t>
      </w:r>
      <w:r w:rsidRPr="00E02710">
        <w:rPr>
          <w:strike/>
          <w:spacing w:val="-2"/>
        </w:rPr>
        <w:t xml:space="preserve">arranged </w:t>
      </w:r>
      <w:r w:rsidRPr="00E02710">
        <w:rPr>
          <w:strike/>
        </w:rPr>
        <w:t>through a digital network. [5.60]</w:t>
      </w:r>
    </w:p>
    <w:p w14:paraId="3025CB36" w14:textId="77777777" w:rsidR="001448E6" w:rsidRPr="00E02710" w:rsidRDefault="001448E6" w:rsidP="001448E6">
      <w:pPr>
        <w:pStyle w:val="Subtitle"/>
      </w:pPr>
      <w:r w:rsidRPr="00E02710">
        <w:t>T</w:t>
      </w:r>
    </w:p>
    <w:p w14:paraId="34F19123" w14:textId="77777777" w:rsidR="001448E6" w:rsidRPr="00E02710" w:rsidRDefault="001448E6" w:rsidP="001448E6">
      <w:pPr>
        <w:pStyle w:val="BodyText"/>
        <w:spacing w:before="241"/>
        <w:ind w:right="114"/>
        <w:rPr>
          <w:strike/>
        </w:rPr>
      </w:pPr>
      <w:bookmarkStart w:id="429" w:name="_bookmark47"/>
      <w:bookmarkEnd w:id="429"/>
      <w:r w:rsidRPr="00E02710">
        <w:rPr>
          <w:b/>
          <w:strike/>
        </w:rPr>
        <w:lastRenderedPageBreak/>
        <w:t>transportation</w:t>
      </w:r>
      <w:r w:rsidRPr="00E02710">
        <w:rPr>
          <w:b/>
          <w:strike/>
          <w:spacing w:val="-13"/>
        </w:rPr>
        <w:t xml:space="preserve"> </w:t>
      </w:r>
      <w:r w:rsidRPr="00E02710">
        <w:rPr>
          <w:b/>
          <w:strike/>
        </w:rPr>
        <w:t>network</w:t>
      </w:r>
      <w:r w:rsidRPr="00E02710">
        <w:rPr>
          <w:b/>
          <w:strike/>
          <w:spacing w:val="-12"/>
        </w:rPr>
        <w:t xml:space="preserve"> </w:t>
      </w:r>
      <w:r w:rsidRPr="00E02710">
        <w:rPr>
          <w:b/>
          <w:strike/>
        </w:rPr>
        <w:t>company.</w:t>
      </w:r>
      <w:r w:rsidRPr="00E02710">
        <w:rPr>
          <w:b/>
          <w:strike/>
          <w:spacing w:val="-13"/>
        </w:rPr>
        <w:t xml:space="preserve"> </w:t>
      </w:r>
      <w:r w:rsidRPr="00E02710">
        <w:rPr>
          <w:b/>
          <w:strike/>
        </w:rPr>
        <w:t>–</w:t>
      </w:r>
      <w:r w:rsidRPr="00E02710">
        <w:rPr>
          <w:b/>
          <w:strike/>
          <w:spacing w:val="-12"/>
        </w:rPr>
        <w:t xml:space="preserve"> </w:t>
      </w:r>
      <w:r w:rsidRPr="00E02710">
        <w:rPr>
          <w:strike/>
        </w:rPr>
        <w:t>An</w:t>
      </w:r>
      <w:r w:rsidRPr="00E02710">
        <w:rPr>
          <w:strike/>
          <w:spacing w:val="-13"/>
        </w:rPr>
        <w:t xml:space="preserve"> </w:t>
      </w:r>
      <w:r w:rsidRPr="00E02710">
        <w:rPr>
          <w:strike/>
        </w:rPr>
        <w:t>entity</w:t>
      </w:r>
      <w:r w:rsidRPr="00E02710">
        <w:rPr>
          <w:strike/>
          <w:spacing w:val="-12"/>
        </w:rPr>
        <w:t xml:space="preserve"> </w:t>
      </w:r>
      <w:r w:rsidRPr="00E02710">
        <w:rPr>
          <w:strike/>
        </w:rPr>
        <w:t>that</w:t>
      </w:r>
      <w:r w:rsidRPr="00E02710">
        <w:rPr>
          <w:strike/>
          <w:spacing w:val="-13"/>
        </w:rPr>
        <w:t xml:space="preserve"> </w:t>
      </w:r>
      <w:r w:rsidRPr="00E02710">
        <w:rPr>
          <w:strike/>
        </w:rPr>
        <w:t>uses</w:t>
      </w:r>
      <w:r w:rsidRPr="00E02710">
        <w:rPr>
          <w:strike/>
          <w:spacing w:val="-12"/>
        </w:rPr>
        <w:t xml:space="preserve"> </w:t>
      </w:r>
      <w:r w:rsidRPr="00E02710">
        <w:rPr>
          <w:strike/>
        </w:rPr>
        <w:t>a</w:t>
      </w:r>
      <w:r w:rsidRPr="00E02710">
        <w:rPr>
          <w:strike/>
          <w:spacing w:val="-13"/>
        </w:rPr>
        <w:t xml:space="preserve"> </w:t>
      </w:r>
      <w:r w:rsidRPr="00E02710">
        <w:rPr>
          <w:strike/>
        </w:rPr>
        <w:t>digital</w:t>
      </w:r>
      <w:r w:rsidRPr="00E02710">
        <w:rPr>
          <w:strike/>
          <w:spacing w:val="-12"/>
        </w:rPr>
        <w:t xml:space="preserve"> </w:t>
      </w:r>
      <w:r w:rsidRPr="00E02710">
        <w:rPr>
          <w:strike/>
        </w:rPr>
        <w:t>network</w:t>
      </w:r>
      <w:r w:rsidRPr="00E02710">
        <w:rPr>
          <w:strike/>
          <w:spacing w:val="-13"/>
        </w:rPr>
        <w:t xml:space="preserve"> </w:t>
      </w:r>
      <w:r w:rsidRPr="00E02710">
        <w:rPr>
          <w:strike/>
        </w:rPr>
        <w:t>to</w:t>
      </w:r>
      <w:r w:rsidRPr="00E02710">
        <w:rPr>
          <w:strike/>
          <w:spacing w:val="-12"/>
        </w:rPr>
        <w:t xml:space="preserve"> </w:t>
      </w:r>
      <w:r w:rsidRPr="00E02710">
        <w:rPr>
          <w:strike/>
        </w:rPr>
        <w:t>connect</w:t>
      </w:r>
      <w:r w:rsidRPr="00E02710">
        <w:rPr>
          <w:strike/>
          <w:spacing w:val="-12"/>
        </w:rPr>
        <w:t xml:space="preserve"> </w:t>
      </w:r>
      <w:r w:rsidRPr="00E02710">
        <w:rPr>
          <w:strike/>
        </w:rPr>
        <w:t>transportation</w:t>
      </w:r>
      <w:r w:rsidRPr="00E02710">
        <w:rPr>
          <w:strike/>
          <w:spacing w:val="-11"/>
        </w:rPr>
        <w:t xml:space="preserve"> </w:t>
      </w:r>
      <w:r w:rsidRPr="00E02710">
        <w:rPr>
          <w:strike/>
        </w:rPr>
        <w:t>network</w:t>
      </w:r>
      <w:r w:rsidRPr="00E02710">
        <w:rPr>
          <w:strike/>
          <w:spacing w:val="-11"/>
        </w:rPr>
        <w:t xml:space="preserve"> </w:t>
      </w:r>
      <w:r w:rsidRPr="00E02710">
        <w:rPr>
          <w:strike/>
        </w:rPr>
        <w:t>company riders with transportation network company drivers who provide network-arranged rides, and offers or provides a transportation network measurement system, subject to an agreement or terms of service between the transportation network company and transportation network company rider or driver. [5.60]</w:t>
      </w:r>
    </w:p>
    <w:p w14:paraId="3259C03C" w14:textId="77777777" w:rsidR="001448E6" w:rsidRPr="00E02710" w:rsidRDefault="001448E6" w:rsidP="001448E6">
      <w:pPr>
        <w:pStyle w:val="BodyText"/>
        <w:ind w:right="114"/>
        <w:rPr>
          <w:strike/>
        </w:rPr>
      </w:pPr>
      <w:bookmarkStart w:id="430" w:name="_bookmark48"/>
      <w:bookmarkEnd w:id="430"/>
      <w:r w:rsidRPr="00E02710">
        <w:rPr>
          <w:b/>
          <w:strike/>
        </w:rPr>
        <w:t xml:space="preserve">transportation network company driver. </w:t>
      </w:r>
      <w:r w:rsidRPr="00E02710">
        <w:rPr>
          <w:strike/>
        </w:rPr>
        <w:t>– An individual authorized by the transportation network company to access the digital network and receive connections to transportation network company riders for the purpose of providing network-arranged rides. [5.60]</w:t>
      </w:r>
    </w:p>
    <w:p w14:paraId="38309371" w14:textId="77777777" w:rsidR="001448E6" w:rsidRPr="00E02710" w:rsidRDefault="001448E6" w:rsidP="001448E6">
      <w:pPr>
        <w:pStyle w:val="BodyText"/>
        <w:spacing w:before="1"/>
        <w:ind w:right="117"/>
        <w:rPr>
          <w:strike/>
        </w:rPr>
      </w:pPr>
      <w:bookmarkStart w:id="431" w:name="_bookmark49"/>
      <w:bookmarkEnd w:id="431"/>
      <w:r w:rsidRPr="00E02710">
        <w:rPr>
          <w:b/>
          <w:strike/>
        </w:rPr>
        <w:t>transportation</w:t>
      </w:r>
      <w:r w:rsidRPr="00E02710">
        <w:rPr>
          <w:b/>
          <w:strike/>
          <w:spacing w:val="-9"/>
        </w:rPr>
        <w:t xml:space="preserve"> </w:t>
      </w:r>
      <w:r w:rsidRPr="00E02710">
        <w:rPr>
          <w:b/>
          <w:strike/>
        </w:rPr>
        <w:t>network</w:t>
      </w:r>
      <w:r w:rsidRPr="00E02710">
        <w:rPr>
          <w:b/>
          <w:strike/>
          <w:spacing w:val="-7"/>
        </w:rPr>
        <w:t xml:space="preserve"> </w:t>
      </w:r>
      <w:r w:rsidRPr="00E02710">
        <w:rPr>
          <w:b/>
          <w:strike/>
        </w:rPr>
        <w:t>company</w:t>
      </w:r>
      <w:r w:rsidRPr="00E02710">
        <w:rPr>
          <w:b/>
          <w:strike/>
          <w:spacing w:val="-8"/>
        </w:rPr>
        <w:t xml:space="preserve"> </w:t>
      </w:r>
      <w:r w:rsidRPr="00E02710">
        <w:rPr>
          <w:b/>
          <w:strike/>
        </w:rPr>
        <w:t>rider.</w:t>
      </w:r>
      <w:r w:rsidRPr="00E02710">
        <w:rPr>
          <w:b/>
          <w:strike/>
          <w:spacing w:val="-8"/>
        </w:rPr>
        <w:t xml:space="preserve"> </w:t>
      </w:r>
      <w:r w:rsidRPr="00E02710">
        <w:rPr>
          <w:strike/>
        </w:rPr>
        <w:t>–</w:t>
      </w:r>
      <w:r w:rsidRPr="00E02710">
        <w:rPr>
          <w:strike/>
          <w:spacing w:val="-8"/>
        </w:rPr>
        <w:t xml:space="preserve"> </w:t>
      </w:r>
      <w:r w:rsidRPr="00E02710">
        <w:rPr>
          <w:strike/>
        </w:rPr>
        <w:t>An</w:t>
      </w:r>
      <w:r w:rsidRPr="00E02710">
        <w:rPr>
          <w:strike/>
          <w:spacing w:val="-8"/>
        </w:rPr>
        <w:t xml:space="preserve"> </w:t>
      </w:r>
      <w:r w:rsidRPr="00E02710">
        <w:rPr>
          <w:strike/>
        </w:rPr>
        <w:t>individual</w:t>
      </w:r>
      <w:r w:rsidRPr="00E02710">
        <w:rPr>
          <w:strike/>
          <w:spacing w:val="-9"/>
        </w:rPr>
        <w:t xml:space="preserve"> </w:t>
      </w:r>
      <w:r w:rsidRPr="00E02710">
        <w:rPr>
          <w:strike/>
        </w:rPr>
        <w:t>who</w:t>
      </w:r>
      <w:r w:rsidRPr="00E02710">
        <w:rPr>
          <w:strike/>
          <w:spacing w:val="-8"/>
        </w:rPr>
        <w:t xml:space="preserve"> </w:t>
      </w:r>
      <w:r w:rsidRPr="00E02710">
        <w:rPr>
          <w:strike/>
        </w:rPr>
        <w:t>has</w:t>
      </w:r>
      <w:r w:rsidRPr="00E02710">
        <w:rPr>
          <w:strike/>
          <w:spacing w:val="-12"/>
        </w:rPr>
        <w:t xml:space="preserve"> </w:t>
      </w:r>
      <w:r w:rsidRPr="00E02710">
        <w:rPr>
          <w:strike/>
        </w:rPr>
        <w:t>obtained</w:t>
      </w:r>
      <w:r w:rsidRPr="00E02710">
        <w:rPr>
          <w:strike/>
          <w:spacing w:val="-8"/>
        </w:rPr>
        <w:t xml:space="preserve"> </w:t>
      </w:r>
      <w:r w:rsidRPr="00E02710">
        <w:rPr>
          <w:strike/>
        </w:rPr>
        <w:t>an</w:t>
      </w:r>
      <w:r w:rsidRPr="00E02710">
        <w:rPr>
          <w:strike/>
          <w:spacing w:val="-10"/>
        </w:rPr>
        <w:t xml:space="preserve"> </w:t>
      </w:r>
      <w:r w:rsidRPr="00E02710">
        <w:rPr>
          <w:strike/>
        </w:rPr>
        <w:t>account</w:t>
      </w:r>
      <w:r w:rsidRPr="00E02710">
        <w:rPr>
          <w:strike/>
          <w:spacing w:val="-9"/>
        </w:rPr>
        <w:t xml:space="preserve"> </w:t>
      </w:r>
      <w:r w:rsidRPr="00E02710">
        <w:rPr>
          <w:strike/>
        </w:rPr>
        <w:t>with</w:t>
      </w:r>
      <w:r w:rsidRPr="00E02710">
        <w:rPr>
          <w:strike/>
          <w:spacing w:val="-8"/>
        </w:rPr>
        <w:t xml:space="preserve"> </w:t>
      </w:r>
      <w:r w:rsidRPr="00E02710">
        <w:rPr>
          <w:strike/>
        </w:rPr>
        <w:t>a</w:t>
      </w:r>
      <w:r w:rsidRPr="00E02710">
        <w:rPr>
          <w:strike/>
          <w:spacing w:val="-8"/>
        </w:rPr>
        <w:t xml:space="preserve"> </w:t>
      </w:r>
      <w:r w:rsidRPr="00E02710">
        <w:rPr>
          <w:strike/>
        </w:rPr>
        <w:t>transportation</w:t>
      </w:r>
      <w:r w:rsidRPr="00E02710">
        <w:rPr>
          <w:strike/>
          <w:spacing w:val="-10"/>
        </w:rPr>
        <w:t xml:space="preserve"> </w:t>
      </w:r>
      <w:r w:rsidRPr="00E02710">
        <w:rPr>
          <w:strike/>
        </w:rPr>
        <w:t>network company and uses the transportation network company’s digital network to connect with a transportation network company driver who can offer or provide a network-arranged ride to the transportation network company rider or other persons selected by the transportation network company rider. [5.60]</w:t>
      </w:r>
    </w:p>
    <w:p w14:paraId="3A952121" w14:textId="77777777" w:rsidR="001448E6" w:rsidRDefault="001448E6" w:rsidP="001448E6">
      <w:pPr>
        <w:rPr>
          <w:strike/>
        </w:rPr>
      </w:pPr>
      <w:bookmarkStart w:id="432" w:name="_bookmark50"/>
      <w:bookmarkEnd w:id="432"/>
      <w:r w:rsidRPr="00E02710">
        <w:rPr>
          <w:b/>
          <w:strike/>
        </w:rPr>
        <w:t>transportation</w:t>
      </w:r>
      <w:r w:rsidRPr="00E02710">
        <w:rPr>
          <w:b/>
          <w:strike/>
          <w:spacing w:val="-2"/>
        </w:rPr>
        <w:t xml:space="preserve"> </w:t>
      </w:r>
      <w:r w:rsidRPr="00E02710">
        <w:rPr>
          <w:b/>
          <w:strike/>
        </w:rPr>
        <w:t>network</w:t>
      </w:r>
      <w:r w:rsidRPr="00E02710">
        <w:rPr>
          <w:b/>
          <w:strike/>
          <w:spacing w:val="-2"/>
        </w:rPr>
        <w:t xml:space="preserve"> </w:t>
      </w:r>
      <w:r w:rsidRPr="00E02710">
        <w:rPr>
          <w:b/>
          <w:strike/>
        </w:rPr>
        <w:t>measurement</w:t>
      </w:r>
      <w:r w:rsidRPr="00E02710">
        <w:rPr>
          <w:b/>
          <w:strike/>
          <w:spacing w:val="-1"/>
        </w:rPr>
        <w:t xml:space="preserve"> </w:t>
      </w:r>
      <w:r w:rsidRPr="00E02710">
        <w:rPr>
          <w:b/>
          <w:strike/>
        </w:rPr>
        <w:t>system.</w:t>
      </w:r>
      <w:r w:rsidRPr="00E02710">
        <w:rPr>
          <w:b/>
          <w:strike/>
          <w:spacing w:val="-1"/>
        </w:rPr>
        <w:t xml:space="preserve"> </w:t>
      </w:r>
      <w:r w:rsidRPr="00E02710">
        <w:rPr>
          <w:strike/>
        </w:rPr>
        <w:t>–</w:t>
      </w:r>
      <w:r w:rsidRPr="00E02710">
        <w:rPr>
          <w:strike/>
          <w:spacing w:val="-3"/>
        </w:rPr>
        <w:t xml:space="preserve"> </w:t>
      </w:r>
      <w:r w:rsidRPr="00E02710">
        <w:rPr>
          <w:strike/>
        </w:rPr>
        <w:t>The</w:t>
      </w:r>
      <w:r w:rsidRPr="00E02710">
        <w:rPr>
          <w:strike/>
          <w:spacing w:val="-1"/>
        </w:rPr>
        <w:t xml:space="preserve"> </w:t>
      </w:r>
      <w:r w:rsidRPr="00E02710">
        <w:rPr>
          <w:strike/>
        </w:rPr>
        <w:t>information</w:t>
      </w:r>
      <w:r w:rsidRPr="00E02710">
        <w:rPr>
          <w:strike/>
          <w:spacing w:val="-1"/>
        </w:rPr>
        <w:t xml:space="preserve"> </w:t>
      </w:r>
      <w:r w:rsidRPr="00E02710">
        <w:rPr>
          <w:strike/>
        </w:rPr>
        <w:t>technology</w:t>
      </w:r>
      <w:r w:rsidRPr="00E02710">
        <w:rPr>
          <w:strike/>
          <w:spacing w:val="-1"/>
        </w:rPr>
        <w:t xml:space="preserve"> </w:t>
      </w:r>
      <w:r w:rsidRPr="00E02710">
        <w:rPr>
          <w:strike/>
        </w:rPr>
        <w:t>infrastructure</w:t>
      </w:r>
      <w:r w:rsidRPr="00E02710">
        <w:rPr>
          <w:strike/>
          <w:spacing w:val="-1"/>
        </w:rPr>
        <w:t xml:space="preserve"> </w:t>
      </w:r>
      <w:r w:rsidRPr="00E02710">
        <w:rPr>
          <w:strike/>
        </w:rPr>
        <w:t>and</w:t>
      </w:r>
      <w:r w:rsidRPr="00E02710">
        <w:rPr>
          <w:strike/>
          <w:spacing w:val="-1"/>
        </w:rPr>
        <w:t xml:space="preserve"> </w:t>
      </w:r>
      <w:r w:rsidRPr="00E02710">
        <w:rPr>
          <w:strike/>
        </w:rPr>
        <w:t>services</w:t>
      </w:r>
      <w:r w:rsidRPr="00E02710">
        <w:rPr>
          <w:strike/>
          <w:spacing w:val="-2"/>
        </w:rPr>
        <w:t xml:space="preserve"> </w:t>
      </w:r>
      <w:r w:rsidRPr="00E02710">
        <w:rPr>
          <w:strike/>
        </w:rPr>
        <w:t>offered</w:t>
      </w:r>
      <w:r w:rsidRPr="00E02710">
        <w:rPr>
          <w:strike/>
          <w:spacing w:val="-3"/>
        </w:rPr>
        <w:t xml:space="preserve"> </w:t>
      </w:r>
      <w:r w:rsidRPr="00E02710">
        <w:rPr>
          <w:strike/>
        </w:rPr>
        <w:t>or used</w:t>
      </w:r>
      <w:r w:rsidRPr="00E02710">
        <w:rPr>
          <w:strike/>
          <w:spacing w:val="-2"/>
        </w:rPr>
        <w:t xml:space="preserve"> </w:t>
      </w:r>
      <w:r w:rsidRPr="00E02710">
        <w:rPr>
          <w:strike/>
        </w:rPr>
        <w:t>by</w:t>
      </w:r>
      <w:r w:rsidRPr="00E02710">
        <w:rPr>
          <w:strike/>
          <w:spacing w:val="-4"/>
        </w:rPr>
        <w:t xml:space="preserve"> </w:t>
      </w:r>
      <w:r w:rsidRPr="00E02710">
        <w:rPr>
          <w:strike/>
        </w:rPr>
        <w:t>a</w:t>
      </w:r>
      <w:r w:rsidRPr="00E02710">
        <w:rPr>
          <w:strike/>
          <w:spacing w:val="-3"/>
        </w:rPr>
        <w:t xml:space="preserve"> </w:t>
      </w:r>
      <w:r w:rsidRPr="00E02710">
        <w:rPr>
          <w:strike/>
        </w:rPr>
        <w:t>transportation</w:t>
      </w:r>
      <w:r w:rsidRPr="00E02710">
        <w:rPr>
          <w:strike/>
          <w:spacing w:val="-4"/>
        </w:rPr>
        <w:t xml:space="preserve"> </w:t>
      </w:r>
      <w:r w:rsidRPr="00E02710">
        <w:rPr>
          <w:strike/>
        </w:rPr>
        <w:t>network</w:t>
      </w:r>
      <w:r w:rsidRPr="00E02710">
        <w:rPr>
          <w:strike/>
          <w:spacing w:val="-2"/>
        </w:rPr>
        <w:t xml:space="preserve"> </w:t>
      </w:r>
      <w:r w:rsidRPr="00E02710">
        <w:rPr>
          <w:strike/>
        </w:rPr>
        <w:t>company</w:t>
      </w:r>
      <w:r w:rsidRPr="00E02710">
        <w:rPr>
          <w:strike/>
          <w:spacing w:val="-4"/>
        </w:rPr>
        <w:t xml:space="preserve"> </w:t>
      </w:r>
      <w:r w:rsidRPr="00E02710">
        <w:rPr>
          <w:strike/>
        </w:rPr>
        <w:t>that</w:t>
      </w:r>
      <w:r w:rsidRPr="00E02710">
        <w:rPr>
          <w:strike/>
          <w:spacing w:val="-3"/>
        </w:rPr>
        <w:t xml:space="preserve"> </w:t>
      </w:r>
      <w:r w:rsidRPr="00E02710">
        <w:rPr>
          <w:strike/>
        </w:rPr>
        <w:t>receives</w:t>
      </w:r>
      <w:r w:rsidRPr="00E02710">
        <w:rPr>
          <w:strike/>
          <w:spacing w:val="-4"/>
        </w:rPr>
        <w:t xml:space="preserve"> </w:t>
      </w:r>
      <w:r w:rsidRPr="00E02710">
        <w:rPr>
          <w:strike/>
        </w:rPr>
        <w:t>data</w:t>
      </w:r>
      <w:r w:rsidRPr="00E02710">
        <w:rPr>
          <w:strike/>
          <w:spacing w:val="-5"/>
        </w:rPr>
        <w:t xml:space="preserve"> </w:t>
      </w:r>
      <w:r w:rsidRPr="00E02710">
        <w:rPr>
          <w:strike/>
        </w:rPr>
        <w:t>collected</w:t>
      </w:r>
      <w:r w:rsidRPr="00E02710">
        <w:rPr>
          <w:strike/>
          <w:spacing w:val="-2"/>
        </w:rPr>
        <w:t xml:space="preserve"> </w:t>
      </w:r>
      <w:r w:rsidRPr="00E02710">
        <w:rPr>
          <w:strike/>
        </w:rPr>
        <w:t>through</w:t>
      </w:r>
      <w:r w:rsidRPr="00E02710">
        <w:rPr>
          <w:strike/>
          <w:spacing w:val="-4"/>
        </w:rPr>
        <w:t xml:space="preserve"> </w:t>
      </w:r>
      <w:r w:rsidRPr="00E02710">
        <w:rPr>
          <w:strike/>
        </w:rPr>
        <w:t>a</w:t>
      </w:r>
      <w:r w:rsidRPr="00E02710">
        <w:rPr>
          <w:strike/>
          <w:spacing w:val="-3"/>
        </w:rPr>
        <w:t xml:space="preserve"> </w:t>
      </w:r>
      <w:r w:rsidRPr="00E02710">
        <w:rPr>
          <w:strike/>
        </w:rPr>
        <w:t>digital</w:t>
      </w:r>
      <w:r w:rsidRPr="00E02710">
        <w:rPr>
          <w:strike/>
          <w:spacing w:val="-3"/>
        </w:rPr>
        <w:t xml:space="preserve"> </w:t>
      </w:r>
      <w:r w:rsidRPr="00E02710">
        <w:rPr>
          <w:strike/>
        </w:rPr>
        <w:t>network</w:t>
      </w:r>
      <w:r w:rsidRPr="00E02710">
        <w:rPr>
          <w:strike/>
          <w:spacing w:val="-2"/>
        </w:rPr>
        <w:t xml:space="preserve"> </w:t>
      </w:r>
      <w:r w:rsidRPr="00E02710">
        <w:rPr>
          <w:strike/>
        </w:rPr>
        <w:t>and</w:t>
      </w:r>
      <w:r w:rsidRPr="00E02710">
        <w:rPr>
          <w:strike/>
          <w:spacing w:val="-2"/>
        </w:rPr>
        <w:t xml:space="preserve"> </w:t>
      </w:r>
      <w:r w:rsidRPr="00E02710">
        <w:rPr>
          <w:strike/>
        </w:rPr>
        <w:t>calculates</w:t>
      </w:r>
      <w:r w:rsidRPr="00E02710">
        <w:rPr>
          <w:strike/>
          <w:spacing w:val="-4"/>
        </w:rPr>
        <w:t xml:space="preserve"> </w:t>
      </w:r>
      <w:r w:rsidRPr="00E02710">
        <w:rPr>
          <w:strike/>
        </w:rPr>
        <w:t>a</w:t>
      </w:r>
      <w:r w:rsidRPr="00E02710">
        <w:rPr>
          <w:strike/>
          <w:spacing w:val="-5"/>
        </w:rPr>
        <w:t xml:space="preserve"> </w:t>
      </w:r>
      <w:r w:rsidRPr="00E02710">
        <w:rPr>
          <w:strike/>
        </w:rPr>
        <w:t>fare for a network-arranged ride. [5.60]</w:t>
      </w:r>
    </w:p>
    <w:p w14:paraId="13628041" w14:textId="4928AF68" w:rsidR="00EB3428" w:rsidRPr="00C559AD" w:rsidRDefault="00EB3428" w:rsidP="00C559AD">
      <w:pPr>
        <w:keepNext/>
        <w:keepLines/>
        <w:rPr>
          <w:b/>
        </w:rPr>
      </w:pPr>
      <w:r w:rsidRPr="00B111BA">
        <w:rPr>
          <w:b/>
        </w:rPr>
        <w:t>Regional Associations’ Comments:</w:t>
      </w:r>
    </w:p>
    <w:p w14:paraId="5A957B90" w14:textId="5F7B6929" w:rsidR="00EB3428" w:rsidRDefault="00EB3428" w:rsidP="00C559AD">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7E1D1675" w14:textId="35E2D5F6" w:rsidR="00EB3428" w:rsidRPr="00BA14C3" w:rsidRDefault="00EB3428" w:rsidP="00C559AD">
      <w:pPr>
        <w:keepNext/>
        <w:keepLines/>
        <w:rPr>
          <w:rFonts w:eastAsia="Times New Roman"/>
          <w:szCs w:val="24"/>
        </w:rPr>
      </w:pPr>
      <w:r w:rsidRPr="00BA14C3">
        <w:rPr>
          <w:rFonts w:eastAsia="Times New Roman"/>
          <w:szCs w:val="24"/>
        </w:rPr>
        <w:t>During the WWMA 2025 Annual Conference the following</w:t>
      </w:r>
      <w:r>
        <w:rPr>
          <w:rFonts w:eastAsia="Times New Roman"/>
          <w:szCs w:val="24"/>
        </w:rPr>
        <w:t xml:space="preserve"> </w:t>
      </w:r>
      <w:r w:rsidRPr="00BA14C3">
        <w:rPr>
          <w:rFonts w:eastAsia="Times New Roman"/>
          <w:szCs w:val="24"/>
        </w:rPr>
        <w:t>comments were received:</w:t>
      </w:r>
    </w:p>
    <w:p w14:paraId="63A39505" w14:textId="11840E7A" w:rsidR="00EB3428" w:rsidRDefault="00EB3428" w:rsidP="00C559AD">
      <w:pPr>
        <w:keepNext/>
        <w:keepLines/>
        <w:rPr>
          <w:rFonts w:eastAsia="Times New Roman"/>
          <w:szCs w:val="24"/>
        </w:rPr>
      </w:pPr>
      <w:r w:rsidRPr="00C2215F">
        <w:rPr>
          <w:rFonts w:eastAsia="Times New Roman"/>
          <w:szCs w:val="24"/>
        </w:rPr>
        <w:t>Mr. Matthew Douglas (State of California, Division of Measurement Standards):</w:t>
      </w:r>
      <w:r w:rsidRPr="00BA14C3">
        <w:rPr>
          <w:rFonts w:eastAsia="Times New Roman"/>
          <w:szCs w:val="24"/>
        </w:rPr>
        <w:t xml:space="preserve"> Recommends </w:t>
      </w:r>
      <w:r>
        <w:rPr>
          <w:rFonts w:eastAsia="Times New Roman"/>
          <w:szCs w:val="24"/>
        </w:rPr>
        <w:t>the item be assigned to the NCWM Transportation for Hire Systems Task Group</w:t>
      </w:r>
      <w:r w:rsidRPr="00BA14C3">
        <w:rPr>
          <w:rFonts w:eastAsia="Times New Roman"/>
          <w:szCs w:val="24"/>
        </w:rPr>
        <w:t>, this</w:t>
      </w:r>
      <w:r>
        <w:rPr>
          <w:rFonts w:eastAsia="Times New Roman"/>
          <w:szCs w:val="24"/>
        </w:rPr>
        <w:t xml:space="preserve"> </w:t>
      </w:r>
      <w:r w:rsidRPr="00BA14C3">
        <w:rPr>
          <w:rFonts w:eastAsia="Times New Roman"/>
          <w:szCs w:val="24"/>
        </w:rPr>
        <w:t>item is not fully developed, needs repeatability testing, this is an opportunity to update the code.</w:t>
      </w:r>
    </w:p>
    <w:p w14:paraId="39AB3BD2" w14:textId="0AC88C80" w:rsidR="00EB3428" w:rsidRPr="00C559AD" w:rsidRDefault="00EB3428" w:rsidP="00C559AD">
      <w:pPr>
        <w:rPr>
          <w:rFonts w:eastAsia="Times New Roman"/>
          <w:szCs w:val="24"/>
          <w:u w:val="single"/>
        </w:rPr>
      </w:pPr>
      <w:r>
        <w:rPr>
          <w:rFonts w:eastAsia="Times New Roman"/>
          <w:szCs w:val="24"/>
        </w:rPr>
        <w:t>The 2025 WWMA S&amp;T Committee recommends an Assigned status. The committee is recommending this item be returned to the NCWM S&amp;T Transportation-For-Hire Systems Task Group for further development with consideration to the comment heard during Open Hearings.</w:t>
      </w:r>
    </w:p>
    <w:p w14:paraId="7922A8FF" w14:textId="1B550833" w:rsidR="00EB3428" w:rsidRDefault="00EB3428" w:rsidP="00EB3428">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F2FA7">
        <w:rPr>
          <w:rFonts w:eastAsia="Times New Roman"/>
          <w:szCs w:val="24"/>
          <w:u w:val="single"/>
        </w:rPr>
        <w:t xml:space="preserve">Interim </w:t>
      </w:r>
      <w:r w:rsidRPr="0051426D">
        <w:rPr>
          <w:rFonts w:eastAsia="Times New Roman"/>
          <w:szCs w:val="24"/>
          <w:u w:val="single"/>
        </w:rPr>
        <w:t>Meeting:</w:t>
      </w:r>
    </w:p>
    <w:p w14:paraId="61FE02E4" w14:textId="77777777" w:rsidR="00B0152E" w:rsidRPr="000E0B64" w:rsidRDefault="00B0152E" w:rsidP="000F0C54">
      <w:pPr>
        <w:widowControl w:val="0"/>
        <w:rPr>
          <w:rFonts w:eastAsia="Times New Roman"/>
          <w:szCs w:val="24"/>
        </w:rPr>
      </w:pPr>
      <w:r>
        <w:rPr>
          <w:rFonts w:eastAsia="Times New Roman"/>
          <w:szCs w:val="24"/>
        </w:rPr>
        <w:t>Hearing no comments, the Committee recommends this item remain Voting.</w:t>
      </w:r>
    </w:p>
    <w:p w14:paraId="39FBCC6B" w14:textId="6820690E" w:rsidR="00C51A21" w:rsidRDefault="00EB3428" w:rsidP="00EB3428">
      <w:pPr>
        <w:jc w:val="left"/>
        <w:rPr>
          <w:u w:val="single"/>
        </w:rPr>
      </w:pPr>
      <w:r w:rsidRPr="006C7BFB">
        <w:rPr>
          <w:u w:val="single"/>
        </w:rPr>
        <w:t>NEWMA 202</w:t>
      </w:r>
      <w:r>
        <w:rPr>
          <w:u w:val="single"/>
        </w:rPr>
        <w:t>5</w:t>
      </w:r>
      <w:r w:rsidRPr="006C7BFB">
        <w:rPr>
          <w:u w:val="single"/>
        </w:rPr>
        <w:t xml:space="preserve"> Interim Meeting:</w:t>
      </w:r>
    </w:p>
    <w:p w14:paraId="712D29AC" w14:textId="77777777" w:rsidR="000F0C54" w:rsidRDefault="00C51A21" w:rsidP="00EB3428">
      <w:pPr>
        <w:jc w:val="left"/>
      </w:pPr>
      <w:r>
        <w:t xml:space="preserve">The committee recommends a voting status for this item. </w:t>
      </w:r>
    </w:p>
    <w:p w14:paraId="41BA4A4E" w14:textId="038A7167" w:rsidR="00EB3428" w:rsidRDefault="00EB3428" w:rsidP="00EB3428">
      <w:pPr>
        <w:jc w:val="left"/>
      </w:pPr>
      <w:r>
        <w:rPr>
          <w:u w:val="single"/>
        </w:rPr>
        <w:t>S</w:t>
      </w:r>
      <w:r w:rsidRPr="00EF1ACC">
        <w:rPr>
          <w:u w:val="single"/>
        </w:rPr>
        <w:t>WMA 202</w:t>
      </w:r>
      <w:r>
        <w:rPr>
          <w:u w:val="single"/>
        </w:rPr>
        <w:t>5</w:t>
      </w:r>
      <w:r w:rsidRPr="00EF1ACC">
        <w:rPr>
          <w:u w:val="single"/>
        </w:rPr>
        <w:t xml:space="preserve"> </w:t>
      </w:r>
      <w:r w:rsidR="00AF2FA7">
        <w:rPr>
          <w:u w:val="single"/>
        </w:rPr>
        <w:t>Annual</w:t>
      </w:r>
      <w:r w:rsidRPr="00EF1ACC">
        <w:rPr>
          <w:u w:val="single"/>
        </w:rPr>
        <w:t xml:space="preserve"> Meeting</w:t>
      </w:r>
      <w:r>
        <w:rPr>
          <w:u w:val="single"/>
        </w:rPr>
        <w:t>:</w:t>
      </w:r>
      <w:r>
        <w:t xml:space="preserve"> </w:t>
      </w:r>
    </w:p>
    <w:p w14:paraId="3990483F" w14:textId="77777777" w:rsidR="000E3192" w:rsidRPr="000E0B64" w:rsidRDefault="000E3192" w:rsidP="000F0C54">
      <w:pPr>
        <w:keepNext/>
        <w:keepLines/>
        <w:rPr>
          <w:rFonts w:eastAsia="Times New Roman"/>
          <w:szCs w:val="24"/>
        </w:rPr>
      </w:pPr>
      <w:r>
        <w:rPr>
          <w:rFonts w:eastAsia="Times New Roman"/>
          <w:szCs w:val="24"/>
        </w:rPr>
        <w:t>No comments were heard.</w:t>
      </w:r>
    </w:p>
    <w:p w14:paraId="04E75A64" w14:textId="32128B35" w:rsidR="000E3192" w:rsidRPr="000714DD" w:rsidRDefault="000E3192" w:rsidP="000E3192">
      <w:pPr>
        <w:jc w:val="left"/>
        <w:rPr>
          <w:szCs w:val="22"/>
          <w:u w:val="single"/>
        </w:rPr>
      </w:pPr>
      <w:r>
        <w:rPr>
          <w:rFonts w:eastAsia="Times New Roman"/>
          <w:szCs w:val="24"/>
        </w:rPr>
        <w:t>The committee does not recommend changing the status of this item.</w:t>
      </w:r>
    </w:p>
    <w:p w14:paraId="0624C8FB" w14:textId="22A1CBEE" w:rsidR="001448E6" w:rsidRPr="003C355F" w:rsidRDefault="001448E6" w:rsidP="001448E6">
      <w:pPr>
        <w:pStyle w:val="ItemHeading"/>
        <w:tabs>
          <w:tab w:val="clear" w:pos="900"/>
          <w:tab w:val="left" w:pos="1620"/>
        </w:tabs>
        <w:ind w:left="2160" w:hanging="2160"/>
      </w:pPr>
      <w:bookmarkStart w:id="433" w:name="_Toc181871397"/>
      <w:bookmarkStart w:id="434" w:name="_Toc214269748"/>
      <w:r>
        <w:t>B1-TXI-25.1</w:t>
      </w:r>
      <w:r w:rsidRPr="003C355F">
        <w:tab/>
      </w:r>
      <w:r w:rsidR="005B1A7E">
        <w:t>V</w:t>
      </w:r>
      <w:r w:rsidRPr="003C355F">
        <w:tab/>
      </w:r>
      <w:r>
        <w:t xml:space="preserve">5.54 </w:t>
      </w:r>
      <w:r w:rsidRPr="00556DF3">
        <w:rPr>
          <w:strike/>
        </w:rPr>
        <w:t>Taximeters</w:t>
      </w:r>
      <w:r>
        <w:t xml:space="preserve"> </w:t>
      </w:r>
      <w:r w:rsidRPr="00556DF3">
        <w:rPr>
          <w:u w:val="single"/>
        </w:rPr>
        <w:t>Transportation-For-Hire Systems</w:t>
      </w:r>
      <w:bookmarkEnd w:id="433"/>
      <w:bookmarkEnd w:id="434"/>
    </w:p>
    <w:p w14:paraId="27B3931C" w14:textId="77777777" w:rsidR="001448E6" w:rsidRPr="00E025F9" w:rsidRDefault="001448E6" w:rsidP="001448E6">
      <w:pPr>
        <w:spacing w:after="0"/>
        <w:rPr>
          <w:b/>
        </w:rPr>
      </w:pPr>
      <w:r w:rsidRPr="00E025F9">
        <w:rPr>
          <w:b/>
        </w:rPr>
        <w:t>Source:</w:t>
      </w:r>
    </w:p>
    <w:p w14:paraId="2F1F6826" w14:textId="2E073073" w:rsidR="001448E6" w:rsidRDefault="001448E6" w:rsidP="001448E6">
      <w:r>
        <w:t>Transportation-For-Hire Systems</w:t>
      </w:r>
      <w:r w:rsidR="00113D9F">
        <w:t xml:space="preserve"> Task Group</w:t>
      </w:r>
    </w:p>
    <w:p w14:paraId="62EB3E83" w14:textId="77777777" w:rsidR="001448E6" w:rsidRPr="00E025F9" w:rsidRDefault="001448E6" w:rsidP="001448E6">
      <w:pPr>
        <w:spacing w:after="0"/>
        <w:rPr>
          <w:b/>
        </w:rPr>
      </w:pPr>
      <w:r w:rsidRPr="00E025F9">
        <w:rPr>
          <w:b/>
        </w:rPr>
        <w:t>Purpose:</w:t>
      </w:r>
    </w:p>
    <w:p w14:paraId="75CA1715" w14:textId="77777777" w:rsidR="001448E6" w:rsidRPr="00244843" w:rsidRDefault="001448E6" w:rsidP="007D2198">
      <w:r w:rsidRPr="00244843">
        <w:t>Add</w:t>
      </w:r>
      <w:r w:rsidRPr="007D2198">
        <w:t xml:space="preserve"> </w:t>
      </w:r>
      <w:r w:rsidRPr="00244843">
        <w:t>a</w:t>
      </w:r>
      <w:r w:rsidRPr="007D2198">
        <w:t xml:space="preserve"> </w:t>
      </w:r>
      <w:r w:rsidRPr="00244843">
        <w:t>new</w:t>
      </w:r>
      <w:r w:rsidRPr="007D2198">
        <w:t xml:space="preserve"> </w:t>
      </w:r>
      <w:r w:rsidRPr="00244843">
        <w:t>Transportation-For-Hire</w:t>
      </w:r>
      <w:r w:rsidRPr="007D2198">
        <w:t xml:space="preserve"> </w:t>
      </w:r>
      <w:r w:rsidRPr="00244843">
        <w:t>Systems</w:t>
      </w:r>
      <w:r w:rsidRPr="007D2198">
        <w:t xml:space="preserve"> </w:t>
      </w:r>
      <w:r w:rsidRPr="00244843">
        <w:t>Code</w:t>
      </w:r>
      <w:r w:rsidRPr="007D2198">
        <w:t xml:space="preserve"> </w:t>
      </w:r>
      <w:r w:rsidRPr="00244843">
        <w:t>to</w:t>
      </w:r>
      <w:r w:rsidRPr="007D2198">
        <w:t xml:space="preserve"> </w:t>
      </w:r>
      <w:r w:rsidRPr="00244843">
        <w:t>replace</w:t>
      </w:r>
      <w:r w:rsidRPr="007D2198">
        <w:t xml:space="preserve"> </w:t>
      </w:r>
      <w:r w:rsidRPr="00244843">
        <w:t>the</w:t>
      </w:r>
      <w:r w:rsidRPr="007D2198">
        <w:t xml:space="preserve"> </w:t>
      </w:r>
      <w:r w:rsidRPr="00244843">
        <w:t>existing</w:t>
      </w:r>
      <w:r w:rsidRPr="007D2198">
        <w:t xml:space="preserve"> </w:t>
      </w:r>
      <w:r w:rsidRPr="00244843">
        <w:t>Taximeter</w:t>
      </w:r>
      <w:r w:rsidRPr="007D2198">
        <w:t xml:space="preserve"> </w:t>
      </w:r>
      <w:r w:rsidRPr="00244843">
        <w:t>Code</w:t>
      </w:r>
      <w:r w:rsidRPr="007D2198">
        <w:t xml:space="preserve"> </w:t>
      </w:r>
      <w:r w:rsidRPr="00244843">
        <w:t xml:space="preserve">and </w:t>
      </w:r>
      <w:r w:rsidRPr="007D2198">
        <w:t>Transportation Network Measurement Systems Tentative Code.</w:t>
      </w:r>
    </w:p>
    <w:p w14:paraId="64E46541" w14:textId="77777777" w:rsidR="001448E6" w:rsidRPr="00244843" w:rsidRDefault="001448E6" w:rsidP="007D2198">
      <w:r w:rsidRPr="007D2198">
        <w:lastRenderedPageBreak/>
        <w:t>This code has been developed by the Transportation for Hire Task Group with the goal of producing a unified code that can be applied to all transportation for hire systems including traditional taximeters and app based rideshare companies.</w:t>
      </w:r>
    </w:p>
    <w:p w14:paraId="290D6CB8" w14:textId="77777777" w:rsidR="001448E6" w:rsidRPr="00244843" w:rsidRDefault="001448E6" w:rsidP="00244843">
      <w:r w:rsidRPr="007D2198">
        <w:t>It is based off of Section 5.54 Taximeters, which it will ideally replace. Bold and underlined portions in the submission indicate Task Group additions to the existing Taximeter Code. The Committee can decide whether a better path would be to wholly replace Section 5.54 with this item or to amend it throughout.</w:t>
      </w:r>
    </w:p>
    <w:p w14:paraId="03109D39" w14:textId="77777777" w:rsidR="001448E6" w:rsidRPr="00E025F9" w:rsidRDefault="001448E6" w:rsidP="001448E6">
      <w:pPr>
        <w:spacing w:after="0"/>
        <w:rPr>
          <w:b/>
        </w:rPr>
      </w:pPr>
      <w:r w:rsidRPr="00E025F9">
        <w:rPr>
          <w:b/>
        </w:rPr>
        <w:t>Item under Consideration:</w:t>
      </w:r>
    </w:p>
    <w:p w14:paraId="528008F0" w14:textId="0E8D6E1D" w:rsidR="001448E6" w:rsidRDefault="001448E6" w:rsidP="001448E6">
      <w:r>
        <w:t>Amend the Handbook 44</w:t>
      </w:r>
      <w:r w:rsidR="00400589">
        <w:t>, Section 5.54.</w:t>
      </w:r>
      <w:r>
        <w:t xml:space="preserve"> Taximeters Code as follows:</w:t>
      </w:r>
    </w:p>
    <w:p w14:paraId="1844CD39" w14:textId="0E309F36" w:rsidR="00FC30FE" w:rsidRDefault="00113D9F">
      <w:pPr>
        <w:pStyle w:val="TOC4"/>
        <w:rPr>
          <w:rFonts w:asciiTheme="minorHAnsi" w:eastAsiaTheme="minorEastAsia" w:hAnsiTheme="minorHAnsi" w:cstheme="minorBidi"/>
          <w:b w:val="0"/>
          <w:bCs w:val="0"/>
          <w:noProof/>
          <w:kern w:val="2"/>
          <w:sz w:val="24"/>
          <w:szCs w:val="24"/>
          <w14:ligatures w14:val="standardContextual"/>
        </w:rPr>
      </w:pPr>
      <w:r w:rsidRPr="008E7970">
        <w:rPr>
          <w:szCs w:val="28"/>
        </w:rPr>
        <w:fldChar w:fldCharType="begin"/>
      </w:r>
      <w:r w:rsidRPr="008E7970">
        <w:rPr>
          <w:szCs w:val="28"/>
        </w:rPr>
        <w:instrText xml:space="preserve"> TOC \</w:instrText>
      </w:r>
      <w:r>
        <w:rPr>
          <w:szCs w:val="28"/>
        </w:rPr>
        <w:instrText>t "TXI-25.1 Heading 1, 4, TXI-25.1 Heading 2,5, TXI-25.1 Heading 3,6, TXI-25.1 Heading 4,7"</w:instrText>
      </w:r>
      <w:r w:rsidRPr="008E7970">
        <w:rPr>
          <w:szCs w:val="28"/>
        </w:rPr>
        <w:instrText xml:space="preserve"> \z </w:instrText>
      </w:r>
      <w:r w:rsidRPr="008E7970">
        <w:rPr>
          <w:szCs w:val="28"/>
        </w:rPr>
        <w:fldChar w:fldCharType="separate"/>
      </w:r>
      <w:r w:rsidR="00FC30FE">
        <w:rPr>
          <w:noProof/>
        </w:rPr>
        <w:t>Section 5.54.</w:t>
      </w:r>
      <w:r w:rsidR="00FC30FE">
        <w:rPr>
          <w:rFonts w:asciiTheme="minorHAnsi" w:eastAsiaTheme="minorEastAsia" w:hAnsiTheme="minorHAnsi" w:cstheme="minorBidi"/>
          <w:b w:val="0"/>
          <w:bCs w:val="0"/>
          <w:noProof/>
          <w:kern w:val="2"/>
          <w:sz w:val="24"/>
          <w:szCs w:val="24"/>
          <w14:ligatures w14:val="standardContextual"/>
        </w:rPr>
        <w:tab/>
      </w:r>
      <w:r w:rsidR="00FC30FE" w:rsidRPr="00ED74D2">
        <w:rPr>
          <w:strike/>
          <w:noProof/>
        </w:rPr>
        <w:t>Taximeters</w:t>
      </w:r>
      <w:r w:rsidR="00FC30FE" w:rsidRPr="00ED74D2">
        <w:rPr>
          <w:noProof/>
          <w:u w:val="single"/>
        </w:rPr>
        <w:t>Transportation-for-Hire-Systems</w:t>
      </w:r>
      <w:r w:rsidR="00FC30FE">
        <w:rPr>
          <w:noProof/>
          <w:webHidden/>
        </w:rPr>
        <w:tab/>
      </w:r>
      <w:r w:rsidR="00FC30FE">
        <w:rPr>
          <w:noProof/>
          <w:webHidden/>
        </w:rPr>
        <w:fldChar w:fldCharType="begin"/>
      </w:r>
      <w:r w:rsidR="00FC30FE">
        <w:rPr>
          <w:noProof/>
          <w:webHidden/>
        </w:rPr>
        <w:instrText xml:space="preserve"> PAGEREF _Toc205819645 \h </w:instrText>
      </w:r>
      <w:r w:rsidR="00FC30FE">
        <w:rPr>
          <w:noProof/>
          <w:webHidden/>
        </w:rPr>
      </w:r>
      <w:r w:rsidR="00FC30FE">
        <w:rPr>
          <w:noProof/>
          <w:webHidden/>
        </w:rPr>
        <w:fldChar w:fldCharType="separate"/>
      </w:r>
      <w:r w:rsidR="00E01382">
        <w:rPr>
          <w:noProof/>
          <w:webHidden/>
        </w:rPr>
        <w:t>163</w:t>
      </w:r>
      <w:r w:rsidR="00FC30FE">
        <w:rPr>
          <w:noProof/>
          <w:webHidden/>
        </w:rPr>
        <w:fldChar w:fldCharType="end"/>
      </w:r>
    </w:p>
    <w:p w14:paraId="2281B22A" w14:textId="34E522A6" w:rsidR="00FC30FE" w:rsidRDefault="00FC30FE">
      <w:pPr>
        <w:pStyle w:val="TOC5"/>
        <w:rPr>
          <w:rFonts w:asciiTheme="minorHAnsi" w:eastAsiaTheme="minorEastAsia" w:hAnsiTheme="minorHAnsi" w:cstheme="minorBidi"/>
          <w:b w:val="0"/>
          <w:noProof/>
          <w:kern w:val="2"/>
          <w:sz w:val="24"/>
          <w:szCs w:val="24"/>
          <w14:ligatures w14:val="standardContextual"/>
        </w:rPr>
      </w:pPr>
      <w:r>
        <w:rPr>
          <w:noProof/>
        </w:rPr>
        <w:t>A.</w:t>
      </w:r>
      <w:r>
        <w:rPr>
          <w:rFonts w:asciiTheme="minorHAnsi" w:eastAsiaTheme="minorEastAsia" w:hAnsiTheme="minorHAnsi" w:cstheme="minorBidi"/>
          <w:b w:val="0"/>
          <w:noProof/>
          <w:kern w:val="2"/>
          <w:sz w:val="24"/>
          <w:szCs w:val="24"/>
          <w14:ligatures w14:val="standardContextual"/>
        </w:rPr>
        <w:tab/>
      </w:r>
      <w:r>
        <w:rPr>
          <w:noProof/>
        </w:rPr>
        <w:t>Application</w:t>
      </w:r>
      <w:r>
        <w:rPr>
          <w:noProof/>
          <w:webHidden/>
        </w:rPr>
        <w:tab/>
      </w:r>
      <w:r>
        <w:rPr>
          <w:noProof/>
          <w:webHidden/>
        </w:rPr>
        <w:fldChar w:fldCharType="begin"/>
      </w:r>
      <w:r>
        <w:rPr>
          <w:noProof/>
          <w:webHidden/>
        </w:rPr>
        <w:instrText xml:space="preserve"> PAGEREF _Toc205819646 \h </w:instrText>
      </w:r>
      <w:r>
        <w:rPr>
          <w:noProof/>
          <w:webHidden/>
        </w:rPr>
      </w:r>
      <w:r>
        <w:rPr>
          <w:noProof/>
          <w:webHidden/>
        </w:rPr>
        <w:fldChar w:fldCharType="separate"/>
      </w:r>
      <w:r w:rsidR="00E01382">
        <w:rPr>
          <w:noProof/>
          <w:webHidden/>
        </w:rPr>
        <w:t>163</w:t>
      </w:r>
      <w:r>
        <w:rPr>
          <w:noProof/>
          <w:webHidden/>
        </w:rPr>
        <w:fldChar w:fldCharType="end"/>
      </w:r>
    </w:p>
    <w:p w14:paraId="649CC069" w14:textId="1D42D0B5"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A.1.</w:t>
      </w:r>
      <w:r>
        <w:rPr>
          <w:rFonts w:asciiTheme="minorHAnsi" w:eastAsiaTheme="minorEastAsia" w:hAnsiTheme="minorHAnsi" w:cstheme="minorBidi"/>
          <w:noProof/>
          <w:kern w:val="2"/>
          <w:sz w:val="24"/>
          <w:szCs w:val="24"/>
          <w14:ligatures w14:val="standardContextual"/>
        </w:rPr>
        <w:tab/>
      </w:r>
      <w:r>
        <w:rPr>
          <w:noProof/>
        </w:rPr>
        <w:t>General.</w:t>
      </w:r>
      <w:r>
        <w:rPr>
          <w:noProof/>
          <w:webHidden/>
        </w:rPr>
        <w:tab/>
      </w:r>
      <w:r>
        <w:rPr>
          <w:noProof/>
          <w:webHidden/>
        </w:rPr>
        <w:fldChar w:fldCharType="begin"/>
      </w:r>
      <w:r>
        <w:rPr>
          <w:noProof/>
          <w:webHidden/>
        </w:rPr>
        <w:instrText xml:space="preserve"> PAGEREF _Toc205819647 \h </w:instrText>
      </w:r>
      <w:r>
        <w:rPr>
          <w:noProof/>
          <w:webHidden/>
        </w:rPr>
      </w:r>
      <w:r>
        <w:rPr>
          <w:noProof/>
          <w:webHidden/>
        </w:rPr>
        <w:fldChar w:fldCharType="separate"/>
      </w:r>
      <w:r w:rsidR="00E01382">
        <w:rPr>
          <w:noProof/>
          <w:webHidden/>
        </w:rPr>
        <w:t>163</w:t>
      </w:r>
      <w:r>
        <w:rPr>
          <w:noProof/>
          <w:webHidden/>
        </w:rPr>
        <w:fldChar w:fldCharType="end"/>
      </w:r>
    </w:p>
    <w:p w14:paraId="6C8E5D19" w14:textId="61E13DB4"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A.2.</w:t>
      </w:r>
      <w:r>
        <w:rPr>
          <w:rFonts w:asciiTheme="minorHAnsi" w:eastAsiaTheme="minorEastAsia" w:hAnsiTheme="minorHAnsi" w:cstheme="minorBidi"/>
          <w:noProof/>
          <w:kern w:val="2"/>
          <w:sz w:val="24"/>
          <w:szCs w:val="24"/>
          <w14:ligatures w14:val="standardContextual"/>
        </w:rPr>
        <w:tab/>
      </w:r>
      <w:r w:rsidRPr="00ED74D2">
        <w:rPr>
          <w:rFonts w:eastAsia="Calibri"/>
          <w:noProof/>
        </w:rPr>
        <w:t>Exceptions.</w:t>
      </w:r>
      <w:r>
        <w:rPr>
          <w:noProof/>
          <w:webHidden/>
        </w:rPr>
        <w:tab/>
      </w:r>
      <w:r>
        <w:rPr>
          <w:noProof/>
          <w:webHidden/>
        </w:rPr>
        <w:fldChar w:fldCharType="begin"/>
      </w:r>
      <w:r>
        <w:rPr>
          <w:noProof/>
          <w:webHidden/>
        </w:rPr>
        <w:instrText xml:space="preserve"> PAGEREF _Toc205819648 \h </w:instrText>
      </w:r>
      <w:r>
        <w:rPr>
          <w:noProof/>
          <w:webHidden/>
        </w:rPr>
      </w:r>
      <w:r>
        <w:rPr>
          <w:noProof/>
          <w:webHidden/>
        </w:rPr>
        <w:fldChar w:fldCharType="separate"/>
      </w:r>
      <w:r w:rsidR="00E01382">
        <w:rPr>
          <w:noProof/>
          <w:webHidden/>
        </w:rPr>
        <w:t>163</w:t>
      </w:r>
      <w:r>
        <w:rPr>
          <w:noProof/>
          <w:webHidden/>
        </w:rPr>
        <w:fldChar w:fldCharType="end"/>
      </w:r>
    </w:p>
    <w:p w14:paraId="2C9689EF" w14:textId="0B2299B1"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A.3.</w:t>
      </w:r>
      <w:r>
        <w:rPr>
          <w:rFonts w:asciiTheme="minorHAnsi" w:eastAsiaTheme="minorEastAsia" w:hAnsiTheme="minorHAnsi" w:cstheme="minorBidi"/>
          <w:noProof/>
          <w:kern w:val="2"/>
          <w:sz w:val="24"/>
          <w:szCs w:val="24"/>
          <w14:ligatures w14:val="standardContextual"/>
        </w:rPr>
        <w:tab/>
      </w:r>
      <w:r w:rsidRPr="00ED74D2">
        <w:rPr>
          <w:rFonts w:eastAsia="Calibri"/>
          <w:noProof/>
        </w:rPr>
        <w:t>Additional Code Requirements.</w:t>
      </w:r>
      <w:r>
        <w:rPr>
          <w:noProof/>
          <w:webHidden/>
        </w:rPr>
        <w:tab/>
      </w:r>
      <w:r>
        <w:rPr>
          <w:noProof/>
          <w:webHidden/>
        </w:rPr>
        <w:fldChar w:fldCharType="begin"/>
      </w:r>
      <w:r>
        <w:rPr>
          <w:noProof/>
          <w:webHidden/>
        </w:rPr>
        <w:instrText xml:space="preserve"> PAGEREF _Toc205819649 \h </w:instrText>
      </w:r>
      <w:r>
        <w:rPr>
          <w:noProof/>
          <w:webHidden/>
        </w:rPr>
      </w:r>
      <w:r>
        <w:rPr>
          <w:noProof/>
          <w:webHidden/>
        </w:rPr>
        <w:fldChar w:fldCharType="separate"/>
      </w:r>
      <w:r w:rsidR="00E01382">
        <w:rPr>
          <w:noProof/>
          <w:webHidden/>
        </w:rPr>
        <w:t>163</w:t>
      </w:r>
      <w:r>
        <w:rPr>
          <w:noProof/>
          <w:webHidden/>
        </w:rPr>
        <w:fldChar w:fldCharType="end"/>
      </w:r>
    </w:p>
    <w:p w14:paraId="2636676C" w14:textId="3C3BABBD" w:rsidR="00FC30FE" w:rsidRDefault="00FC30FE">
      <w:pPr>
        <w:pStyle w:val="TOC5"/>
        <w:rPr>
          <w:rFonts w:asciiTheme="minorHAnsi" w:eastAsiaTheme="minorEastAsia" w:hAnsiTheme="minorHAnsi" w:cstheme="minorBidi"/>
          <w:b w:val="0"/>
          <w:noProof/>
          <w:kern w:val="2"/>
          <w:sz w:val="24"/>
          <w:szCs w:val="24"/>
          <w14:ligatures w14:val="standardContextual"/>
        </w:rPr>
      </w:pPr>
      <w:r>
        <w:rPr>
          <w:noProof/>
        </w:rPr>
        <w:t>S.</w:t>
      </w:r>
      <w:r>
        <w:rPr>
          <w:rFonts w:asciiTheme="minorHAnsi" w:eastAsiaTheme="minorEastAsia" w:hAnsiTheme="minorHAnsi" w:cstheme="minorBidi"/>
          <w:b w:val="0"/>
          <w:noProof/>
          <w:kern w:val="2"/>
          <w:sz w:val="24"/>
          <w:szCs w:val="24"/>
          <w14:ligatures w14:val="standardContextual"/>
        </w:rPr>
        <w:tab/>
      </w:r>
      <w:r>
        <w:rPr>
          <w:noProof/>
        </w:rPr>
        <w:t>Specifications</w:t>
      </w:r>
      <w:r>
        <w:rPr>
          <w:noProof/>
          <w:webHidden/>
        </w:rPr>
        <w:tab/>
      </w:r>
      <w:r>
        <w:rPr>
          <w:noProof/>
          <w:webHidden/>
        </w:rPr>
        <w:fldChar w:fldCharType="begin"/>
      </w:r>
      <w:r>
        <w:rPr>
          <w:noProof/>
          <w:webHidden/>
        </w:rPr>
        <w:instrText xml:space="preserve"> PAGEREF _Toc205819650 \h </w:instrText>
      </w:r>
      <w:r>
        <w:rPr>
          <w:noProof/>
          <w:webHidden/>
        </w:rPr>
      </w:r>
      <w:r>
        <w:rPr>
          <w:noProof/>
          <w:webHidden/>
        </w:rPr>
        <w:fldChar w:fldCharType="separate"/>
      </w:r>
      <w:r w:rsidR="00E01382">
        <w:rPr>
          <w:noProof/>
          <w:webHidden/>
        </w:rPr>
        <w:t>163</w:t>
      </w:r>
      <w:r>
        <w:rPr>
          <w:noProof/>
          <w:webHidden/>
        </w:rPr>
        <w:fldChar w:fldCharType="end"/>
      </w:r>
    </w:p>
    <w:p w14:paraId="102A6CA9" w14:textId="03B233CC"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S.1.</w:t>
      </w:r>
      <w:r>
        <w:rPr>
          <w:rFonts w:asciiTheme="minorHAnsi" w:eastAsiaTheme="minorEastAsia" w:hAnsiTheme="minorHAnsi" w:cstheme="minorBidi"/>
          <w:noProof/>
          <w:kern w:val="2"/>
          <w:sz w:val="24"/>
          <w:szCs w:val="24"/>
          <w14:ligatures w14:val="standardContextual"/>
        </w:rPr>
        <w:tab/>
      </w:r>
      <w:r w:rsidRPr="00ED74D2">
        <w:rPr>
          <w:rFonts w:eastAsia="Calibri"/>
          <w:noProof/>
        </w:rPr>
        <w:t>Design of Indicating and Recording Elements.</w:t>
      </w:r>
      <w:r>
        <w:rPr>
          <w:noProof/>
          <w:webHidden/>
        </w:rPr>
        <w:tab/>
      </w:r>
      <w:r>
        <w:rPr>
          <w:noProof/>
          <w:webHidden/>
        </w:rPr>
        <w:fldChar w:fldCharType="begin"/>
      </w:r>
      <w:r>
        <w:rPr>
          <w:noProof/>
          <w:webHidden/>
        </w:rPr>
        <w:instrText xml:space="preserve"> PAGEREF _Toc205819651 \h </w:instrText>
      </w:r>
      <w:r>
        <w:rPr>
          <w:noProof/>
          <w:webHidden/>
        </w:rPr>
      </w:r>
      <w:r>
        <w:rPr>
          <w:noProof/>
          <w:webHidden/>
        </w:rPr>
        <w:fldChar w:fldCharType="separate"/>
      </w:r>
      <w:r w:rsidR="00E01382">
        <w:rPr>
          <w:noProof/>
          <w:webHidden/>
        </w:rPr>
        <w:t>163</w:t>
      </w:r>
      <w:r>
        <w:rPr>
          <w:noProof/>
          <w:webHidden/>
        </w:rPr>
        <w:fldChar w:fldCharType="end"/>
      </w:r>
    </w:p>
    <w:p w14:paraId="46973B61" w14:textId="66FE46F1"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S.1.1.</w:t>
      </w:r>
      <w:r>
        <w:rPr>
          <w:rFonts w:asciiTheme="minorHAnsi" w:eastAsiaTheme="minorEastAsia" w:hAnsiTheme="minorHAnsi" w:cstheme="minorBidi"/>
          <w:noProof/>
          <w:kern w:val="2"/>
          <w:sz w:val="24"/>
          <w:szCs w:val="24"/>
          <w14:ligatures w14:val="standardContextual"/>
        </w:rPr>
        <w:tab/>
      </w:r>
      <w:r>
        <w:rPr>
          <w:noProof/>
        </w:rPr>
        <w:t>General.</w:t>
      </w:r>
      <w:r>
        <w:rPr>
          <w:noProof/>
          <w:webHidden/>
        </w:rPr>
        <w:tab/>
      </w:r>
      <w:r>
        <w:rPr>
          <w:noProof/>
          <w:webHidden/>
        </w:rPr>
        <w:fldChar w:fldCharType="begin"/>
      </w:r>
      <w:r>
        <w:rPr>
          <w:noProof/>
          <w:webHidden/>
        </w:rPr>
        <w:instrText xml:space="preserve"> PAGEREF _Toc205819652 \h </w:instrText>
      </w:r>
      <w:r>
        <w:rPr>
          <w:noProof/>
          <w:webHidden/>
        </w:rPr>
      </w:r>
      <w:r>
        <w:rPr>
          <w:noProof/>
          <w:webHidden/>
        </w:rPr>
        <w:fldChar w:fldCharType="separate"/>
      </w:r>
      <w:r w:rsidR="00E01382">
        <w:rPr>
          <w:noProof/>
          <w:webHidden/>
        </w:rPr>
        <w:t>163</w:t>
      </w:r>
      <w:r>
        <w:rPr>
          <w:noProof/>
          <w:webHidden/>
        </w:rPr>
        <w:fldChar w:fldCharType="end"/>
      </w:r>
    </w:p>
    <w:p w14:paraId="32CDC39E" w14:textId="1512DA46"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1</w:t>
      </w:r>
      <w:r w:rsidRPr="00FC30FE">
        <w:rPr>
          <w:b/>
          <w:bCs/>
          <w:noProof/>
          <w:u w:val="single"/>
        </w:rPr>
        <w:t>2</w:t>
      </w:r>
      <w:r w:rsidRPr="00FC30FE">
        <w:rPr>
          <w:b/>
          <w:bCs/>
          <w:noProof/>
        </w:rPr>
        <w:t>.</w:t>
      </w:r>
      <w:r w:rsidRPr="00FC30FE">
        <w:rPr>
          <w:b/>
          <w:bCs/>
          <w:strike/>
          <w:noProof/>
        </w:rPr>
        <w:t>1.</w:t>
      </w:r>
      <w:r>
        <w:rPr>
          <w:rFonts w:asciiTheme="minorHAnsi" w:eastAsiaTheme="minorEastAsia" w:hAnsiTheme="minorHAnsi" w:cstheme="minorBidi"/>
          <w:noProof/>
          <w:kern w:val="2"/>
          <w:sz w:val="24"/>
          <w:szCs w:val="24"/>
          <w14:ligatures w14:val="standardContextual"/>
        </w:rPr>
        <w:tab/>
      </w:r>
      <w:r>
        <w:rPr>
          <w:noProof/>
        </w:rPr>
        <w:t>Recording Elements, General.</w:t>
      </w:r>
      <w:r>
        <w:rPr>
          <w:noProof/>
          <w:webHidden/>
        </w:rPr>
        <w:tab/>
      </w:r>
      <w:r>
        <w:rPr>
          <w:noProof/>
          <w:webHidden/>
        </w:rPr>
        <w:fldChar w:fldCharType="begin"/>
      </w:r>
      <w:r>
        <w:rPr>
          <w:noProof/>
          <w:webHidden/>
        </w:rPr>
        <w:instrText xml:space="preserve"> PAGEREF _Toc205819653 \h </w:instrText>
      </w:r>
      <w:r>
        <w:rPr>
          <w:noProof/>
          <w:webHidden/>
        </w:rPr>
      </w:r>
      <w:r>
        <w:rPr>
          <w:noProof/>
          <w:webHidden/>
        </w:rPr>
        <w:fldChar w:fldCharType="separate"/>
      </w:r>
      <w:r w:rsidR="00E01382">
        <w:rPr>
          <w:noProof/>
          <w:webHidden/>
        </w:rPr>
        <w:t>164</w:t>
      </w:r>
      <w:r>
        <w:rPr>
          <w:noProof/>
          <w:webHidden/>
        </w:rPr>
        <w:fldChar w:fldCharType="end"/>
      </w:r>
    </w:p>
    <w:p w14:paraId="1AD653E6" w14:textId="033E5025"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2</w:t>
      </w:r>
      <w:r w:rsidRPr="00FC30FE">
        <w:rPr>
          <w:b/>
          <w:bCs/>
          <w:noProof/>
          <w:u w:val="single"/>
        </w:rPr>
        <w:t>3</w:t>
      </w:r>
      <w:r>
        <w:rPr>
          <w:noProof/>
        </w:rPr>
        <w:t>.</w:t>
      </w:r>
      <w:r>
        <w:rPr>
          <w:rFonts w:asciiTheme="minorHAnsi" w:eastAsiaTheme="minorEastAsia" w:hAnsiTheme="minorHAnsi" w:cstheme="minorBidi"/>
          <w:noProof/>
          <w:kern w:val="2"/>
          <w:sz w:val="24"/>
          <w:szCs w:val="24"/>
          <w14:ligatures w14:val="standardContextual"/>
        </w:rPr>
        <w:tab/>
      </w:r>
      <w:r>
        <w:rPr>
          <w:noProof/>
        </w:rPr>
        <w:t>Advancement of Indicating Elements.</w:t>
      </w:r>
      <w:r>
        <w:rPr>
          <w:noProof/>
          <w:webHidden/>
        </w:rPr>
        <w:tab/>
      </w:r>
      <w:r>
        <w:rPr>
          <w:noProof/>
          <w:webHidden/>
        </w:rPr>
        <w:fldChar w:fldCharType="begin"/>
      </w:r>
      <w:r>
        <w:rPr>
          <w:noProof/>
          <w:webHidden/>
        </w:rPr>
        <w:instrText xml:space="preserve"> PAGEREF _Toc205819654 \h </w:instrText>
      </w:r>
      <w:r>
        <w:rPr>
          <w:noProof/>
          <w:webHidden/>
        </w:rPr>
      </w:r>
      <w:r>
        <w:rPr>
          <w:noProof/>
          <w:webHidden/>
        </w:rPr>
        <w:fldChar w:fldCharType="separate"/>
      </w:r>
      <w:r w:rsidR="00E01382">
        <w:rPr>
          <w:noProof/>
          <w:webHidden/>
        </w:rPr>
        <w:t>164</w:t>
      </w:r>
      <w:r>
        <w:rPr>
          <w:noProof/>
          <w:webHidden/>
        </w:rPr>
        <w:fldChar w:fldCharType="end"/>
      </w:r>
    </w:p>
    <w:p w14:paraId="2B5D6DAE" w14:textId="607D7C03"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3</w:t>
      </w:r>
      <w:r w:rsidRPr="00FC30FE">
        <w:rPr>
          <w:b/>
          <w:bCs/>
          <w:noProof/>
          <w:u w:val="single"/>
        </w:rPr>
        <w:t>4</w:t>
      </w:r>
      <w:r>
        <w:rPr>
          <w:noProof/>
        </w:rPr>
        <w:t>.</w:t>
      </w:r>
      <w:r>
        <w:rPr>
          <w:rFonts w:asciiTheme="minorHAnsi" w:eastAsiaTheme="minorEastAsia" w:hAnsiTheme="minorHAnsi" w:cstheme="minorBidi"/>
          <w:noProof/>
          <w:kern w:val="2"/>
          <w:sz w:val="24"/>
          <w:szCs w:val="24"/>
          <w14:ligatures w14:val="standardContextual"/>
        </w:rPr>
        <w:tab/>
      </w:r>
      <w:r>
        <w:rPr>
          <w:noProof/>
        </w:rPr>
        <w:t>Visibility of Indications.</w:t>
      </w:r>
      <w:r>
        <w:rPr>
          <w:noProof/>
          <w:webHidden/>
        </w:rPr>
        <w:tab/>
      </w:r>
      <w:r>
        <w:rPr>
          <w:noProof/>
          <w:webHidden/>
        </w:rPr>
        <w:fldChar w:fldCharType="begin"/>
      </w:r>
      <w:r>
        <w:rPr>
          <w:noProof/>
          <w:webHidden/>
        </w:rPr>
        <w:instrText xml:space="preserve"> PAGEREF _Toc205819655 \h </w:instrText>
      </w:r>
      <w:r>
        <w:rPr>
          <w:noProof/>
          <w:webHidden/>
        </w:rPr>
      </w:r>
      <w:r>
        <w:rPr>
          <w:noProof/>
          <w:webHidden/>
        </w:rPr>
        <w:fldChar w:fldCharType="separate"/>
      </w:r>
      <w:r w:rsidR="00E01382">
        <w:rPr>
          <w:noProof/>
          <w:webHidden/>
        </w:rPr>
        <w:t>165</w:t>
      </w:r>
      <w:r>
        <w:rPr>
          <w:noProof/>
          <w:webHidden/>
        </w:rPr>
        <w:fldChar w:fldCharType="end"/>
      </w:r>
    </w:p>
    <w:p w14:paraId="3A457EDC" w14:textId="571C4D0E"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4</w:t>
      </w:r>
      <w:r w:rsidRPr="00FC30FE">
        <w:rPr>
          <w:b/>
          <w:bCs/>
          <w:noProof/>
          <w:u w:val="single"/>
        </w:rPr>
        <w:t>5</w:t>
      </w:r>
      <w:r>
        <w:rPr>
          <w:noProof/>
        </w:rPr>
        <w:t>.</w:t>
      </w:r>
      <w:r>
        <w:rPr>
          <w:rFonts w:asciiTheme="minorHAnsi" w:eastAsiaTheme="minorEastAsia" w:hAnsiTheme="minorHAnsi" w:cstheme="minorBidi"/>
          <w:noProof/>
          <w:kern w:val="2"/>
          <w:sz w:val="24"/>
          <w:szCs w:val="24"/>
          <w14:ligatures w14:val="standardContextual"/>
        </w:rPr>
        <w:tab/>
      </w:r>
      <w:r>
        <w:rPr>
          <w:noProof/>
        </w:rPr>
        <w:t>Actuation of Fare Indicating Mechanism.</w:t>
      </w:r>
      <w:r>
        <w:rPr>
          <w:noProof/>
          <w:webHidden/>
        </w:rPr>
        <w:tab/>
      </w:r>
      <w:r>
        <w:rPr>
          <w:noProof/>
          <w:webHidden/>
        </w:rPr>
        <w:fldChar w:fldCharType="begin"/>
      </w:r>
      <w:r>
        <w:rPr>
          <w:noProof/>
          <w:webHidden/>
        </w:rPr>
        <w:instrText xml:space="preserve"> PAGEREF _Toc205819656 \h </w:instrText>
      </w:r>
      <w:r>
        <w:rPr>
          <w:noProof/>
          <w:webHidden/>
        </w:rPr>
      </w:r>
      <w:r>
        <w:rPr>
          <w:noProof/>
          <w:webHidden/>
        </w:rPr>
        <w:fldChar w:fldCharType="separate"/>
      </w:r>
      <w:r w:rsidR="00E01382">
        <w:rPr>
          <w:noProof/>
          <w:webHidden/>
        </w:rPr>
        <w:t>166</w:t>
      </w:r>
      <w:r>
        <w:rPr>
          <w:noProof/>
          <w:webHidden/>
        </w:rPr>
        <w:fldChar w:fldCharType="end"/>
      </w:r>
    </w:p>
    <w:p w14:paraId="17207ED0" w14:textId="658A4A09"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5</w:t>
      </w:r>
      <w:r w:rsidRPr="00FC30FE">
        <w:rPr>
          <w:b/>
          <w:bCs/>
          <w:noProof/>
          <w:u w:val="single"/>
        </w:rPr>
        <w:t>6</w:t>
      </w:r>
      <w:r>
        <w:rPr>
          <w:noProof/>
        </w:rPr>
        <w:t>.</w:t>
      </w:r>
      <w:r>
        <w:rPr>
          <w:rFonts w:asciiTheme="minorHAnsi" w:eastAsiaTheme="minorEastAsia" w:hAnsiTheme="minorHAnsi" w:cstheme="minorBidi"/>
          <w:noProof/>
          <w:kern w:val="2"/>
          <w:sz w:val="24"/>
          <w:szCs w:val="24"/>
          <w14:ligatures w14:val="standardContextual"/>
        </w:rPr>
        <w:tab/>
      </w:r>
      <w:r>
        <w:rPr>
          <w:noProof/>
        </w:rPr>
        <w:t>Operating Condition.</w:t>
      </w:r>
      <w:r>
        <w:rPr>
          <w:noProof/>
          <w:webHidden/>
        </w:rPr>
        <w:tab/>
      </w:r>
      <w:r>
        <w:rPr>
          <w:noProof/>
          <w:webHidden/>
        </w:rPr>
        <w:fldChar w:fldCharType="begin"/>
      </w:r>
      <w:r>
        <w:rPr>
          <w:noProof/>
          <w:webHidden/>
        </w:rPr>
        <w:instrText xml:space="preserve"> PAGEREF _Toc205819657 \h </w:instrText>
      </w:r>
      <w:r>
        <w:rPr>
          <w:noProof/>
          <w:webHidden/>
        </w:rPr>
      </w:r>
      <w:r>
        <w:rPr>
          <w:noProof/>
          <w:webHidden/>
        </w:rPr>
        <w:fldChar w:fldCharType="separate"/>
      </w:r>
      <w:r w:rsidR="00E01382">
        <w:rPr>
          <w:noProof/>
          <w:webHidden/>
        </w:rPr>
        <w:t>166</w:t>
      </w:r>
      <w:r>
        <w:rPr>
          <w:noProof/>
          <w:webHidden/>
        </w:rPr>
        <w:fldChar w:fldCharType="end"/>
      </w:r>
    </w:p>
    <w:p w14:paraId="54ADB094" w14:textId="136EDFEF"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6</w:t>
      </w:r>
      <w:r w:rsidRPr="00FC30FE">
        <w:rPr>
          <w:b/>
          <w:bCs/>
          <w:noProof/>
          <w:u w:val="single"/>
        </w:rPr>
        <w:t>7</w:t>
      </w:r>
      <w:r>
        <w:rPr>
          <w:noProof/>
        </w:rPr>
        <w:t>.</w:t>
      </w:r>
      <w:r>
        <w:rPr>
          <w:rFonts w:asciiTheme="minorHAnsi" w:eastAsiaTheme="minorEastAsia" w:hAnsiTheme="minorHAnsi" w:cstheme="minorBidi"/>
          <w:noProof/>
          <w:kern w:val="2"/>
          <w:sz w:val="24"/>
          <w:szCs w:val="24"/>
          <w14:ligatures w14:val="standardContextual"/>
        </w:rPr>
        <w:tab/>
      </w:r>
      <w:r>
        <w:rPr>
          <w:noProof/>
        </w:rPr>
        <w:t>Fare Identification.</w:t>
      </w:r>
      <w:r>
        <w:rPr>
          <w:noProof/>
          <w:webHidden/>
        </w:rPr>
        <w:tab/>
      </w:r>
      <w:r>
        <w:rPr>
          <w:noProof/>
          <w:webHidden/>
        </w:rPr>
        <w:fldChar w:fldCharType="begin"/>
      </w:r>
      <w:r>
        <w:rPr>
          <w:noProof/>
          <w:webHidden/>
        </w:rPr>
        <w:instrText xml:space="preserve"> PAGEREF _Toc205819658 \h </w:instrText>
      </w:r>
      <w:r>
        <w:rPr>
          <w:noProof/>
          <w:webHidden/>
        </w:rPr>
      </w:r>
      <w:r>
        <w:rPr>
          <w:noProof/>
          <w:webHidden/>
        </w:rPr>
        <w:fldChar w:fldCharType="separate"/>
      </w:r>
      <w:r w:rsidR="00E01382">
        <w:rPr>
          <w:noProof/>
          <w:webHidden/>
        </w:rPr>
        <w:t>166</w:t>
      </w:r>
      <w:r>
        <w:rPr>
          <w:noProof/>
          <w:webHidden/>
        </w:rPr>
        <w:fldChar w:fldCharType="end"/>
      </w:r>
    </w:p>
    <w:p w14:paraId="265BEE64" w14:textId="2C766CDB"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7</w:t>
      </w:r>
      <w:r w:rsidRPr="00FC30FE">
        <w:rPr>
          <w:b/>
          <w:bCs/>
          <w:noProof/>
          <w:u w:val="single"/>
        </w:rPr>
        <w:t>8</w:t>
      </w:r>
      <w:r>
        <w:rPr>
          <w:noProof/>
        </w:rPr>
        <w:t>.</w:t>
      </w:r>
      <w:r>
        <w:rPr>
          <w:rFonts w:asciiTheme="minorHAnsi" w:eastAsiaTheme="minorEastAsia" w:hAnsiTheme="minorHAnsi" w:cstheme="minorBidi"/>
          <w:noProof/>
          <w:kern w:val="2"/>
          <w:sz w:val="24"/>
          <w:szCs w:val="24"/>
          <w14:ligatures w14:val="standardContextual"/>
        </w:rPr>
        <w:tab/>
      </w:r>
      <w:r>
        <w:rPr>
          <w:noProof/>
        </w:rPr>
        <w:t>Extras.</w:t>
      </w:r>
      <w:r>
        <w:rPr>
          <w:noProof/>
          <w:webHidden/>
        </w:rPr>
        <w:tab/>
      </w:r>
      <w:r>
        <w:rPr>
          <w:noProof/>
          <w:webHidden/>
        </w:rPr>
        <w:fldChar w:fldCharType="begin"/>
      </w:r>
      <w:r>
        <w:rPr>
          <w:noProof/>
          <w:webHidden/>
        </w:rPr>
        <w:instrText xml:space="preserve"> PAGEREF _Toc205819659 \h </w:instrText>
      </w:r>
      <w:r>
        <w:rPr>
          <w:noProof/>
          <w:webHidden/>
        </w:rPr>
      </w:r>
      <w:r>
        <w:rPr>
          <w:noProof/>
          <w:webHidden/>
        </w:rPr>
        <w:fldChar w:fldCharType="separate"/>
      </w:r>
      <w:r w:rsidR="00E01382">
        <w:rPr>
          <w:noProof/>
          <w:webHidden/>
        </w:rPr>
        <w:t>166</w:t>
      </w:r>
      <w:r>
        <w:rPr>
          <w:noProof/>
          <w:webHidden/>
        </w:rPr>
        <w:fldChar w:fldCharType="end"/>
      </w:r>
    </w:p>
    <w:p w14:paraId="2FD536E4" w14:textId="27E0FE60"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S.1.</w:t>
      </w:r>
      <w:r w:rsidRPr="00FC30FE">
        <w:rPr>
          <w:b/>
          <w:bCs/>
          <w:strike/>
          <w:noProof/>
        </w:rPr>
        <w:t>8</w:t>
      </w:r>
      <w:r w:rsidRPr="00FC30FE">
        <w:rPr>
          <w:b/>
          <w:bCs/>
          <w:noProof/>
          <w:u w:val="single"/>
        </w:rPr>
        <w:t>9</w:t>
      </w:r>
      <w:r>
        <w:rPr>
          <w:noProof/>
        </w:rPr>
        <w:t>.</w:t>
      </w:r>
      <w:r>
        <w:rPr>
          <w:rFonts w:asciiTheme="minorHAnsi" w:eastAsiaTheme="minorEastAsia" w:hAnsiTheme="minorHAnsi" w:cstheme="minorBidi"/>
          <w:noProof/>
          <w:kern w:val="2"/>
          <w:sz w:val="24"/>
          <w:szCs w:val="24"/>
          <w14:ligatures w14:val="standardContextual"/>
        </w:rPr>
        <w:tab/>
      </w:r>
      <w:r>
        <w:rPr>
          <w:noProof/>
        </w:rPr>
        <w:t>Protection of Indications.</w:t>
      </w:r>
      <w:r>
        <w:rPr>
          <w:noProof/>
          <w:webHidden/>
        </w:rPr>
        <w:tab/>
      </w:r>
      <w:r>
        <w:rPr>
          <w:noProof/>
          <w:webHidden/>
        </w:rPr>
        <w:fldChar w:fldCharType="begin"/>
      </w:r>
      <w:r>
        <w:rPr>
          <w:noProof/>
          <w:webHidden/>
        </w:rPr>
        <w:instrText xml:space="preserve"> PAGEREF _Toc205819660 \h </w:instrText>
      </w:r>
      <w:r>
        <w:rPr>
          <w:noProof/>
          <w:webHidden/>
        </w:rPr>
      </w:r>
      <w:r>
        <w:rPr>
          <w:noProof/>
          <w:webHidden/>
        </w:rPr>
        <w:fldChar w:fldCharType="separate"/>
      </w:r>
      <w:r w:rsidR="00E01382">
        <w:rPr>
          <w:noProof/>
          <w:webHidden/>
        </w:rPr>
        <w:t>167</w:t>
      </w:r>
      <w:r>
        <w:rPr>
          <w:noProof/>
          <w:webHidden/>
        </w:rPr>
        <w:fldChar w:fldCharType="end"/>
      </w:r>
    </w:p>
    <w:p w14:paraId="21A78406" w14:textId="669C37C7"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i/>
          <w:noProof/>
        </w:rPr>
        <w:t>S.1.</w:t>
      </w:r>
      <w:r w:rsidRPr="00FC30FE">
        <w:rPr>
          <w:b/>
          <w:bCs/>
          <w:i/>
          <w:strike/>
          <w:noProof/>
        </w:rPr>
        <w:t>9</w:t>
      </w:r>
      <w:r w:rsidRPr="00FC30FE">
        <w:rPr>
          <w:b/>
          <w:bCs/>
          <w:i/>
          <w:noProof/>
          <w:u w:val="single"/>
        </w:rPr>
        <w:t>10</w:t>
      </w:r>
      <w:r w:rsidRPr="00ED74D2">
        <w:rPr>
          <w:i/>
          <w:noProof/>
        </w:rPr>
        <w:t>.</w:t>
      </w:r>
      <w:r>
        <w:rPr>
          <w:rFonts w:asciiTheme="minorHAnsi" w:eastAsiaTheme="minorEastAsia" w:hAnsiTheme="minorHAnsi" w:cstheme="minorBidi"/>
          <w:noProof/>
          <w:kern w:val="2"/>
          <w:sz w:val="24"/>
          <w:szCs w:val="24"/>
          <w14:ligatures w14:val="standardContextual"/>
        </w:rPr>
        <w:tab/>
      </w:r>
      <w:r w:rsidRPr="00ED74D2">
        <w:rPr>
          <w:i/>
          <w:noProof/>
        </w:rPr>
        <w:t>Recorded Representation.</w:t>
      </w:r>
      <w:r>
        <w:rPr>
          <w:noProof/>
          <w:webHidden/>
        </w:rPr>
        <w:tab/>
      </w:r>
      <w:r>
        <w:rPr>
          <w:noProof/>
          <w:webHidden/>
        </w:rPr>
        <w:fldChar w:fldCharType="begin"/>
      </w:r>
      <w:r>
        <w:rPr>
          <w:noProof/>
          <w:webHidden/>
        </w:rPr>
        <w:instrText xml:space="preserve"> PAGEREF _Toc205819661 \h </w:instrText>
      </w:r>
      <w:r>
        <w:rPr>
          <w:noProof/>
          <w:webHidden/>
        </w:rPr>
      </w:r>
      <w:r>
        <w:rPr>
          <w:noProof/>
          <w:webHidden/>
        </w:rPr>
        <w:fldChar w:fldCharType="separate"/>
      </w:r>
      <w:r w:rsidR="00E01382">
        <w:rPr>
          <w:noProof/>
          <w:webHidden/>
        </w:rPr>
        <w:t>167</w:t>
      </w:r>
      <w:r>
        <w:rPr>
          <w:noProof/>
          <w:webHidden/>
        </w:rPr>
        <w:fldChar w:fldCharType="end"/>
      </w:r>
    </w:p>
    <w:p w14:paraId="3280A0B0" w14:textId="42365D28" w:rsidR="00FC30FE" w:rsidRDefault="00FC30FE">
      <w:pPr>
        <w:pStyle w:val="TOC7"/>
        <w:tabs>
          <w:tab w:val="left" w:pos="2160"/>
        </w:tabs>
        <w:rPr>
          <w:rFonts w:asciiTheme="minorHAnsi" w:eastAsiaTheme="minorEastAsia" w:hAnsiTheme="minorHAnsi" w:cstheme="minorBidi"/>
          <w:noProof/>
          <w:kern w:val="2"/>
          <w:sz w:val="24"/>
          <w:szCs w:val="24"/>
          <w14:ligatures w14:val="standardContextual"/>
        </w:rPr>
      </w:pPr>
      <w:r w:rsidRPr="00ED74D2">
        <w:rPr>
          <w:i/>
          <w:noProof/>
        </w:rPr>
        <w:t>S.1.</w:t>
      </w:r>
      <w:r w:rsidRPr="00FC30FE">
        <w:rPr>
          <w:b/>
          <w:bCs/>
          <w:i/>
          <w:strike/>
          <w:noProof/>
        </w:rPr>
        <w:t>10</w:t>
      </w:r>
      <w:r w:rsidRPr="00FC30FE">
        <w:rPr>
          <w:b/>
          <w:bCs/>
          <w:i/>
          <w:noProof/>
          <w:u w:val="single"/>
        </w:rPr>
        <w:t>11</w:t>
      </w:r>
      <w:r w:rsidRPr="00ED74D2">
        <w:rPr>
          <w:i/>
          <w:noProof/>
        </w:rPr>
        <w:t>.</w:t>
      </w:r>
      <w:r>
        <w:rPr>
          <w:rFonts w:asciiTheme="minorHAnsi" w:eastAsiaTheme="minorEastAsia" w:hAnsiTheme="minorHAnsi" w:cstheme="minorBidi"/>
          <w:noProof/>
          <w:kern w:val="2"/>
          <w:sz w:val="24"/>
          <w:szCs w:val="24"/>
          <w14:ligatures w14:val="standardContextual"/>
        </w:rPr>
        <w:tab/>
      </w:r>
      <w:r w:rsidRPr="00ED74D2">
        <w:rPr>
          <w:i/>
          <w:noProof/>
        </w:rPr>
        <w:t>Non-fare Information.</w:t>
      </w:r>
      <w:r>
        <w:rPr>
          <w:noProof/>
          <w:webHidden/>
        </w:rPr>
        <w:tab/>
      </w:r>
      <w:r>
        <w:rPr>
          <w:noProof/>
          <w:webHidden/>
        </w:rPr>
        <w:fldChar w:fldCharType="begin"/>
      </w:r>
      <w:r>
        <w:rPr>
          <w:noProof/>
          <w:webHidden/>
        </w:rPr>
        <w:instrText xml:space="preserve"> PAGEREF _Toc205819662 \h </w:instrText>
      </w:r>
      <w:r>
        <w:rPr>
          <w:noProof/>
          <w:webHidden/>
        </w:rPr>
      </w:r>
      <w:r>
        <w:rPr>
          <w:noProof/>
          <w:webHidden/>
        </w:rPr>
        <w:fldChar w:fldCharType="separate"/>
      </w:r>
      <w:r w:rsidR="00E01382">
        <w:rPr>
          <w:noProof/>
          <w:webHidden/>
        </w:rPr>
        <w:t>168</w:t>
      </w:r>
      <w:r>
        <w:rPr>
          <w:noProof/>
          <w:webHidden/>
        </w:rPr>
        <w:fldChar w:fldCharType="end"/>
      </w:r>
    </w:p>
    <w:p w14:paraId="0BA156DC" w14:textId="3CF466DC" w:rsidR="00FC30FE" w:rsidRDefault="00FC30FE">
      <w:pPr>
        <w:pStyle w:val="TOC7"/>
        <w:rPr>
          <w:rFonts w:asciiTheme="minorHAnsi" w:eastAsiaTheme="minorEastAsia" w:hAnsiTheme="minorHAnsi" w:cstheme="minorBidi"/>
          <w:noProof/>
          <w:kern w:val="2"/>
          <w:sz w:val="24"/>
          <w:szCs w:val="24"/>
          <w14:ligatures w14:val="standardContextual"/>
        </w:rPr>
      </w:pPr>
      <w:r w:rsidRPr="00FC30FE">
        <w:rPr>
          <w:b/>
          <w:bCs/>
          <w:noProof/>
          <w:u w:val="single"/>
        </w:rPr>
        <w:t>S.1.12.</w:t>
      </w:r>
      <w:r w:rsidRPr="00FC30FE">
        <w:rPr>
          <w:rFonts w:asciiTheme="minorHAnsi" w:eastAsiaTheme="minorEastAsia" w:hAnsiTheme="minorHAnsi" w:cstheme="minorBidi"/>
          <w:b/>
          <w:bCs/>
          <w:noProof/>
          <w:kern w:val="2"/>
          <w:sz w:val="24"/>
          <w:szCs w:val="24"/>
          <w:u w:val="single"/>
          <w14:ligatures w14:val="standardContextual"/>
        </w:rPr>
        <w:tab/>
      </w:r>
      <w:r w:rsidRPr="00FC30FE">
        <w:rPr>
          <w:b/>
          <w:bCs/>
          <w:noProof/>
          <w:u w:val="single"/>
        </w:rPr>
        <w:t>Electronic Receipt Required</w:t>
      </w:r>
      <w:r>
        <w:rPr>
          <w:noProof/>
        </w:rPr>
        <w:t>.</w:t>
      </w:r>
      <w:r>
        <w:rPr>
          <w:noProof/>
          <w:webHidden/>
        </w:rPr>
        <w:tab/>
      </w:r>
      <w:r>
        <w:rPr>
          <w:noProof/>
          <w:webHidden/>
        </w:rPr>
        <w:fldChar w:fldCharType="begin"/>
      </w:r>
      <w:r>
        <w:rPr>
          <w:noProof/>
          <w:webHidden/>
        </w:rPr>
        <w:instrText xml:space="preserve"> PAGEREF _Toc205819663 \h </w:instrText>
      </w:r>
      <w:r>
        <w:rPr>
          <w:noProof/>
          <w:webHidden/>
        </w:rPr>
      </w:r>
      <w:r>
        <w:rPr>
          <w:noProof/>
          <w:webHidden/>
        </w:rPr>
        <w:fldChar w:fldCharType="separate"/>
      </w:r>
      <w:r w:rsidR="00E01382">
        <w:rPr>
          <w:noProof/>
          <w:webHidden/>
        </w:rPr>
        <w:t>168</w:t>
      </w:r>
      <w:r>
        <w:rPr>
          <w:noProof/>
          <w:webHidden/>
        </w:rPr>
        <w:fldChar w:fldCharType="end"/>
      </w:r>
    </w:p>
    <w:p w14:paraId="478DDE02" w14:textId="2CE48F11"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S.2.</w:t>
      </w:r>
      <w:r>
        <w:rPr>
          <w:rFonts w:asciiTheme="minorHAnsi" w:eastAsiaTheme="minorEastAsia" w:hAnsiTheme="minorHAnsi" w:cstheme="minorBidi"/>
          <w:noProof/>
          <w:kern w:val="2"/>
          <w:sz w:val="24"/>
          <w:szCs w:val="24"/>
          <w14:ligatures w14:val="standardContextual"/>
        </w:rPr>
        <w:tab/>
      </w:r>
      <w:r>
        <w:rPr>
          <w:noProof/>
        </w:rPr>
        <w:t>Basis of Fare Calculations.</w:t>
      </w:r>
      <w:r>
        <w:rPr>
          <w:noProof/>
          <w:webHidden/>
        </w:rPr>
        <w:tab/>
      </w:r>
      <w:r>
        <w:rPr>
          <w:noProof/>
          <w:webHidden/>
        </w:rPr>
        <w:fldChar w:fldCharType="begin"/>
      </w:r>
      <w:r>
        <w:rPr>
          <w:noProof/>
          <w:webHidden/>
        </w:rPr>
        <w:instrText xml:space="preserve"> PAGEREF _Toc205819664 \h </w:instrText>
      </w:r>
      <w:r>
        <w:rPr>
          <w:noProof/>
          <w:webHidden/>
        </w:rPr>
      </w:r>
      <w:r>
        <w:rPr>
          <w:noProof/>
          <w:webHidden/>
        </w:rPr>
        <w:fldChar w:fldCharType="separate"/>
      </w:r>
      <w:r w:rsidR="00E01382">
        <w:rPr>
          <w:noProof/>
          <w:webHidden/>
        </w:rPr>
        <w:t>168</w:t>
      </w:r>
      <w:r>
        <w:rPr>
          <w:noProof/>
          <w:webHidden/>
        </w:rPr>
        <w:fldChar w:fldCharType="end"/>
      </w:r>
    </w:p>
    <w:p w14:paraId="288AD363" w14:textId="62A92FF9"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S.2.1.</w:t>
      </w:r>
      <w:r>
        <w:rPr>
          <w:rFonts w:asciiTheme="minorHAnsi" w:eastAsiaTheme="minorEastAsia" w:hAnsiTheme="minorHAnsi" w:cstheme="minorBidi"/>
          <w:noProof/>
          <w:kern w:val="2"/>
          <w:sz w:val="24"/>
          <w:szCs w:val="24"/>
          <w14:ligatures w14:val="standardContextual"/>
        </w:rPr>
        <w:tab/>
      </w:r>
      <w:r w:rsidRPr="00ED74D2">
        <w:rPr>
          <w:rFonts w:eastAsia="Calibri"/>
          <w:noProof/>
        </w:rPr>
        <w:t>Initial Time and Distance Intervals.</w:t>
      </w:r>
      <w:r>
        <w:rPr>
          <w:noProof/>
          <w:webHidden/>
        </w:rPr>
        <w:tab/>
      </w:r>
      <w:r>
        <w:rPr>
          <w:noProof/>
          <w:webHidden/>
        </w:rPr>
        <w:fldChar w:fldCharType="begin"/>
      </w:r>
      <w:r>
        <w:rPr>
          <w:noProof/>
          <w:webHidden/>
        </w:rPr>
        <w:instrText xml:space="preserve"> PAGEREF _Toc205819665 \h </w:instrText>
      </w:r>
      <w:r>
        <w:rPr>
          <w:noProof/>
          <w:webHidden/>
        </w:rPr>
      </w:r>
      <w:r>
        <w:rPr>
          <w:noProof/>
          <w:webHidden/>
        </w:rPr>
        <w:fldChar w:fldCharType="separate"/>
      </w:r>
      <w:r w:rsidR="00E01382">
        <w:rPr>
          <w:noProof/>
          <w:webHidden/>
        </w:rPr>
        <w:t>168</w:t>
      </w:r>
      <w:r>
        <w:rPr>
          <w:noProof/>
          <w:webHidden/>
        </w:rPr>
        <w:fldChar w:fldCharType="end"/>
      </w:r>
    </w:p>
    <w:p w14:paraId="70DC3C94" w14:textId="624F2DA7"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S.3.</w:t>
      </w:r>
      <w:r>
        <w:rPr>
          <w:rFonts w:asciiTheme="minorHAnsi" w:eastAsiaTheme="minorEastAsia" w:hAnsiTheme="minorHAnsi" w:cstheme="minorBidi"/>
          <w:noProof/>
          <w:kern w:val="2"/>
          <w:sz w:val="24"/>
          <w:szCs w:val="24"/>
          <w14:ligatures w14:val="standardContextual"/>
        </w:rPr>
        <w:tab/>
      </w:r>
      <w:r>
        <w:rPr>
          <w:noProof/>
        </w:rPr>
        <w:t>Design of Operating Control.</w:t>
      </w:r>
      <w:r>
        <w:rPr>
          <w:noProof/>
          <w:webHidden/>
        </w:rPr>
        <w:tab/>
      </w:r>
      <w:r>
        <w:rPr>
          <w:noProof/>
          <w:webHidden/>
        </w:rPr>
        <w:fldChar w:fldCharType="begin"/>
      </w:r>
      <w:r>
        <w:rPr>
          <w:noProof/>
          <w:webHidden/>
        </w:rPr>
        <w:instrText xml:space="preserve"> PAGEREF _Toc205819666 \h </w:instrText>
      </w:r>
      <w:r>
        <w:rPr>
          <w:noProof/>
          <w:webHidden/>
        </w:rPr>
      </w:r>
      <w:r>
        <w:rPr>
          <w:noProof/>
          <w:webHidden/>
        </w:rPr>
        <w:fldChar w:fldCharType="separate"/>
      </w:r>
      <w:r w:rsidR="00E01382">
        <w:rPr>
          <w:noProof/>
          <w:webHidden/>
        </w:rPr>
        <w:t>168</w:t>
      </w:r>
      <w:r>
        <w:rPr>
          <w:noProof/>
          <w:webHidden/>
        </w:rPr>
        <w:fldChar w:fldCharType="end"/>
      </w:r>
    </w:p>
    <w:p w14:paraId="4C0CDBC5" w14:textId="51F59A53"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S.3.1.</w:t>
      </w:r>
      <w:r>
        <w:rPr>
          <w:rFonts w:asciiTheme="minorHAnsi" w:eastAsiaTheme="minorEastAsia" w:hAnsiTheme="minorHAnsi" w:cstheme="minorBidi"/>
          <w:noProof/>
          <w:kern w:val="2"/>
          <w:sz w:val="24"/>
          <w:szCs w:val="24"/>
          <w14:ligatures w14:val="standardContextual"/>
        </w:rPr>
        <w:tab/>
      </w:r>
      <w:r w:rsidRPr="00ED74D2">
        <w:rPr>
          <w:rFonts w:eastAsia="Calibri"/>
          <w:noProof/>
        </w:rPr>
        <w:t>Positions of Control.</w:t>
      </w:r>
      <w:r>
        <w:rPr>
          <w:noProof/>
          <w:webHidden/>
        </w:rPr>
        <w:tab/>
      </w:r>
      <w:r>
        <w:rPr>
          <w:noProof/>
          <w:webHidden/>
        </w:rPr>
        <w:fldChar w:fldCharType="begin"/>
      </w:r>
      <w:r>
        <w:rPr>
          <w:noProof/>
          <w:webHidden/>
        </w:rPr>
        <w:instrText xml:space="preserve"> PAGEREF _Toc205819667 \h </w:instrText>
      </w:r>
      <w:r>
        <w:rPr>
          <w:noProof/>
          <w:webHidden/>
        </w:rPr>
      </w:r>
      <w:r>
        <w:rPr>
          <w:noProof/>
          <w:webHidden/>
        </w:rPr>
        <w:fldChar w:fldCharType="separate"/>
      </w:r>
      <w:r w:rsidR="00E01382">
        <w:rPr>
          <w:noProof/>
          <w:webHidden/>
        </w:rPr>
        <w:t>168</w:t>
      </w:r>
      <w:r>
        <w:rPr>
          <w:noProof/>
          <w:webHidden/>
        </w:rPr>
        <w:fldChar w:fldCharType="end"/>
      </w:r>
    </w:p>
    <w:p w14:paraId="245804E3" w14:textId="476CC930"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S.3.2.</w:t>
      </w:r>
      <w:r>
        <w:rPr>
          <w:rFonts w:asciiTheme="minorHAnsi" w:eastAsiaTheme="minorEastAsia" w:hAnsiTheme="minorHAnsi" w:cstheme="minorBidi"/>
          <w:noProof/>
          <w:kern w:val="2"/>
          <w:sz w:val="24"/>
          <w:szCs w:val="24"/>
          <w14:ligatures w14:val="standardContextual"/>
        </w:rPr>
        <w:tab/>
      </w:r>
      <w:r w:rsidRPr="00ED74D2">
        <w:rPr>
          <w:rFonts w:eastAsia="Calibri"/>
          <w:noProof/>
        </w:rPr>
        <w:t>Control for Extras Mechanism.</w:t>
      </w:r>
      <w:r>
        <w:rPr>
          <w:noProof/>
          <w:webHidden/>
        </w:rPr>
        <w:tab/>
      </w:r>
      <w:r>
        <w:rPr>
          <w:noProof/>
          <w:webHidden/>
        </w:rPr>
        <w:fldChar w:fldCharType="begin"/>
      </w:r>
      <w:r>
        <w:rPr>
          <w:noProof/>
          <w:webHidden/>
        </w:rPr>
        <w:instrText xml:space="preserve"> PAGEREF _Toc205819668 \h </w:instrText>
      </w:r>
      <w:r>
        <w:rPr>
          <w:noProof/>
          <w:webHidden/>
        </w:rPr>
      </w:r>
      <w:r>
        <w:rPr>
          <w:noProof/>
          <w:webHidden/>
        </w:rPr>
        <w:fldChar w:fldCharType="separate"/>
      </w:r>
      <w:r w:rsidR="00E01382">
        <w:rPr>
          <w:noProof/>
          <w:webHidden/>
        </w:rPr>
        <w:t>168</w:t>
      </w:r>
      <w:r>
        <w:rPr>
          <w:noProof/>
          <w:webHidden/>
        </w:rPr>
        <w:fldChar w:fldCharType="end"/>
      </w:r>
    </w:p>
    <w:p w14:paraId="5FC036A7" w14:textId="442FA3BA"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S.4.</w:t>
      </w:r>
      <w:r>
        <w:rPr>
          <w:rFonts w:asciiTheme="minorHAnsi" w:eastAsiaTheme="minorEastAsia" w:hAnsiTheme="minorHAnsi" w:cstheme="minorBidi"/>
          <w:noProof/>
          <w:kern w:val="2"/>
          <w:sz w:val="24"/>
          <w:szCs w:val="24"/>
          <w14:ligatures w14:val="standardContextual"/>
        </w:rPr>
        <w:tab/>
      </w:r>
      <w:r w:rsidRPr="00ED74D2">
        <w:rPr>
          <w:rFonts w:eastAsia="Calibri"/>
          <w:noProof/>
        </w:rPr>
        <w:t>Interference.</w:t>
      </w:r>
      <w:r>
        <w:rPr>
          <w:noProof/>
          <w:webHidden/>
        </w:rPr>
        <w:tab/>
      </w:r>
      <w:r>
        <w:rPr>
          <w:noProof/>
          <w:webHidden/>
        </w:rPr>
        <w:fldChar w:fldCharType="begin"/>
      </w:r>
      <w:r>
        <w:rPr>
          <w:noProof/>
          <w:webHidden/>
        </w:rPr>
        <w:instrText xml:space="preserve"> PAGEREF _Toc205819669 \h </w:instrText>
      </w:r>
      <w:r>
        <w:rPr>
          <w:noProof/>
          <w:webHidden/>
        </w:rPr>
      </w:r>
      <w:r>
        <w:rPr>
          <w:noProof/>
          <w:webHidden/>
        </w:rPr>
        <w:fldChar w:fldCharType="separate"/>
      </w:r>
      <w:r w:rsidR="00E01382">
        <w:rPr>
          <w:noProof/>
          <w:webHidden/>
        </w:rPr>
        <w:t>168</w:t>
      </w:r>
      <w:r>
        <w:rPr>
          <w:noProof/>
          <w:webHidden/>
        </w:rPr>
        <w:fldChar w:fldCharType="end"/>
      </w:r>
    </w:p>
    <w:p w14:paraId="6BFD9BBA" w14:textId="56D3B58A"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S.5.</w:t>
      </w:r>
      <w:r>
        <w:rPr>
          <w:rFonts w:asciiTheme="minorHAnsi" w:eastAsiaTheme="minorEastAsia" w:hAnsiTheme="minorHAnsi" w:cstheme="minorBidi"/>
          <w:noProof/>
          <w:kern w:val="2"/>
          <w:sz w:val="24"/>
          <w:szCs w:val="24"/>
          <w14:ligatures w14:val="standardContextual"/>
        </w:rPr>
        <w:tab/>
      </w:r>
      <w:r w:rsidRPr="00ED74D2">
        <w:rPr>
          <w:rFonts w:eastAsia="Calibri"/>
          <w:noProof/>
        </w:rPr>
        <w:t>Provision for Security Seals.</w:t>
      </w:r>
      <w:r>
        <w:rPr>
          <w:noProof/>
          <w:webHidden/>
        </w:rPr>
        <w:tab/>
      </w:r>
      <w:r>
        <w:rPr>
          <w:noProof/>
          <w:webHidden/>
        </w:rPr>
        <w:fldChar w:fldCharType="begin"/>
      </w:r>
      <w:r>
        <w:rPr>
          <w:noProof/>
          <w:webHidden/>
        </w:rPr>
        <w:instrText xml:space="preserve"> PAGEREF _Toc205819670 \h </w:instrText>
      </w:r>
      <w:r>
        <w:rPr>
          <w:noProof/>
          <w:webHidden/>
        </w:rPr>
      </w:r>
      <w:r>
        <w:rPr>
          <w:noProof/>
          <w:webHidden/>
        </w:rPr>
        <w:fldChar w:fldCharType="separate"/>
      </w:r>
      <w:r w:rsidR="00E01382">
        <w:rPr>
          <w:noProof/>
          <w:webHidden/>
        </w:rPr>
        <w:t>169</w:t>
      </w:r>
      <w:r>
        <w:rPr>
          <w:noProof/>
          <w:webHidden/>
        </w:rPr>
        <w:fldChar w:fldCharType="end"/>
      </w:r>
    </w:p>
    <w:p w14:paraId="7B4C2075" w14:textId="74F0C25E"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S.5.1.</w:t>
      </w:r>
      <w:r>
        <w:rPr>
          <w:rFonts w:asciiTheme="minorHAnsi" w:eastAsiaTheme="minorEastAsia" w:hAnsiTheme="minorHAnsi" w:cstheme="minorBidi"/>
          <w:noProof/>
          <w:kern w:val="2"/>
          <w:sz w:val="24"/>
          <w:szCs w:val="24"/>
          <w14:ligatures w14:val="standardContextual"/>
        </w:rPr>
        <w:tab/>
      </w:r>
      <w:r w:rsidRPr="00ED74D2">
        <w:rPr>
          <w:rFonts w:eastAsia="Calibri"/>
          <w:noProof/>
        </w:rPr>
        <w:t>Taximeter Connected to Networked Systems.</w:t>
      </w:r>
      <w:r>
        <w:rPr>
          <w:noProof/>
          <w:webHidden/>
        </w:rPr>
        <w:tab/>
      </w:r>
      <w:r>
        <w:rPr>
          <w:noProof/>
          <w:webHidden/>
        </w:rPr>
        <w:fldChar w:fldCharType="begin"/>
      </w:r>
      <w:r>
        <w:rPr>
          <w:noProof/>
          <w:webHidden/>
        </w:rPr>
        <w:instrText xml:space="preserve"> PAGEREF _Toc205819671 \h </w:instrText>
      </w:r>
      <w:r>
        <w:rPr>
          <w:noProof/>
          <w:webHidden/>
        </w:rPr>
      </w:r>
      <w:r>
        <w:rPr>
          <w:noProof/>
          <w:webHidden/>
        </w:rPr>
        <w:fldChar w:fldCharType="separate"/>
      </w:r>
      <w:r w:rsidR="00E01382">
        <w:rPr>
          <w:noProof/>
          <w:webHidden/>
        </w:rPr>
        <w:t>170</w:t>
      </w:r>
      <w:r>
        <w:rPr>
          <w:noProof/>
          <w:webHidden/>
        </w:rPr>
        <w:fldChar w:fldCharType="end"/>
      </w:r>
    </w:p>
    <w:p w14:paraId="32862C4E" w14:textId="44D6FCB4"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S.5.2.</w:t>
      </w:r>
      <w:r>
        <w:rPr>
          <w:rFonts w:asciiTheme="minorHAnsi" w:eastAsiaTheme="minorEastAsia" w:hAnsiTheme="minorHAnsi" w:cstheme="minorBidi"/>
          <w:noProof/>
          <w:kern w:val="2"/>
          <w:sz w:val="24"/>
          <w:szCs w:val="24"/>
          <w14:ligatures w14:val="standardContextual"/>
        </w:rPr>
        <w:tab/>
      </w:r>
      <w:r w:rsidRPr="00ED74D2">
        <w:rPr>
          <w:rFonts w:eastAsia="Calibri"/>
          <w:noProof/>
        </w:rPr>
        <w:t>Taximeters Calibrated to Specific Vehicles.</w:t>
      </w:r>
      <w:r>
        <w:rPr>
          <w:noProof/>
          <w:webHidden/>
        </w:rPr>
        <w:tab/>
      </w:r>
      <w:r>
        <w:rPr>
          <w:noProof/>
          <w:webHidden/>
        </w:rPr>
        <w:fldChar w:fldCharType="begin"/>
      </w:r>
      <w:r>
        <w:rPr>
          <w:noProof/>
          <w:webHidden/>
        </w:rPr>
        <w:instrText xml:space="preserve"> PAGEREF _Toc205819672 \h </w:instrText>
      </w:r>
      <w:r>
        <w:rPr>
          <w:noProof/>
          <w:webHidden/>
        </w:rPr>
      </w:r>
      <w:r>
        <w:rPr>
          <w:noProof/>
          <w:webHidden/>
        </w:rPr>
        <w:fldChar w:fldCharType="separate"/>
      </w:r>
      <w:r w:rsidR="00E01382">
        <w:rPr>
          <w:noProof/>
          <w:webHidden/>
        </w:rPr>
        <w:t>170</w:t>
      </w:r>
      <w:r>
        <w:rPr>
          <w:noProof/>
          <w:webHidden/>
        </w:rPr>
        <w:fldChar w:fldCharType="end"/>
      </w:r>
    </w:p>
    <w:p w14:paraId="605E734B" w14:textId="2C7A77CE"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S.6.</w:t>
      </w:r>
      <w:r>
        <w:rPr>
          <w:rFonts w:asciiTheme="minorHAnsi" w:eastAsiaTheme="minorEastAsia" w:hAnsiTheme="minorHAnsi" w:cstheme="minorBidi"/>
          <w:noProof/>
          <w:kern w:val="2"/>
          <w:sz w:val="24"/>
          <w:szCs w:val="24"/>
          <w14:ligatures w14:val="standardContextual"/>
        </w:rPr>
        <w:tab/>
      </w:r>
      <w:r>
        <w:rPr>
          <w:noProof/>
        </w:rPr>
        <w:t xml:space="preserve"> Power Interruption, Electronic Taximeters.</w:t>
      </w:r>
      <w:r>
        <w:rPr>
          <w:noProof/>
          <w:webHidden/>
        </w:rPr>
        <w:tab/>
      </w:r>
      <w:r>
        <w:rPr>
          <w:noProof/>
          <w:webHidden/>
        </w:rPr>
        <w:fldChar w:fldCharType="begin"/>
      </w:r>
      <w:r>
        <w:rPr>
          <w:noProof/>
          <w:webHidden/>
        </w:rPr>
        <w:instrText xml:space="preserve"> PAGEREF _Toc205819673 \h </w:instrText>
      </w:r>
      <w:r>
        <w:rPr>
          <w:noProof/>
          <w:webHidden/>
        </w:rPr>
      </w:r>
      <w:r>
        <w:rPr>
          <w:noProof/>
          <w:webHidden/>
        </w:rPr>
        <w:fldChar w:fldCharType="separate"/>
      </w:r>
      <w:r w:rsidR="00E01382">
        <w:rPr>
          <w:noProof/>
          <w:webHidden/>
        </w:rPr>
        <w:t>170</w:t>
      </w:r>
      <w:r>
        <w:rPr>
          <w:noProof/>
          <w:webHidden/>
        </w:rPr>
        <w:fldChar w:fldCharType="end"/>
      </w:r>
    </w:p>
    <w:p w14:paraId="2279DE9D" w14:textId="11505F97"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S.7.</w:t>
      </w:r>
      <w:r>
        <w:rPr>
          <w:rFonts w:asciiTheme="minorHAnsi" w:eastAsiaTheme="minorEastAsia" w:hAnsiTheme="minorHAnsi" w:cstheme="minorBidi"/>
          <w:noProof/>
          <w:kern w:val="2"/>
          <w:sz w:val="24"/>
          <w:szCs w:val="24"/>
          <w14:ligatures w14:val="standardContextual"/>
        </w:rPr>
        <w:tab/>
      </w:r>
      <w:r w:rsidRPr="00ED74D2">
        <w:rPr>
          <w:rFonts w:eastAsia="Calibri"/>
          <w:noProof/>
        </w:rPr>
        <w:t>Measurement Signal Loss.</w:t>
      </w:r>
      <w:r>
        <w:rPr>
          <w:noProof/>
          <w:webHidden/>
        </w:rPr>
        <w:tab/>
      </w:r>
      <w:r>
        <w:rPr>
          <w:noProof/>
          <w:webHidden/>
        </w:rPr>
        <w:fldChar w:fldCharType="begin"/>
      </w:r>
      <w:r>
        <w:rPr>
          <w:noProof/>
          <w:webHidden/>
        </w:rPr>
        <w:instrText xml:space="preserve"> PAGEREF _Toc205819674 \h </w:instrText>
      </w:r>
      <w:r>
        <w:rPr>
          <w:noProof/>
          <w:webHidden/>
        </w:rPr>
      </w:r>
      <w:r>
        <w:rPr>
          <w:noProof/>
          <w:webHidden/>
        </w:rPr>
        <w:fldChar w:fldCharType="separate"/>
      </w:r>
      <w:r w:rsidR="00E01382">
        <w:rPr>
          <w:noProof/>
          <w:webHidden/>
        </w:rPr>
        <w:t>171</w:t>
      </w:r>
      <w:r>
        <w:rPr>
          <w:noProof/>
          <w:webHidden/>
        </w:rPr>
        <w:fldChar w:fldCharType="end"/>
      </w:r>
    </w:p>
    <w:p w14:paraId="385DE2C2" w14:textId="05EC5AD0"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S.7.1.</w:t>
      </w:r>
      <w:r>
        <w:rPr>
          <w:rFonts w:asciiTheme="minorHAnsi" w:eastAsiaTheme="minorEastAsia" w:hAnsiTheme="minorHAnsi" w:cstheme="minorBidi"/>
          <w:noProof/>
          <w:kern w:val="2"/>
          <w:sz w:val="24"/>
          <w:szCs w:val="24"/>
          <w14:ligatures w14:val="standardContextual"/>
        </w:rPr>
        <w:tab/>
      </w:r>
      <w:r w:rsidRPr="00ED74D2">
        <w:rPr>
          <w:rFonts w:eastAsia="Calibri"/>
          <w:noProof/>
        </w:rPr>
        <w:t>Intermittent Trip Data Loss.</w:t>
      </w:r>
      <w:r>
        <w:rPr>
          <w:noProof/>
          <w:webHidden/>
        </w:rPr>
        <w:tab/>
      </w:r>
      <w:r>
        <w:rPr>
          <w:noProof/>
          <w:webHidden/>
        </w:rPr>
        <w:fldChar w:fldCharType="begin"/>
      </w:r>
      <w:r>
        <w:rPr>
          <w:noProof/>
          <w:webHidden/>
        </w:rPr>
        <w:instrText xml:space="preserve"> PAGEREF _Toc205819675 \h </w:instrText>
      </w:r>
      <w:r>
        <w:rPr>
          <w:noProof/>
          <w:webHidden/>
        </w:rPr>
      </w:r>
      <w:r>
        <w:rPr>
          <w:noProof/>
          <w:webHidden/>
        </w:rPr>
        <w:fldChar w:fldCharType="separate"/>
      </w:r>
      <w:r w:rsidR="00E01382">
        <w:rPr>
          <w:noProof/>
          <w:webHidden/>
        </w:rPr>
        <w:t>171</w:t>
      </w:r>
      <w:r>
        <w:rPr>
          <w:noProof/>
          <w:webHidden/>
        </w:rPr>
        <w:fldChar w:fldCharType="end"/>
      </w:r>
    </w:p>
    <w:p w14:paraId="04D10F63" w14:textId="46A18F60"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S.7.2.</w:t>
      </w:r>
      <w:r>
        <w:rPr>
          <w:rFonts w:asciiTheme="minorHAnsi" w:eastAsiaTheme="minorEastAsia" w:hAnsiTheme="minorHAnsi" w:cstheme="minorBidi"/>
          <w:noProof/>
          <w:kern w:val="2"/>
          <w:sz w:val="24"/>
          <w:szCs w:val="24"/>
          <w14:ligatures w14:val="standardContextual"/>
        </w:rPr>
        <w:tab/>
      </w:r>
      <w:r w:rsidRPr="00ED74D2">
        <w:rPr>
          <w:rFonts w:eastAsia="Calibri"/>
          <w:noProof/>
        </w:rPr>
        <w:t>Significant Trip Data Loss.</w:t>
      </w:r>
      <w:r>
        <w:rPr>
          <w:noProof/>
          <w:webHidden/>
        </w:rPr>
        <w:tab/>
      </w:r>
      <w:r>
        <w:rPr>
          <w:noProof/>
          <w:webHidden/>
        </w:rPr>
        <w:fldChar w:fldCharType="begin"/>
      </w:r>
      <w:r>
        <w:rPr>
          <w:noProof/>
          <w:webHidden/>
        </w:rPr>
        <w:instrText xml:space="preserve"> PAGEREF _Toc205819676 \h </w:instrText>
      </w:r>
      <w:r>
        <w:rPr>
          <w:noProof/>
          <w:webHidden/>
        </w:rPr>
      </w:r>
      <w:r>
        <w:rPr>
          <w:noProof/>
          <w:webHidden/>
        </w:rPr>
        <w:fldChar w:fldCharType="separate"/>
      </w:r>
      <w:r w:rsidR="00E01382">
        <w:rPr>
          <w:noProof/>
          <w:webHidden/>
        </w:rPr>
        <w:t>171</w:t>
      </w:r>
      <w:r>
        <w:rPr>
          <w:noProof/>
          <w:webHidden/>
        </w:rPr>
        <w:fldChar w:fldCharType="end"/>
      </w:r>
    </w:p>
    <w:p w14:paraId="6347F373" w14:textId="6C588607"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S.8.</w:t>
      </w:r>
      <w:r>
        <w:rPr>
          <w:rFonts w:asciiTheme="minorHAnsi" w:eastAsiaTheme="minorEastAsia" w:hAnsiTheme="minorHAnsi" w:cstheme="minorBidi"/>
          <w:noProof/>
          <w:kern w:val="2"/>
          <w:sz w:val="24"/>
          <w:szCs w:val="24"/>
          <w14:ligatures w14:val="standardContextual"/>
        </w:rPr>
        <w:tab/>
      </w:r>
      <w:r w:rsidRPr="00ED74D2">
        <w:rPr>
          <w:rFonts w:eastAsia="Calibri"/>
          <w:noProof/>
        </w:rPr>
        <w:t>Anti</w:t>
      </w:r>
      <w:r w:rsidRPr="00ED74D2">
        <w:rPr>
          <w:rFonts w:eastAsia="Calibri"/>
          <w:noProof/>
        </w:rPr>
        <w:noBreakHyphen/>
        <w:t>Fraud Provisions, Electronic Taximeters.</w:t>
      </w:r>
      <w:r>
        <w:rPr>
          <w:noProof/>
          <w:webHidden/>
        </w:rPr>
        <w:tab/>
      </w:r>
      <w:r>
        <w:rPr>
          <w:noProof/>
          <w:webHidden/>
        </w:rPr>
        <w:fldChar w:fldCharType="begin"/>
      </w:r>
      <w:r>
        <w:rPr>
          <w:noProof/>
          <w:webHidden/>
        </w:rPr>
        <w:instrText xml:space="preserve"> PAGEREF _Toc205819677 \h </w:instrText>
      </w:r>
      <w:r>
        <w:rPr>
          <w:noProof/>
          <w:webHidden/>
        </w:rPr>
      </w:r>
      <w:r>
        <w:rPr>
          <w:noProof/>
          <w:webHidden/>
        </w:rPr>
        <w:fldChar w:fldCharType="separate"/>
      </w:r>
      <w:r w:rsidR="00E01382">
        <w:rPr>
          <w:noProof/>
          <w:webHidden/>
        </w:rPr>
        <w:t>171</w:t>
      </w:r>
      <w:r>
        <w:rPr>
          <w:noProof/>
          <w:webHidden/>
        </w:rPr>
        <w:fldChar w:fldCharType="end"/>
      </w:r>
    </w:p>
    <w:p w14:paraId="5A535C3E" w14:textId="6A0B13AF" w:rsidR="00FC30FE" w:rsidRDefault="00FC30FE">
      <w:pPr>
        <w:pStyle w:val="TOC5"/>
        <w:rPr>
          <w:rFonts w:asciiTheme="minorHAnsi" w:eastAsiaTheme="minorEastAsia" w:hAnsiTheme="minorHAnsi" w:cstheme="minorBidi"/>
          <w:b w:val="0"/>
          <w:noProof/>
          <w:kern w:val="2"/>
          <w:sz w:val="24"/>
          <w:szCs w:val="24"/>
          <w14:ligatures w14:val="standardContextual"/>
        </w:rPr>
      </w:pPr>
      <w:r>
        <w:rPr>
          <w:noProof/>
        </w:rPr>
        <w:t>N.</w:t>
      </w:r>
      <w:r>
        <w:rPr>
          <w:rFonts w:asciiTheme="minorHAnsi" w:eastAsiaTheme="minorEastAsia" w:hAnsiTheme="minorHAnsi" w:cstheme="minorBidi"/>
          <w:b w:val="0"/>
          <w:noProof/>
          <w:kern w:val="2"/>
          <w:sz w:val="24"/>
          <w:szCs w:val="24"/>
          <w14:ligatures w14:val="standardContextual"/>
        </w:rPr>
        <w:tab/>
      </w:r>
      <w:r>
        <w:rPr>
          <w:noProof/>
        </w:rPr>
        <w:t>Notes</w:t>
      </w:r>
      <w:r>
        <w:rPr>
          <w:noProof/>
          <w:webHidden/>
        </w:rPr>
        <w:tab/>
      </w:r>
      <w:r>
        <w:rPr>
          <w:noProof/>
          <w:webHidden/>
        </w:rPr>
        <w:fldChar w:fldCharType="begin"/>
      </w:r>
      <w:r>
        <w:rPr>
          <w:noProof/>
          <w:webHidden/>
        </w:rPr>
        <w:instrText xml:space="preserve"> PAGEREF _Toc205819678 \h </w:instrText>
      </w:r>
      <w:r>
        <w:rPr>
          <w:noProof/>
          <w:webHidden/>
        </w:rPr>
      </w:r>
      <w:r>
        <w:rPr>
          <w:noProof/>
          <w:webHidden/>
        </w:rPr>
        <w:fldChar w:fldCharType="separate"/>
      </w:r>
      <w:r w:rsidR="00E01382">
        <w:rPr>
          <w:noProof/>
          <w:webHidden/>
        </w:rPr>
        <w:t>171</w:t>
      </w:r>
      <w:r>
        <w:rPr>
          <w:noProof/>
          <w:webHidden/>
        </w:rPr>
        <w:fldChar w:fldCharType="end"/>
      </w:r>
    </w:p>
    <w:p w14:paraId="4B068BB7" w14:textId="67236944"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N.1.</w:t>
      </w:r>
      <w:r>
        <w:rPr>
          <w:rFonts w:asciiTheme="minorHAnsi" w:eastAsiaTheme="minorEastAsia" w:hAnsiTheme="minorHAnsi" w:cstheme="minorBidi"/>
          <w:noProof/>
          <w:kern w:val="2"/>
          <w:sz w:val="24"/>
          <w:szCs w:val="24"/>
          <w14:ligatures w14:val="standardContextual"/>
        </w:rPr>
        <w:tab/>
      </w:r>
      <w:r>
        <w:rPr>
          <w:noProof/>
        </w:rPr>
        <w:t xml:space="preserve"> Distance Tests.</w:t>
      </w:r>
      <w:r>
        <w:rPr>
          <w:noProof/>
          <w:webHidden/>
        </w:rPr>
        <w:tab/>
      </w:r>
      <w:r>
        <w:rPr>
          <w:noProof/>
          <w:webHidden/>
        </w:rPr>
        <w:fldChar w:fldCharType="begin"/>
      </w:r>
      <w:r>
        <w:rPr>
          <w:noProof/>
          <w:webHidden/>
        </w:rPr>
        <w:instrText xml:space="preserve"> PAGEREF _Toc205819679 \h </w:instrText>
      </w:r>
      <w:r>
        <w:rPr>
          <w:noProof/>
          <w:webHidden/>
        </w:rPr>
      </w:r>
      <w:r>
        <w:rPr>
          <w:noProof/>
          <w:webHidden/>
        </w:rPr>
        <w:fldChar w:fldCharType="separate"/>
      </w:r>
      <w:r w:rsidR="00E01382">
        <w:rPr>
          <w:noProof/>
          <w:webHidden/>
        </w:rPr>
        <w:t>171</w:t>
      </w:r>
      <w:r>
        <w:rPr>
          <w:noProof/>
          <w:webHidden/>
        </w:rPr>
        <w:fldChar w:fldCharType="end"/>
      </w:r>
    </w:p>
    <w:p w14:paraId="552AD979" w14:textId="56907F2C"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N.1.1.</w:t>
      </w:r>
      <w:r>
        <w:rPr>
          <w:rFonts w:asciiTheme="minorHAnsi" w:eastAsiaTheme="minorEastAsia" w:hAnsiTheme="minorHAnsi" w:cstheme="minorBidi"/>
          <w:noProof/>
          <w:kern w:val="2"/>
          <w:sz w:val="24"/>
          <w:szCs w:val="24"/>
          <w14:ligatures w14:val="standardContextual"/>
        </w:rPr>
        <w:tab/>
      </w:r>
      <w:r w:rsidRPr="00ED74D2">
        <w:rPr>
          <w:rFonts w:eastAsia="Calibri"/>
          <w:noProof/>
        </w:rPr>
        <w:t>Test Methods.</w:t>
      </w:r>
      <w:r>
        <w:rPr>
          <w:noProof/>
          <w:webHidden/>
        </w:rPr>
        <w:tab/>
      </w:r>
      <w:r>
        <w:rPr>
          <w:noProof/>
          <w:webHidden/>
        </w:rPr>
        <w:fldChar w:fldCharType="begin"/>
      </w:r>
      <w:r>
        <w:rPr>
          <w:noProof/>
          <w:webHidden/>
        </w:rPr>
        <w:instrText xml:space="preserve"> PAGEREF _Toc205819680 \h </w:instrText>
      </w:r>
      <w:r>
        <w:rPr>
          <w:noProof/>
          <w:webHidden/>
        </w:rPr>
      </w:r>
      <w:r>
        <w:rPr>
          <w:noProof/>
          <w:webHidden/>
        </w:rPr>
        <w:fldChar w:fldCharType="separate"/>
      </w:r>
      <w:r w:rsidR="00E01382">
        <w:rPr>
          <w:noProof/>
          <w:webHidden/>
        </w:rPr>
        <w:t>171</w:t>
      </w:r>
      <w:r>
        <w:rPr>
          <w:noProof/>
          <w:webHidden/>
        </w:rPr>
        <w:fldChar w:fldCharType="end"/>
      </w:r>
    </w:p>
    <w:p w14:paraId="67E5E9AC" w14:textId="3C80BA12" w:rsidR="00FC30FE" w:rsidRDefault="00FC30FE">
      <w:pPr>
        <w:pStyle w:val="TOC7"/>
        <w:rPr>
          <w:rFonts w:asciiTheme="minorHAnsi" w:eastAsiaTheme="minorEastAsia" w:hAnsiTheme="minorHAnsi" w:cstheme="minorBidi"/>
          <w:noProof/>
          <w:kern w:val="2"/>
          <w:sz w:val="24"/>
          <w:szCs w:val="24"/>
          <w14:ligatures w14:val="standardContextual"/>
        </w:rPr>
      </w:pPr>
      <w:r>
        <w:rPr>
          <w:noProof/>
        </w:rPr>
        <w:lastRenderedPageBreak/>
        <w:t>N.1.2.</w:t>
      </w:r>
      <w:r>
        <w:rPr>
          <w:rFonts w:asciiTheme="minorHAnsi" w:eastAsiaTheme="minorEastAsia" w:hAnsiTheme="minorHAnsi" w:cstheme="minorBidi"/>
          <w:noProof/>
          <w:kern w:val="2"/>
          <w:sz w:val="24"/>
          <w:szCs w:val="24"/>
          <w14:ligatures w14:val="standardContextual"/>
        </w:rPr>
        <w:tab/>
      </w:r>
      <w:r>
        <w:rPr>
          <w:noProof/>
        </w:rPr>
        <w:t>Test Procedures.</w:t>
      </w:r>
      <w:r>
        <w:rPr>
          <w:noProof/>
          <w:webHidden/>
        </w:rPr>
        <w:tab/>
      </w:r>
      <w:r>
        <w:rPr>
          <w:noProof/>
          <w:webHidden/>
        </w:rPr>
        <w:fldChar w:fldCharType="begin"/>
      </w:r>
      <w:r>
        <w:rPr>
          <w:noProof/>
          <w:webHidden/>
        </w:rPr>
        <w:instrText xml:space="preserve"> PAGEREF _Toc205819681 \h </w:instrText>
      </w:r>
      <w:r>
        <w:rPr>
          <w:noProof/>
          <w:webHidden/>
        </w:rPr>
      </w:r>
      <w:r>
        <w:rPr>
          <w:noProof/>
          <w:webHidden/>
        </w:rPr>
        <w:fldChar w:fldCharType="separate"/>
      </w:r>
      <w:r w:rsidR="00E01382">
        <w:rPr>
          <w:noProof/>
          <w:webHidden/>
        </w:rPr>
        <w:t>172</w:t>
      </w:r>
      <w:r>
        <w:rPr>
          <w:noProof/>
          <w:webHidden/>
        </w:rPr>
        <w:fldChar w:fldCharType="end"/>
      </w:r>
    </w:p>
    <w:p w14:paraId="7A4248D7" w14:textId="0FF8A05A"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N.1.3.</w:t>
      </w:r>
      <w:r>
        <w:rPr>
          <w:rFonts w:asciiTheme="minorHAnsi" w:eastAsiaTheme="minorEastAsia" w:hAnsiTheme="minorHAnsi" w:cstheme="minorBidi"/>
          <w:noProof/>
          <w:kern w:val="2"/>
          <w:sz w:val="24"/>
          <w:szCs w:val="24"/>
          <w14:ligatures w14:val="standardContextual"/>
        </w:rPr>
        <w:tab/>
      </w:r>
      <w:r>
        <w:rPr>
          <w:noProof/>
        </w:rPr>
        <w:t>Test Conditions.</w:t>
      </w:r>
      <w:r>
        <w:rPr>
          <w:noProof/>
          <w:webHidden/>
        </w:rPr>
        <w:tab/>
      </w:r>
      <w:r>
        <w:rPr>
          <w:noProof/>
          <w:webHidden/>
        </w:rPr>
        <w:fldChar w:fldCharType="begin"/>
      </w:r>
      <w:r>
        <w:rPr>
          <w:noProof/>
          <w:webHidden/>
        </w:rPr>
        <w:instrText xml:space="preserve"> PAGEREF _Toc205819682 \h </w:instrText>
      </w:r>
      <w:r>
        <w:rPr>
          <w:noProof/>
          <w:webHidden/>
        </w:rPr>
      </w:r>
      <w:r>
        <w:rPr>
          <w:noProof/>
          <w:webHidden/>
        </w:rPr>
        <w:fldChar w:fldCharType="separate"/>
      </w:r>
      <w:r w:rsidR="00E01382">
        <w:rPr>
          <w:noProof/>
          <w:webHidden/>
        </w:rPr>
        <w:t>172</w:t>
      </w:r>
      <w:r>
        <w:rPr>
          <w:noProof/>
          <w:webHidden/>
        </w:rPr>
        <w:fldChar w:fldCharType="end"/>
      </w:r>
    </w:p>
    <w:p w14:paraId="5BF16CBF" w14:textId="4DD6079F"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N.2.</w:t>
      </w:r>
      <w:r>
        <w:rPr>
          <w:rFonts w:asciiTheme="minorHAnsi" w:eastAsiaTheme="minorEastAsia" w:hAnsiTheme="minorHAnsi" w:cstheme="minorBidi"/>
          <w:noProof/>
          <w:kern w:val="2"/>
          <w:sz w:val="24"/>
          <w:szCs w:val="24"/>
          <w14:ligatures w14:val="standardContextual"/>
        </w:rPr>
        <w:tab/>
      </w:r>
      <w:r>
        <w:rPr>
          <w:noProof/>
        </w:rPr>
        <w:t>Time Test.</w:t>
      </w:r>
      <w:r>
        <w:rPr>
          <w:noProof/>
          <w:webHidden/>
        </w:rPr>
        <w:tab/>
      </w:r>
      <w:r>
        <w:rPr>
          <w:noProof/>
          <w:webHidden/>
        </w:rPr>
        <w:fldChar w:fldCharType="begin"/>
      </w:r>
      <w:r>
        <w:rPr>
          <w:noProof/>
          <w:webHidden/>
        </w:rPr>
        <w:instrText xml:space="preserve"> PAGEREF _Toc205819683 \h </w:instrText>
      </w:r>
      <w:r>
        <w:rPr>
          <w:noProof/>
          <w:webHidden/>
        </w:rPr>
      </w:r>
      <w:r>
        <w:rPr>
          <w:noProof/>
          <w:webHidden/>
        </w:rPr>
        <w:fldChar w:fldCharType="separate"/>
      </w:r>
      <w:r w:rsidR="00E01382">
        <w:rPr>
          <w:noProof/>
          <w:webHidden/>
        </w:rPr>
        <w:t>173</w:t>
      </w:r>
      <w:r>
        <w:rPr>
          <w:noProof/>
          <w:webHidden/>
        </w:rPr>
        <w:fldChar w:fldCharType="end"/>
      </w:r>
    </w:p>
    <w:p w14:paraId="57E5B2FA" w14:textId="45BF5690"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N.3.</w:t>
      </w:r>
      <w:r>
        <w:rPr>
          <w:rFonts w:asciiTheme="minorHAnsi" w:eastAsiaTheme="minorEastAsia" w:hAnsiTheme="minorHAnsi" w:cstheme="minorBidi"/>
          <w:noProof/>
          <w:kern w:val="2"/>
          <w:sz w:val="24"/>
          <w:szCs w:val="24"/>
          <w14:ligatures w14:val="standardContextual"/>
        </w:rPr>
        <w:tab/>
      </w:r>
      <w:r>
        <w:rPr>
          <w:noProof/>
        </w:rPr>
        <w:t>Interference Test.</w:t>
      </w:r>
      <w:r>
        <w:rPr>
          <w:noProof/>
          <w:webHidden/>
        </w:rPr>
        <w:tab/>
      </w:r>
      <w:r>
        <w:rPr>
          <w:noProof/>
          <w:webHidden/>
        </w:rPr>
        <w:fldChar w:fldCharType="begin"/>
      </w:r>
      <w:r>
        <w:rPr>
          <w:noProof/>
          <w:webHidden/>
        </w:rPr>
        <w:instrText xml:space="preserve"> PAGEREF _Toc205819684 \h </w:instrText>
      </w:r>
      <w:r>
        <w:rPr>
          <w:noProof/>
          <w:webHidden/>
        </w:rPr>
      </w:r>
      <w:r>
        <w:rPr>
          <w:noProof/>
          <w:webHidden/>
        </w:rPr>
        <w:fldChar w:fldCharType="separate"/>
      </w:r>
      <w:r w:rsidR="00E01382">
        <w:rPr>
          <w:noProof/>
          <w:webHidden/>
        </w:rPr>
        <w:t>173</w:t>
      </w:r>
      <w:r>
        <w:rPr>
          <w:noProof/>
          <w:webHidden/>
        </w:rPr>
        <w:fldChar w:fldCharType="end"/>
      </w:r>
    </w:p>
    <w:p w14:paraId="221007A0" w14:textId="400643D8" w:rsidR="00FC30FE" w:rsidRDefault="00FC30FE">
      <w:pPr>
        <w:pStyle w:val="TOC5"/>
        <w:rPr>
          <w:rFonts w:asciiTheme="minorHAnsi" w:eastAsiaTheme="minorEastAsia" w:hAnsiTheme="minorHAnsi" w:cstheme="minorBidi"/>
          <w:b w:val="0"/>
          <w:noProof/>
          <w:kern w:val="2"/>
          <w:sz w:val="24"/>
          <w:szCs w:val="24"/>
          <w14:ligatures w14:val="standardContextual"/>
        </w:rPr>
      </w:pPr>
      <w:r>
        <w:rPr>
          <w:noProof/>
        </w:rPr>
        <w:t>T. Tolerances</w:t>
      </w:r>
      <w:r>
        <w:rPr>
          <w:noProof/>
          <w:webHidden/>
        </w:rPr>
        <w:tab/>
      </w:r>
      <w:r>
        <w:rPr>
          <w:noProof/>
          <w:webHidden/>
        </w:rPr>
        <w:fldChar w:fldCharType="begin"/>
      </w:r>
      <w:r>
        <w:rPr>
          <w:noProof/>
          <w:webHidden/>
        </w:rPr>
        <w:instrText xml:space="preserve"> PAGEREF _Toc205819685 \h </w:instrText>
      </w:r>
      <w:r>
        <w:rPr>
          <w:noProof/>
          <w:webHidden/>
        </w:rPr>
      </w:r>
      <w:r>
        <w:rPr>
          <w:noProof/>
          <w:webHidden/>
        </w:rPr>
        <w:fldChar w:fldCharType="separate"/>
      </w:r>
      <w:r w:rsidR="00E01382">
        <w:rPr>
          <w:noProof/>
          <w:webHidden/>
        </w:rPr>
        <w:t>173</w:t>
      </w:r>
      <w:r>
        <w:rPr>
          <w:noProof/>
          <w:webHidden/>
        </w:rPr>
        <w:fldChar w:fldCharType="end"/>
      </w:r>
    </w:p>
    <w:p w14:paraId="5C0140B1" w14:textId="11B36153"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T.1.</w:t>
      </w:r>
      <w:r>
        <w:rPr>
          <w:rFonts w:asciiTheme="minorHAnsi" w:eastAsiaTheme="minorEastAsia" w:hAnsiTheme="minorHAnsi" w:cstheme="minorBidi"/>
          <w:noProof/>
          <w:kern w:val="2"/>
          <w:sz w:val="24"/>
          <w:szCs w:val="24"/>
          <w14:ligatures w14:val="standardContextual"/>
        </w:rPr>
        <w:tab/>
      </w:r>
      <w:r>
        <w:rPr>
          <w:noProof/>
        </w:rPr>
        <w:t>Tolerance Values.</w:t>
      </w:r>
      <w:r>
        <w:rPr>
          <w:noProof/>
          <w:webHidden/>
        </w:rPr>
        <w:tab/>
      </w:r>
      <w:r>
        <w:rPr>
          <w:noProof/>
          <w:webHidden/>
        </w:rPr>
        <w:fldChar w:fldCharType="begin"/>
      </w:r>
      <w:r>
        <w:rPr>
          <w:noProof/>
          <w:webHidden/>
        </w:rPr>
        <w:instrText xml:space="preserve"> PAGEREF _Toc205819686 \h </w:instrText>
      </w:r>
      <w:r>
        <w:rPr>
          <w:noProof/>
          <w:webHidden/>
        </w:rPr>
      </w:r>
      <w:r>
        <w:rPr>
          <w:noProof/>
          <w:webHidden/>
        </w:rPr>
        <w:fldChar w:fldCharType="separate"/>
      </w:r>
      <w:r w:rsidR="00E01382">
        <w:rPr>
          <w:noProof/>
          <w:webHidden/>
        </w:rPr>
        <w:t>173</w:t>
      </w:r>
      <w:r>
        <w:rPr>
          <w:noProof/>
          <w:webHidden/>
        </w:rPr>
        <w:fldChar w:fldCharType="end"/>
      </w:r>
    </w:p>
    <w:p w14:paraId="371BAFA7" w14:textId="618556D0"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T.1.1.</w:t>
      </w:r>
      <w:r>
        <w:rPr>
          <w:rFonts w:asciiTheme="minorHAnsi" w:eastAsiaTheme="minorEastAsia" w:hAnsiTheme="minorHAnsi" w:cstheme="minorBidi"/>
          <w:noProof/>
          <w:kern w:val="2"/>
          <w:sz w:val="24"/>
          <w:szCs w:val="24"/>
          <w14:ligatures w14:val="standardContextual"/>
        </w:rPr>
        <w:tab/>
      </w:r>
      <w:r w:rsidRPr="00ED74D2">
        <w:rPr>
          <w:rFonts w:eastAsia="Calibri"/>
          <w:noProof/>
        </w:rPr>
        <w:t>On Distance Tests.</w:t>
      </w:r>
      <w:r>
        <w:rPr>
          <w:noProof/>
          <w:webHidden/>
        </w:rPr>
        <w:tab/>
      </w:r>
      <w:r>
        <w:rPr>
          <w:noProof/>
          <w:webHidden/>
        </w:rPr>
        <w:fldChar w:fldCharType="begin"/>
      </w:r>
      <w:r>
        <w:rPr>
          <w:noProof/>
          <w:webHidden/>
        </w:rPr>
        <w:instrText xml:space="preserve"> PAGEREF _Toc205819687 \h </w:instrText>
      </w:r>
      <w:r>
        <w:rPr>
          <w:noProof/>
          <w:webHidden/>
        </w:rPr>
      </w:r>
      <w:r>
        <w:rPr>
          <w:noProof/>
          <w:webHidden/>
        </w:rPr>
        <w:fldChar w:fldCharType="separate"/>
      </w:r>
      <w:r w:rsidR="00E01382">
        <w:rPr>
          <w:noProof/>
          <w:webHidden/>
        </w:rPr>
        <w:t>173</w:t>
      </w:r>
      <w:r>
        <w:rPr>
          <w:noProof/>
          <w:webHidden/>
        </w:rPr>
        <w:fldChar w:fldCharType="end"/>
      </w:r>
    </w:p>
    <w:p w14:paraId="3C2E5BFB" w14:textId="33F19F72" w:rsidR="00FC30FE" w:rsidRDefault="00FC30FE">
      <w:pPr>
        <w:pStyle w:val="TOC7"/>
        <w:rPr>
          <w:rFonts w:asciiTheme="minorHAnsi" w:eastAsiaTheme="minorEastAsia" w:hAnsiTheme="minorHAnsi" w:cstheme="minorBidi"/>
          <w:noProof/>
          <w:kern w:val="2"/>
          <w:sz w:val="24"/>
          <w:szCs w:val="24"/>
          <w14:ligatures w14:val="standardContextual"/>
        </w:rPr>
      </w:pPr>
      <w:r>
        <w:rPr>
          <w:noProof/>
        </w:rPr>
        <w:t>T.1.2.</w:t>
      </w:r>
      <w:r>
        <w:rPr>
          <w:rFonts w:asciiTheme="minorHAnsi" w:eastAsiaTheme="minorEastAsia" w:hAnsiTheme="minorHAnsi" w:cstheme="minorBidi"/>
          <w:noProof/>
          <w:kern w:val="2"/>
          <w:sz w:val="24"/>
          <w:szCs w:val="24"/>
          <w14:ligatures w14:val="standardContextual"/>
        </w:rPr>
        <w:tab/>
      </w:r>
      <w:r>
        <w:rPr>
          <w:noProof/>
        </w:rPr>
        <w:t>On Time Tests.</w:t>
      </w:r>
      <w:r>
        <w:rPr>
          <w:noProof/>
          <w:webHidden/>
        </w:rPr>
        <w:tab/>
      </w:r>
      <w:r>
        <w:rPr>
          <w:noProof/>
          <w:webHidden/>
        </w:rPr>
        <w:fldChar w:fldCharType="begin"/>
      </w:r>
      <w:r>
        <w:rPr>
          <w:noProof/>
          <w:webHidden/>
        </w:rPr>
        <w:instrText xml:space="preserve"> PAGEREF _Toc205819688 \h </w:instrText>
      </w:r>
      <w:r>
        <w:rPr>
          <w:noProof/>
          <w:webHidden/>
        </w:rPr>
      </w:r>
      <w:r>
        <w:rPr>
          <w:noProof/>
          <w:webHidden/>
        </w:rPr>
        <w:fldChar w:fldCharType="separate"/>
      </w:r>
      <w:r w:rsidR="00E01382">
        <w:rPr>
          <w:noProof/>
          <w:webHidden/>
        </w:rPr>
        <w:t>173</w:t>
      </w:r>
      <w:r>
        <w:rPr>
          <w:noProof/>
          <w:webHidden/>
        </w:rPr>
        <w:fldChar w:fldCharType="end"/>
      </w:r>
    </w:p>
    <w:p w14:paraId="598B7C81" w14:textId="322D3D6D" w:rsidR="00FC30FE" w:rsidRDefault="00FC30FE">
      <w:pPr>
        <w:pStyle w:val="TOC7"/>
        <w:rPr>
          <w:rFonts w:asciiTheme="minorHAnsi" w:eastAsiaTheme="minorEastAsia" w:hAnsiTheme="minorHAnsi" w:cstheme="minorBidi"/>
          <w:noProof/>
          <w:kern w:val="2"/>
          <w:sz w:val="24"/>
          <w:szCs w:val="24"/>
          <w14:ligatures w14:val="standardContextual"/>
        </w:rPr>
      </w:pPr>
      <w:r w:rsidRPr="00ED74D2">
        <w:rPr>
          <w:rFonts w:eastAsia="Calibri"/>
          <w:noProof/>
        </w:rPr>
        <w:t>T.1.3.</w:t>
      </w:r>
      <w:r>
        <w:rPr>
          <w:rFonts w:asciiTheme="minorHAnsi" w:eastAsiaTheme="minorEastAsia" w:hAnsiTheme="minorHAnsi" w:cstheme="minorBidi"/>
          <w:noProof/>
          <w:kern w:val="2"/>
          <w:sz w:val="24"/>
          <w:szCs w:val="24"/>
          <w14:ligatures w14:val="standardContextual"/>
        </w:rPr>
        <w:tab/>
      </w:r>
      <w:r w:rsidRPr="00ED74D2">
        <w:rPr>
          <w:rFonts w:eastAsia="Calibri"/>
          <w:noProof/>
        </w:rPr>
        <w:t>On Interference Tests.</w:t>
      </w:r>
      <w:r>
        <w:rPr>
          <w:noProof/>
          <w:webHidden/>
        </w:rPr>
        <w:tab/>
      </w:r>
      <w:r>
        <w:rPr>
          <w:noProof/>
          <w:webHidden/>
        </w:rPr>
        <w:fldChar w:fldCharType="begin"/>
      </w:r>
      <w:r>
        <w:rPr>
          <w:noProof/>
          <w:webHidden/>
        </w:rPr>
        <w:instrText xml:space="preserve"> PAGEREF _Toc205819689 \h </w:instrText>
      </w:r>
      <w:r>
        <w:rPr>
          <w:noProof/>
          <w:webHidden/>
        </w:rPr>
      </w:r>
      <w:r>
        <w:rPr>
          <w:noProof/>
          <w:webHidden/>
        </w:rPr>
        <w:fldChar w:fldCharType="separate"/>
      </w:r>
      <w:r w:rsidR="00E01382">
        <w:rPr>
          <w:noProof/>
          <w:webHidden/>
        </w:rPr>
        <w:t>174</w:t>
      </w:r>
      <w:r>
        <w:rPr>
          <w:noProof/>
          <w:webHidden/>
        </w:rPr>
        <w:fldChar w:fldCharType="end"/>
      </w:r>
    </w:p>
    <w:p w14:paraId="57345646" w14:textId="14F27862"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T.2.</w:t>
      </w:r>
      <w:r>
        <w:rPr>
          <w:rFonts w:asciiTheme="minorHAnsi" w:eastAsiaTheme="minorEastAsia" w:hAnsiTheme="minorHAnsi" w:cstheme="minorBidi"/>
          <w:noProof/>
          <w:kern w:val="2"/>
          <w:sz w:val="24"/>
          <w:szCs w:val="24"/>
          <w14:ligatures w14:val="standardContextual"/>
        </w:rPr>
        <w:tab/>
      </w:r>
      <w:r w:rsidRPr="00ED74D2">
        <w:rPr>
          <w:rFonts w:eastAsia="Calibri"/>
          <w:noProof/>
        </w:rPr>
        <w:t>Tests Using Transfer Standards.</w:t>
      </w:r>
      <w:r>
        <w:rPr>
          <w:noProof/>
          <w:webHidden/>
        </w:rPr>
        <w:tab/>
      </w:r>
      <w:r>
        <w:rPr>
          <w:noProof/>
          <w:webHidden/>
        </w:rPr>
        <w:fldChar w:fldCharType="begin"/>
      </w:r>
      <w:r>
        <w:rPr>
          <w:noProof/>
          <w:webHidden/>
        </w:rPr>
        <w:instrText xml:space="preserve"> PAGEREF _Toc205819690 \h </w:instrText>
      </w:r>
      <w:r>
        <w:rPr>
          <w:noProof/>
          <w:webHidden/>
        </w:rPr>
      </w:r>
      <w:r>
        <w:rPr>
          <w:noProof/>
          <w:webHidden/>
        </w:rPr>
        <w:fldChar w:fldCharType="separate"/>
      </w:r>
      <w:r w:rsidR="00E01382">
        <w:rPr>
          <w:noProof/>
          <w:webHidden/>
        </w:rPr>
        <w:t>174</w:t>
      </w:r>
      <w:r>
        <w:rPr>
          <w:noProof/>
          <w:webHidden/>
        </w:rPr>
        <w:fldChar w:fldCharType="end"/>
      </w:r>
    </w:p>
    <w:p w14:paraId="0DDEAD79" w14:textId="04F45A2E" w:rsidR="00FC30FE" w:rsidRDefault="00FC30FE">
      <w:pPr>
        <w:pStyle w:val="TOC5"/>
        <w:rPr>
          <w:rFonts w:asciiTheme="minorHAnsi" w:eastAsiaTheme="minorEastAsia" w:hAnsiTheme="minorHAnsi" w:cstheme="minorBidi"/>
          <w:b w:val="0"/>
          <w:noProof/>
          <w:kern w:val="2"/>
          <w:sz w:val="24"/>
          <w:szCs w:val="24"/>
          <w14:ligatures w14:val="standardContextual"/>
        </w:rPr>
      </w:pPr>
      <w:r>
        <w:rPr>
          <w:noProof/>
        </w:rPr>
        <w:t>UR.</w:t>
      </w:r>
      <w:r>
        <w:rPr>
          <w:rFonts w:asciiTheme="minorHAnsi" w:eastAsiaTheme="minorEastAsia" w:hAnsiTheme="minorHAnsi" w:cstheme="minorBidi"/>
          <w:b w:val="0"/>
          <w:noProof/>
          <w:kern w:val="2"/>
          <w:sz w:val="24"/>
          <w:szCs w:val="24"/>
          <w14:ligatures w14:val="standardContextual"/>
        </w:rPr>
        <w:tab/>
      </w:r>
      <w:r>
        <w:rPr>
          <w:noProof/>
        </w:rPr>
        <w:t>User Requirements</w:t>
      </w:r>
      <w:r>
        <w:rPr>
          <w:noProof/>
          <w:webHidden/>
        </w:rPr>
        <w:tab/>
      </w:r>
      <w:r>
        <w:rPr>
          <w:noProof/>
          <w:webHidden/>
        </w:rPr>
        <w:fldChar w:fldCharType="begin"/>
      </w:r>
      <w:r>
        <w:rPr>
          <w:noProof/>
          <w:webHidden/>
        </w:rPr>
        <w:instrText xml:space="preserve"> PAGEREF _Toc205819691 \h </w:instrText>
      </w:r>
      <w:r>
        <w:rPr>
          <w:noProof/>
          <w:webHidden/>
        </w:rPr>
      </w:r>
      <w:r>
        <w:rPr>
          <w:noProof/>
          <w:webHidden/>
        </w:rPr>
        <w:fldChar w:fldCharType="separate"/>
      </w:r>
      <w:r w:rsidR="00E01382">
        <w:rPr>
          <w:noProof/>
          <w:webHidden/>
        </w:rPr>
        <w:t>174</w:t>
      </w:r>
      <w:r>
        <w:rPr>
          <w:noProof/>
          <w:webHidden/>
        </w:rPr>
        <w:fldChar w:fldCharType="end"/>
      </w:r>
    </w:p>
    <w:p w14:paraId="32B1BFF8" w14:textId="47E13E33"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UR.1.</w:t>
      </w:r>
      <w:r>
        <w:rPr>
          <w:rFonts w:asciiTheme="minorHAnsi" w:eastAsiaTheme="minorEastAsia" w:hAnsiTheme="minorHAnsi" w:cstheme="minorBidi"/>
          <w:noProof/>
          <w:kern w:val="2"/>
          <w:sz w:val="24"/>
          <w:szCs w:val="24"/>
          <w14:ligatures w14:val="standardContextual"/>
        </w:rPr>
        <w:tab/>
      </w:r>
      <w:r w:rsidRPr="00ED74D2">
        <w:rPr>
          <w:rFonts w:eastAsia="Calibri"/>
          <w:noProof/>
        </w:rPr>
        <w:t>Inflation of Vehicle Tires.</w:t>
      </w:r>
      <w:r>
        <w:rPr>
          <w:noProof/>
          <w:webHidden/>
        </w:rPr>
        <w:tab/>
      </w:r>
      <w:r>
        <w:rPr>
          <w:noProof/>
          <w:webHidden/>
        </w:rPr>
        <w:fldChar w:fldCharType="begin"/>
      </w:r>
      <w:r>
        <w:rPr>
          <w:noProof/>
          <w:webHidden/>
        </w:rPr>
        <w:instrText xml:space="preserve"> PAGEREF _Toc205819692 \h </w:instrText>
      </w:r>
      <w:r>
        <w:rPr>
          <w:noProof/>
          <w:webHidden/>
        </w:rPr>
      </w:r>
      <w:r>
        <w:rPr>
          <w:noProof/>
          <w:webHidden/>
        </w:rPr>
        <w:fldChar w:fldCharType="separate"/>
      </w:r>
      <w:r w:rsidR="00E01382">
        <w:rPr>
          <w:noProof/>
          <w:webHidden/>
        </w:rPr>
        <w:t>174</w:t>
      </w:r>
      <w:r>
        <w:rPr>
          <w:noProof/>
          <w:webHidden/>
        </w:rPr>
        <w:fldChar w:fldCharType="end"/>
      </w:r>
    </w:p>
    <w:p w14:paraId="681E4BBB" w14:textId="77E36733" w:rsidR="00FC30FE" w:rsidRDefault="00FC30FE">
      <w:pPr>
        <w:pStyle w:val="TOC6"/>
        <w:rPr>
          <w:rFonts w:asciiTheme="minorHAnsi" w:eastAsiaTheme="minorEastAsia" w:hAnsiTheme="minorHAnsi" w:cstheme="minorBidi"/>
          <w:noProof/>
          <w:kern w:val="2"/>
          <w:sz w:val="24"/>
          <w:szCs w:val="24"/>
          <w14:ligatures w14:val="standardContextual"/>
        </w:rPr>
      </w:pPr>
      <w:r w:rsidRPr="00ED74D2">
        <w:rPr>
          <w:rFonts w:eastAsia="Calibri"/>
          <w:noProof/>
        </w:rPr>
        <w:t>UR.2.</w:t>
      </w:r>
      <w:r>
        <w:rPr>
          <w:rFonts w:asciiTheme="minorHAnsi" w:eastAsiaTheme="minorEastAsia" w:hAnsiTheme="minorHAnsi" w:cstheme="minorBidi"/>
          <w:noProof/>
          <w:kern w:val="2"/>
          <w:sz w:val="24"/>
          <w:szCs w:val="24"/>
          <w14:ligatures w14:val="standardContextual"/>
        </w:rPr>
        <w:tab/>
      </w:r>
      <w:r w:rsidRPr="00ED74D2">
        <w:rPr>
          <w:rFonts w:eastAsia="Calibri"/>
          <w:noProof/>
        </w:rPr>
        <w:t>Position and Illumination of Taximeter.</w:t>
      </w:r>
      <w:r>
        <w:rPr>
          <w:noProof/>
          <w:webHidden/>
        </w:rPr>
        <w:tab/>
      </w:r>
      <w:r>
        <w:rPr>
          <w:noProof/>
          <w:webHidden/>
        </w:rPr>
        <w:fldChar w:fldCharType="begin"/>
      </w:r>
      <w:r>
        <w:rPr>
          <w:noProof/>
          <w:webHidden/>
        </w:rPr>
        <w:instrText xml:space="preserve"> PAGEREF _Toc205819693 \h </w:instrText>
      </w:r>
      <w:r>
        <w:rPr>
          <w:noProof/>
          <w:webHidden/>
        </w:rPr>
      </w:r>
      <w:r>
        <w:rPr>
          <w:noProof/>
          <w:webHidden/>
        </w:rPr>
        <w:fldChar w:fldCharType="separate"/>
      </w:r>
      <w:r w:rsidR="00E01382">
        <w:rPr>
          <w:noProof/>
          <w:webHidden/>
        </w:rPr>
        <w:t>174</w:t>
      </w:r>
      <w:r>
        <w:rPr>
          <w:noProof/>
          <w:webHidden/>
        </w:rPr>
        <w:fldChar w:fldCharType="end"/>
      </w:r>
    </w:p>
    <w:p w14:paraId="6D4C3F70" w14:textId="5C612FAB" w:rsidR="00FC30FE" w:rsidRDefault="00FC30FE">
      <w:pPr>
        <w:pStyle w:val="TOC6"/>
        <w:rPr>
          <w:rFonts w:asciiTheme="minorHAnsi" w:eastAsiaTheme="minorEastAsia" w:hAnsiTheme="minorHAnsi" w:cstheme="minorBidi"/>
          <w:noProof/>
          <w:kern w:val="2"/>
          <w:sz w:val="24"/>
          <w:szCs w:val="24"/>
          <w14:ligatures w14:val="standardContextual"/>
        </w:rPr>
      </w:pPr>
      <w:r>
        <w:rPr>
          <w:noProof/>
        </w:rPr>
        <w:t>UR.3.</w:t>
      </w:r>
      <w:r>
        <w:rPr>
          <w:rFonts w:asciiTheme="minorHAnsi" w:eastAsiaTheme="minorEastAsia" w:hAnsiTheme="minorHAnsi" w:cstheme="minorBidi"/>
          <w:noProof/>
          <w:kern w:val="2"/>
          <w:sz w:val="24"/>
          <w:szCs w:val="24"/>
          <w14:ligatures w14:val="standardContextual"/>
        </w:rPr>
        <w:tab/>
      </w:r>
      <w:r>
        <w:rPr>
          <w:noProof/>
        </w:rPr>
        <w:t>Statement of Rates.</w:t>
      </w:r>
      <w:r>
        <w:rPr>
          <w:noProof/>
          <w:webHidden/>
        </w:rPr>
        <w:tab/>
      </w:r>
      <w:r>
        <w:rPr>
          <w:noProof/>
          <w:webHidden/>
        </w:rPr>
        <w:fldChar w:fldCharType="begin"/>
      </w:r>
      <w:r>
        <w:rPr>
          <w:noProof/>
          <w:webHidden/>
        </w:rPr>
        <w:instrText xml:space="preserve"> PAGEREF _Toc205819694 \h </w:instrText>
      </w:r>
      <w:r>
        <w:rPr>
          <w:noProof/>
          <w:webHidden/>
        </w:rPr>
      </w:r>
      <w:r>
        <w:rPr>
          <w:noProof/>
          <w:webHidden/>
        </w:rPr>
        <w:fldChar w:fldCharType="separate"/>
      </w:r>
      <w:r w:rsidR="00E01382">
        <w:rPr>
          <w:noProof/>
          <w:webHidden/>
        </w:rPr>
        <w:t>174</w:t>
      </w:r>
      <w:r>
        <w:rPr>
          <w:noProof/>
          <w:webHidden/>
        </w:rPr>
        <w:fldChar w:fldCharType="end"/>
      </w:r>
    </w:p>
    <w:p w14:paraId="481072E3" w14:textId="212AAB38" w:rsidR="00113D9F" w:rsidRDefault="00113D9F" w:rsidP="00113D9F">
      <w:r w:rsidRPr="008E7970">
        <w:rPr>
          <w:szCs w:val="28"/>
        </w:rPr>
        <w:fldChar w:fldCharType="end"/>
      </w:r>
      <w:r>
        <w:br w:type="page"/>
      </w:r>
    </w:p>
    <w:p w14:paraId="7378482E" w14:textId="0AA87EA7" w:rsidR="00113D9F" w:rsidRPr="00515556" w:rsidRDefault="00113D9F" w:rsidP="00113D9F">
      <w:pPr>
        <w:pStyle w:val="TXI-251Heading1"/>
      </w:pPr>
      <w:bookmarkStart w:id="435" w:name="_Toc172637525"/>
      <w:bookmarkStart w:id="436" w:name="_Toc172637580"/>
      <w:bookmarkStart w:id="437" w:name="_Toc172639027"/>
      <w:bookmarkStart w:id="438" w:name="_Toc205819645"/>
      <w:bookmarkStart w:id="439" w:name="_Hlk181195690"/>
      <w:r w:rsidRPr="00515556">
        <w:lastRenderedPageBreak/>
        <w:t>Section 5.54.</w:t>
      </w:r>
      <w:r w:rsidRPr="00515556">
        <w:tab/>
      </w:r>
      <w:r w:rsidRPr="007D2198">
        <w:rPr>
          <w:strike/>
        </w:rPr>
        <w:t>Taximeter</w:t>
      </w:r>
      <w:r w:rsidRPr="00BA2056">
        <w:rPr>
          <w:strike/>
        </w:rPr>
        <w:t>s</w:t>
      </w:r>
      <w:r w:rsidRPr="007D2198">
        <w:rPr>
          <w:u w:val="single"/>
        </w:rPr>
        <w:t>Transportation-for-Hire-Systems</w:t>
      </w:r>
      <w:bookmarkEnd w:id="435"/>
      <w:bookmarkEnd w:id="436"/>
      <w:bookmarkEnd w:id="437"/>
      <w:bookmarkEnd w:id="438"/>
    </w:p>
    <w:p w14:paraId="6875F4DC" w14:textId="77777777" w:rsidR="00113D9F" w:rsidRPr="00EE362D" w:rsidRDefault="00113D9F" w:rsidP="00113D9F">
      <w:pPr>
        <w:pStyle w:val="TXI-251Heading2"/>
      </w:pPr>
      <w:bookmarkStart w:id="440" w:name="_Toc172637526"/>
      <w:bookmarkStart w:id="441" w:name="_Toc172637581"/>
      <w:bookmarkStart w:id="442" w:name="_Toc172638545"/>
      <w:bookmarkStart w:id="443" w:name="_Toc172639028"/>
      <w:bookmarkStart w:id="444" w:name="_Toc205819646"/>
      <w:r w:rsidRPr="00EE362D">
        <w:t>A.</w:t>
      </w:r>
      <w:r w:rsidRPr="00EE362D">
        <w:tab/>
        <w:t>Application</w:t>
      </w:r>
      <w:bookmarkEnd w:id="440"/>
      <w:bookmarkEnd w:id="441"/>
      <w:bookmarkEnd w:id="442"/>
      <w:bookmarkEnd w:id="443"/>
      <w:bookmarkEnd w:id="444"/>
    </w:p>
    <w:p w14:paraId="103F8859" w14:textId="7D0F76ED" w:rsidR="00113D9F" w:rsidRPr="00EA08A9" w:rsidRDefault="00113D9F" w:rsidP="00113D9F">
      <w:pPr>
        <w:pStyle w:val="TXI-251Heading3"/>
        <w:rPr>
          <w:vanish/>
          <w:specVanish/>
        </w:rPr>
      </w:pPr>
      <w:bookmarkStart w:id="445" w:name="_Toc172637527"/>
      <w:bookmarkStart w:id="446" w:name="_Toc172637582"/>
      <w:bookmarkStart w:id="447" w:name="_Toc172639029"/>
      <w:bookmarkStart w:id="448" w:name="_Toc205819647"/>
      <w:r w:rsidRPr="00515556">
        <w:t>A.1.</w:t>
      </w:r>
      <w:bookmarkEnd w:id="445"/>
      <w:bookmarkEnd w:id="446"/>
      <w:r>
        <w:tab/>
      </w:r>
      <w:r w:rsidRPr="00515556">
        <w:t>General.</w:t>
      </w:r>
      <w:bookmarkEnd w:id="447"/>
      <w:bookmarkEnd w:id="448"/>
    </w:p>
    <w:p w14:paraId="4AC0D956" w14:textId="77777777" w:rsidR="00113D9F" w:rsidRPr="00515556" w:rsidRDefault="00113D9F" w:rsidP="00113D9F">
      <w:pPr>
        <w:rPr>
          <w:b/>
          <w:bCs/>
        </w:rPr>
      </w:pPr>
      <w:r w:rsidRPr="00240688">
        <w:t xml:space="preserve"> –</w:t>
      </w:r>
      <w:r w:rsidRPr="00A66C0B">
        <w:t xml:space="preserve"> </w:t>
      </w:r>
      <w:r w:rsidRPr="00515556">
        <w:t xml:space="preserve">This code applies to </w:t>
      </w:r>
      <w:r w:rsidRPr="00515556">
        <w:rPr>
          <w:b/>
          <w:bCs/>
          <w:strike/>
        </w:rPr>
        <w:t xml:space="preserve">taximeters; that is, to </w:t>
      </w:r>
      <w:r w:rsidRPr="00515556">
        <w:t xml:space="preserve">devices </w:t>
      </w:r>
      <w:r w:rsidRPr="00EA08A9">
        <w:rPr>
          <w:b/>
          <w:bCs/>
          <w:u w:val="single"/>
        </w:rPr>
        <w:t xml:space="preserve">and systems </w:t>
      </w:r>
      <w:r w:rsidRPr="00515556">
        <w:t xml:space="preserve">that </w:t>
      </w:r>
      <w:r w:rsidRPr="00515556">
        <w:rPr>
          <w:b/>
          <w:bCs/>
          <w:strike/>
        </w:rPr>
        <w:t xml:space="preserve">automatically </w:t>
      </w:r>
      <w:r w:rsidRPr="00515556">
        <w:t xml:space="preserve">calculate </w:t>
      </w:r>
      <w:r w:rsidRPr="00515556">
        <w:rPr>
          <w:b/>
          <w:bCs/>
          <w:strike/>
        </w:rPr>
        <w:t>at a predetermined rate or rates and indicate</w:t>
      </w:r>
      <w:r w:rsidRPr="00EA08A9">
        <w:rPr>
          <w:b/>
          <w:bCs/>
          <w:u w:val="single"/>
        </w:rPr>
        <w:t xml:space="preserve">fare charges for transportation services when those charges are based on </w:t>
      </w:r>
      <w:r w:rsidRPr="00515556">
        <w:t xml:space="preserve">the </w:t>
      </w:r>
      <w:r w:rsidRPr="00515556">
        <w:rPr>
          <w:b/>
          <w:bCs/>
          <w:strike/>
        </w:rPr>
        <w:t xml:space="preserve">charge for </w:t>
      </w:r>
      <w:r w:rsidRPr="00EA08A9">
        <w:rPr>
          <w:b/>
          <w:bCs/>
          <w:strike/>
        </w:rPr>
        <w:t>hire of a vehicle</w:t>
      </w:r>
      <w:r w:rsidRPr="00586629">
        <w:rPr>
          <w:b/>
          <w:bCs/>
          <w:u w:val="single"/>
        </w:rPr>
        <w:t xml:space="preserve">distance </w:t>
      </w:r>
      <w:r w:rsidRPr="00EA08A9">
        <w:rPr>
          <w:b/>
          <w:bCs/>
          <w:u w:val="single"/>
        </w:rPr>
        <w:t>traveled and/or time elapsed during the transport of passenger(s). This code applies to systems using single or multiple sources of data used to determine distance and/or time during transportation service for the purpose of calculating fees charged to passengers and/or payment for drivers.</w:t>
      </w:r>
    </w:p>
    <w:p w14:paraId="705E6B70" w14:textId="77777777" w:rsidR="00113D9F" w:rsidRPr="00270A52" w:rsidRDefault="00113D9F" w:rsidP="00113D9F">
      <w:pPr>
        <w:tabs>
          <w:tab w:val="left" w:pos="540"/>
        </w:tabs>
        <w:spacing w:before="240"/>
        <w:rPr>
          <w:b/>
          <w:bCs/>
          <w:u w:val="single"/>
        </w:rPr>
      </w:pPr>
      <w:r w:rsidRPr="00270A52">
        <w:rPr>
          <w:b/>
          <w:bCs/>
          <w:u w:val="single"/>
        </w:rPr>
        <w:t>Except where expressly stated as applicable only to specific types of systems:</w:t>
      </w:r>
    </w:p>
    <w:p w14:paraId="3BEF1A22" w14:textId="77777777" w:rsidR="00113D9F" w:rsidRPr="00050FA0" w:rsidRDefault="00113D9F" w:rsidP="00113D9F">
      <w:pPr>
        <w:pStyle w:val="CodeList1"/>
        <w:rPr>
          <w:b/>
          <w:bCs/>
          <w:u w:val="single"/>
        </w:rPr>
      </w:pPr>
      <w:r>
        <w:rPr>
          <w:b/>
          <w:bCs/>
          <w:u w:val="single"/>
        </w:rPr>
        <w:t>(a)</w:t>
      </w:r>
      <w:r>
        <w:rPr>
          <w:b/>
          <w:bCs/>
          <w:u w:val="single"/>
        </w:rPr>
        <w:tab/>
      </w:r>
      <w:r w:rsidRPr="00050FA0">
        <w:rPr>
          <w:b/>
          <w:bCs/>
          <w:u w:val="single"/>
        </w:rPr>
        <w:t>the requirements for transportation-for-hire systems in this code will apply to those systems using the data input used for calculation of charges from sources that are physically connected to the vehicle, systems using data input from external sources, or a combination of these sources; and</w:t>
      </w:r>
    </w:p>
    <w:p w14:paraId="5ECA555A" w14:textId="77777777" w:rsidR="00113D9F" w:rsidRDefault="00113D9F" w:rsidP="00113D9F">
      <w:pPr>
        <w:pStyle w:val="CodeList1"/>
        <w:spacing w:after="0"/>
        <w:rPr>
          <w:b/>
          <w:bCs/>
          <w:u w:val="single"/>
        </w:rPr>
      </w:pPr>
      <w:r>
        <w:rPr>
          <w:b/>
          <w:bCs/>
          <w:u w:val="single"/>
        </w:rPr>
        <w:t>(b)</w:t>
      </w:r>
      <w:r>
        <w:rPr>
          <w:b/>
          <w:bCs/>
          <w:u w:val="single"/>
        </w:rPr>
        <w:tab/>
      </w:r>
      <w:r w:rsidRPr="00050FA0">
        <w:rPr>
          <w:b/>
          <w:bCs/>
          <w:u w:val="single"/>
        </w:rPr>
        <w:t>requirements in this code apply to systems that provide periodic updates of fare charges accumulated during a trip and those systems that supply a good faith estimate of the total fare charges prior to a trip.</w:t>
      </w:r>
    </w:p>
    <w:p w14:paraId="13395715" w14:textId="77777777" w:rsidR="00113D9F" w:rsidRPr="00515556" w:rsidRDefault="00113D9F" w:rsidP="00113D9F">
      <w:pPr>
        <w:spacing w:before="60"/>
        <w:rPr>
          <w:b/>
          <w:bCs/>
          <w:u w:val="single"/>
        </w:rPr>
      </w:pPr>
      <w:r>
        <w:rPr>
          <w:b/>
          <w:bCs/>
          <w:u w:val="single"/>
        </w:rPr>
        <w:t>(Amended 20XX)</w:t>
      </w:r>
    </w:p>
    <w:p w14:paraId="3A386B5B" w14:textId="77777777" w:rsidR="00113D9F" w:rsidRPr="00270A52" w:rsidRDefault="00113D9F" w:rsidP="00113D9F">
      <w:pPr>
        <w:keepNext/>
        <w:tabs>
          <w:tab w:val="left" w:pos="540"/>
        </w:tabs>
      </w:pPr>
      <w:bookmarkStart w:id="449" w:name="_Toc172637528"/>
      <w:bookmarkStart w:id="450" w:name="_Toc172637583"/>
      <w:bookmarkStart w:id="451" w:name="_Toc172639030"/>
      <w:bookmarkStart w:id="452" w:name="_Toc205819648"/>
      <w:r w:rsidRPr="00515556">
        <w:rPr>
          <w:rStyle w:val="TXI-251Heading3Char"/>
          <w:rFonts w:eastAsia="Calibri"/>
        </w:rPr>
        <w:t>A.2.</w:t>
      </w:r>
      <w:bookmarkEnd w:id="449"/>
      <w:bookmarkEnd w:id="450"/>
      <w:r w:rsidRPr="00515556">
        <w:rPr>
          <w:rStyle w:val="TXI-251Heading3Char"/>
          <w:rFonts w:eastAsia="Calibri"/>
        </w:rPr>
        <w:tab/>
        <w:t>Exceptions.</w:t>
      </w:r>
      <w:bookmarkEnd w:id="451"/>
      <w:bookmarkEnd w:id="452"/>
      <w:r w:rsidRPr="00270A52">
        <w:t xml:space="preserve"> – This code does not apply to the following:</w:t>
      </w:r>
    </w:p>
    <w:p w14:paraId="21C47069" w14:textId="77777777" w:rsidR="00113D9F" w:rsidRPr="00A708CA" w:rsidRDefault="00113D9F" w:rsidP="00113D9F">
      <w:pPr>
        <w:pStyle w:val="CodeList1"/>
        <w:tabs>
          <w:tab w:val="clear" w:pos="720"/>
          <w:tab w:val="left" w:pos="1080"/>
        </w:tabs>
        <w:ind w:left="936" w:hanging="576"/>
      </w:pPr>
      <w:r w:rsidRPr="00515556">
        <w:rPr>
          <w:b/>
          <w:bCs/>
          <w:u w:val="single"/>
        </w:rPr>
        <w:t>(a)</w:t>
      </w:r>
      <w:r>
        <w:tab/>
      </w:r>
      <w:r w:rsidRPr="00515556">
        <w:rPr>
          <w:b/>
          <w:bCs/>
          <w:u w:val="single"/>
        </w:rPr>
        <w:t xml:space="preserve">any system that charges a flat rate or fixed charge which does not use a dynamic measurement of time elapsed, or distance travelled to calculate a fare for transportation </w:t>
      </w:r>
      <w:bookmarkStart w:id="453" w:name="_Int_GlvZ3QdQ"/>
      <w:r w:rsidRPr="00515556">
        <w:rPr>
          <w:b/>
          <w:bCs/>
          <w:u w:val="single"/>
        </w:rPr>
        <w:t>services;</w:t>
      </w:r>
      <w:bookmarkEnd w:id="453"/>
    </w:p>
    <w:p w14:paraId="08193EA5" w14:textId="77777777" w:rsidR="00113D9F" w:rsidRPr="00A708CA" w:rsidRDefault="00113D9F" w:rsidP="00113D9F">
      <w:pPr>
        <w:pStyle w:val="CodeList1"/>
        <w:tabs>
          <w:tab w:val="clear" w:pos="720"/>
          <w:tab w:val="left" w:pos="1080"/>
        </w:tabs>
        <w:ind w:left="936" w:hanging="576"/>
      </w:pPr>
      <w:r w:rsidRPr="00515556">
        <w:rPr>
          <w:b/>
          <w:bCs/>
          <w:strike/>
        </w:rPr>
        <w:t>(a)</w:t>
      </w:r>
      <w:r w:rsidRPr="00515556">
        <w:rPr>
          <w:b/>
          <w:bCs/>
          <w:u w:val="single"/>
        </w:rPr>
        <w:t>(b)</w:t>
      </w:r>
      <w:r>
        <w:tab/>
      </w:r>
      <w:r w:rsidRPr="00A708CA">
        <w:t xml:space="preserve">odometers on vehicles that are rented </w:t>
      </w:r>
      <w:r w:rsidRPr="00515556">
        <w:rPr>
          <w:b/>
          <w:bCs/>
          <w:u w:val="single"/>
        </w:rPr>
        <w:t xml:space="preserve">or hired </w:t>
      </w:r>
      <w:r w:rsidRPr="00A708CA">
        <w:t xml:space="preserve">on a distance basis.  (Also see Section 5.53. Code for Odometers.)  </w:t>
      </w:r>
    </w:p>
    <w:p w14:paraId="4B84F2E4" w14:textId="77777777" w:rsidR="00113D9F" w:rsidRDefault="00113D9F" w:rsidP="00113D9F">
      <w:pPr>
        <w:pStyle w:val="CodeList1"/>
        <w:tabs>
          <w:tab w:val="clear" w:pos="720"/>
          <w:tab w:val="left" w:pos="1080"/>
        </w:tabs>
        <w:ind w:left="936" w:hanging="576"/>
        <w:rPr>
          <w:b/>
          <w:bCs/>
          <w:u w:val="single"/>
        </w:rPr>
      </w:pPr>
      <w:r w:rsidRPr="00515556">
        <w:rPr>
          <w:b/>
          <w:bCs/>
          <w:strike/>
        </w:rPr>
        <w:t>(b)</w:t>
      </w:r>
      <w:r w:rsidRPr="00515556">
        <w:rPr>
          <w:b/>
          <w:bCs/>
          <w:u w:val="single"/>
        </w:rPr>
        <w:t>(c)</w:t>
      </w:r>
      <w:r>
        <w:tab/>
      </w:r>
      <w:r w:rsidRPr="00A708CA">
        <w:t xml:space="preserve">devices </w:t>
      </w:r>
      <w:r w:rsidRPr="00515556">
        <w:rPr>
          <w:b/>
          <w:bCs/>
          <w:strike/>
        </w:rPr>
        <w:t xml:space="preserve">that only display a flat rate </w:t>
      </w:r>
      <w:r w:rsidRPr="00A708CA">
        <w:t xml:space="preserve">or </w:t>
      </w:r>
      <w:r w:rsidRPr="00515556">
        <w:rPr>
          <w:b/>
          <w:bCs/>
          <w:strike/>
        </w:rPr>
        <w:t xml:space="preserve">negotiated rate; </w:t>
      </w:r>
      <w:r w:rsidRPr="00515556">
        <w:rPr>
          <w:b/>
          <w:bCs/>
          <w:u w:val="single"/>
        </w:rPr>
        <w:t>systems used to determine shipping</w:t>
      </w:r>
      <w:r w:rsidRPr="00A708CA">
        <w:t xml:space="preserve"> or </w:t>
      </w:r>
      <w:r w:rsidRPr="00515556">
        <w:rPr>
          <w:b/>
          <w:bCs/>
          <w:u w:val="single"/>
        </w:rPr>
        <w:t>freight charges.</w:t>
      </w:r>
    </w:p>
    <w:p w14:paraId="46670273" w14:textId="77777777" w:rsidR="00113D9F" w:rsidRPr="00515556" w:rsidRDefault="00113D9F" w:rsidP="00113D9F">
      <w:pPr>
        <w:pStyle w:val="CodeList1"/>
        <w:tabs>
          <w:tab w:val="clear" w:pos="720"/>
          <w:tab w:val="left" w:pos="1080"/>
        </w:tabs>
        <w:spacing w:after="0"/>
        <w:ind w:left="936" w:hanging="576"/>
        <w:rPr>
          <w:b/>
          <w:bCs/>
          <w:strike/>
        </w:rPr>
      </w:pPr>
      <w:r w:rsidRPr="00515556">
        <w:rPr>
          <w:b/>
          <w:bCs/>
          <w:strike/>
        </w:rPr>
        <w:t>(c)</w:t>
      </w:r>
      <w:r w:rsidRPr="00515556">
        <w:rPr>
          <w:b/>
          <w:bCs/>
          <w:strike/>
        </w:rPr>
        <w:tab/>
        <w:t>Transportation Network Measurement Systems. (Also see Section 5.60. Transportation Network Measurement Systems.)</w:t>
      </w:r>
    </w:p>
    <w:p w14:paraId="78D5C5A6" w14:textId="77777777" w:rsidR="00113D9F" w:rsidRPr="00270A52" w:rsidRDefault="00113D9F" w:rsidP="00113D9F">
      <w:pPr>
        <w:tabs>
          <w:tab w:val="left" w:pos="540"/>
        </w:tabs>
        <w:spacing w:before="60"/>
      </w:pPr>
      <w:r w:rsidRPr="00270A52">
        <w:t xml:space="preserve">(Amended 1977, 2016, </w:t>
      </w:r>
      <w:r w:rsidRPr="00515556">
        <w:rPr>
          <w:b/>
          <w:bCs/>
          <w:strike/>
        </w:rPr>
        <w:t xml:space="preserve">and </w:t>
      </w:r>
      <w:r w:rsidRPr="00270A52">
        <w:t>2017</w:t>
      </w:r>
      <w:r>
        <w:rPr>
          <w:b/>
          <w:bCs/>
          <w:u w:val="single"/>
        </w:rPr>
        <w:t>, and 20XX</w:t>
      </w:r>
      <w:r w:rsidRPr="00270A52">
        <w:t>)</w:t>
      </w:r>
    </w:p>
    <w:p w14:paraId="3C0C6345" w14:textId="77777777" w:rsidR="00113D9F" w:rsidRDefault="00113D9F" w:rsidP="00113D9F">
      <w:pPr>
        <w:tabs>
          <w:tab w:val="left" w:pos="540"/>
        </w:tabs>
        <w:spacing w:after="0"/>
      </w:pPr>
      <w:bookmarkStart w:id="454" w:name="_Toc172637529"/>
      <w:bookmarkStart w:id="455" w:name="_Toc172637584"/>
      <w:bookmarkStart w:id="456" w:name="_Toc172639031"/>
      <w:bookmarkStart w:id="457" w:name="_Toc205819649"/>
      <w:r w:rsidRPr="00515556">
        <w:rPr>
          <w:rStyle w:val="TXI-251Heading3Char"/>
          <w:rFonts w:eastAsia="Calibri"/>
        </w:rPr>
        <w:t>A.3.</w:t>
      </w:r>
      <w:r w:rsidRPr="00515556">
        <w:rPr>
          <w:rStyle w:val="TXI-251Heading3Char"/>
          <w:rFonts w:eastAsia="Calibri"/>
        </w:rPr>
        <w:tab/>
      </w:r>
      <w:bookmarkEnd w:id="454"/>
      <w:bookmarkEnd w:id="455"/>
      <w:r w:rsidRPr="00515556">
        <w:rPr>
          <w:rStyle w:val="TXI-251Heading3Char"/>
          <w:rFonts w:eastAsia="Calibri"/>
        </w:rPr>
        <w:t>Additional Code Requirements.</w:t>
      </w:r>
      <w:bookmarkEnd w:id="456"/>
      <w:bookmarkEnd w:id="457"/>
      <w:r w:rsidRPr="00270A52">
        <w:t xml:space="preserve"> – In addition to the requirements of this code, </w:t>
      </w:r>
      <w:r w:rsidRPr="00515556">
        <w:rPr>
          <w:b/>
          <w:bCs/>
          <w:strike/>
        </w:rPr>
        <w:t>Taximeters</w:t>
      </w:r>
      <w:r w:rsidRPr="00A308F0">
        <w:rPr>
          <w:b/>
          <w:bCs/>
          <w:u w:val="single"/>
        </w:rPr>
        <w:t>transportation-for-hire systems</w:t>
      </w:r>
      <w:r w:rsidRPr="00270A52">
        <w:t xml:space="preserve"> shall meet the requirements of Section 1.10. General Code.</w:t>
      </w:r>
    </w:p>
    <w:p w14:paraId="4249328C" w14:textId="77777777" w:rsidR="00113D9F" w:rsidRPr="0096203F" w:rsidRDefault="00113D9F" w:rsidP="00113D9F">
      <w:pPr>
        <w:spacing w:before="60"/>
        <w:rPr>
          <w:b/>
          <w:bCs/>
          <w:u w:val="single"/>
        </w:rPr>
      </w:pPr>
      <w:r>
        <w:rPr>
          <w:b/>
          <w:bCs/>
          <w:u w:val="single"/>
        </w:rPr>
        <w:t>(Amended 20XX)</w:t>
      </w:r>
    </w:p>
    <w:p w14:paraId="541D576B" w14:textId="77777777" w:rsidR="00113D9F" w:rsidRDefault="00113D9F" w:rsidP="00113D9F">
      <w:pPr>
        <w:pStyle w:val="TXI-251Heading2"/>
        <w:rPr>
          <w:rStyle w:val="TXI-251Heading3Char"/>
        </w:rPr>
      </w:pPr>
      <w:bookmarkStart w:id="458" w:name="_Toc172637530"/>
      <w:bookmarkStart w:id="459" w:name="_Toc172637585"/>
      <w:bookmarkStart w:id="460" w:name="_Toc172639032"/>
      <w:bookmarkStart w:id="461" w:name="_Toc205819650"/>
      <w:r w:rsidRPr="0081357A">
        <w:t>S.</w:t>
      </w:r>
      <w:r w:rsidRPr="0081357A">
        <w:tab/>
        <w:t>Specifications</w:t>
      </w:r>
      <w:bookmarkStart w:id="462" w:name="_Toc172637531"/>
      <w:bookmarkStart w:id="463" w:name="_Toc172637586"/>
      <w:bookmarkStart w:id="464" w:name="_Toc172639033"/>
      <w:bookmarkEnd w:id="458"/>
      <w:bookmarkEnd w:id="459"/>
      <w:bookmarkEnd w:id="460"/>
      <w:bookmarkEnd w:id="461"/>
    </w:p>
    <w:p w14:paraId="04AF7AF1" w14:textId="55524D05" w:rsidR="00113D9F" w:rsidRPr="00A308F0" w:rsidRDefault="00113D9F" w:rsidP="00113D9F">
      <w:pPr>
        <w:tabs>
          <w:tab w:val="left" w:pos="547"/>
        </w:tabs>
      </w:pPr>
      <w:bookmarkStart w:id="465" w:name="_Toc205819651"/>
      <w:r w:rsidRPr="00515556">
        <w:rPr>
          <w:rStyle w:val="TXI-251Heading3Char"/>
          <w:rFonts w:eastAsia="Calibri"/>
        </w:rPr>
        <w:t>S.1.</w:t>
      </w:r>
      <w:r w:rsidRPr="00515556">
        <w:rPr>
          <w:rStyle w:val="TXI-251Heading3Char"/>
          <w:rFonts w:eastAsia="Calibri"/>
        </w:rPr>
        <w:tab/>
        <w:t>Design of Indicating and Recording Elements.</w:t>
      </w:r>
      <w:bookmarkEnd w:id="465"/>
      <w:r w:rsidRPr="00515556">
        <w:rPr>
          <w:b/>
          <w:bCs/>
          <w:u w:val="single"/>
        </w:rPr>
        <w:t xml:space="preserve"> </w:t>
      </w:r>
      <w:bookmarkEnd w:id="462"/>
      <w:bookmarkEnd w:id="463"/>
      <w:r w:rsidRPr="00515556">
        <w:rPr>
          <w:b/>
          <w:bCs/>
          <w:u w:val="single"/>
        </w:rPr>
        <w:t>–</w:t>
      </w:r>
      <w:bookmarkEnd w:id="464"/>
      <w:r w:rsidRPr="00515556">
        <w:rPr>
          <w:b/>
          <w:bCs/>
          <w:u w:val="single"/>
        </w:rPr>
        <w:t xml:space="preserve"> Indicating and recording elements shall provide indications and recorded representations that are clear, definite, accurate, and easily read under any conditions of normal operation of the device(s).</w:t>
      </w:r>
    </w:p>
    <w:p w14:paraId="7C0A50D0" w14:textId="77777777" w:rsidR="00113D9F" w:rsidRDefault="00113D9F" w:rsidP="00113D9F">
      <w:pPr>
        <w:spacing w:after="0"/>
        <w:rPr>
          <w:b/>
          <w:bCs/>
          <w:u w:val="single"/>
        </w:rPr>
      </w:pPr>
      <w:r w:rsidRPr="00270A52">
        <w:rPr>
          <w:b/>
          <w:bCs/>
          <w:u w:val="single"/>
        </w:rPr>
        <w:t>For transportation-for-hire systems operating using application software provided by a transportation network company and installed on a user’s computing device (i.e., transportation network measurement systems), the indicating and recording elements shall provide an appropriate digital platform (i.e., operating system) for the online-enabled application software allowing the system to operate as designed.  Any additional features or functions installed on the user’s indicating/recording element shall not interfere with the proper operation of the transportation-for-hire application software.</w:t>
      </w:r>
    </w:p>
    <w:p w14:paraId="0B53B181" w14:textId="77777777" w:rsidR="00113D9F" w:rsidRPr="0096203F" w:rsidRDefault="00113D9F" w:rsidP="00113D9F">
      <w:pPr>
        <w:spacing w:before="60"/>
        <w:rPr>
          <w:b/>
          <w:bCs/>
          <w:u w:val="single"/>
        </w:rPr>
      </w:pPr>
      <w:r>
        <w:rPr>
          <w:b/>
          <w:bCs/>
          <w:u w:val="single"/>
        </w:rPr>
        <w:t>(Amended 20XX)</w:t>
      </w:r>
    </w:p>
    <w:p w14:paraId="3BAF09B5" w14:textId="77777777" w:rsidR="00113D9F" w:rsidRPr="00515556" w:rsidRDefault="00113D9F" w:rsidP="00FC30FE">
      <w:pPr>
        <w:pStyle w:val="TXI-251Heading4"/>
        <w:rPr>
          <w:vanish/>
          <w:specVanish/>
        </w:rPr>
      </w:pPr>
      <w:bookmarkStart w:id="466" w:name="_Toc172637532"/>
      <w:bookmarkStart w:id="467" w:name="_Toc172639034"/>
      <w:bookmarkStart w:id="468" w:name="_Toc205819652"/>
      <w:r w:rsidRPr="008A68CC">
        <w:t>S.1.1.</w:t>
      </w:r>
      <w:bookmarkEnd w:id="466"/>
      <w:r w:rsidRPr="008A68CC">
        <w:tab/>
        <w:t>General.</w:t>
      </w:r>
      <w:bookmarkEnd w:id="467"/>
      <w:bookmarkEnd w:id="468"/>
    </w:p>
    <w:p w14:paraId="766F03D5" w14:textId="77777777" w:rsidR="00113D9F" w:rsidRPr="00515556" w:rsidRDefault="00113D9F" w:rsidP="00FC30FE">
      <w:pPr>
        <w:spacing w:after="0"/>
        <w:ind w:left="360"/>
        <w:rPr>
          <w:strike/>
        </w:rPr>
      </w:pPr>
      <w:r w:rsidRPr="00C10C7B">
        <w:rPr>
          <w:b/>
          <w:bCs/>
          <w:strike/>
        </w:rPr>
        <w:t xml:space="preserve"> </w:t>
      </w:r>
      <w:r w:rsidRPr="00515556">
        <w:rPr>
          <w:b/>
          <w:bCs/>
          <w:strike/>
        </w:rPr>
        <w:t>– A taximeter shall be equipped with a primary indicating element.</w:t>
      </w:r>
    </w:p>
    <w:p w14:paraId="1BF2F685" w14:textId="77777777" w:rsidR="00113D9F" w:rsidRPr="00D03E8C" w:rsidRDefault="00113D9F" w:rsidP="00113D9F">
      <w:pPr>
        <w:pStyle w:val="NormalIndent2"/>
        <w:spacing w:before="60"/>
        <w:ind w:left="360"/>
      </w:pPr>
      <w:r w:rsidRPr="00D03E8C">
        <w:lastRenderedPageBreak/>
        <w:t>(Amended 1988</w:t>
      </w:r>
      <w:r w:rsidRPr="00515556">
        <w:rPr>
          <w:b/>
          <w:bCs/>
          <w:strike/>
        </w:rPr>
        <w:t xml:space="preserve"> and</w:t>
      </w:r>
      <w:r w:rsidRPr="00515556">
        <w:rPr>
          <w:b/>
          <w:bCs/>
          <w:u w:val="single"/>
        </w:rPr>
        <w:t>,</w:t>
      </w:r>
      <w:r w:rsidRPr="00D03E8C">
        <w:t xml:space="preserve"> 2015</w:t>
      </w:r>
      <w:r w:rsidRPr="00515556">
        <w:rPr>
          <w:b/>
          <w:bCs/>
          <w:u w:val="single"/>
        </w:rPr>
        <w:t>, and 20XX</w:t>
      </w:r>
      <w:r w:rsidRPr="00D03E8C">
        <w:t>)</w:t>
      </w:r>
    </w:p>
    <w:p w14:paraId="451432D4" w14:textId="77777777" w:rsidR="00113D9F" w:rsidRDefault="00113D9F" w:rsidP="00113D9F">
      <w:pPr>
        <w:pStyle w:val="NormalIndent2"/>
        <w:spacing w:after="0"/>
        <w:rPr>
          <w:b/>
          <w:bCs/>
          <w:u w:val="single"/>
        </w:rPr>
      </w:pPr>
      <w:r w:rsidRPr="00515556">
        <w:rPr>
          <w:b/>
          <w:bCs/>
          <w:u w:val="single"/>
        </w:rPr>
        <w:t>S.1.1.1.</w:t>
      </w:r>
      <w:r w:rsidRPr="00515556">
        <w:rPr>
          <w:b/>
          <w:bCs/>
          <w:u w:val="single"/>
        </w:rPr>
        <w:tab/>
        <w:t>For Systems Including a Built-for-Purpose Device Installed in the Vehicle. – A built-for-purpose device (e.g., taximeter) shall be equipped with a primary indicating element.  The indicating element shall be installed and positioned in the vehicle so that all relevant indications are readily observable by a driver and passengers.</w:t>
      </w:r>
    </w:p>
    <w:p w14:paraId="2C71BC35" w14:textId="77777777" w:rsidR="00113D9F" w:rsidRPr="00270A52" w:rsidRDefault="00113D9F" w:rsidP="00113D9F">
      <w:pPr>
        <w:pStyle w:val="NormalIndent2"/>
        <w:spacing w:before="60"/>
      </w:pPr>
      <w:r>
        <w:rPr>
          <w:b/>
          <w:bCs/>
          <w:u w:val="single"/>
        </w:rPr>
        <w:t>(Added 20XX)</w:t>
      </w:r>
    </w:p>
    <w:p w14:paraId="32EED332" w14:textId="51619A72" w:rsidR="00113D9F" w:rsidRPr="00270A52" w:rsidRDefault="00113D9F" w:rsidP="00113D9F">
      <w:pPr>
        <w:tabs>
          <w:tab w:val="left" w:pos="1530"/>
        </w:tabs>
        <w:spacing w:before="240"/>
        <w:ind w:left="720"/>
        <w:rPr>
          <w:b/>
          <w:bCs/>
          <w:u w:val="single"/>
        </w:rPr>
      </w:pPr>
      <w:r w:rsidRPr="00270A52">
        <w:rPr>
          <w:b/>
          <w:bCs/>
          <w:u w:val="single"/>
        </w:rPr>
        <w:t>S.1.1.2.</w:t>
      </w:r>
      <w:r w:rsidRPr="00270A52">
        <w:rPr>
          <w:b/>
          <w:bCs/>
          <w:u w:val="single"/>
        </w:rPr>
        <w:tab/>
        <w:t>For Systems Consisting of Application Software Installed on Not Built-for-Purpose Devices. – The indicating element(s) in systems for transportation network measurement systems using not built-for-purpose devices on which an application software has been installed shall operate as follows.</w:t>
      </w:r>
    </w:p>
    <w:p w14:paraId="0F28F963" w14:textId="77777777" w:rsidR="00113D9F" w:rsidRPr="00270A52" w:rsidRDefault="00113D9F" w:rsidP="00113D9F">
      <w:pPr>
        <w:pStyle w:val="CodeList3"/>
      </w:pPr>
      <w:r w:rsidRPr="00515556">
        <w:rPr>
          <w:b/>
          <w:bCs/>
          <w:u w:val="single"/>
        </w:rPr>
        <w:t>(a)</w:t>
      </w:r>
      <w:r w:rsidRPr="00270A52">
        <w:tab/>
      </w:r>
      <w:r w:rsidRPr="00515556">
        <w:rPr>
          <w:b/>
          <w:bCs/>
          <w:u w:val="single"/>
        </w:rPr>
        <w:t>An indicating element used by a transportation network company driver shall:</w:t>
      </w:r>
      <w:r w:rsidRPr="00270A52">
        <w:t xml:space="preserve"> </w:t>
      </w:r>
    </w:p>
    <w:p w14:paraId="31F404BC" w14:textId="77777777" w:rsidR="00113D9F" w:rsidRPr="00270A52" w:rsidRDefault="00113D9F" w:rsidP="00731BE2">
      <w:pPr>
        <w:pStyle w:val="ListParagraph"/>
        <w:numPr>
          <w:ilvl w:val="0"/>
          <w:numId w:val="46"/>
        </w:numPr>
        <w:spacing w:before="120" w:after="120"/>
        <w:contextualSpacing w:val="0"/>
        <w:jc w:val="left"/>
        <w:rPr>
          <w:b/>
          <w:bCs/>
          <w:u w:val="single"/>
        </w:rPr>
      </w:pPr>
      <w:r w:rsidRPr="00270A52">
        <w:rPr>
          <w:b/>
          <w:bCs/>
          <w:u w:val="single"/>
        </w:rPr>
        <w:t xml:space="preserve">receive data input used to compute distance traveled and/or time </w:t>
      </w:r>
      <w:bookmarkStart w:id="469" w:name="_Int_VUeRFmRh"/>
      <w:r w:rsidRPr="00270A52">
        <w:rPr>
          <w:b/>
          <w:bCs/>
          <w:u w:val="single"/>
        </w:rPr>
        <w:t>elapsed;</w:t>
      </w:r>
      <w:bookmarkEnd w:id="469"/>
      <w:r w:rsidRPr="00270A52">
        <w:rPr>
          <w:b/>
          <w:bCs/>
          <w:u w:val="single"/>
        </w:rPr>
        <w:t xml:space="preserve"> </w:t>
      </w:r>
    </w:p>
    <w:p w14:paraId="79667BDB" w14:textId="77777777" w:rsidR="00113D9F" w:rsidRPr="00270A52" w:rsidRDefault="00113D9F" w:rsidP="00731BE2">
      <w:pPr>
        <w:pStyle w:val="ListParagraph"/>
        <w:numPr>
          <w:ilvl w:val="0"/>
          <w:numId w:val="46"/>
        </w:numPr>
        <w:spacing w:before="120" w:after="120"/>
        <w:contextualSpacing w:val="0"/>
        <w:jc w:val="left"/>
        <w:rPr>
          <w:b/>
          <w:bCs/>
          <w:u w:val="single"/>
        </w:rPr>
      </w:pPr>
      <w:r w:rsidRPr="00270A52">
        <w:rPr>
          <w:b/>
          <w:bCs/>
          <w:u w:val="single"/>
        </w:rPr>
        <w:t xml:space="preserve">display trip </w:t>
      </w:r>
      <w:bookmarkStart w:id="470" w:name="_Int_7b5Qubtq"/>
      <w:r w:rsidRPr="00270A52">
        <w:rPr>
          <w:b/>
          <w:bCs/>
          <w:u w:val="single"/>
        </w:rPr>
        <w:t>information;</w:t>
      </w:r>
      <w:bookmarkEnd w:id="470"/>
      <w:r w:rsidRPr="00270A52">
        <w:rPr>
          <w:b/>
          <w:bCs/>
          <w:u w:val="single"/>
        </w:rPr>
        <w:t xml:space="preserve"> </w:t>
      </w:r>
    </w:p>
    <w:p w14:paraId="6BAA7F69" w14:textId="77777777" w:rsidR="00113D9F" w:rsidRPr="00270A52" w:rsidRDefault="00113D9F" w:rsidP="00731BE2">
      <w:pPr>
        <w:pStyle w:val="ListParagraph"/>
        <w:numPr>
          <w:ilvl w:val="0"/>
          <w:numId w:val="46"/>
        </w:numPr>
        <w:spacing w:before="120" w:after="120"/>
        <w:contextualSpacing w:val="0"/>
        <w:jc w:val="left"/>
        <w:rPr>
          <w:b/>
          <w:bCs/>
          <w:u w:val="single"/>
        </w:rPr>
      </w:pPr>
      <w:r w:rsidRPr="00270A52">
        <w:rPr>
          <w:b/>
          <w:bCs/>
          <w:u w:val="single"/>
        </w:rPr>
        <w:t>provide a means of communications between system components; and</w:t>
      </w:r>
    </w:p>
    <w:p w14:paraId="06E6CCEB" w14:textId="77777777" w:rsidR="00113D9F" w:rsidRPr="00270A52" w:rsidRDefault="00113D9F" w:rsidP="00731BE2">
      <w:pPr>
        <w:pStyle w:val="ListParagraph"/>
        <w:numPr>
          <w:ilvl w:val="0"/>
          <w:numId w:val="46"/>
        </w:numPr>
        <w:spacing w:before="120" w:after="120"/>
        <w:contextualSpacing w:val="0"/>
        <w:jc w:val="left"/>
        <w:rPr>
          <w:b/>
          <w:bCs/>
          <w:u w:val="single"/>
        </w:rPr>
      </w:pPr>
      <w:r w:rsidRPr="00270A52">
        <w:rPr>
          <w:b/>
          <w:bCs/>
          <w:u w:val="single"/>
        </w:rPr>
        <w:t xml:space="preserve">provide a trip summary at the conclusion of all network-arranged transportation services.  </w:t>
      </w:r>
    </w:p>
    <w:p w14:paraId="5F500AE4" w14:textId="77777777" w:rsidR="00113D9F" w:rsidRPr="00270A52" w:rsidRDefault="00113D9F" w:rsidP="00113D9F">
      <w:pPr>
        <w:spacing w:before="120"/>
        <w:ind w:left="1080"/>
        <w:rPr>
          <w:b/>
          <w:bCs/>
          <w:u w:val="single"/>
        </w:rPr>
      </w:pPr>
      <w:r w:rsidRPr="00270A52">
        <w:rPr>
          <w:b/>
          <w:bCs/>
          <w:u w:val="single"/>
        </w:rPr>
        <w:t>The device used by the driver shall perform only those functions necessary to facilitate transportation-for-hire service during the period of time when that service is being provided.</w:t>
      </w:r>
    </w:p>
    <w:p w14:paraId="1CBEBD86" w14:textId="286EFB41" w:rsidR="00113D9F" w:rsidRPr="00515556" w:rsidRDefault="00113D9F" w:rsidP="00113D9F">
      <w:pPr>
        <w:spacing w:before="120" w:after="0"/>
        <w:ind w:left="1440" w:hanging="360"/>
        <w:rPr>
          <w:b/>
          <w:bCs/>
          <w:u w:val="single"/>
        </w:rPr>
      </w:pPr>
      <w:r w:rsidRPr="004B744B">
        <w:rPr>
          <w:b/>
          <w:bCs/>
          <w:u w:val="single"/>
        </w:rPr>
        <w:t>(b</w:t>
      </w:r>
      <w:r>
        <w:rPr>
          <w:b/>
          <w:bCs/>
          <w:u w:val="single"/>
        </w:rPr>
        <w:t>)</w:t>
      </w:r>
      <w:r w:rsidRPr="00515556">
        <w:rPr>
          <w:b/>
          <w:bCs/>
        </w:rPr>
        <w:tab/>
      </w:r>
      <w:r w:rsidRPr="00515556">
        <w:rPr>
          <w:b/>
          <w:bCs/>
          <w:u w:val="single"/>
        </w:rPr>
        <w:t>An optional device operated by a rider or consumer shall provide the user with all required information on a rider/consumer’s receipt of the transaction and may also provide a means for making payment for the transportation service.</w:t>
      </w:r>
    </w:p>
    <w:p w14:paraId="734A3FF7" w14:textId="77777777" w:rsidR="00113D9F" w:rsidRPr="00515556" w:rsidRDefault="00113D9F" w:rsidP="00113D9F">
      <w:pPr>
        <w:spacing w:before="60"/>
        <w:ind w:left="720"/>
        <w:rPr>
          <w:b/>
          <w:bCs/>
          <w:u w:val="single"/>
        </w:rPr>
      </w:pPr>
      <w:r>
        <w:rPr>
          <w:b/>
          <w:bCs/>
          <w:u w:val="single"/>
        </w:rPr>
        <w:t>(Added 20XX)</w:t>
      </w:r>
    </w:p>
    <w:p w14:paraId="0284DD45" w14:textId="77777777" w:rsidR="00113D9F" w:rsidRPr="00515556" w:rsidRDefault="00113D9F" w:rsidP="00113D9F">
      <w:pPr>
        <w:pStyle w:val="TXI-251Heading4"/>
        <w:tabs>
          <w:tab w:val="left" w:pos="1224"/>
        </w:tabs>
        <w:rPr>
          <w:vanish/>
          <w:specVanish/>
        </w:rPr>
      </w:pPr>
      <w:bookmarkStart w:id="471" w:name="_Toc205819653"/>
      <w:r w:rsidRPr="004B0160">
        <w:t>S.1.</w:t>
      </w:r>
      <w:r w:rsidRPr="00515556">
        <w:rPr>
          <w:strike/>
        </w:rPr>
        <w:t>1</w:t>
      </w:r>
      <w:r w:rsidRPr="00515556">
        <w:rPr>
          <w:u w:val="single"/>
        </w:rPr>
        <w:t>2</w:t>
      </w:r>
      <w:r w:rsidRPr="004B0160">
        <w:t>.</w:t>
      </w:r>
      <w:r w:rsidRPr="00515556">
        <w:rPr>
          <w:strike/>
        </w:rPr>
        <w:t>1.</w:t>
      </w:r>
      <w:r w:rsidRPr="004B0160">
        <w:tab/>
        <w:t>Recording Elements, General.</w:t>
      </w:r>
      <w:bookmarkEnd w:id="471"/>
    </w:p>
    <w:p w14:paraId="3E296154" w14:textId="77777777" w:rsidR="00113D9F" w:rsidRDefault="00113D9F" w:rsidP="00113D9F">
      <w:pPr>
        <w:spacing w:after="0"/>
      </w:pPr>
      <w:r w:rsidRPr="00164516">
        <w:t xml:space="preserve"> – A </w:t>
      </w:r>
      <w:r w:rsidRPr="00515556">
        <w:rPr>
          <w:b/>
          <w:bCs/>
          <w:u w:val="single"/>
        </w:rPr>
        <w:t xml:space="preserve">transportation-for-hire service shall be capable of making available a </w:t>
      </w:r>
      <w:r w:rsidRPr="00164516">
        <w:t xml:space="preserve">receipt </w:t>
      </w:r>
      <w:r w:rsidRPr="00515556">
        <w:rPr>
          <w:b/>
          <w:bCs/>
          <w:strike/>
        </w:rPr>
        <w:t>providing</w:t>
      </w:r>
      <w:r w:rsidRPr="00515556">
        <w:rPr>
          <w:b/>
          <w:bCs/>
          <w:u w:val="single"/>
        </w:rPr>
        <w:t>(in printed or electronic format) including</w:t>
      </w:r>
      <w:r w:rsidRPr="00164516">
        <w:t xml:space="preserve"> information as required in S.1.</w:t>
      </w:r>
      <w:r w:rsidRPr="00515556">
        <w:rPr>
          <w:b/>
          <w:bCs/>
          <w:strike/>
        </w:rPr>
        <w:t>9</w:t>
      </w:r>
      <w:r w:rsidRPr="00515556">
        <w:rPr>
          <w:b/>
          <w:bCs/>
          <w:u w:val="single"/>
        </w:rPr>
        <w:t>10</w:t>
      </w:r>
      <w:r w:rsidRPr="00164516">
        <w:t xml:space="preserve">. Recorded Representations </w:t>
      </w:r>
      <w:r w:rsidRPr="00515556">
        <w:rPr>
          <w:b/>
          <w:bCs/>
          <w:strike/>
        </w:rPr>
        <w:t xml:space="preserve">shall be available from a taximeter or taximeter system </w:t>
      </w:r>
      <w:r w:rsidRPr="00164516">
        <w:t>through an integral or separate recording element for all transactions conducted.</w:t>
      </w:r>
    </w:p>
    <w:p w14:paraId="5487B560" w14:textId="77777777" w:rsidR="00113D9F" w:rsidRPr="00515556" w:rsidRDefault="00113D9F" w:rsidP="00113D9F">
      <w:pPr>
        <w:spacing w:after="0"/>
        <w:ind w:left="360"/>
        <w:rPr>
          <w:b/>
          <w:bCs/>
          <w:i/>
          <w:iCs/>
          <w:strike/>
        </w:rPr>
      </w:pPr>
      <w:r w:rsidRPr="00515556">
        <w:rPr>
          <w:b/>
          <w:bCs/>
          <w:i/>
          <w:iCs/>
          <w:strike/>
        </w:rPr>
        <w:t>[Nonretroactive January 1, 2016]</w:t>
      </w:r>
    </w:p>
    <w:p w14:paraId="7545F6E5" w14:textId="77777777" w:rsidR="00113D9F" w:rsidRPr="00D0336A" w:rsidRDefault="00113D9F" w:rsidP="00113D9F">
      <w:pPr>
        <w:pStyle w:val="NormalIndent"/>
        <w:spacing w:before="60"/>
      </w:pPr>
      <w:r w:rsidRPr="008E782E">
        <w:t>(Added 2015)</w:t>
      </w:r>
      <w:r>
        <w:t xml:space="preserve"> </w:t>
      </w:r>
      <w:r>
        <w:rPr>
          <w:b/>
          <w:bCs/>
          <w:u w:val="single"/>
        </w:rPr>
        <w:t>(Amended 20XX)</w:t>
      </w:r>
    </w:p>
    <w:p w14:paraId="181D92EC" w14:textId="77777777" w:rsidR="00113D9F" w:rsidRPr="00515556" w:rsidRDefault="00113D9F" w:rsidP="00113D9F">
      <w:pPr>
        <w:pStyle w:val="TXI-251Heading4"/>
        <w:rPr>
          <w:vanish/>
          <w:specVanish/>
        </w:rPr>
      </w:pPr>
      <w:bookmarkStart w:id="472" w:name="_Toc172639036"/>
      <w:bookmarkStart w:id="473" w:name="_Toc205819654"/>
      <w:r w:rsidRPr="00515556">
        <w:t>S.1.</w:t>
      </w:r>
      <w:r w:rsidRPr="00515556">
        <w:rPr>
          <w:strike/>
        </w:rPr>
        <w:t>2</w:t>
      </w:r>
      <w:r w:rsidRPr="00515556">
        <w:rPr>
          <w:u w:val="single"/>
        </w:rPr>
        <w:t>3</w:t>
      </w:r>
      <w:r w:rsidRPr="00515556">
        <w:t>.</w:t>
      </w:r>
      <w:r w:rsidRPr="00515556">
        <w:tab/>
        <w:t>Advancement of Indicating Elements.</w:t>
      </w:r>
      <w:bookmarkEnd w:id="472"/>
      <w:bookmarkEnd w:id="473"/>
    </w:p>
    <w:p w14:paraId="419A3895" w14:textId="77777777" w:rsidR="00113D9F" w:rsidRDefault="00113D9F" w:rsidP="00113D9F">
      <w:pPr>
        <w:spacing w:after="0"/>
        <w:rPr>
          <w:b/>
          <w:bCs/>
          <w:u w:val="single"/>
        </w:rPr>
      </w:pPr>
      <w:r w:rsidRPr="005F7489">
        <w:t xml:space="preserve"> – </w:t>
      </w:r>
      <w:r w:rsidRPr="00515556">
        <w:rPr>
          <w:b/>
          <w:bCs/>
          <w:strike/>
        </w:rPr>
        <w:t>Except when a taximeter is being cleared, t</w:t>
      </w:r>
      <w:r w:rsidRPr="00515556">
        <w:rPr>
          <w:b/>
          <w:bCs/>
          <w:u w:val="single"/>
        </w:rPr>
        <w:t>T</w:t>
      </w:r>
      <w:r w:rsidRPr="005F7489">
        <w:t>he primary indicating and recording elements shall be susceptible of advancement only by the movement of the vehicle or by the time mechanism</w:t>
      </w:r>
      <w:r w:rsidRPr="00515556">
        <w:rPr>
          <w:b/>
          <w:bCs/>
          <w:u w:val="single"/>
        </w:rPr>
        <w:t xml:space="preserve"> except where an advancement of analog indications occurs on a taximeter when being cleared.</w:t>
      </w:r>
    </w:p>
    <w:p w14:paraId="54798598" w14:textId="77777777" w:rsidR="00113D9F" w:rsidRPr="00D0336A" w:rsidRDefault="00113D9F" w:rsidP="00113D9F">
      <w:pPr>
        <w:spacing w:before="60"/>
        <w:ind w:left="360"/>
      </w:pPr>
      <w:r w:rsidRPr="00515556">
        <w:rPr>
          <w:b/>
          <w:bCs/>
          <w:u w:val="single"/>
        </w:rPr>
        <w:t>(</w:t>
      </w:r>
      <w:r>
        <w:rPr>
          <w:b/>
          <w:bCs/>
          <w:u w:val="single"/>
        </w:rPr>
        <w:t>Amended 20XX)</w:t>
      </w:r>
    </w:p>
    <w:p w14:paraId="606C2E0D" w14:textId="77777777" w:rsidR="00113D9F" w:rsidRPr="00515556" w:rsidRDefault="00113D9F" w:rsidP="00113D9F">
      <w:pPr>
        <w:pStyle w:val="NormalIndent2"/>
        <w:rPr>
          <w:b/>
          <w:bCs/>
          <w:u w:val="single"/>
        </w:rPr>
      </w:pPr>
      <w:r w:rsidRPr="00515556">
        <w:rPr>
          <w:b/>
          <w:bCs/>
          <w:u w:val="single"/>
        </w:rPr>
        <w:t>S.1.3.1.</w:t>
      </w:r>
      <w:r w:rsidRPr="00515556">
        <w:rPr>
          <w:b/>
          <w:bCs/>
          <w:u w:val="single"/>
        </w:rPr>
        <w:tab/>
        <w:t xml:space="preserve">For Systems Using a Built-for-Purpose Device Installed in the Vehicle. – </w:t>
      </w:r>
    </w:p>
    <w:p w14:paraId="312FA421" w14:textId="44A9BF69" w:rsidR="00113D9F" w:rsidRPr="00515556" w:rsidRDefault="00113D9F" w:rsidP="00113D9F">
      <w:pPr>
        <w:pStyle w:val="CodeList3"/>
        <w:spacing w:after="0"/>
        <w:rPr>
          <w:i/>
          <w:iCs/>
        </w:rPr>
      </w:pPr>
      <w:r w:rsidRPr="00515556">
        <w:rPr>
          <w:b/>
          <w:bCs/>
          <w:i/>
          <w:iCs/>
          <w:u w:val="single"/>
        </w:rPr>
        <w:t>(a)</w:t>
      </w:r>
      <w:r w:rsidRPr="00515556">
        <w:rPr>
          <w:i/>
          <w:iCs/>
        </w:rPr>
        <w:tab/>
        <w:t>At the conclusion of a transaction (e.g., following the totalizing of all accrued charges and having a customer receipt made available), no other advancement of fare, extras, or other charges shall occur until the taximeter has been cleared.</w:t>
      </w:r>
    </w:p>
    <w:p w14:paraId="0BB8660D" w14:textId="77777777" w:rsidR="00113D9F" w:rsidRPr="00270A52" w:rsidRDefault="00113D9F" w:rsidP="00113D9F">
      <w:pPr>
        <w:keepNext/>
        <w:tabs>
          <w:tab w:val="left" w:pos="1080"/>
        </w:tabs>
        <w:spacing w:before="60"/>
        <w:ind w:left="1440"/>
        <w:rPr>
          <w:i/>
          <w:iCs/>
        </w:rPr>
      </w:pPr>
      <w:r w:rsidRPr="00270A52">
        <w:rPr>
          <w:i/>
          <w:iCs/>
        </w:rPr>
        <w:t>[Nonretroactive as of January 1, 2017]</w:t>
      </w:r>
    </w:p>
    <w:p w14:paraId="564D4152" w14:textId="77777777" w:rsidR="00113D9F" w:rsidRPr="00270A52" w:rsidRDefault="00113D9F" w:rsidP="00113D9F">
      <w:pPr>
        <w:pStyle w:val="CodeList3"/>
        <w:spacing w:after="0"/>
      </w:pPr>
      <w:r w:rsidRPr="00515556">
        <w:rPr>
          <w:b/>
          <w:bCs/>
          <w:u w:val="single"/>
        </w:rPr>
        <w:t>(b)</w:t>
      </w:r>
      <w:r>
        <w:tab/>
      </w:r>
      <w:r w:rsidRPr="00270A52">
        <w:t>Where permitted, a flat rate or negotiated rate shall be displayed in the “fare” indicating mechanism, provided that once a flat rate or negotiated rate is entered the fare may no longer be advanced by movement of the vehicle or the time mechanism.</w:t>
      </w:r>
    </w:p>
    <w:p w14:paraId="6CCFCD10" w14:textId="77777777" w:rsidR="00113D9F" w:rsidRPr="00270A52" w:rsidRDefault="00113D9F" w:rsidP="00113D9F">
      <w:pPr>
        <w:tabs>
          <w:tab w:val="left" w:pos="1080"/>
        </w:tabs>
        <w:spacing w:before="60"/>
        <w:ind w:left="1440"/>
        <w:rPr>
          <w:bCs/>
        </w:rPr>
      </w:pPr>
      <w:r w:rsidRPr="00270A52">
        <w:t>(Amended 1988</w:t>
      </w:r>
      <w:r w:rsidRPr="00515556">
        <w:rPr>
          <w:b/>
          <w:bCs/>
          <w:strike/>
        </w:rPr>
        <w:t xml:space="preserve"> and</w:t>
      </w:r>
      <w:r>
        <w:rPr>
          <w:b/>
          <w:bCs/>
          <w:u w:val="single"/>
        </w:rPr>
        <w:t>,</w:t>
      </w:r>
      <w:r w:rsidRPr="00270A52">
        <w:t xml:space="preserve"> 2016</w:t>
      </w:r>
      <w:r>
        <w:rPr>
          <w:b/>
          <w:bCs/>
          <w:u w:val="single"/>
        </w:rPr>
        <w:t xml:space="preserve"> and 20XX</w:t>
      </w:r>
      <w:r w:rsidRPr="00270A52">
        <w:t>)</w:t>
      </w:r>
    </w:p>
    <w:p w14:paraId="7AFADCB0" w14:textId="77777777" w:rsidR="00113D9F" w:rsidRPr="00515556" w:rsidRDefault="00113D9F" w:rsidP="00113D9F">
      <w:pPr>
        <w:pStyle w:val="NormalIndent2"/>
        <w:rPr>
          <w:b/>
          <w:bCs/>
          <w:vanish/>
          <w:specVanish/>
        </w:rPr>
      </w:pPr>
      <w:r w:rsidRPr="00515556">
        <w:rPr>
          <w:b/>
          <w:bCs/>
        </w:rPr>
        <w:t>S.1.</w:t>
      </w:r>
      <w:r w:rsidRPr="00515556">
        <w:rPr>
          <w:b/>
          <w:bCs/>
          <w:strike/>
        </w:rPr>
        <w:t>2</w:t>
      </w:r>
      <w:r w:rsidRPr="00515556">
        <w:rPr>
          <w:b/>
          <w:bCs/>
          <w:u w:val="single"/>
        </w:rPr>
        <w:t>3</w:t>
      </w:r>
      <w:r w:rsidRPr="00515556">
        <w:rPr>
          <w:b/>
          <w:bCs/>
        </w:rPr>
        <w:t>.</w:t>
      </w:r>
      <w:r w:rsidRPr="00515556">
        <w:rPr>
          <w:b/>
          <w:bCs/>
          <w:strike/>
        </w:rPr>
        <w:t>1</w:t>
      </w:r>
      <w:r w:rsidRPr="00515556">
        <w:rPr>
          <w:b/>
          <w:bCs/>
          <w:u w:val="single"/>
        </w:rPr>
        <w:t>2</w:t>
      </w:r>
      <w:r w:rsidRPr="00515556">
        <w:rPr>
          <w:b/>
          <w:bCs/>
        </w:rPr>
        <w:t>.</w:t>
      </w:r>
      <w:r w:rsidRPr="00515556">
        <w:rPr>
          <w:b/>
          <w:bCs/>
        </w:rPr>
        <w:tab/>
        <w:t xml:space="preserve">Time </w:t>
      </w:r>
      <w:r w:rsidRPr="00515556">
        <w:rPr>
          <w:b/>
          <w:bCs/>
          <w:u w:val="single"/>
        </w:rPr>
        <w:t xml:space="preserve">and Distance </w:t>
      </w:r>
      <w:r w:rsidRPr="00515556">
        <w:rPr>
          <w:b/>
          <w:bCs/>
        </w:rPr>
        <w:t>Mechanism</w:t>
      </w:r>
      <w:r w:rsidRPr="00515556">
        <w:rPr>
          <w:b/>
          <w:bCs/>
          <w:u w:val="single"/>
        </w:rPr>
        <w:t>s</w:t>
      </w:r>
      <w:r w:rsidRPr="00515556">
        <w:rPr>
          <w:b/>
          <w:bCs/>
        </w:rPr>
        <w:t>.</w:t>
      </w:r>
    </w:p>
    <w:p w14:paraId="04F15223" w14:textId="77777777" w:rsidR="00113D9F" w:rsidRPr="00515556" w:rsidRDefault="00113D9F" w:rsidP="00113D9F">
      <w:pPr>
        <w:widowControl w:val="0"/>
        <w:tabs>
          <w:tab w:val="left" w:pos="1620"/>
        </w:tabs>
        <w:ind w:left="720"/>
        <w:rPr>
          <w:b/>
          <w:bCs/>
          <w:strike/>
        </w:rPr>
      </w:pPr>
      <w:r w:rsidRPr="00515556">
        <w:rPr>
          <w:b/>
          <w:bCs/>
          <w:strike/>
        </w:rPr>
        <w:t xml:space="preserve"> – Means shall be provided on all taximeters designed to </w:t>
      </w:r>
      <w:r w:rsidRPr="00515556">
        <w:rPr>
          <w:b/>
          <w:bCs/>
          <w:strike/>
        </w:rPr>
        <w:lastRenderedPageBreak/>
        <w:t>calculate fares based on a combination of time elapsed and distance traveled, to enable the vehicle operator to render the time mechanism either operative or inoperative with respect to the fare-indicating mechanism.</w:t>
      </w:r>
      <w:r w:rsidRPr="00F552AA">
        <w:t xml:space="preserve"> </w:t>
      </w:r>
      <w:r w:rsidRPr="00515556">
        <w:rPr>
          <w:b/>
          <w:bCs/>
          <w:u w:val="single"/>
        </w:rPr>
        <w:t>A transportation-for-hire system shall include either of the following:</w:t>
      </w:r>
    </w:p>
    <w:p w14:paraId="38E8C87B" w14:textId="77777777" w:rsidR="00113D9F" w:rsidRPr="00515556" w:rsidRDefault="00113D9F" w:rsidP="00113D9F">
      <w:pPr>
        <w:pStyle w:val="CodeList3"/>
        <w:spacing w:after="0"/>
        <w:rPr>
          <w:b/>
          <w:bCs/>
          <w:i/>
          <w:iCs/>
          <w:u w:val="single"/>
        </w:rPr>
      </w:pPr>
      <w:bookmarkStart w:id="474" w:name="_Hlk181186650"/>
      <w:r w:rsidRPr="008103B4">
        <w:rPr>
          <w:b/>
          <w:i/>
          <w:strike/>
        </w:rPr>
        <w:t>S.1.2.2.</w:t>
      </w:r>
      <w:r w:rsidRPr="008103B4">
        <w:rPr>
          <w:b/>
          <w:i/>
          <w:strike/>
        </w:rPr>
        <w:tab/>
        <w:t>Distance Mechanism</w:t>
      </w:r>
      <w:r w:rsidRPr="008103B4">
        <w:rPr>
          <w:b/>
          <w:strike/>
        </w:rPr>
        <w:t>. –</w:t>
      </w:r>
      <w:r w:rsidRPr="0009276D">
        <w:rPr>
          <w:b/>
          <w:bCs/>
          <w:u w:val="single"/>
        </w:rPr>
        <w:t xml:space="preserve"> </w:t>
      </w:r>
      <w:r w:rsidRPr="00515556">
        <w:rPr>
          <w:b/>
          <w:bCs/>
          <w:u w:val="single"/>
        </w:rPr>
        <w:t>(a)</w:t>
      </w:r>
      <w:r w:rsidRPr="00515556">
        <w:rPr>
          <w:b/>
          <w:bCs/>
        </w:rPr>
        <w:tab/>
      </w:r>
      <w:r w:rsidRPr="00C13FB0">
        <w:rPr>
          <w:b/>
          <w:i/>
          <w:strike/>
        </w:rPr>
        <w:t>Means shall be provided on all taximeters designed to calculate fare based on a combination of time elapsed and/or distance traveled to enable</w:t>
      </w:r>
      <w:r w:rsidRPr="00515556">
        <w:rPr>
          <w:b/>
          <w:bCs/>
          <w:i/>
          <w:iCs/>
          <w:u w:val="single"/>
        </w:rPr>
        <w:t xml:space="preserve">a “time off” mechanism and a “distance off” mechanism for </w:t>
      </w:r>
      <w:r w:rsidRPr="00515556">
        <w:rPr>
          <w:i/>
          <w:iCs/>
        </w:rPr>
        <w:t xml:space="preserve">the vehicle operator to render the </w:t>
      </w:r>
      <w:r w:rsidRPr="00515556">
        <w:rPr>
          <w:b/>
          <w:bCs/>
          <w:i/>
          <w:iCs/>
          <w:u w:val="single"/>
        </w:rPr>
        <w:t>measurement of time and/or</w:t>
      </w:r>
      <w:r w:rsidRPr="00515556">
        <w:rPr>
          <w:i/>
          <w:iCs/>
        </w:rPr>
        <w:t xml:space="preserve"> distance </w:t>
      </w:r>
      <w:r w:rsidRPr="00C13FB0">
        <w:rPr>
          <w:b/>
          <w:i/>
          <w:strike/>
        </w:rPr>
        <w:t xml:space="preserve">mechanism either operative or </w:t>
      </w:r>
      <w:r w:rsidRPr="00515556">
        <w:rPr>
          <w:i/>
          <w:iCs/>
        </w:rPr>
        <w:t>inoperative</w:t>
      </w:r>
      <w:r w:rsidRPr="00515556">
        <w:rPr>
          <w:b/>
          <w:bCs/>
          <w:i/>
          <w:iCs/>
        </w:rPr>
        <w:t xml:space="preserve"> </w:t>
      </w:r>
      <w:r w:rsidRPr="00C13FB0">
        <w:rPr>
          <w:b/>
          <w:i/>
          <w:strike/>
        </w:rPr>
        <w:t>with respect to the fare-indicating mechanism</w:t>
      </w:r>
      <w:r w:rsidRPr="00515556">
        <w:rPr>
          <w:b/>
          <w:bCs/>
          <w:i/>
          <w:iCs/>
          <w:u w:val="single"/>
        </w:rPr>
        <w:t>during a ride.  Each use of these mechanisms shall be reflected in the calculation of total charges and recorded on the passenger’s receipt; or</w:t>
      </w:r>
    </w:p>
    <w:bookmarkEnd w:id="474"/>
    <w:p w14:paraId="555FE043" w14:textId="77777777" w:rsidR="00113D9F" w:rsidRDefault="00113D9F" w:rsidP="00113D9F">
      <w:pPr>
        <w:spacing w:before="60" w:after="0"/>
        <w:ind w:left="1080"/>
        <w:rPr>
          <w:i/>
          <w:iCs/>
        </w:rPr>
      </w:pPr>
      <w:r w:rsidRPr="00515556">
        <w:rPr>
          <w:i/>
          <w:iCs/>
        </w:rPr>
        <w:t xml:space="preserve">[Nonretroactive as of January 1, </w:t>
      </w:r>
      <w:r w:rsidRPr="00515556">
        <w:rPr>
          <w:b/>
          <w:bCs/>
          <w:i/>
          <w:iCs/>
          <w:strike/>
        </w:rPr>
        <w:t>2020</w:t>
      </w:r>
      <w:r w:rsidRPr="00270A52">
        <w:rPr>
          <w:b/>
          <w:bCs/>
          <w:i/>
          <w:iCs/>
          <w:u w:val="single"/>
        </w:rPr>
        <w:t>20XX</w:t>
      </w:r>
      <w:r w:rsidRPr="00515556">
        <w:rPr>
          <w:i/>
          <w:iCs/>
        </w:rPr>
        <w:t>]</w:t>
      </w:r>
    </w:p>
    <w:p w14:paraId="5A2B526A" w14:textId="77777777" w:rsidR="00113D9F" w:rsidRPr="00515556" w:rsidRDefault="00113D9F" w:rsidP="00113D9F">
      <w:pPr>
        <w:spacing w:before="60"/>
        <w:ind w:left="1080"/>
        <w:rPr>
          <w:b/>
          <w:bCs/>
          <w:u w:val="single"/>
        </w:rPr>
      </w:pPr>
      <w:r w:rsidRPr="00270A52">
        <w:t xml:space="preserve">(Amended 2018 </w:t>
      </w:r>
      <w:r w:rsidRPr="00270A52">
        <w:rPr>
          <w:b/>
          <w:bCs/>
          <w:u w:val="single"/>
        </w:rPr>
        <w:t>and 20XX</w:t>
      </w:r>
      <w:r w:rsidRPr="00270A52">
        <w:t>)</w:t>
      </w:r>
    </w:p>
    <w:p w14:paraId="4B0591CF" w14:textId="77777777" w:rsidR="00113D9F" w:rsidRDefault="00113D9F" w:rsidP="00113D9F">
      <w:pPr>
        <w:pStyle w:val="CodeList3"/>
        <w:spacing w:after="0"/>
        <w:rPr>
          <w:b/>
          <w:bCs/>
          <w:u w:val="single"/>
        </w:rPr>
      </w:pPr>
      <w:r w:rsidRPr="00BA1750">
        <w:rPr>
          <w:b/>
          <w:bCs/>
          <w:u w:val="single"/>
        </w:rPr>
        <w:t>(b</w:t>
      </w:r>
      <w:r>
        <w:rPr>
          <w:b/>
          <w:bCs/>
          <w:u w:val="single"/>
        </w:rPr>
        <w:t>)</w:t>
      </w:r>
      <w:r>
        <w:rPr>
          <w:b/>
          <w:bCs/>
          <w:u w:val="single"/>
        </w:rPr>
        <w:tab/>
      </w:r>
      <w:r w:rsidRPr="00515556">
        <w:rPr>
          <w:b/>
          <w:bCs/>
          <w:u w:val="single"/>
        </w:rPr>
        <w:t>for systems not equipped with a “time off” and/or “distance off” mechanism, the system shall be equipped with means to make post-transaction fare adjustments to reduce the amount of the fare, provided the system creates a record of all location and time data from the initiation of the transportation service.</w:t>
      </w:r>
    </w:p>
    <w:p w14:paraId="2FB7A238" w14:textId="77777777" w:rsidR="00113D9F" w:rsidRPr="00515556" w:rsidRDefault="00113D9F" w:rsidP="00113D9F">
      <w:pPr>
        <w:pStyle w:val="CodeList3"/>
        <w:spacing w:after="0"/>
        <w:ind w:left="1800"/>
        <w:rPr>
          <w:b/>
          <w:bCs/>
          <w:i/>
          <w:u w:val="single"/>
        </w:rPr>
      </w:pPr>
      <w:r>
        <w:rPr>
          <w:b/>
          <w:bCs/>
          <w:u w:val="single"/>
        </w:rPr>
        <w:t>(Added 20XX)</w:t>
      </w:r>
    </w:p>
    <w:p w14:paraId="32D70706" w14:textId="77777777" w:rsidR="00113D9F" w:rsidRPr="00270A52" w:rsidRDefault="00113D9F" w:rsidP="00113D9F">
      <w:pPr>
        <w:tabs>
          <w:tab w:val="left" w:pos="1440"/>
        </w:tabs>
        <w:spacing w:before="60"/>
        <w:ind w:left="720"/>
      </w:pPr>
      <w:r w:rsidRPr="00270A52">
        <w:t>(Added 2017)</w:t>
      </w:r>
      <w:r w:rsidRPr="00515556">
        <w:rPr>
          <w:b/>
          <w:bCs/>
          <w:u w:val="single"/>
        </w:rPr>
        <w:t xml:space="preserve"> (Amended 20XX)</w:t>
      </w:r>
    </w:p>
    <w:p w14:paraId="7E35525C" w14:textId="77777777" w:rsidR="00113D9F" w:rsidRPr="00515556" w:rsidRDefault="00113D9F" w:rsidP="00113D9F">
      <w:pPr>
        <w:pStyle w:val="TXI-251Heading4"/>
        <w:rPr>
          <w:vanish/>
          <w:u w:val="single"/>
          <w:specVanish/>
        </w:rPr>
      </w:pPr>
      <w:bookmarkStart w:id="475" w:name="_Toc205819655"/>
      <w:r w:rsidRPr="008E0773">
        <w:t>S.1.</w:t>
      </w:r>
      <w:r w:rsidRPr="00515556">
        <w:rPr>
          <w:strike/>
        </w:rPr>
        <w:t>3</w:t>
      </w:r>
      <w:r w:rsidRPr="00515556">
        <w:rPr>
          <w:u w:val="single"/>
        </w:rPr>
        <w:t>4</w:t>
      </w:r>
      <w:r w:rsidRPr="008E0773">
        <w:t>.</w:t>
      </w:r>
      <w:r w:rsidRPr="008E0773">
        <w:tab/>
        <w:t>Visibility of Indications.</w:t>
      </w:r>
      <w:bookmarkEnd w:id="475"/>
    </w:p>
    <w:p w14:paraId="5EA583D0" w14:textId="77777777" w:rsidR="00113D9F" w:rsidRDefault="00113D9F" w:rsidP="00113D9F">
      <w:pPr>
        <w:spacing w:after="0"/>
      </w:pPr>
      <w:r w:rsidRPr="00515556">
        <w:rPr>
          <w:b/>
          <w:bCs/>
          <w:u w:val="single"/>
        </w:rPr>
        <w:t xml:space="preserve"> – Primary indications displayed on indicating elements shall be clear, definite, accurate, and easily read under any conditions of normal operation.</w:t>
      </w:r>
    </w:p>
    <w:p w14:paraId="0EBEAE17" w14:textId="77777777" w:rsidR="00113D9F" w:rsidRPr="00515556" w:rsidRDefault="00113D9F" w:rsidP="00113D9F">
      <w:pPr>
        <w:pStyle w:val="NormalIndent"/>
        <w:spacing w:before="60"/>
      </w:pPr>
      <w:r>
        <w:rPr>
          <w:b/>
          <w:bCs/>
          <w:u w:val="single"/>
        </w:rPr>
        <w:t>(Amended 20XX)</w:t>
      </w:r>
    </w:p>
    <w:p w14:paraId="44294E92" w14:textId="7D5AD6AE" w:rsidR="00113D9F" w:rsidRPr="003F0685" w:rsidRDefault="00113D9F" w:rsidP="00113D9F">
      <w:pPr>
        <w:spacing w:after="0"/>
        <w:ind w:left="720"/>
      </w:pPr>
      <w:r w:rsidRPr="003F0685">
        <w:rPr>
          <w:b/>
          <w:bCs/>
        </w:rPr>
        <w:t>S.1.</w:t>
      </w:r>
      <w:r w:rsidRPr="00515556">
        <w:rPr>
          <w:b/>
          <w:bCs/>
          <w:strike/>
        </w:rPr>
        <w:t>3</w:t>
      </w:r>
      <w:r w:rsidRPr="00515556">
        <w:rPr>
          <w:b/>
          <w:bCs/>
          <w:u w:val="single"/>
        </w:rPr>
        <w:t>4</w:t>
      </w:r>
      <w:r w:rsidRPr="003F0685">
        <w:rPr>
          <w:b/>
          <w:bCs/>
        </w:rPr>
        <w:t xml:space="preserve">.1. – </w:t>
      </w:r>
      <w:r w:rsidRPr="00515556">
        <w:rPr>
          <w:b/>
          <w:bCs/>
          <w:strike/>
        </w:rPr>
        <w:t xml:space="preserve">Taximeter </w:t>
      </w:r>
      <w:r w:rsidRPr="008F5C99">
        <w:rPr>
          <w:b/>
          <w:bCs/>
        </w:rPr>
        <w:t>Indications</w:t>
      </w:r>
      <w:r w:rsidR="00433FCB">
        <w:rPr>
          <w:b/>
          <w:bCs/>
          <w:u w:val="single"/>
        </w:rPr>
        <w:t xml:space="preserve"> </w:t>
      </w:r>
      <w:r w:rsidRPr="00515556">
        <w:rPr>
          <w:b/>
          <w:bCs/>
          <w:u w:val="single"/>
        </w:rPr>
        <w:t>For Built-for-Purpose Devices Installed in the Vehicle</w:t>
      </w:r>
      <w:r w:rsidRPr="003F0685">
        <w:rPr>
          <w:b/>
          <w:bCs/>
        </w:rPr>
        <w:t>.</w:t>
      </w:r>
      <w:r w:rsidRPr="00515556">
        <w:t xml:space="preserve"> – The indications of fare, including extras, and the mode of operation, such as “time” or “hired,” shall be constantly displayed whenever the meter is in operation.  All indications of passenger interest shall be easily read from a distance of 1.2 m (4 ft) under any condition of normal operation.  This includes any necessary lighting, shading, or other means necessary to make displayed indications clearly visible to operator and passenger.</w:t>
      </w:r>
    </w:p>
    <w:p w14:paraId="7FB802F0" w14:textId="77777777" w:rsidR="00113D9F" w:rsidRPr="00406FAF" w:rsidRDefault="00113D9F" w:rsidP="00113D9F">
      <w:pPr>
        <w:spacing w:before="60"/>
        <w:ind w:left="720"/>
      </w:pPr>
      <w:r w:rsidRPr="00406FAF">
        <w:t xml:space="preserve">(Amended 1977, 1986, 1988, </w:t>
      </w:r>
      <w:r w:rsidRPr="00515556">
        <w:rPr>
          <w:b/>
          <w:bCs/>
          <w:strike/>
        </w:rPr>
        <w:t xml:space="preserve">and </w:t>
      </w:r>
      <w:r w:rsidRPr="00406FAF">
        <w:t>2017</w:t>
      </w:r>
      <w:r>
        <w:rPr>
          <w:b/>
          <w:bCs/>
          <w:u w:val="single"/>
        </w:rPr>
        <w:t>, and 20XX</w:t>
      </w:r>
      <w:r w:rsidRPr="00406FAF">
        <w:t>)</w:t>
      </w:r>
    </w:p>
    <w:p w14:paraId="7A5CBB82" w14:textId="3F20EDF8" w:rsidR="00113D9F" w:rsidRPr="00270A52" w:rsidRDefault="00113D9F" w:rsidP="00113D9F">
      <w:pPr>
        <w:keepNext/>
        <w:tabs>
          <w:tab w:val="left" w:pos="2160"/>
        </w:tabs>
        <w:spacing w:after="0"/>
        <w:ind w:left="1166"/>
      </w:pPr>
      <w:r w:rsidRPr="00270A52">
        <w:rPr>
          <w:b/>
          <w:bCs/>
        </w:rPr>
        <w:t>S.1.</w:t>
      </w:r>
      <w:r w:rsidRPr="00515556">
        <w:rPr>
          <w:b/>
          <w:bCs/>
          <w:strike/>
        </w:rPr>
        <w:t>3</w:t>
      </w:r>
      <w:r w:rsidRPr="00515556">
        <w:rPr>
          <w:b/>
          <w:bCs/>
          <w:u w:val="single"/>
        </w:rPr>
        <w:t>4</w:t>
      </w:r>
      <w:r w:rsidRPr="00270A52">
        <w:rPr>
          <w:b/>
          <w:bCs/>
        </w:rPr>
        <w:t>.</w:t>
      </w:r>
      <w:r w:rsidRPr="00515556">
        <w:rPr>
          <w:b/>
          <w:bCs/>
          <w:strike/>
        </w:rPr>
        <w:t>2</w:t>
      </w:r>
      <w:r w:rsidRPr="00515556">
        <w:rPr>
          <w:b/>
          <w:bCs/>
          <w:u w:val="single"/>
        </w:rPr>
        <w:t>1.1.</w:t>
      </w:r>
      <w:r w:rsidRPr="00270A52">
        <w:tab/>
      </w:r>
      <w:r>
        <w:tab/>
      </w:r>
      <w:r w:rsidRPr="00270A52">
        <w:rPr>
          <w:b/>
          <w:bCs/>
        </w:rPr>
        <w:t>Minimum Height of Figures, Words, and Symbols.</w:t>
      </w:r>
      <w:r w:rsidRPr="00270A52">
        <w:t xml:space="preserve"> – The minimum height of the figures used to indicate the fare shall be 10 mm and for extras, 8 mm.  The minimum height of the figures, words, or symbols used for other indications, including those used to identify or define, shall be 3.5 mm.</w:t>
      </w:r>
    </w:p>
    <w:p w14:paraId="529276DE" w14:textId="77777777" w:rsidR="00113D9F" w:rsidRPr="00270A52" w:rsidRDefault="00113D9F" w:rsidP="00113D9F">
      <w:pPr>
        <w:tabs>
          <w:tab w:val="left" w:pos="1620"/>
          <w:tab w:val="left" w:pos="2160"/>
        </w:tabs>
        <w:spacing w:before="60"/>
        <w:ind w:left="1166"/>
      </w:pPr>
      <w:r w:rsidRPr="00270A52">
        <w:t>(Added 1986)</w:t>
      </w:r>
    </w:p>
    <w:p w14:paraId="57E6FA3D" w14:textId="6D56203A" w:rsidR="00113D9F" w:rsidRPr="00270A52" w:rsidRDefault="00113D9F" w:rsidP="00113D9F">
      <w:pPr>
        <w:keepNext/>
        <w:tabs>
          <w:tab w:val="left" w:pos="2160"/>
        </w:tabs>
        <w:spacing w:after="0"/>
        <w:ind w:left="1166"/>
        <w:rPr>
          <w:i/>
          <w:iCs/>
        </w:rPr>
      </w:pPr>
      <w:r w:rsidRPr="00270A52">
        <w:rPr>
          <w:b/>
          <w:bCs/>
          <w:i/>
          <w:iCs/>
        </w:rPr>
        <w:t>S.1.</w:t>
      </w:r>
      <w:r w:rsidRPr="00515556">
        <w:rPr>
          <w:b/>
          <w:bCs/>
          <w:i/>
          <w:iCs/>
          <w:strike/>
        </w:rPr>
        <w:t>3</w:t>
      </w:r>
      <w:r w:rsidRPr="00515556">
        <w:rPr>
          <w:b/>
          <w:bCs/>
          <w:i/>
          <w:iCs/>
          <w:u w:val="single"/>
        </w:rPr>
        <w:t>4</w:t>
      </w:r>
      <w:r w:rsidRPr="00270A52">
        <w:rPr>
          <w:b/>
          <w:bCs/>
          <w:i/>
          <w:iCs/>
        </w:rPr>
        <w:t>.</w:t>
      </w:r>
      <w:r w:rsidRPr="00515556">
        <w:rPr>
          <w:b/>
          <w:bCs/>
          <w:i/>
          <w:iCs/>
          <w:strike/>
        </w:rPr>
        <w:t>3</w:t>
      </w:r>
      <w:r w:rsidRPr="00515556">
        <w:rPr>
          <w:b/>
          <w:bCs/>
          <w:i/>
          <w:iCs/>
          <w:u w:val="single"/>
        </w:rPr>
        <w:t>1.2.</w:t>
      </w:r>
      <w:r w:rsidRPr="00270A52">
        <w:tab/>
      </w:r>
      <w:r>
        <w:tab/>
      </w:r>
      <w:r w:rsidRPr="00270A52">
        <w:rPr>
          <w:b/>
          <w:bCs/>
          <w:i/>
          <w:iCs/>
        </w:rPr>
        <w:t>Passenger’s Indications</w:t>
      </w:r>
      <w:r w:rsidRPr="00270A52">
        <w:rPr>
          <w:b/>
          <w:bCs/>
        </w:rPr>
        <w:t>.</w:t>
      </w:r>
      <w:r w:rsidRPr="00270A52">
        <w:t xml:space="preserve"> – </w:t>
      </w:r>
      <w:r w:rsidRPr="00270A52">
        <w:rPr>
          <w:i/>
          <w:iCs/>
        </w:rPr>
        <w:t>A supplementary indicating element installed in a taxi to provide information regarding the taxi service to the passenger (i.e., Passenger Information Monitor or PIM), shall clearly display the current total of all charges incurred for the transaction.  The accruing total of all charges must remain clearly visible on the passenger’s display (unless disabled by the passenger) at all times during the transaction.</w:t>
      </w:r>
    </w:p>
    <w:p w14:paraId="531ADCF6" w14:textId="77777777" w:rsidR="00113D9F" w:rsidRPr="00270A52" w:rsidRDefault="00113D9F" w:rsidP="00113D9F">
      <w:pPr>
        <w:keepNext/>
        <w:tabs>
          <w:tab w:val="left" w:pos="2160"/>
        </w:tabs>
        <w:spacing w:before="60" w:after="0"/>
        <w:ind w:left="1166"/>
        <w:rPr>
          <w:i/>
        </w:rPr>
      </w:pPr>
      <w:r w:rsidRPr="00270A52">
        <w:rPr>
          <w:i/>
        </w:rPr>
        <w:t>[Nonretroactive as of January 1, 2016]</w:t>
      </w:r>
    </w:p>
    <w:p w14:paraId="489BAB4C" w14:textId="77777777" w:rsidR="00113D9F" w:rsidRPr="00270A52" w:rsidRDefault="00113D9F" w:rsidP="00113D9F">
      <w:pPr>
        <w:keepNext/>
        <w:tabs>
          <w:tab w:val="left" w:pos="2160"/>
        </w:tabs>
        <w:spacing w:before="60"/>
        <w:ind w:left="1166"/>
      </w:pPr>
      <w:r w:rsidRPr="00270A52">
        <w:t>(Added 2015) (Amended 2017)</w:t>
      </w:r>
    </w:p>
    <w:p w14:paraId="17076BF6" w14:textId="1C1F48CF" w:rsidR="00113D9F" w:rsidRPr="00270A52" w:rsidRDefault="00113D9F" w:rsidP="00113D9F">
      <w:pPr>
        <w:tabs>
          <w:tab w:val="left" w:pos="2160"/>
        </w:tabs>
        <w:ind w:left="1440"/>
        <w:rPr>
          <w:i/>
          <w:iCs/>
        </w:rPr>
      </w:pPr>
      <w:r w:rsidRPr="00270A52">
        <w:rPr>
          <w:b/>
          <w:bCs/>
          <w:i/>
          <w:iCs/>
        </w:rPr>
        <w:t>S.1.</w:t>
      </w:r>
      <w:r w:rsidRPr="00515556">
        <w:rPr>
          <w:b/>
          <w:bCs/>
          <w:i/>
          <w:iCs/>
          <w:strike/>
        </w:rPr>
        <w:t>3</w:t>
      </w:r>
      <w:r w:rsidRPr="00515556">
        <w:rPr>
          <w:b/>
          <w:bCs/>
          <w:i/>
          <w:iCs/>
          <w:u w:val="single"/>
        </w:rPr>
        <w:t>4</w:t>
      </w:r>
      <w:r w:rsidRPr="00270A52">
        <w:rPr>
          <w:b/>
          <w:bCs/>
          <w:i/>
          <w:iCs/>
        </w:rPr>
        <w:t>.</w:t>
      </w:r>
      <w:r w:rsidRPr="00515556">
        <w:rPr>
          <w:b/>
          <w:bCs/>
          <w:i/>
          <w:iCs/>
          <w:strike/>
        </w:rPr>
        <w:t>3</w:t>
      </w:r>
      <w:r w:rsidRPr="00515556">
        <w:rPr>
          <w:b/>
          <w:bCs/>
          <w:i/>
          <w:iCs/>
          <w:u w:val="single"/>
        </w:rPr>
        <w:t>1.2.1.</w:t>
      </w:r>
      <w:r w:rsidRPr="00270A52">
        <w:tab/>
      </w:r>
      <w:r w:rsidRPr="00270A52">
        <w:rPr>
          <w:b/>
          <w:bCs/>
          <w:i/>
          <w:iCs/>
        </w:rPr>
        <w:t>Additional Information.</w:t>
      </w:r>
      <w:r w:rsidRPr="00270A52">
        <w:rPr>
          <w:i/>
          <w:iCs/>
        </w:rPr>
        <w:t xml:space="preserve"> – Additional information shall be displayed or made available through a passenger’s indicating element (as described in S.1.</w:t>
      </w:r>
      <w:r w:rsidRPr="00515556">
        <w:rPr>
          <w:b/>
          <w:bCs/>
          <w:i/>
          <w:iCs/>
          <w:strike/>
        </w:rPr>
        <w:t>3</w:t>
      </w:r>
      <w:r w:rsidRPr="00515556">
        <w:rPr>
          <w:b/>
          <w:bCs/>
          <w:i/>
          <w:iCs/>
          <w:u w:val="single"/>
        </w:rPr>
        <w:t>4</w:t>
      </w:r>
      <w:r w:rsidRPr="00270A52">
        <w:rPr>
          <w:i/>
          <w:iCs/>
        </w:rPr>
        <w:t>.</w:t>
      </w:r>
      <w:r w:rsidRPr="00515556">
        <w:rPr>
          <w:b/>
          <w:bCs/>
          <w:i/>
          <w:iCs/>
          <w:strike/>
        </w:rPr>
        <w:t>3</w:t>
      </w:r>
      <w:r w:rsidRPr="00515556">
        <w:rPr>
          <w:b/>
          <w:bCs/>
          <w:i/>
          <w:iCs/>
          <w:u w:val="single"/>
        </w:rPr>
        <w:t>1.2</w:t>
      </w:r>
      <w:r w:rsidRPr="00270A52">
        <w:rPr>
          <w:i/>
          <w:iCs/>
        </w:rPr>
        <w:t xml:space="preserve"> Passenger’s Indications) and shall be current and reflect any charges that have accrued.  This additional information shall include:</w:t>
      </w:r>
    </w:p>
    <w:p w14:paraId="12C57EAF" w14:textId="77777777" w:rsidR="00113D9F" w:rsidRPr="00270A52" w:rsidRDefault="00113D9F" w:rsidP="00731BE2">
      <w:pPr>
        <w:pStyle w:val="ListParagraph"/>
        <w:numPr>
          <w:ilvl w:val="0"/>
          <w:numId w:val="44"/>
        </w:numPr>
        <w:tabs>
          <w:tab w:val="left" w:pos="2160"/>
        </w:tabs>
        <w:ind w:left="2160"/>
        <w:contextualSpacing w:val="0"/>
        <w:rPr>
          <w:i/>
        </w:rPr>
      </w:pPr>
      <w:r w:rsidRPr="00270A52">
        <w:rPr>
          <w:i/>
        </w:rPr>
        <w:t>an itemized account of all charges incurred including fare, extras, and other additional charges; and</w:t>
      </w:r>
    </w:p>
    <w:p w14:paraId="3D99A989" w14:textId="77777777" w:rsidR="00113D9F" w:rsidRPr="00270A52" w:rsidRDefault="00113D9F" w:rsidP="00731BE2">
      <w:pPr>
        <w:pStyle w:val="ListParagraph"/>
        <w:numPr>
          <w:ilvl w:val="0"/>
          <w:numId w:val="44"/>
        </w:numPr>
        <w:tabs>
          <w:tab w:val="left" w:pos="2160"/>
        </w:tabs>
        <w:ind w:left="2160"/>
        <w:rPr>
          <w:i/>
        </w:rPr>
      </w:pPr>
      <w:r w:rsidRPr="00270A52">
        <w:rPr>
          <w:i/>
        </w:rPr>
        <w:t>the rate(s) in use at which any fare is calculated.</w:t>
      </w:r>
    </w:p>
    <w:p w14:paraId="4B09BBD2" w14:textId="7738EADD" w:rsidR="00113D9F" w:rsidRPr="00270A52" w:rsidRDefault="00113D9F" w:rsidP="00113D9F">
      <w:pPr>
        <w:tabs>
          <w:tab w:val="left" w:pos="2160"/>
        </w:tabs>
        <w:spacing w:after="0"/>
        <w:ind w:left="1440"/>
        <w:rPr>
          <w:i/>
          <w:iCs/>
        </w:rPr>
      </w:pPr>
      <w:r w:rsidRPr="00270A52">
        <w:rPr>
          <w:i/>
          <w:iCs/>
        </w:rPr>
        <w:lastRenderedPageBreak/>
        <w:t xml:space="preserve">Any additional information made available must not obscure the accruing total of charges for the taxi service.  This additional information may be made accessible through clearly identified operational controls (e.g., keypad, button, menu, </w:t>
      </w:r>
      <w:r w:rsidRPr="00515556">
        <w:rPr>
          <w:b/>
          <w:bCs/>
          <w:i/>
          <w:iCs/>
          <w:strike/>
        </w:rPr>
        <w:t>touch-screen</w:t>
      </w:r>
      <w:r w:rsidRPr="00515556">
        <w:rPr>
          <w:b/>
          <w:bCs/>
          <w:i/>
          <w:iCs/>
          <w:u w:val="single"/>
        </w:rPr>
        <w:t>touchscreen</w:t>
      </w:r>
      <w:r w:rsidRPr="00270A52">
        <w:rPr>
          <w:i/>
          <w:iCs/>
        </w:rPr>
        <w:t>).</w:t>
      </w:r>
    </w:p>
    <w:p w14:paraId="4F7732F7" w14:textId="77777777" w:rsidR="00113D9F" w:rsidRPr="00270A52" w:rsidRDefault="00113D9F" w:rsidP="00113D9F">
      <w:pPr>
        <w:tabs>
          <w:tab w:val="left" w:pos="2160"/>
        </w:tabs>
        <w:spacing w:before="60" w:after="0"/>
        <w:ind w:left="1440"/>
        <w:rPr>
          <w:i/>
        </w:rPr>
      </w:pPr>
      <w:r w:rsidRPr="00270A52">
        <w:rPr>
          <w:i/>
        </w:rPr>
        <w:t>[Nonretroactive as of January 1, 2016]</w:t>
      </w:r>
    </w:p>
    <w:p w14:paraId="06BE51DD" w14:textId="77777777" w:rsidR="00113D9F" w:rsidRPr="00515556" w:rsidRDefault="00113D9F" w:rsidP="00113D9F">
      <w:pPr>
        <w:tabs>
          <w:tab w:val="left" w:pos="2160"/>
        </w:tabs>
        <w:spacing w:before="60"/>
        <w:ind w:left="1440"/>
        <w:rPr>
          <w:b/>
          <w:bCs/>
          <w:u w:val="single"/>
        </w:rPr>
      </w:pPr>
      <w:r w:rsidRPr="00270A52">
        <w:t>(Added 2015)</w:t>
      </w:r>
      <w:r>
        <w:t xml:space="preserve"> </w:t>
      </w:r>
      <w:r>
        <w:rPr>
          <w:b/>
          <w:bCs/>
          <w:u w:val="single"/>
        </w:rPr>
        <w:t>(Amended 20XX)</w:t>
      </w:r>
    </w:p>
    <w:p w14:paraId="182EDF74" w14:textId="5D970CEE" w:rsidR="00113D9F" w:rsidRPr="00270A52" w:rsidRDefault="00113D9F" w:rsidP="00113D9F">
      <w:pPr>
        <w:spacing w:after="0"/>
        <w:ind w:left="1080"/>
        <w:rPr>
          <w:i/>
          <w:iCs/>
        </w:rPr>
      </w:pPr>
      <w:r w:rsidRPr="00270A52">
        <w:rPr>
          <w:b/>
          <w:bCs/>
          <w:i/>
          <w:iCs/>
        </w:rPr>
        <w:t>S.1.</w:t>
      </w:r>
      <w:r w:rsidRPr="00515556">
        <w:rPr>
          <w:b/>
          <w:bCs/>
          <w:i/>
          <w:iCs/>
          <w:strike/>
        </w:rPr>
        <w:t>3</w:t>
      </w:r>
      <w:r w:rsidRPr="00515556">
        <w:rPr>
          <w:b/>
          <w:bCs/>
          <w:i/>
          <w:iCs/>
          <w:u w:val="single"/>
        </w:rPr>
        <w:t>4</w:t>
      </w:r>
      <w:r w:rsidRPr="00270A52">
        <w:rPr>
          <w:b/>
          <w:bCs/>
          <w:i/>
          <w:iCs/>
        </w:rPr>
        <w:t>.</w:t>
      </w:r>
      <w:r w:rsidRPr="00515556">
        <w:rPr>
          <w:b/>
          <w:bCs/>
          <w:i/>
          <w:iCs/>
          <w:strike/>
        </w:rPr>
        <w:t>3</w:t>
      </w:r>
      <w:r w:rsidRPr="00515556">
        <w:rPr>
          <w:b/>
          <w:bCs/>
          <w:i/>
          <w:iCs/>
          <w:u w:val="single"/>
        </w:rPr>
        <w:t>1</w:t>
      </w:r>
      <w:r w:rsidRPr="00270A52">
        <w:rPr>
          <w:b/>
          <w:bCs/>
          <w:i/>
          <w:iCs/>
        </w:rPr>
        <w:t>.</w:t>
      </w:r>
      <w:r w:rsidRPr="00515556">
        <w:rPr>
          <w:b/>
          <w:bCs/>
          <w:i/>
          <w:iCs/>
          <w:strike/>
        </w:rPr>
        <w:t>2</w:t>
      </w:r>
      <w:r w:rsidRPr="00515556">
        <w:rPr>
          <w:b/>
          <w:bCs/>
          <w:i/>
          <w:iCs/>
          <w:u w:val="single"/>
        </w:rPr>
        <w:t>3</w:t>
      </w:r>
      <w:r w:rsidRPr="00270A52">
        <w:rPr>
          <w:b/>
          <w:bCs/>
          <w:i/>
          <w:iCs/>
        </w:rPr>
        <w:t>.</w:t>
      </w:r>
      <w:r w:rsidRPr="00270A52">
        <w:tab/>
      </w:r>
      <w:r w:rsidRPr="00270A52">
        <w:rPr>
          <w:b/>
          <w:bCs/>
          <w:i/>
          <w:iCs/>
        </w:rPr>
        <w:t>Fare and Extras Charges.</w:t>
      </w:r>
      <w:r w:rsidRPr="00270A52">
        <w:rPr>
          <w:i/>
          <w:iCs/>
        </w:rPr>
        <w:t xml:space="preserve"> –  The indication of fare and extras charges on a passenger’s indicating element shall agree with similar indications displayed on all other indicating elements in the system.</w:t>
      </w:r>
    </w:p>
    <w:p w14:paraId="593F12EC" w14:textId="77777777" w:rsidR="00113D9F" w:rsidRPr="00270A52" w:rsidRDefault="00113D9F" w:rsidP="00113D9F">
      <w:pPr>
        <w:spacing w:before="60" w:after="0"/>
        <w:ind w:left="1080"/>
        <w:rPr>
          <w:i/>
        </w:rPr>
      </w:pPr>
      <w:r w:rsidRPr="00270A52">
        <w:rPr>
          <w:i/>
        </w:rPr>
        <w:t>[Nonretroactive as of January 1, 2016]</w:t>
      </w:r>
    </w:p>
    <w:p w14:paraId="63C5C0E6" w14:textId="77777777" w:rsidR="00113D9F" w:rsidRPr="00270A52" w:rsidRDefault="00113D9F" w:rsidP="00113D9F">
      <w:pPr>
        <w:spacing w:before="60"/>
        <w:ind w:left="1080"/>
        <w:rPr>
          <w:i/>
        </w:rPr>
      </w:pPr>
      <w:r w:rsidRPr="00270A52">
        <w:t>(Added 2015)</w:t>
      </w:r>
    </w:p>
    <w:p w14:paraId="3486173D" w14:textId="06D7EEFD" w:rsidR="00113D9F" w:rsidRPr="00515556" w:rsidRDefault="00113D9F" w:rsidP="00113D9F">
      <w:pPr>
        <w:pStyle w:val="TXI-251Heading4"/>
        <w:rPr>
          <w:vanish/>
          <w:specVanish/>
        </w:rPr>
      </w:pPr>
      <w:bookmarkStart w:id="476" w:name="_Toc172637535"/>
      <w:bookmarkStart w:id="477" w:name="_Toc172639038"/>
      <w:bookmarkStart w:id="478" w:name="_Toc205819656"/>
      <w:r w:rsidRPr="00515556">
        <w:t>S.1.</w:t>
      </w:r>
      <w:r w:rsidRPr="00343071">
        <w:rPr>
          <w:strike/>
        </w:rPr>
        <w:t>4</w:t>
      </w:r>
      <w:r w:rsidRPr="00515556">
        <w:rPr>
          <w:u w:val="single"/>
        </w:rPr>
        <w:t>5</w:t>
      </w:r>
      <w:r w:rsidRPr="00515556">
        <w:t>.</w:t>
      </w:r>
      <w:bookmarkEnd w:id="476"/>
      <w:r w:rsidRPr="00515556">
        <w:tab/>
        <w:t>Actuation of Fare Indicating Mechanism.</w:t>
      </w:r>
      <w:bookmarkEnd w:id="477"/>
      <w:bookmarkEnd w:id="478"/>
    </w:p>
    <w:p w14:paraId="0477A182" w14:textId="77777777" w:rsidR="00113D9F" w:rsidRPr="00CD46BD" w:rsidRDefault="00113D9F" w:rsidP="00113D9F">
      <w:pPr>
        <w:spacing w:after="0"/>
      </w:pPr>
      <w:r w:rsidRPr="00CD46BD">
        <w:t xml:space="preserve"> – When a </w:t>
      </w:r>
      <w:bookmarkStart w:id="479" w:name="_Hlk47600672"/>
      <w:r w:rsidRPr="00515556">
        <w:rPr>
          <w:b/>
          <w:bCs/>
          <w:strike/>
        </w:rPr>
        <w:t>taximeter</w:t>
      </w:r>
      <w:r w:rsidRPr="00515556">
        <w:rPr>
          <w:b/>
          <w:bCs/>
          <w:u w:val="single"/>
        </w:rPr>
        <w:t>built-for-purpose device installed in the vehicle</w:t>
      </w:r>
      <w:r w:rsidRPr="00CD46BD">
        <w:t xml:space="preserve"> </w:t>
      </w:r>
      <w:bookmarkEnd w:id="479"/>
      <w:r w:rsidRPr="00CD46BD">
        <w:t xml:space="preserve">designed to calculate fares upon the basis of a combination of distance traveled and time elapsed, but not both time and distance used concurrently to calculate fare, is operative with respect to fare indication, the fare indicating mechanism shall be actuated by the distance mechanism whenever the vehicle is in motion at such a speed that the rate of distance revenue equals or exceeds the time rate, and may be actuated by the time mechanism whenever the vehicle speed is less than this and when the vehicle is not in motion.  </w:t>
      </w:r>
    </w:p>
    <w:p w14:paraId="7C7B9F1C" w14:textId="77777777" w:rsidR="00113D9F" w:rsidRPr="00270A52" w:rsidRDefault="00113D9F" w:rsidP="00113D9F">
      <w:pPr>
        <w:tabs>
          <w:tab w:val="left" w:pos="360"/>
        </w:tabs>
        <w:spacing w:before="60"/>
        <w:ind w:left="360"/>
      </w:pPr>
      <w:r w:rsidRPr="00270A52">
        <w:t xml:space="preserve">(Amended 1977 </w:t>
      </w:r>
      <w:r w:rsidRPr="00515556">
        <w:rPr>
          <w:b/>
          <w:bCs/>
          <w:strike/>
        </w:rPr>
        <w:t xml:space="preserve">and </w:t>
      </w:r>
      <w:r w:rsidRPr="00270A52">
        <w:t>2017</w:t>
      </w:r>
      <w:r>
        <w:rPr>
          <w:b/>
          <w:bCs/>
          <w:u w:val="single"/>
        </w:rPr>
        <w:t>, and 20XX</w:t>
      </w:r>
      <w:r w:rsidRPr="00270A52">
        <w:t>)</w:t>
      </w:r>
    </w:p>
    <w:p w14:paraId="2D93FFCA" w14:textId="77777777" w:rsidR="00113D9F" w:rsidRPr="00034AE3" w:rsidRDefault="00113D9F" w:rsidP="00113D9F">
      <w:pPr>
        <w:pStyle w:val="TXI-251Heading4"/>
      </w:pPr>
      <w:bookmarkStart w:id="480" w:name="_Toc172637536"/>
      <w:bookmarkStart w:id="481" w:name="_Toc172639039"/>
      <w:bookmarkStart w:id="482" w:name="_Toc205819657"/>
      <w:r w:rsidRPr="00034AE3">
        <w:t>S.1.</w:t>
      </w:r>
      <w:r w:rsidRPr="00515556">
        <w:rPr>
          <w:strike/>
        </w:rPr>
        <w:t>5</w:t>
      </w:r>
      <w:r w:rsidRPr="00515556">
        <w:rPr>
          <w:u w:val="single"/>
        </w:rPr>
        <w:t>6</w:t>
      </w:r>
      <w:r w:rsidRPr="00034AE3">
        <w:t>.</w:t>
      </w:r>
      <w:r w:rsidRPr="00034AE3">
        <w:tab/>
        <w:t>Operating Condition.</w:t>
      </w:r>
      <w:bookmarkEnd w:id="480"/>
      <w:bookmarkEnd w:id="481"/>
      <w:bookmarkEnd w:id="482"/>
    </w:p>
    <w:p w14:paraId="21C8C3B9" w14:textId="77777777" w:rsidR="00113D9F" w:rsidRPr="00515556" w:rsidRDefault="00113D9F" w:rsidP="00113D9F">
      <w:pPr>
        <w:pStyle w:val="NormalIndent2"/>
        <w:rPr>
          <w:b/>
          <w:bCs/>
          <w:vanish/>
          <w:specVanish/>
        </w:rPr>
      </w:pPr>
      <w:r w:rsidRPr="00515556">
        <w:rPr>
          <w:b/>
          <w:bCs/>
        </w:rPr>
        <w:t>S.1.</w:t>
      </w:r>
      <w:r w:rsidRPr="00515556">
        <w:rPr>
          <w:b/>
          <w:bCs/>
          <w:strike/>
        </w:rPr>
        <w:t>5</w:t>
      </w:r>
      <w:r w:rsidRPr="00515556">
        <w:rPr>
          <w:b/>
          <w:bCs/>
          <w:u w:val="single"/>
        </w:rPr>
        <w:t>6</w:t>
      </w:r>
      <w:r w:rsidRPr="00515556">
        <w:rPr>
          <w:b/>
          <w:bCs/>
        </w:rPr>
        <w:t>.1.</w:t>
      </w:r>
      <w:r w:rsidRPr="00515556">
        <w:rPr>
          <w:b/>
          <w:bCs/>
        </w:rPr>
        <w:tab/>
      </w:r>
      <w:r>
        <w:rPr>
          <w:b/>
          <w:bCs/>
        </w:rPr>
        <w:tab/>
      </w:r>
      <w:r w:rsidRPr="00515556">
        <w:rPr>
          <w:b/>
          <w:bCs/>
        </w:rPr>
        <w:t>General.</w:t>
      </w:r>
    </w:p>
    <w:p w14:paraId="2E0953CB" w14:textId="77777777" w:rsidR="00113D9F" w:rsidRPr="00270A52" w:rsidRDefault="00113D9F" w:rsidP="00113D9F">
      <w:pPr>
        <w:keepNext/>
        <w:tabs>
          <w:tab w:val="left" w:pos="1620"/>
        </w:tabs>
        <w:spacing w:after="0"/>
        <w:ind w:left="720"/>
      </w:pPr>
      <w:r w:rsidRPr="00270A52">
        <w:t xml:space="preserve"> – When a </w:t>
      </w:r>
      <w:r w:rsidRPr="00515556">
        <w:rPr>
          <w:b/>
          <w:bCs/>
          <w:strike/>
        </w:rPr>
        <w:t>taximeter</w:t>
      </w:r>
      <w:r w:rsidRPr="00515556">
        <w:rPr>
          <w:b/>
          <w:bCs/>
          <w:u w:val="single"/>
        </w:rPr>
        <w:t>built-for-purpose device installed in the vehicle</w:t>
      </w:r>
      <w:r w:rsidRPr="00270A52">
        <w:t xml:space="preserve"> is cleared, the indication “Not Registering,” “Vacant,” or an equivalent expression shall be shown.  Whenever a </w:t>
      </w:r>
      <w:r w:rsidRPr="00515556">
        <w:rPr>
          <w:b/>
          <w:bCs/>
          <w:strike/>
        </w:rPr>
        <w:t>taximeter</w:t>
      </w:r>
      <w:r w:rsidRPr="00515556">
        <w:rPr>
          <w:b/>
          <w:bCs/>
          <w:u w:val="single"/>
        </w:rPr>
        <w:t>built-for-purpose device installed in the vehicle</w:t>
      </w:r>
      <w:r w:rsidRPr="00270A52">
        <w:t xml:space="preserve"> is set to register charges, it shall indicate “Registering,” “Hired,” or an equivalent expression and the rate at which it is set shall be automatically indicated (Rate 1 or Rate A, for example).</w:t>
      </w:r>
    </w:p>
    <w:p w14:paraId="36E06671" w14:textId="77777777" w:rsidR="00113D9F" w:rsidRPr="00270A52" w:rsidRDefault="00113D9F" w:rsidP="00113D9F">
      <w:pPr>
        <w:tabs>
          <w:tab w:val="left" w:pos="1620"/>
        </w:tabs>
        <w:spacing w:before="60"/>
        <w:ind w:left="720"/>
      </w:pPr>
      <w:r w:rsidRPr="00270A52">
        <w:t>(Amended 1988</w:t>
      </w:r>
      <w:r>
        <w:rPr>
          <w:b/>
          <w:bCs/>
          <w:u w:val="single"/>
        </w:rPr>
        <w:t xml:space="preserve"> and 20XX</w:t>
      </w:r>
      <w:r w:rsidRPr="00270A52">
        <w:t>)</w:t>
      </w:r>
    </w:p>
    <w:p w14:paraId="59C6D2C4" w14:textId="77777777" w:rsidR="00113D9F" w:rsidRPr="00515556" w:rsidRDefault="00113D9F" w:rsidP="00113D9F">
      <w:pPr>
        <w:pStyle w:val="NormalIndent2"/>
        <w:rPr>
          <w:b/>
          <w:bCs/>
          <w:vanish/>
          <w:specVanish/>
        </w:rPr>
      </w:pPr>
      <w:r w:rsidRPr="00515556">
        <w:rPr>
          <w:b/>
          <w:bCs/>
        </w:rPr>
        <w:t>S.1.</w:t>
      </w:r>
      <w:r w:rsidRPr="00515556">
        <w:rPr>
          <w:b/>
          <w:bCs/>
          <w:strike/>
        </w:rPr>
        <w:t>5</w:t>
      </w:r>
      <w:r w:rsidRPr="00515556">
        <w:rPr>
          <w:b/>
          <w:bCs/>
          <w:u w:val="single"/>
        </w:rPr>
        <w:t>6</w:t>
      </w:r>
      <w:r w:rsidRPr="00515556">
        <w:rPr>
          <w:b/>
          <w:bCs/>
        </w:rPr>
        <w:t>.2.</w:t>
      </w:r>
      <w:r w:rsidRPr="00515556">
        <w:rPr>
          <w:b/>
          <w:bCs/>
        </w:rPr>
        <w:tab/>
      </w:r>
      <w:r>
        <w:rPr>
          <w:b/>
          <w:bCs/>
        </w:rPr>
        <w:tab/>
      </w:r>
      <w:r w:rsidRPr="00515556">
        <w:rPr>
          <w:b/>
          <w:bCs/>
        </w:rPr>
        <w:t>Time not Recording.</w:t>
      </w:r>
    </w:p>
    <w:p w14:paraId="3B90A19D" w14:textId="77777777" w:rsidR="00113D9F" w:rsidRPr="00270A52" w:rsidRDefault="00113D9F" w:rsidP="00113D9F">
      <w:pPr>
        <w:keepNext/>
        <w:tabs>
          <w:tab w:val="left" w:pos="1620"/>
        </w:tabs>
        <w:spacing w:after="0"/>
        <w:ind w:left="720"/>
      </w:pPr>
      <w:r w:rsidRPr="00270A52">
        <w:t xml:space="preserve"> – When a </w:t>
      </w:r>
      <w:r w:rsidRPr="00515556">
        <w:rPr>
          <w:b/>
          <w:bCs/>
          <w:strike/>
        </w:rPr>
        <w:t>taximeter</w:t>
      </w:r>
      <w:r w:rsidRPr="00515556">
        <w:rPr>
          <w:b/>
          <w:bCs/>
          <w:u w:val="single"/>
        </w:rPr>
        <w:t>built-for-purpose device installed in the vehicle</w:t>
      </w:r>
      <w:r w:rsidRPr="00270A52">
        <w:t xml:space="preserve"> is set for fare registration with the time mechanism inoperative, it shall indicate “Time Not Recording” or an equivalent expression.</w:t>
      </w:r>
    </w:p>
    <w:p w14:paraId="3694D9E7" w14:textId="77777777" w:rsidR="00113D9F" w:rsidRPr="00270A52" w:rsidRDefault="00113D9F" w:rsidP="00113D9F">
      <w:pPr>
        <w:spacing w:before="60"/>
        <w:ind w:left="720"/>
      </w:pPr>
      <w:r w:rsidRPr="00270A52">
        <w:t>(Amended 1988</w:t>
      </w:r>
      <w:r>
        <w:rPr>
          <w:b/>
          <w:bCs/>
          <w:u w:val="single"/>
        </w:rPr>
        <w:t xml:space="preserve"> and 20XX</w:t>
      </w:r>
      <w:r w:rsidRPr="00270A52">
        <w:t>)</w:t>
      </w:r>
    </w:p>
    <w:p w14:paraId="077852E8" w14:textId="77777777" w:rsidR="00113D9F" w:rsidRPr="00515556" w:rsidRDefault="00113D9F" w:rsidP="00113D9F">
      <w:pPr>
        <w:pStyle w:val="NormalIndent2"/>
        <w:rPr>
          <w:b/>
          <w:bCs/>
          <w:i/>
          <w:iCs/>
          <w:vanish/>
          <w:specVanish/>
        </w:rPr>
      </w:pPr>
      <w:r w:rsidRPr="00515556">
        <w:rPr>
          <w:b/>
          <w:bCs/>
          <w:i/>
          <w:iCs/>
        </w:rPr>
        <w:t>S.1.</w:t>
      </w:r>
      <w:r w:rsidRPr="00515556">
        <w:rPr>
          <w:b/>
          <w:bCs/>
          <w:i/>
          <w:iCs/>
          <w:strike/>
        </w:rPr>
        <w:t>5</w:t>
      </w:r>
      <w:r w:rsidRPr="00515556">
        <w:rPr>
          <w:b/>
          <w:bCs/>
          <w:i/>
          <w:iCs/>
          <w:u w:val="single"/>
        </w:rPr>
        <w:t>6</w:t>
      </w:r>
      <w:r w:rsidRPr="00515556">
        <w:rPr>
          <w:b/>
          <w:bCs/>
          <w:i/>
          <w:iCs/>
        </w:rPr>
        <w:t>.3.</w:t>
      </w:r>
      <w:r w:rsidRPr="00515556">
        <w:rPr>
          <w:b/>
          <w:bCs/>
          <w:i/>
          <w:iCs/>
        </w:rPr>
        <w:tab/>
      </w:r>
      <w:r>
        <w:rPr>
          <w:b/>
          <w:bCs/>
          <w:i/>
          <w:iCs/>
        </w:rPr>
        <w:tab/>
      </w:r>
      <w:r w:rsidRPr="00515556">
        <w:rPr>
          <w:b/>
          <w:bCs/>
          <w:i/>
          <w:iCs/>
        </w:rPr>
        <w:t>Distance Not Recording.</w:t>
      </w:r>
    </w:p>
    <w:p w14:paraId="469475C5" w14:textId="24F8224C" w:rsidR="00113D9F" w:rsidRPr="00515556" w:rsidRDefault="00113D9F" w:rsidP="00113D9F">
      <w:pPr>
        <w:tabs>
          <w:tab w:val="left" w:pos="1620"/>
        </w:tabs>
        <w:spacing w:before="60" w:after="0"/>
        <w:ind w:left="720"/>
        <w:rPr>
          <w:rStyle w:val="Heading4Char"/>
          <w:rFonts w:eastAsia="Calibri"/>
          <w:b w:val="0"/>
          <w:bCs w:val="0"/>
          <w:i/>
          <w:iCs w:val="0"/>
          <w:sz w:val="20"/>
        </w:rPr>
      </w:pPr>
      <w:r w:rsidRPr="00F37E19">
        <w:rPr>
          <w:b/>
          <w:bCs/>
          <w:i/>
          <w:iCs/>
        </w:rPr>
        <w:t xml:space="preserve"> </w:t>
      </w:r>
      <w:r w:rsidRPr="00F37E19">
        <w:rPr>
          <w:i/>
          <w:iCs/>
        </w:rPr>
        <w:t>–</w:t>
      </w:r>
      <w:r w:rsidRPr="00515556">
        <w:rPr>
          <w:rStyle w:val="Heading4Char"/>
          <w:rFonts w:eastAsia="Calibri"/>
          <w:b w:val="0"/>
          <w:bCs w:val="0"/>
          <w:i/>
          <w:iCs w:val="0"/>
        </w:rPr>
        <w:t xml:space="preserve"> </w:t>
      </w:r>
      <w:r w:rsidRPr="00515556">
        <w:rPr>
          <w:rStyle w:val="Heading4Char"/>
          <w:rFonts w:eastAsia="Calibri"/>
          <w:b w:val="0"/>
          <w:bCs w:val="0"/>
          <w:i/>
          <w:iCs w:val="0"/>
          <w:sz w:val="20"/>
        </w:rPr>
        <w:t>When a</w:t>
      </w:r>
      <w:r w:rsidRPr="00515556">
        <w:rPr>
          <w:rStyle w:val="Heading4Char"/>
          <w:rFonts w:eastAsia="Calibri"/>
          <w:b w:val="0"/>
          <w:bCs w:val="0"/>
          <w:i/>
          <w:iCs w:val="0"/>
        </w:rPr>
        <w:t xml:space="preserve"> </w:t>
      </w:r>
      <w:r w:rsidRPr="00515556">
        <w:rPr>
          <w:rStyle w:val="Heading4Char"/>
          <w:rFonts w:eastAsia="Calibri"/>
          <w:i/>
          <w:iCs w:val="0"/>
          <w:strike/>
          <w:sz w:val="20"/>
        </w:rPr>
        <w:t>taximeter</w:t>
      </w:r>
      <w:r w:rsidRPr="00515556">
        <w:rPr>
          <w:b/>
          <w:bCs/>
          <w:i/>
          <w:iCs/>
          <w:u w:val="single"/>
        </w:rPr>
        <w:t>built-for-purpose device installed in the vehicle</w:t>
      </w:r>
      <w:r w:rsidRPr="00515556">
        <w:rPr>
          <w:rStyle w:val="Heading4Char"/>
          <w:rFonts w:eastAsia="Calibri"/>
          <w:b w:val="0"/>
          <w:bCs w:val="0"/>
          <w:i/>
          <w:iCs w:val="0"/>
          <w:sz w:val="20"/>
        </w:rPr>
        <w:t xml:space="preserve"> is set for fare registration with the distance mechanism inoperative, it shall indicate “Distance Not Recording” or an equivalent expression.</w:t>
      </w:r>
    </w:p>
    <w:p w14:paraId="4876D10C" w14:textId="77777777" w:rsidR="00113D9F" w:rsidRPr="00270A52" w:rsidRDefault="00113D9F" w:rsidP="00113D9F">
      <w:pPr>
        <w:tabs>
          <w:tab w:val="left" w:pos="1620"/>
        </w:tabs>
        <w:spacing w:after="0"/>
        <w:ind w:left="720"/>
        <w:rPr>
          <w:i/>
        </w:rPr>
      </w:pPr>
      <w:r w:rsidRPr="00270A52">
        <w:rPr>
          <w:i/>
        </w:rPr>
        <w:t>[Nonretroactive as of January 1, 2020]</w:t>
      </w:r>
    </w:p>
    <w:p w14:paraId="113E81F8" w14:textId="5E4894E6" w:rsidR="00113D9F" w:rsidRPr="00270A52" w:rsidRDefault="00113D9F" w:rsidP="00113D9F">
      <w:pPr>
        <w:tabs>
          <w:tab w:val="left" w:pos="1620"/>
        </w:tabs>
        <w:spacing w:before="60"/>
        <w:ind w:left="720"/>
        <w:rPr>
          <w:rStyle w:val="Heading4Char"/>
          <w:rFonts w:eastAsia="Calibri"/>
          <w:b w:val="0"/>
        </w:rPr>
      </w:pPr>
      <w:r w:rsidRPr="00270A52">
        <w:t>(Added 2017) (Amended 2018</w:t>
      </w:r>
      <w:r>
        <w:rPr>
          <w:b/>
          <w:bCs/>
          <w:u w:val="single"/>
        </w:rPr>
        <w:t xml:space="preserve"> and 20XX</w:t>
      </w:r>
      <w:r w:rsidRPr="00270A52">
        <w:t>)</w:t>
      </w:r>
    </w:p>
    <w:p w14:paraId="69320356" w14:textId="77777777" w:rsidR="00113D9F" w:rsidRPr="00515556" w:rsidRDefault="00113D9F" w:rsidP="00113D9F">
      <w:pPr>
        <w:pStyle w:val="TXI-251Heading4"/>
        <w:rPr>
          <w:vanish/>
          <w:specVanish/>
        </w:rPr>
      </w:pPr>
      <w:bookmarkStart w:id="483" w:name="_Toc172637537"/>
      <w:bookmarkStart w:id="484" w:name="_Toc172639040"/>
      <w:bookmarkStart w:id="485" w:name="_Toc205819658"/>
      <w:r w:rsidRPr="00515556">
        <w:t>S.1.</w:t>
      </w:r>
      <w:r w:rsidRPr="00515556">
        <w:rPr>
          <w:strike/>
        </w:rPr>
        <w:t>6</w:t>
      </w:r>
      <w:r w:rsidRPr="00515556">
        <w:rPr>
          <w:u w:val="single"/>
        </w:rPr>
        <w:t>7</w:t>
      </w:r>
      <w:r w:rsidRPr="00515556">
        <w:t>.</w:t>
      </w:r>
      <w:bookmarkEnd w:id="483"/>
      <w:r w:rsidRPr="00515556">
        <w:tab/>
        <w:t>Fare Identification.</w:t>
      </w:r>
      <w:bookmarkEnd w:id="484"/>
      <w:bookmarkEnd w:id="485"/>
    </w:p>
    <w:p w14:paraId="260CBAF2" w14:textId="21852CD9" w:rsidR="00113D9F" w:rsidRPr="005A1931" w:rsidRDefault="00113D9F" w:rsidP="00113D9F">
      <w:r w:rsidRPr="005A1931">
        <w:t xml:space="preserve"> – Fare indications shall be identified by the word “Fare” or by an equivalent expression.  Values shall be defined by suitable words or monetary signs.</w:t>
      </w:r>
    </w:p>
    <w:p w14:paraId="0A5FB3DC" w14:textId="77777777" w:rsidR="00113D9F" w:rsidRPr="00515556" w:rsidRDefault="00113D9F" w:rsidP="00113D9F">
      <w:pPr>
        <w:pStyle w:val="TXI-251Heading4"/>
        <w:rPr>
          <w:vanish/>
          <w:specVanish/>
        </w:rPr>
      </w:pPr>
      <w:bookmarkStart w:id="486" w:name="_Toc172637538"/>
      <w:bookmarkStart w:id="487" w:name="_Toc172639041"/>
      <w:bookmarkStart w:id="488" w:name="_Toc205819659"/>
      <w:r w:rsidRPr="00515556">
        <w:t>S.1.</w:t>
      </w:r>
      <w:r w:rsidRPr="00515556">
        <w:rPr>
          <w:strike/>
        </w:rPr>
        <w:t>7</w:t>
      </w:r>
      <w:r w:rsidRPr="00515556">
        <w:rPr>
          <w:u w:val="single"/>
        </w:rPr>
        <w:t>8</w:t>
      </w:r>
      <w:r w:rsidRPr="00515556">
        <w:t>.</w:t>
      </w:r>
      <w:bookmarkEnd w:id="486"/>
      <w:r w:rsidRPr="00515556">
        <w:tab/>
        <w:t>Extras.</w:t>
      </w:r>
      <w:bookmarkEnd w:id="487"/>
      <w:bookmarkEnd w:id="488"/>
    </w:p>
    <w:p w14:paraId="516CA410" w14:textId="0D164CE3" w:rsidR="00113D9F" w:rsidRPr="005A1931" w:rsidRDefault="00113D9F" w:rsidP="00113D9F">
      <w:pPr>
        <w:spacing w:after="0"/>
      </w:pPr>
      <w:r w:rsidRPr="005A1931">
        <w:t xml:space="preserve"> – Extras shall be indicated as a separate item and shall not be included in the fare indication.  They shall be identified by the word “Extras” or by an equivalent expression.  Values shall be defined by suitable words or monetary signs.  Means may be provided to totalize the fare and extras if the totalized amount returns to separate indications of fare and extras within 5 seconds or less.</w:t>
      </w:r>
    </w:p>
    <w:p w14:paraId="4FDEE4F6" w14:textId="77777777" w:rsidR="00113D9F" w:rsidRPr="00270A52" w:rsidRDefault="00113D9F" w:rsidP="00113D9F">
      <w:pPr>
        <w:spacing w:before="60"/>
        <w:ind w:left="360"/>
      </w:pPr>
      <w:r w:rsidRPr="00270A52">
        <w:t>(Amended 1988)</w:t>
      </w:r>
    </w:p>
    <w:p w14:paraId="4DAC7E63" w14:textId="77777777" w:rsidR="00113D9F" w:rsidRPr="00515556" w:rsidRDefault="00113D9F" w:rsidP="00113D9F">
      <w:pPr>
        <w:pStyle w:val="NormalIndent2"/>
        <w:rPr>
          <w:b/>
          <w:bCs/>
          <w:vanish/>
          <w:specVanish/>
        </w:rPr>
      </w:pPr>
      <w:r w:rsidRPr="00515556">
        <w:rPr>
          <w:b/>
          <w:bCs/>
        </w:rPr>
        <w:t>S.1.</w:t>
      </w:r>
      <w:r w:rsidRPr="00515556">
        <w:rPr>
          <w:b/>
          <w:bCs/>
          <w:strike/>
        </w:rPr>
        <w:t>7</w:t>
      </w:r>
      <w:r w:rsidRPr="00515556">
        <w:rPr>
          <w:b/>
          <w:bCs/>
          <w:u w:val="single"/>
        </w:rPr>
        <w:t>8</w:t>
      </w:r>
      <w:r w:rsidRPr="00515556">
        <w:rPr>
          <w:b/>
          <w:bCs/>
        </w:rPr>
        <w:t>.1.</w:t>
      </w:r>
      <w:r w:rsidRPr="00515556">
        <w:rPr>
          <w:b/>
          <w:bCs/>
        </w:rPr>
        <w:tab/>
      </w:r>
      <w:r w:rsidRPr="00515556">
        <w:rPr>
          <w:b/>
          <w:bCs/>
        </w:rPr>
        <w:tab/>
        <w:t>Nonuse of Extras.</w:t>
      </w:r>
    </w:p>
    <w:p w14:paraId="6D796EE8" w14:textId="77777777" w:rsidR="00113D9F" w:rsidRDefault="00113D9F" w:rsidP="00113D9F">
      <w:pPr>
        <w:spacing w:after="0"/>
      </w:pPr>
      <w:r w:rsidRPr="00186ADF">
        <w:t xml:space="preserve"> – If and when </w:t>
      </w:r>
      <w:r w:rsidRPr="00515556">
        <w:rPr>
          <w:b/>
          <w:bCs/>
          <w:strike/>
        </w:rPr>
        <w:t xml:space="preserve">taximeter </w:t>
      </w:r>
      <w:r w:rsidRPr="00186ADF">
        <w:t>extras are prohibited by legal authority or are discontinued by a vehicle operator, the extras mechanisms shall be rendered inoperable, or the extras indications shall be effectively obscured by permanent means.</w:t>
      </w:r>
    </w:p>
    <w:p w14:paraId="66A0BD67" w14:textId="77777777" w:rsidR="00113D9F" w:rsidRPr="00515556" w:rsidRDefault="00113D9F" w:rsidP="00113D9F">
      <w:pPr>
        <w:spacing w:before="60"/>
        <w:ind w:left="720"/>
        <w:rPr>
          <w:u w:val="single"/>
        </w:rPr>
      </w:pPr>
      <w:r>
        <w:rPr>
          <w:b/>
          <w:bCs/>
          <w:u w:val="single"/>
        </w:rPr>
        <w:t>(Amended 20XX)</w:t>
      </w:r>
    </w:p>
    <w:p w14:paraId="3F8F13D3" w14:textId="77777777" w:rsidR="00113D9F" w:rsidRPr="00515556" w:rsidRDefault="00113D9F" w:rsidP="00113D9F">
      <w:pPr>
        <w:pStyle w:val="TXI-251Heading4"/>
        <w:rPr>
          <w:vanish/>
          <w:specVanish/>
        </w:rPr>
      </w:pPr>
      <w:bookmarkStart w:id="489" w:name="_Toc172637539"/>
      <w:bookmarkStart w:id="490" w:name="_Toc172639042"/>
      <w:bookmarkStart w:id="491" w:name="_Toc205819660"/>
      <w:r w:rsidRPr="00515556">
        <w:lastRenderedPageBreak/>
        <w:t>S.1.</w:t>
      </w:r>
      <w:r w:rsidRPr="00515556">
        <w:rPr>
          <w:strike/>
        </w:rPr>
        <w:t>8</w:t>
      </w:r>
      <w:r w:rsidRPr="00515556">
        <w:rPr>
          <w:u w:val="single"/>
        </w:rPr>
        <w:t>9</w:t>
      </w:r>
      <w:r w:rsidRPr="00515556">
        <w:t>.</w:t>
      </w:r>
      <w:bookmarkEnd w:id="489"/>
      <w:r w:rsidRPr="00515556">
        <w:tab/>
        <w:t>Protection of Indications.</w:t>
      </w:r>
      <w:bookmarkEnd w:id="490"/>
      <w:bookmarkEnd w:id="491"/>
    </w:p>
    <w:p w14:paraId="3C2D92BD" w14:textId="2B9061F4" w:rsidR="00113D9F" w:rsidRPr="00186ADF" w:rsidRDefault="00113D9F" w:rsidP="00113D9F">
      <w:pPr>
        <w:spacing w:after="0"/>
      </w:pPr>
      <w:r w:rsidRPr="00186ADF">
        <w:t xml:space="preserve"> – All indications of fare and extras shall be protected from unauthorized alteration or manipulation.</w:t>
      </w:r>
    </w:p>
    <w:p w14:paraId="3B6334B4" w14:textId="77777777" w:rsidR="00113D9F" w:rsidRPr="00270A52" w:rsidRDefault="00113D9F" w:rsidP="00113D9F">
      <w:pPr>
        <w:spacing w:before="60"/>
        <w:ind w:left="360"/>
      </w:pPr>
      <w:r w:rsidRPr="00270A52">
        <w:t>(Amended 2015)</w:t>
      </w:r>
    </w:p>
    <w:p w14:paraId="4B2DE1CE" w14:textId="77777777" w:rsidR="00113D9F" w:rsidRPr="00515556" w:rsidRDefault="00113D9F" w:rsidP="00113D9F">
      <w:pPr>
        <w:pStyle w:val="TXI-251Heading4"/>
        <w:tabs>
          <w:tab w:val="left" w:pos="1224"/>
        </w:tabs>
        <w:rPr>
          <w:i/>
          <w:vanish/>
          <w:specVanish/>
        </w:rPr>
      </w:pPr>
      <w:bookmarkStart w:id="492" w:name="_Toc205819661"/>
      <w:r w:rsidRPr="00515556">
        <w:rPr>
          <w:i/>
        </w:rPr>
        <w:t>S.1.</w:t>
      </w:r>
      <w:r w:rsidRPr="00515556">
        <w:rPr>
          <w:i/>
          <w:strike/>
        </w:rPr>
        <w:t>9</w:t>
      </w:r>
      <w:r w:rsidRPr="00515556">
        <w:rPr>
          <w:i/>
          <w:u w:val="single"/>
        </w:rPr>
        <w:t>10</w:t>
      </w:r>
      <w:r w:rsidRPr="00515556">
        <w:rPr>
          <w:i/>
        </w:rPr>
        <w:t>.</w:t>
      </w:r>
      <w:r w:rsidRPr="00515556">
        <w:rPr>
          <w:i/>
        </w:rPr>
        <w:tab/>
        <w:t>Recorded Representation.</w:t>
      </w:r>
      <w:bookmarkEnd w:id="492"/>
    </w:p>
    <w:p w14:paraId="67E9A146" w14:textId="5D0A9E0A" w:rsidR="00113D9F" w:rsidRDefault="00113D9F" w:rsidP="00113D9F">
      <w:pPr>
        <w:keepNext/>
        <w:ind w:left="1080" w:hanging="360"/>
        <w:rPr>
          <w:i/>
          <w:iCs/>
        </w:rPr>
      </w:pPr>
      <w:r w:rsidRPr="00506960">
        <w:rPr>
          <w:i/>
          <w:iCs/>
        </w:rPr>
        <w:t xml:space="preserve"> – A printed or electronic receipt issued from a </w:t>
      </w:r>
      <w:r w:rsidRPr="00515556">
        <w:rPr>
          <w:b/>
          <w:bCs/>
          <w:i/>
          <w:iCs/>
          <w:strike/>
        </w:rPr>
        <w:t>taximeter</w:t>
      </w:r>
      <w:r w:rsidRPr="00515556">
        <w:rPr>
          <w:b/>
          <w:bCs/>
          <w:i/>
          <w:iCs/>
          <w:u w:val="single"/>
        </w:rPr>
        <w:t>built-for-purpose device installed in the vehicle</w:t>
      </w:r>
      <w:r w:rsidRPr="00506960">
        <w:rPr>
          <w:i/>
          <w:iCs/>
        </w:rPr>
        <w:t>, whether through an integral or separate recording element, shall include as a minimum, the following information when processed through the taximeter system:</w:t>
      </w:r>
    </w:p>
    <w:p w14:paraId="08DCEA00" w14:textId="77777777" w:rsidR="00113D9F" w:rsidRPr="00270A52" w:rsidRDefault="00113D9F" w:rsidP="00113D9F">
      <w:pPr>
        <w:ind w:left="1080" w:hanging="360"/>
        <w:rPr>
          <w:i/>
          <w:iCs/>
        </w:rPr>
      </w:pPr>
      <w:r w:rsidRPr="00270A52">
        <w:rPr>
          <w:i/>
          <w:iCs/>
        </w:rPr>
        <w:t>(a)</w:t>
      </w:r>
      <w:r w:rsidRPr="00270A52">
        <w:tab/>
      </w:r>
      <w:bookmarkStart w:id="493" w:name="_Int_A29qAjyo"/>
      <w:r w:rsidRPr="00270A52">
        <w:rPr>
          <w:i/>
          <w:iCs/>
        </w:rPr>
        <w:t>date;</w:t>
      </w:r>
      <w:bookmarkEnd w:id="493"/>
    </w:p>
    <w:p w14:paraId="1E09C73C" w14:textId="7B5DBBA6" w:rsidR="00113D9F" w:rsidRPr="00270A52" w:rsidRDefault="00113D9F" w:rsidP="00113D9F">
      <w:pPr>
        <w:ind w:left="1080" w:hanging="360"/>
        <w:rPr>
          <w:i/>
          <w:iCs/>
        </w:rPr>
      </w:pPr>
      <w:r w:rsidRPr="00270A52">
        <w:rPr>
          <w:i/>
          <w:iCs/>
        </w:rPr>
        <w:t>(b)</w:t>
      </w:r>
      <w:r w:rsidRPr="00270A52">
        <w:tab/>
      </w:r>
      <w:r w:rsidRPr="00270A52">
        <w:rPr>
          <w:i/>
          <w:iCs/>
        </w:rPr>
        <w:t>unique vehicle identification number, such as the medallion number, taxi number, vehicle identification number (VIN), permit number, or other identifying information as specified by the statutory authority;*</w:t>
      </w:r>
    </w:p>
    <w:p w14:paraId="427BDFBD" w14:textId="77777777" w:rsidR="00113D9F" w:rsidRPr="00270A52" w:rsidRDefault="00113D9F" w:rsidP="00113D9F">
      <w:pPr>
        <w:ind w:left="1080" w:hanging="360"/>
        <w:rPr>
          <w:i/>
          <w:iCs/>
        </w:rPr>
      </w:pPr>
      <w:r w:rsidRPr="00270A52">
        <w:rPr>
          <w:i/>
          <w:iCs/>
        </w:rPr>
        <w:t>(c)</w:t>
      </w:r>
      <w:r w:rsidRPr="00270A52">
        <w:tab/>
      </w:r>
      <w:r w:rsidRPr="00270A52">
        <w:rPr>
          <w:i/>
          <w:iCs/>
        </w:rPr>
        <w:t>start and end time of the trip;*</w:t>
      </w:r>
    </w:p>
    <w:p w14:paraId="25433845" w14:textId="77777777" w:rsidR="00113D9F" w:rsidRPr="00270A52" w:rsidRDefault="00113D9F" w:rsidP="00113D9F">
      <w:pPr>
        <w:ind w:left="1080" w:hanging="360"/>
        <w:rPr>
          <w:i/>
          <w:iCs/>
        </w:rPr>
      </w:pPr>
      <w:r w:rsidRPr="00270A52">
        <w:rPr>
          <w:i/>
          <w:iCs/>
        </w:rPr>
        <w:t>(d)</w:t>
      </w:r>
      <w:r w:rsidRPr="00270A52">
        <w:tab/>
      </w:r>
      <w:r w:rsidRPr="00270A52">
        <w:rPr>
          <w:i/>
          <w:iCs/>
        </w:rPr>
        <w:t>distance traveled, maximum increment of 0.1 km (0.1 mi);*</w:t>
      </w:r>
    </w:p>
    <w:p w14:paraId="5B595730" w14:textId="77777777" w:rsidR="00113D9F" w:rsidRPr="00270A52" w:rsidRDefault="00113D9F" w:rsidP="00113D9F">
      <w:pPr>
        <w:ind w:left="1080" w:hanging="360"/>
        <w:rPr>
          <w:i/>
          <w:iCs/>
        </w:rPr>
      </w:pPr>
      <w:r w:rsidRPr="00270A52">
        <w:rPr>
          <w:i/>
          <w:iCs/>
        </w:rPr>
        <w:t>(e)</w:t>
      </w:r>
      <w:r w:rsidRPr="00270A52">
        <w:tab/>
      </w:r>
      <w:r w:rsidRPr="00270A52">
        <w:rPr>
          <w:i/>
          <w:iCs/>
        </w:rPr>
        <w:t>fare in </w:t>
      </w:r>
      <w:bookmarkStart w:id="494" w:name="_Int_CFHCFhAf"/>
      <w:r w:rsidRPr="00270A52">
        <w:rPr>
          <w:i/>
          <w:iCs/>
        </w:rPr>
        <w:t>$;</w:t>
      </w:r>
      <w:bookmarkEnd w:id="494"/>
    </w:p>
    <w:p w14:paraId="0D72AF92" w14:textId="55F4BD39" w:rsidR="00113D9F" w:rsidRPr="00270A52" w:rsidRDefault="00113D9F" w:rsidP="00113D9F">
      <w:pPr>
        <w:ind w:left="1080" w:hanging="360"/>
        <w:rPr>
          <w:i/>
          <w:iCs/>
        </w:rPr>
      </w:pPr>
      <w:r w:rsidRPr="00270A52">
        <w:rPr>
          <w:i/>
          <w:iCs/>
        </w:rPr>
        <w:t>(f)</w:t>
      </w:r>
      <w:r w:rsidRPr="00270A52">
        <w:tab/>
      </w:r>
      <w:r w:rsidRPr="00270A52">
        <w:rPr>
          <w:i/>
          <w:iCs/>
        </w:rPr>
        <w:t>each rate at which the fare was computed and the associated fare at that rate;*</w:t>
      </w:r>
    </w:p>
    <w:p w14:paraId="35F9D0D3" w14:textId="77777777" w:rsidR="00113D9F" w:rsidRPr="00270A52" w:rsidRDefault="00113D9F" w:rsidP="00113D9F">
      <w:pPr>
        <w:ind w:left="1080" w:hanging="360"/>
        <w:rPr>
          <w:i/>
          <w:iCs/>
        </w:rPr>
      </w:pPr>
      <w:r w:rsidRPr="00270A52">
        <w:rPr>
          <w:i/>
          <w:iCs/>
        </w:rPr>
        <w:t>(g)</w:t>
      </w:r>
      <w:r w:rsidRPr="00270A52">
        <w:tab/>
      </w:r>
      <w:r w:rsidRPr="00270A52">
        <w:rPr>
          <w:i/>
          <w:iCs/>
        </w:rPr>
        <w:t>additional charges (in $) where permitted such as extras, any surcharges, telecommunication charges, and taxes shall be identified and itemized;*</w:t>
      </w:r>
    </w:p>
    <w:p w14:paraId="4BCD045F" w14:textId="77777777" w:rsidR="00113D9F" w:rsidRPr="00270A52" w:rsidRDefault="00113D9F" w:rsidP="00113D9F">
      <w:pPr>
        <w:ind w:left="1080" w:hanging="360"/>
        <w:rPr>
          <w:i/>
          <w:iCs/>
        </w:rPr>
      </w:pPr>
      <w:r w:rsidRPr="00270A52">
        <w:rPr>
          <w:i/>
          <w:iCs/>
        </w:rPr>
        <w:t>(h)</w:t>
      </w:r>
      <w:r w:rsidRPr="00270A52">
        <w:tab/>
      </w:r>
      <w:r w:rsidRPr="00270A52">
        <w:rPr>
          <w:i/>
          <w:iCs/>
        </w:rPr>
        <w:t>total charge for service in $ (inclusive of fare, extras, and all additional charges);*</w:t>
      </w:r>
    </w:p>
    <w:p w14:paraId="24CDCC22" w14:textId="77777777" w:rsidR="00113D9F" w:rsidRPr="00270A52" w:rsidRDefault="00113D9F" w:rsidP="00731BE2">
      <w:pPr>
        <w:pStyle w:val="ListParagraph"/>
        <w:numPr>
          <w:ilvl w:val="0"/>
          <w:numId w:val="45"/>
        </w:numPr>
        <w:ind w:left="1080" w:hanging="360"/>
        <w:contextualSpacing w:val="0"/>
        <w:rPr>
          <w:i/>
          <w:iCs/>
        </w:rPr>
      </w:pPr>
      <w:r w:rsidRPr="00270A52">
        <w:rPr>
          <w:i/>
          <w:iCs/>
        </w:rPr>
        <w:t xml:space="preserve">trip number, if </w:t>
      </w:r>
      <w:bookmarkStart w:id="495" w:name="_Int_I3TZKcqq"/>
      <w:r w:rsidRPr="00270A52">
        <w:rPr>
          <w:i/>
          <w:iCs/>
        </w:rPr>
        <w:t>available;*</w:t>
      </w:r>
      <w:bookmarkEnd w:id="495"/>
      <w:r w:rsidRPr="00270A52">
        <w:rPr>
          <w:i/>
          <w:iCs/>
        </w:rPr>
        <w:t xml:space="preserve">* </w:t>
      </w:r>
    </w:p>
    <w:p w14:paraId="061CF16C" w14:textId="77777777" w:rsidR="00113D9F" w:rsidRPr="00270A52" w:rsidRDefault="00113D9F" w:rsidP="00113D9F">
      <w:pPr>
        <w:pStyle w:val="ListParagraph"/>
        <w:contextualSpacing w:val="0"/>
        <w:rPr>
          <w:i/>
          <w:iCs/>
        </w:rPr>
      </w:pPr>
      <w:r w:rsidRPr="00270A52">
        <w:rPr>
          <w:i/>
          <w:iCs/>
        </w:rPr>
        <w:t>(j)</w:t>
      </w:r>
      <w:r w:rsidRPr="00270A52">
        <w:tab/>
      </w:r>
      <w:r w:rsidRPr="00270A52">
        <w:rPr>
          <w:i/>
          <w:iCs/>
        </w:rPr>
        <w:t xml:space="preserve">telephone number (or other contract information) for customer </w:t>
      </w:r>
      <w:bookmarkStart w:id="496" w:name="_Int_Sr14lulX"/>
      <w:r w:rsidRPr="00270A52">
        <w:rPr>
          <w:i/>
          <w:iCs/>
        </w:rPr>
        <w:t>assistance;*</w:t>
      </w:r>
      <w:bookmarkEnd w:id="496"/>
      <w:r w:rsidRPr="00270A52">
        <w:rPr>
          <w:i/>
          <w:iCs/>
        </w:rPr>
        <w:t>*</w:t>
      </w:r>
      <w:r w:rsidRPr="00515556">
        <w:rPr>
          <w:b/>
          <w:bCs/>
          <w:i/>
          <w:iCs/>
          <w:strike/>
        </w:rPr>
        <w:t xml:space="preserve"> and</w:t>
      </w:r>
    </w:p>
    <w:p w14:paraId="1F667123" w14:textId="290C1F88" w:rsidR="00113D9F" w:rsidRPr="00515556" w:rsidRDefault="00113D9F" w:rsidP="00113D9F">
      <w:pPr>
        <w:pStyle w:val="ListParagraph"/>
        <w:ind w:left="1080" w:hanging="360"/>
        <w:contextualSpacing w:val="0"/>
        <w:rPr>
          <w:b/>
          <w:bCs/>
          <w:i/>
          <w:iCs/>
          <w:u w:val="single"/>
        </w:rPr>
      </w:pPr>
      <w:r w:rsidRPr="00270A52">
        <w:rPr>
          <w:i/>
          <w:iCs/>
        </w:rPr>
        <w:t>(k)</w:t>
      </w:r>
      <w:r w:rsidRPr="00270A52">
        <w:tab/>
      </w:r>
      <w:r w:rsidRPr="00270A52">
        <w:rPr>
          <w:i/>
          <w:iCs/>
        </w:rPr>
        <w:t xml:space="preserve">a statement of chargeable time and chargeable distance for taximeters that calculate fare using time and distance </w:t>
      </w:r>
      <w:bookmarkStart w:id="497" w:name="_Int_2FVQyYxs"/>
      <w:r w:rsidRPr="00270A52">
        <w:rPr>
          <w:i/>
          <w:iCs/>
        </w:rPr>
        <w:t>concurrently</w:t>
      </w:r>
      <w:r w:rsidRPr="00515556">
        <w:rPr>
          <w:b/>
          <w:bCs/>
          <w:i/>
          <w:iCs/>
          <w:strike/>
        </w:rPr>
        <w:t>.</w:t>
      </w:r>
      <w:r w:rsidRPr="00515556">
        <w:rPr>
          <w:b/>
          <w:bCs/>
          <w:i/>
          <w:iCs/>
          <w:u w:val="single"/>
        </w:rPr>
        <w:t>;</w:t>
      </w:r>
      <w:r w:rsidRPr="00270A52">
        <w:rPr>
          <w:i/>
          <w:iCs/>
        </w:rPr>
        <w:t>*</w:t>
      </w:r>
      <w:bookmarkEnd w:id="497"/>
      <w:r w:rsidRPr="00270A52">
        <w:rPr>
          <w:i/>
          <w:iCs/>
        </w:rPr>
        <w:t>**</w:t>
      </w:r>
      <w:r>
        <w:rPr>
          <w:b/>
          <w:bCs/>
          <w:i/>
          <w:iCs/>
          <w:u w:val="single"/>
        </w:rPr>
        <w:t xml:space="preserve"> and</w:t>
      </w:r>
    </w:p>
    <w:p w14:paraId="3354AA45" w14:textId="77777777" w:rsidR="00113D9F" w:rsidRDefault="00113D9F" w:rsidP="00113D9F">
      <w:pPr>
        <w:pStyle w:val="ListParagraph"/>
        <w:spacing w:after="0"/>
        <w:ind w:left="1080" w:hanging="360"/>
        <w:contextualSpacing w:val="0"/>
        <w:rPr>
          <w:b/>
          <w:bCs/>
          <w:i/>
          <w:iCs/>
          <w:u w:val="single"/>
        </w:rPr>
      </w:pPr>
      <w:r w:rsidRPr="00515556">
        <w:rPr>
          <w:b/>
          <w:bCs/>
          <w:i/>
          <w:iCs/>
          <w:u w:val="single"/>
        </w:rPr>
        <w:t>(l</w:t>
      </w:r>
      <w:r>
        <w:rPr>
          <w:b/>
          <w:bCs/>
          <w:i/>
          <w:iCs/>
          <w:u w:val="single"/>
        </w:rPr>
        <w:t>)</w:t>
      </w:r>
      <w:r>
        <w:rPr>
          <w:b/>
          <w:bCs/>
          <w:i/>
          <w:iCs/>
          <w:u w:val="single"/>
        </w:rPr>
        <w:tab/>
      </w:r>
      <w:r w:rsidRPr="00515556">
        <w:rPr>
          <w:b/>
          <w:bCs/>
          <w:i/>
          <w:iCs/>
          <w:u w:val="single"/>
        </w:rPr>
        <w:t>for software-based systems, the software version identification number</w:t>
      </w:r>
      <w:r>
        <w:rPr>
          <w:b/>
          <w:bCs/>
          <w:i/>
          <w:iCs/>
          <w:u w:val="single"/>
        </w:rPr>
        <w:t xml:space="preserve"> ****.</w:t>
      </w:r>
    </w:p>
    <w:p w14:paraId="5214F9CC" w14:textId="77777777" w:rsidR="00113D9F" w:rsidRPr="00515556" w:rsidRDefault="00113D9F" w:rsidP="00113D9F">
      <w:pPr>
        <w:pStyle w:val="ListParagraph"/>
        <w:ind w:left="1440" w:hanging="360"/>
        <w:contextualSpacing w:val="0"/>
        <w:rPr>
          <w:b/>
          <w:bCs/>
          <w:i/>
          <w:iCs/>
          <w:u w:val="single"/>
        </w:rPr>
      </w:pPr>
      <w:r>
        <w:rPr>
          <w:b/>
          <w:bCs/>
          <w:i/>
          <w:iCs/>
          <w:u w:val="single"/>
        </w:rPr>
        <w:t>(Added 20XX)</w:t>
      </w:r>
    </w:p>
    <w:p w14:paraId="33BF7CB2" w14:textId="77777777" w:rsidR="00113D9F" w:rsidRPr="00270A52" w:rsidRDefault="00113D9F" w:rsidP="00113D9F">
      <w:pPr>
        <w:keepNext/>
        <w:spacing w:after="0"/>
        <w:ind w:left="360"/>
      </w:pPr>
      <w:r w:rsidRPr="00270A52">
        <w:rPr>
          <w:b/>
          <w:bCs/>
        </w:rPr>
        <w:t xml:space="preserve">Note:  </w:t>
      </w:r>
      <w:r w:rsidRPr="00270A52">
        <w:t xml:space="preserve">When processed through the taximeter or taximeter system, any adjustments (in $) to the total charge for service including discounts, credits, and tips shall also be included on the </w:t>
      </w:r>
      <w:bookmarkStart w:id="498" w:name="_Int_aksMpo4y"/>
      <w:r w:rsidRPr="00270A52">
        <w:t>receipt.*</w:t>
      </w:r>
      <w:bookmarkEnd w:id="498"/>
      <w:r w:rsidRPr="00270A52">
        <w:t>*</w:t>
      </w:r>
    </w:p>
    <w:p w14:paraId="541F8E02" w14:textId="77777777" w:rsidR="00113D9F" w:rsidRPr="00270A52" w:rsidRDefault="00113D9F" w:rsidP="00113D9F">
      <w:pPr>
        <w:keepNext/>
        <w:spacing w:before="60" w:after="0"/>
        <w:ind w:left="360"/>
        <w:rPr>
          <w:i/>
          <w:iCs/>
        </w:rPr>
      </w:pPr>
      <w:r w:rsidRPr="00270A52">
        <w:rPr>
          <w:i/>
          <w:iCs/>
        </w:rPr>
        <w:t>[</w:t>
      </w:r>
      <w:r w:rsidRPr="00270A52">
        <w:rPr>
          <w:i/>
          <w:iCs/>
          <w:u w:color="82C42A"/>
        </w:rPr>
        <w:t>Nonretroactive</w:t>
      </w:r>
      <w:r w:rsidRPr="00270A52">
        <w:rPr>
          <w:i/>
          <w:iCs/>
        </w:rPr>
        <w:t xml:space="preserve"> as of January 1, 1989] </w:t>
      </w:r>
    </w:p>
    <w:p w14:paraId="5997B84B" w14:textId="77777777" w:rsidR="00113D9F" w:rsidRPr="00270A52" w:rsidRDefault="00113D9F" w:rsidP="00113D9F">
      <w:pPr>
        <w:keepNext/>
        <w:spacing w:before="60" w:after="0"/>
        <w:ind w:left="360"/>
        <w:rPr>
          <w:i/>
          <w:iCs/>
        </w:rPr>
      </w:pPr>
      <w:r w:rsidRPr="00270A52">
        <w:rPr>
          <w:i/>
          <w:iCs/>
        </w:rPr>
        <w:t>*</w:t>
      </w:r>
      <w:r w:rsidRPr="00270A52">
        <w:rPr>
          <w:i/>
          <w:iCs/>
          <w:u w:color="82C42A"/>
        </w:rPr>
        <w:t>[</w:t>
      </w:r>
      <w:r w:rsidRPr="00270A52">
        <w:rPr>
          <w:i/>
          <w:iCs/>
        </w:rPr>
        <w:t xml:space="preserve">Nonretroactive as of January 1, 2000] </w:t>
      </w:r>
    </w:p>
    <w:p w14:paraId="2C85FFB9" w14:textId="77777777" w:rsidR="00113D9F" w:rsidRPr="00270A52" w:rsidRDefault="00113D9F" w:rsidP="00113D9F">
      <w:pPr>
        <w:keepNext/>
        <w:spacing w:before="60" w:after="0"/>
        <w:ind w:left="360"/>
        <w:rPr>
          <w:i/>
          <w:iCs/>
        </w:rPr>
      </w:pPr>
      <w:r w:rsidRPr="00270A52">
        <w:rPr>
          <w:i/>
          <w:iCs/>
        </w:rPr>
        <w:t>**[Nonretroactive as of January 1, 2016]</w:t>
      </w:r>
    </w:p>
    <w:p w14:paraId="2BB013F5" w14:textId="77777777" w:rsidR="00113D9F" w:rsidRDefault="00113D9F" w:rsidP="00113D9F">
      <w:pPr>
        <w:keepNext/>
        <w:spacing w:before="60" w:after="0"/>
        <w:ind w:left="360"/>
        <w:rPr>
          <w:i/>
          <w:iCs/>
        </w:rPr>
      </w:pPr>
      <w:r w:rsidRPr="00270A52">
        <w:rPr>
          <w:i/>
          <w:iCs/>
        </w:rPr>
        <w:t>***[Nonretroactive as of January 1, 2018]</w:t>
      </w:r>
    </w:p>
    <w:p w14:paraId="03384F1E" w14:textId="77777777" w:rsidR="00113D9F" w:rsidRPr="00515556" w:rsidRDefault="00113D9F" w:rsidP="00113D9F">
      <w:pPr>
        <w:keepNext/>
        <w:spacing w:before="60" w:after="0"/>
        <w:ind w:left="360"/>
        <w:rPr>
          <w:b/>
          <w:bCs/>
          <w:i/>
          <w:iCs/>
          <w:u w:val="single"/>
        </w:rPr>
      </w:pPr>
      <w:r w:rsidRPr="00515556">
        <w:rPr>
          <w:b/>
          <w:bCs/>
          <w:i/>
          <w:iCs/>
          <w:u w:val="single"/>
        </w:rPr>
        <w:t>****[Nonretroactive as of January 1, 20</w:t>
      </w:r>
      <w:r>
        <w:rPr>
          <w:b/>
          <w:bCs/>
          <w:i/>
          <w:iCs/>
          <w:u w:val="single"/>
        </w:rPr>
        <w:t>XX</w:t>
      </w:r>
      <w:r w:rsidRPr="00515556">
        <w:rPr>
          <w:b/>
          <w:bCs/>
          <w:i/>
          <w:iCs/>
          <w:u w:val="single"/>
        </w:rPr>
        <w:t>]</w:t>
      </w:r>
    </w:p>
    <w:p w14:paraId="223FD75D" w14:textId="77777777" w:rsidR="00113D9F" w:rsidRPr="00270A52" w:rsidRDefault="00113D9F" w:rsidP="00113D9F">
      <w:pPr>
        <w:keepNext/>
        <w:spacing w:before="60"/>
        <w:ind w:left="360"/>
      </w:pPr>
      <w:r w:rsidRPr="00270A52">
        <w:t xml:space="preserve">(Added 1988) (Amended 1999, 2015, </w:t>
      </w:r>
      <w:r w:rsidRPr="00515556">
        <w:rPr>
          <w:b/>
          <w:bCs/>
          <w:strike/>
        </w:rPr>
        <w:t xml:space="preserve">and </w:t>
      </w:r>
      <w:r w:rsidRPr="00270A52">
        <w:t>2017</w:t>
      </w:r>
      <w:r>
        <w:rPr>
          <w:b/>
          <w:bCs/>
          <w:u w:val="single"/>
        </w:rPr>
        <w:t>, and 20XX</w:t>
      </w:r>
      <w:r w:rsidRPr="00270A52">
        <w:t>)</w:t>
      </w:r>
    </w:p>
    <w:p w14:paraId="0635DDBD" w14:textId="77777777" w:rsidR="00113D9F" w:rsidRPr="00515556" w:rsidRDefault="00113D9F" w:rsidP="00113D9F">
      <w:pPr>
        <w:pStyle w:val="NormalIndent2"/>
        <w:rPr>
          <w:b/>
          <w:bCs/>
          <w:i/>
          <w:iCs/>
          <w:vanish/>
          <w:specVanish/>
        </w:rPr>
      </w:pPr>
      <w:r w:rsidRPr="00515556">
        <w:rPr>
          <w:b/>
          <w:bCs/>
          <w:i/>
          <w:iCs/>
        </w:rPr>
        <w:t>S.1.</w:t>
      </w:r>
      <w:r w:rsidRPr="00515556">
        <w:rPr>
          <w:b/>
          <w:bCs/>
          <w:i/>
          <w:iCs/>
          <w:strike/>
        </w:rPr>
        <w:t>9</w:t>
      </w:r>
      <w:r w:rsidRPr="00515556">
        <w:rPr>
          <w:b/>
          <w:bCs/>
          <w:i/>
          <w:iCs/>
          <w:u w:val="single"/>
        </w:rPr>
        <w:t>10</w:t>
      </w:r>
      <w:r w:rsidRPr="00515556">
        <w:rPr>
          <w:b/>
          <w:bCs/>
          <w:i/>
          <w:iCs/>
        </w:rPr>
        <w:t>.1.</w:t>
      </w:r>
      <w:r w:rsidRPr="00515556">
        <w:rPr>
          <w:b/>
          <w:bCs/>
          <w:i/>
          <w:iCs/>
        </w:rPr>
        <w:tab/>
      </w:r>
      <w:r w:rsidRPr="00515556">
        <w:rPr>
          <w:b/>
          <w:bCs/>
          <w:i/>
          <w:iCs/>
        </w:rPr>
        <w:tab/>
        <w:t>Multiple Recorded Representations - Duplicate Receipts.</w:t>
      </w:r>
    </w:p>
    <w:p w14:paraId="4AE3A40B" w14:textId="5122667E" w:rsidR="00113D9F" w:rsidRPr="00515556" w:rsidRDefault="00113D9F" w:rsidP="00113D9F">
      <w:pPr>
        <w:pStyle w:val="NormalIndent2"/>
        <w:spacing w:after="0"/>
        <w:rPr>
          <w:i/>
          <w:iCs/>
        </w:rPr>
      </w:pPr>
      <w:r w:rsidRPr="00515556">
        <w:rPr>
          <w:b/>
          <w:bCs/>
          <w:i/>
          <w:iCs/>
        </w:rPr>
        <w:t xml:space="preserve"> –</w:t>
      </w:r>
      <w:r w:rsidRPr="00515556">
        <w:rPr>
          <w:i/>
          <w:iCs/>
        </w:rPr>
        <w:t xml:space="preserve"> A recording element may produce a duplicate receipt for the previous transaction provided the information printed is identical to the original with the exception of time issued.  The duplicate receipt shall include the words “duplicate” or “copy.”  The feature to print a duplicate receipt shall be deactivated at the time the meter is hired for the next fare.</w:t>
      </w:r>
    </w:p>
    <w:p w14:paraId="1A191D94" w14:textId="77777777" w:rsidR="00113D9F" w:rsidRPr="00270A52" w:rsidRDefault="00113D9F" w:rsidP="00113D9F">
      <w:pPr>
        <w:keepNext/>
        <w:tabs>
          <w:tab w:val="left" w:pos="1620"/>
        </w:tabs>
        <w:spacing w:before="60" w:after="0"/>
        <w:ind w:left="720"/>
        <w:rPr>
          <w:i/>
          <w:iCs/>
        </w:rPr>
      </w:pPr>
      <w:r w:rsidRPr="00270A52">
        <w:rPr>
          <w:i/>
          <w:iCs/>
        </w:rPr>
        <w:t>[</w:t>
      </w:r>
      <w:r w:rsidRPr="00270A52">
        <w:rPr>
          <w:i/>
          <w:iCs/>
          <w:u w:color="82C42A"/>
        </w:rPr>
        <w:t>Nonretroactive</w:t>
      </w:r>
      <w:r w:rsidRPr="00270A52">
        <w:rPr>
          <w:i/>
          <w:iCs/>
        </w:rPr>
        <w:t xml:space="preserve"> as of January 1, 2000]</w:t>
      </w:r>
    </w:p>
    <w:p w14:paraId="5090799A" w14:textId="77777777" w:rsidR="00113D9F" w:rsidRPr="00270A52" w:rsidRDefault="00113D9F" w:rsidP="00113D9F">
      <w:pPr>
        <w:tabs>
          <w:tab w:val="left" w:pos="720"/>
          <w:tab w:val="left" w:pos="1440"/>
          <w:tab w:val="left" w:pos="2160"/>
          <w:tab w:val="left" w:pos="2880"/>
          <w:tab w:val="left" w:pos="3600"/>
          <w:tab w:val="left" w:pos="4320"/>
          <w:tab w:val="left" w:pos="5040"/>
        </w:tabs>
        <w:spacing w:before="60"/>
        <w:ind w:left="720"/>
      </w:pPr>
      <w:r w:rsidRPr="00270A52">
        <w:t>(Added 1999)</w:t>
      </w:r>
    </w:p>
    <w:p w14:paraId="5195E3AF" w14:textId="2FC2D18E" w:rsidR="00113D9F" w:rsidRPr="00515556" w:rsidRDefault="00113D9F" w:rsidP="00113D9F">
      <w:pPr>
        <w:pStyle w:val="TXI-251Heading4"/>
        <w:rPr>
          <w:i/>
          <w:iCs/>
          <w:vanish/>
          <w:specVanish/>
        </w:rPr>
      </w:pPr>
      <w:bookmarkStart w:id="499" w:name="_Toc205819662"/>
      <w:bookmarkStart w:id="500" w:name="_Toc172637541"/>
      <w:bookmarkStart w:id="501" w:name="_Toc172639044"/>
      <w:r w:rsidRPr="00515556">
        <w:rPr>
          <w:i/>
        </w:rPr>
        <w:lastRenderedPageBreak/>
        <w:t>S.1.</w:t>
      </w:r>
      <w:r w:rsidRPr="00515556">
        <w:rPr>
          <w:i/>
          <w:strike/>
        </w:rPr>
        <w:t>10</w:t>
      </w:r>
      <w:r w:rsidRPr="00515556">
        <w:rPr>
          <w:i/>
          <w:u w:val="single"/>
        </w:rPr>
        <w:t>11</w:t>
      </w:r>
      <w:r w:rsidRPr="00515556">
        <w:rPr>
          <w:i/>
        </w:rPr>
        <w:t>.</w:t>
      </w:r>
      <w:r w:rsidRPr="00515556">
        <w:rPr>
          <w:i/>
        </w:rPr>
        <w:tab/>
        <w:t>Non-fare Information.</w:t>
      </w:r>
      <w:bookmarkEnd w:id="499"/>
    </w:p>
    <w:p w14:paraId="24085805" w14:textId="77777777" w:rsidR="00113D9F" w:rsidRPr="00AC12B1" w:rsidRDefault="00113D9F" w:rsidP="008F5C99">
      <w:pPr>
        <w:spacing w:after="0"/>
        <w:rPr>
          <w:i/>
          <w:iCs/>
        </w:rPr>
      </w:pPr>
      <w:r w:rsidRPr="00515556">
        <w:t xml:space="preserve"> </w:t>
      </w:r>
      <w:r w:rsidRPr="00515556">
        <w:rPr>
          <w:i/>
        </w:rPr>
        <w:t xml:space="preserve">– The fare and extras displays may be used to display auxiliary information, provided the meter is in the </w:t>
      </w:r>
      <w:r w:rsidRPr="00515556">
        <w:rPr>
          <w:i/>
          <w:strike/>
        </w:rPr>
        <w:t>v</w:t>
      </w:r>
      <w:r w:rsidRPr="00515556">
        <w:rPr>
          <w:i/>
          <w:u w:val="single"/>
        </w:rPr>
        <w:t>V</w:t>
      </w:r>
      <w:r w:rsidRPr="00515556">
        <w:rPr>
          <w:i/>
        </w:rPr>
        <w:t>acant condition, and such information is only displayed for10 seconds, or less.  If the information consists of a list of information, the list may be displayed one item after another, provided that each item is displayed for 10 seconds, or less.</w:t>
      </w:r>
      <w:bookmarkEnd w:id="500"/>
      <w:bookmarkEnd w:id="501"/>
    </w:p>
    <w:p w14:paraId="7E4C8923" w14:textId="77777777" w:rsidR="00113D9F" w:rsidRPr="00270A52" w:rsidRDefault="00113D9F" w:rsidP="00113D9F">
      <w:pPr>
        <w:keepNext/>
        <w:spacing w:before="60" w:after="0"/>
        <w:ind w:left="360"/>
      </w:pPr>
      <w:r w:rsidRPr="00270A52">
        <w:rPr>
          <w:i/>
          <w:iCs/>
        </w:rPr>
        <w:t>[</w:t>
      </w:r>
      <w:r w:rsidRPr="00270A52">
        <w:rPr>
          <w:i/>
          <w:iCs/>
          <w:u w:color="82C42A"/>
        </w:rPr>
        <w:t>Nonretroactive</w:t>
      </w:r>
      <w:r w:rsidRPr="00270A52">
        <w:rPr>
          <w:i/>
          <w:iCs/>
        </w:rPr>
        <w:t xml:space="preserve"> as of January 1, 2002]</w:t>
      </w:r>
    </w:p>
    <w:p w14:paraId="0E299907" w14:textId="77777777" w:rsidR="00113D9F" w:rsidRPr="00515556" w:rsidRDefault="00113D9F" w:rsidP="00113D9F">
      <w:pPr>
        <w:spacing w:before="60"/>
        <w:ind w:left="360"/>
        <w:rPr>
          <w:b/>
          <w:bCs/>
          <w:u w:val="single"/>
        </w:rPr>
      </w:pPr>
      <w:r w:rsidRPr="00270A52">
        <w:t>(Added 2000)</w:t>
      </w:r>
      <w:r>
        <w:t xml:space="preserve"> </w:t>
      </w:r>
      <w:r>
        <w:rPr>
          <w:b/>
          <w:bCs/>
          <w:u w:val="single"/>
        </w:rPr>
        <w:t>(Amended 20XX)</w:t>
      </w:r>
    </w:p>
    <w:p w14:paraId="6CE0571D" w14:textId="77777777" w:rsidR="00113D9F" w:rsidRPr="00515556" w:rsidRDefault="00113D9F" w:rsidP="00113D9F">
      <w:pPr>
        <w:pStyle w:val="TXI-251Heading4"/>
        <w:rPr>
          <w:vanish/>
          <w:specVanish/>
        </w:rPr>
      </w:pPr>
      <w:bookmarkStart w:id="502" w:name="_Toc172639045"/>
      <w:bookmarkStart w:id="503" w:name="_Toc205819663"/>
      <w:r w:rsidRPr="00515556">
        <w:t>S.1.12.</w:t>
      </w:r>
      <w:r w:rsidRPr="00515556">
        <w:tab/>
        <w:t>Electronic Receipt Required.</w:t>
      </w:r>
      <w:bookmarkEnd w:id="502"/>
      <w:bookmarkEnd w:id="503"/>
    </w:p>
    <w:p w14:paraId="0686740A" w14:textId="5FEE0FFF" w:rsidR="00113D9F" w:rsidRDefault="00113D9F" w:rsidP="00113D9F">
      <w:pPr>
        <w:spacing w:after="0"/>
        <w:rPr>
          <w:b/>
          <w:bCs/>
          <w:u w:val="single"/>
        </w:rPr>
      </w:pPr>
      <w:r w:rsidRPr="0090638E">
        <w:rPr>
          <w:b/>
          <w:bCs/>
          <w:u w:val="single"/>
        </w:rPr>
        <w:t xml:space="preserve"> – An electronic receipt shall be provided to the customer from software and application-based meters, when the payment transaction is completed electronically via the businesses application or software program.</w:t>
      </w:r>
    </w:p>
    <w:p w14:paraId="082A93E4" w14:textId="77777777" w:rsidR="00113D9F" w:rsidRPr="00515556" w:rsidRDefault="00113D9F" w:rsidP="00113D9F">
      <w:pPr>
        <w:pStyle w:val="NormalIndent"/>
        <w:spacing w:before="60"/>
        <w:rPr>
          <w:b/>
          <w:bCs/>
          <w:u w:val="single"/>
        </w:rPr>
      </w:pPr>
      <w:r>
        <w:rPr>
          <w:b/>
          <w:bCs/>
          <w:u w:val="single"/>
        </w:rPr>
        <w:t>(Added 20XX)</w:t>
      </w:r>
    </w:p>
    <w:p w14:paraId="64785231" w14:textId="77777777" w:rsidR="00113D9F" w:rsidRPr="00515556" w:rsidRDefault="00113D9F" w:rsidP="00113D9F">
      <w:pPr>
        <w:pStyle w:val="TXI-251Heading3"/>
        <w:rPr>
          <w:vanish/>
          <w:specVanish/>
        </w:rPr>
      </w:pPr>
      <w:bookmarkStart w:id="504" w:name="_Toc172637542"/>
      <w:bookmarkStart w:id="505" w:name="_Toc172637587"/>
      <w:bookmarkStart w:id="506" w:name="_Toc172639046"/>
      <w:bookmarkStart w:id="507" w:name="_Toc205819664"/>
      <w:r w:rsidRPr="00515556">
        <w:t>S.2.</w:t>
      </w:r>
      <w:bookmarkEnd w:id="504"/>
      <w:bookmarkEnd w:id="505"/>
      <w:r w:rsidRPr="00515556">
        <w:tab/>
        <w:t>Basis of Fare Calculations.</w:t>
      </w:r>
      <w:bookmarkEnd w:id="506"/>
      <w:bookmarkEnd w:id="507"/>
    </w:p>
    <w:p w14:paraId="6F1E4C17" w14:textId="4AE89A8E" w:rsidR="00113D9F" w:rsidRPr="00270A52" w:rsidRDefault="00113D9F" w:rsidP="00113D9F">
      <w:pPr>
        <w:keepNext/>
        <w:tabs>
          <w:tab w:val="left" w:pos="540"/>
        </w:tabs>
      </w:pPr>
      <w:r w:rsidRPr="00270A52">
        <w:t xml:space="preserve"> – A </w:t>
      </w:r>
      <w:r w:rsidRPr="00515556">
        <w:rPr>
          <w:b/>
          <w:bCs/>
          <w:strike/>
        </w:rPr>
        <w:t>taximeter</w:t>
      </w:r>
      <w:r w:rsidRPr="00515556">
        <w:rPr>
          <w:b/>
          <w:bCs/>
          <w:u w:val="single"/>
        </w:rPr>
        <w:t>transportation-for-hire system</w:t>
      </w:r>
      <w:r w:rsidRPr="00270A52">
        <w:t xml:space="preserve"> shall calculate fares only upon the basis of:</w:t>
      </w:r>
    </w:p>
    <w:p w14:paraId="785A11DA" w14:textId="77777777" w:rsidR="00113D9F" w:rsidRPr="00270A52" w:rsidRDefault="00113D9F" w:rsidP="00113D9F">
      <w:pPr>
        <w:keepNext/>
        <w:tabs>
          <w:tab w:val="left" w:pos="720"/>
          <w:tab w:val="left" w:pos="1440"/>
          <w:tab w:val="left" w:pos="2160"/>
          <w:tab w:val="left" w:pos="2880"/>
          <w:tab w:val="left" w:pos="3600"/>
          <w:tab w:val="left" w:pos="4320"/>
          <w:tab w:val="left" w:pos="5040"/>
        </w:tabs>
        <w:ind w:left="360"/>
      </w:pPr>
      <w:r w:rsidRPr="00270A52">
        <w:t>(a)</w:t>
      </w:r>
      <w:r w:rsidRPr="00270A52">
        <w:tab/>
        <w:t xml:space="preserve">distance </w:t>
      </w:r>
      <w:bookmarkStart w:id="508" w:name="_Int_uEMhvSjM"/>
      <w:r w:rsidRPr="00270A52">
        <w:t>traveled;</w:t>
      </w:r>
      <w:bookmarkEnd w:id="508"/>
    </w:p>
    <w:p w14:paraId="326BD002" w14:textId="77777777" w:rsidR="00113D9F" w:rsidRPr="00270A52" w:rsidRDefault="00113D9F" w:rsidP="00113D9F">
      <w:pPr>
        <w:keepNext/>
        <w:tabs>
          <w:tab w:val="left" w:pos="720"/>
          <w:tab w:val="left" w:pos="1440"/>
          <w:tab w:val="left" w:pos="2160"/>
          <w:tab w:val="left" w:pos="2880"/>
          <w:tab w:val="left" w:pos="3600"/>
          <w:tab w:val="left" w:pos="4320"/>
          <w:tab w:val="left" w:pos="5040"/>
        </w:tabs>
        <w:ind w:left="360"/>
      </w:pPr>
      <w:r w:rsidRPr="00270A52">
        <w:t>(b)</w:t>
      </w:r>
      <w:r w:rsidRPr="00270A52">
        <w:tab/>
      </w:r>
      <w:r w:rsidRPr="00270A52">
        <w:rPr>
          <w:u w:color="82C42A"/>
        </w:rPr>
        <w:t>time</w:t>
      </w:r>
      <w:r w:rsidRPr="00270A52">
        <w:t xml:space="preserve"> elapsed; or</w:t>
      </w:r>
    </w:p>
    <w:p w14:paraId="6D17A149" w14:textId="77777777" w:rsidR="00113D9F" w:rsidRPr="00270A52" w:rsidRDefault="00113D9F" w:rsidP="00113D9F">
      <w:pPr>
        <w:keepNext/>
        <w:tabs>
          <w:tab w:val="left" w:pos="720"/>
          <w:tab w:val="left" w:pos="1440"/>
          <w:tab w:val="left" w:pos="2160"/>
          <w:tab w:val="left" w:pos="2880"/>
          <w:tab w:val="left" w:pos="3600"/>
          <w:tab w:val="left" w:pos="4320"/>
          <w:tab w:val="left" w:pos="5040"/>
        </w:tabs>
        <w:ind w:left="360"/>
      </w:pPr>
      <w:r w:rsidRPr="00270A52">
        <w:t>(c)</w:t>
      </w:r>
      <w:r w:rsidRPr="00270A52">
        <w:tab/>
      </w:r>
      <w:r w:rsidRPr="00270A52">
        <w:rPr>
          <w:u w:color="82C42A"/>
        </w:rPr>
        <w:t>a</w:t>
      </w:r>
      <w:r w:rsidRPr="00270A52">
        <w:t xml:space="preserve"> combination of distance traveled and time elapsed.</w:t>
      </w:r>
    </w:p>
    <w:p w14:paraId="2F98C404" w14:textId="77777777" w:rsidR="00113D9F" w:rsidRPr="00270A52" w:rsidRDefault="00113D9F" w:rsidP="00113D9F">
      <w:pPr>
        <w:keepNext/>
        <w:tabs>
          <w:tab w:val="left" w:pos="720"/>
          <w:tab w:val="left" w:pos="1440"/>
          <w:tab w:val="left" w:pos="2160"/>
          <w:tab w:val="left" w:pos="2880"/>
          <w:tab w:val="left" w:pos="3600"/>
          <w:tab w:val="left" w:pos="4320"/>
          <w:tab w:val="left" w:pos="5040"/>
        </w:tabs>
        <w:spacing w:after="0"/>
      </w:pPr>
      <w:r w:rsidRPr="00270A52">
        <w:t xml:space="preserve">A </w:t>
      </w:r>
      <w:r w:rsidRPr="00515556">
        <w:rPr>
          <w:b/>
          <w:bCs/>
          <w:strike/>
        </w:rPr>
        <w:t>taximeter</w:t>
      </w:r>
      <w:r w:rsidRPr="00515556">
        <w:rPr>
          <w:b/>
          <w:bCs/>
          <w:u w:val="single"/>
        </w:rPr>
        <w:t>transportation-for-hire system</w:t>
      </w:r>
      <w:r w:rsidRPr="00270A52">
        <w:t xml:space="preserve"> may utilize more than one rate to calculate the fare during a trip.  Any change in the applied rate must occur at the completion of the current interval.</w:t>
      </w:r>
    </w:p>
    <w:p w14:paraId="12A497A3" w14:textId="77777777" w:rsidR="00113D9F" w:rsidRPr="00270A52" w:rsidRDefault="00113D9F" w:rsidP="00113D9F">
      <w:pPr>
        <w:spacing w:before="60"/>
      </w:pPr>
      <w:r w:rsidRPr="00270A52">
        <w:t>(Amended 1977</w:t>
      </w:r>
      <w:r w:rsidRPr="00515556">
        <w:rPr>
          <w:b/>
          <w:bCs/>
          <w:strike/>
        </w:rPr>
        <w:t xml:space="preserve"> and</w:t>
      </w:r>
      <w:r w:rsidRPr="00515556">
        <w:rPr>
          <w:b/>
          <w:bCs/>
          <w:u w:val="single"/>
        </w:rPr>
        <w:t>,</w:t>
      </w:r>
      <w:r w:rsidRPr="00270A52">
        <w:t xml:space="preserve"> 2016</w:t>
      </w:r>
      <w:r>
        <w:rPr>
          <w:b/>
          <w:bCs/>
          <w:u w:val="single"/>
        </w:rPr>
        <w:t>, and 20XX</w:t>
      </w:r>
      <w:r w:rsidRPr="00270A52">
        <w:t>)</w:t>
      </w:r>
    </w:p>
    <w:p w14:paraId="4F59F4F2" w14:textId="77777777" w:rsidR="00113D9F" w:rsidRPr="00270A52" w:rsidRDefault="00113D9F" w:rsidP="00113D9F">
      <w:pPr>
        <w:keepNext/>
        <w:ind w:left="360"/>
        <w:rPr>
          <w:sz w:val="16"/>
          <w:szCs w:val="16"/>
        </w:rPr>
      </w:pPr>
      <w:bookmarkStart w:id="509" w:name="_Toc172637543"/>
      <w:bookmarkStart w:id="510" w:name="_Toc172639047"/>
      <w:bookmarkStart w:id="511" w:name="_Toc205819665"/>
      <w:r w:rsidRPr="00515556">
        <w:rPr>
          <w:rStyle w:val="TXI-251Heading4Char"/>
          <w:rFonts w:eastAsia="Calibri"/>
        </w:rPr>
        <w:t>S.2.1.</w:t>
      </w:r>
      <w:bookmarkEnd w:id="509"/>
      <w:r w:rsidRPr="00515556">
        <w:rPr>
          <w:rStyle w:val="TXI-251Heading4Char"/>
          <w:rFonts w:eastAsia="Calibri"/>
        </w:rPr>
        <w:tab/>
        <w:t>Initial Time and Distance Intervals.</w:t>
      </w:r>
      <w:bookmarkEnd w:id="510"/>
      <w:bookmarkEnd w:id="511"/>
      <w:r w:rsidRPr="00270A52">
        <w:t xml:space="preserve"> – The time and distance intervals of a </w:t>
      </w:r>
      <w:r w:rsidRPr="00515556">
        <w:rPr>
          <w:b/>
          <w:bCs/>
          <w:strike/>
        </w:rPr>
        <w:t>taximeter</w:t>
      </w:r>
      <w:r w:rsidRPr="00515556">
        <w:rPr>
          <w:b/>
          <w:bCs/>
          <w:u w:val="single"/>
        </w:rPr>
        <w:t>built-for-purpose device installed in the vehicle</w:t>
      </w:r>
      <w:r w:rsidRPr="00270A52">
        <w:t xml:space="preserve"> that does not calculate fares based on distance traveled and time elapsed used concurrently shall be directly proportional as expressed in the following formula:</w:t>
      </w:r>
    </w:p>
    <w:p w14:paraId="4916D29D" w14:textId="77777777" w:rsidR="00113D9F" w:rsidRPr="00270A52" w:rsidRDefault="00113D9F" w:rsidP="00113D9F">
      <w:pPr>
        <w:keepNext/>
        <w:ind w:left="360"/>
        <w:jc w:val="center"/>
      </w:pPr>
      <w:r w:rsidRPr="00270A52">
        <w:rPr>
          <w:position w:val="-10"/>
        </w:rPr>
        <w:object w:dxaOrig="180" w:dyaOrig="340" w14:anchorId="6E5F6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21.75pt" o:ole="">
            <v:imagedata r:id="rId51" o:title=""/>
          </v:shape>
          <o:OLEObject Type="Embed" ProgID="Msxml2.SAXXMLReader.6.0" ShapeID="_x0000_i1025" DrawAspect="Content" ObjectID="_1826110404" r:id="rId52"/>
        </w:object>
      </w:r>
      <w:r w:rsidRPr="00270A52">
        <w:rPr>
          <w:position w:val="-26"/>
        </w:rPr>
        <w:object w:dxaOrig="7060" w:dyaOrig="600" w14:anchorId="5C5BCC1E">
          <v:shape id="_x0000_i1026" type="#_x0000_t75" style="width:355.45pt;height:29.25pt" o:ole="">
            <v:imagedata r:id="rId53" o:title=""/>
          </v:shape>
          <o:OLEObject Type="Embed" ProgID="Msxml2.SAXXMLReader.6.0" ShapeID="_x0000_i1026" DrawAspect="Content" ObjectID="_1826110405" r:id="rId54"/>
        </w:object>
      </w:r>
    </w:p>
    <w:p w14:paraId="0B9A9DB1" w14:textId="77777777" w:rsidR="00113D9F" w:rsidRPr="00270A52" w:rsidRDefault="00113D9F" w:rsidP="00113D9F">
      <w:pPr>
        <w:spacing w:before="60"/>
        <w:ind w:left="360"/>
      </w:pPr>
      <w:r w:rsidRPr="00270A52">
        <w:t>(Added 1990) (Amended 2017)</w:t>
      </w:r>
    </w:p>
    <w:p w14:paraId="45A03BCF" w14:textId="77777777" w:rsidR="00113D9F" w:rsidRPr="00270A52" w:rsidRDefault="00113D9F" w:rsidP="00113D9F">
      <w:pPr>
        <w:pStyle w:val="TXI-251Heading3"/>
        <w:spacing w:after="240"/>
      </w:pPr>
      <w:bookmarkStart w:id="512" w:name="_Toc172637544"/>
      <w:bookmarkStart w:id="513" w:name="_Toc172637588"/>
      <w:bookmarkStart w:id="514" w:name="_Toc172639048"/>
      <w:bookmarkStart w:id="515" w:name="_Toc205819666"/>
      <w:r w:rsidRPr="00270A52">
        <w:t>S.3.</w:t>
      </w:r>
      <w:r w:rsidRPr="00270A52">
        <w:tab/>
        <w:t>Design of Operating Control.</w:t>
      </w:r>
      <w:bookmarkEnd w:id="512"/>
      <w:bookmarkEnd w:id="513"/>
      <w:bookmarkEnd w:id="514"/>
      <w:bookmarkEnd w:id="515"/>
    </w:p>
    <w:p w14:paraId="2F2349FE" w14:textId="77777777" w:rsidR="00113D9F" w:rsidRPr="00270A52" w:rsidRDefault="00113D9F" w:rsidP="00113D9F">
      <w:pPr>
        <w:keepNext/>
        <w:keepLines/>
        <w:spacing w:after="0"/>
        <w:ind w:left="360"/>
      </w:pPr>
      <w:bookmarkStart w:id="516" w:name="_Toc172637545"/>
      <w:bookmarkStart w:id="517" w:name="_Toc172639049"/>
      <w:bookmarkStart w:id="518" w:name="_Toc205819667"/>
      <w:r w:rsidRPr="00515556">
        <w:rPr>
          <w:rStyle w:val="TXI-251Heading4Char"/>
          <w:rFonts w:eastAsia="Calibri"/>
        </w:rPr>
        <w:t>S.3.1.</w:t>
      </w:r>
      <w:bookmarkEnd w:id="516"/>
      <w:r w:rsidRPr="00515556">
        <w:rPr>
          <w:rStyle w:val="TXI-251Heading4Char"/>
          <w:rFonts w:eastAsia="Calibri"/>
        </w:rPr>
        <w:tab/>
        <w:t>Positions of Control.</w:t>
      </w:r>
      <w:bookmarkEnd w:id="517"/>
      <w:bookmarkEnd w:id="518"/>
      <w:r w:rsidRPr="00270A52">
        <w:t xml:space="preserve"> – The several positions of the operating controls shall be clearly defined and shall be so constructed that accidental or inadvertent changing of the operating condition of the </w:t>
      </w:r>
      <w:r w:rsidRPr="00515556">
        <w:rPr>
          <w:b/>
          <w:bCs/>
          <w:strike/>
        </w:rPr>
        <w:t>taximeter</w:t>
      </w:r>
      <w:r w:rsidRPr="00515556">
        <w:rPr>
          <w:b/>
          <w:bCs/>
          <w:u w:val="single"/>
        </w:rPr>
        <w:t>built-for-purpose device installed in the vehicle</w:t>
      </w:r>
      <w:r w:rsidRPr="00270A52">
        <w:t xml:space="preserve"> is improbable.  Movement of the operating controls to an operating position immediately following movement to the cleared position shall be delayed enough to permit the </w:t>
      </w:r>
      <w:r w:rsidRPr="00515556">
        <w:rPr>
          <w:b/>
          <w:bCs/>
          <w:strike/>
        </w:rPr>
        <w:t>taximeter</w:t>
      </w:r>
      <w:r w:rsidRPr="00515556">
        <w:rPr>
          <w:b/>
          <w:bCs/>
          <w:u w:val="single"/>
        </w:rPr>
        <w:t>device’s display</w:t>
      </w:r>
      <w:r w:rsidRPr="00270A52">
        <w:t xml:space="preserve"> to come to a complete rest in the cleared position.</w:t>
      </w:r>
    </w:p>
    <w:p w14:paraId="77DA6E49" w14:textId="77777777" w:rsidR="00113D9F" w:rsidRPr="00270A52" w:rsidRDefault="00113D9F" w:rsidP="00113D9F">
      <w:pPr>
        <w:keepNext/>
        <w:spacing w:before="60"/>
        <w:ind w:left="360"/>
      </w:pPr>
      <w:r w:rsidRPr="00270A52">
        <w:t>(Amended 1988</w:t>
      </w:r>
      <w:r>
        <w:rPr>
          <w:b/>
          <w:bCs/>
          <w:u w:val="single"/>
        </w:rPr>
        <w:t xml:space="preserve"> and 20XX</w:t>
      </w:r>
      <w:r w:rsidRPr="00270A52">
        <w:t>)</w:t>
      </w:r>
    </w:p>
    <w:p w14:paraId="11C5DEA2" w14:textId="77777777" w:rsidR="00113D9F" w:rsidRDefault="00113D9F" w:rsidP="00113D9F">
      <w:pPr>
        <w:spacing w:after="0"/>
        <w:ind w:left="360"/>
      </w:pPr>
      <w:bookmarkStart w:id="519" w:name="_Toc172637546"/>
      <w:bookmarkStart w:id="520" w:name="_Toc172639050"/>
      <w:bookmarkStart w:id="521" w:name="_Toc205819668"/>
      <w:r w:rsidRPr="00515556">
        <w:rPr>
          <w:rStyle w:val="TXI-251Heading4Char"/>
          <w:rFonts w:eastAsia="Calibri"/>
        </w:rPr>
        <w:t>S.3.2.</w:t>
      </w:r>
      <w:bookmarkEnd w:id="519"/>
      <w:r w:rsidRPr="00515556">
        <w:rPr>
          <w:rStyle w:val="TXI-251Heading4Char"/>
          <w:rFonts w:eastAsia="Calibri"/>
        </w:rPr>
        <w:tab/>
        <w:t>Control for Extras Mechanism.</w:t>
      </w:r>
      <w:bookmarkEnd w:id="520"/>
      <w:bookmarkEnd w:id="521"/>
      <w:r w:rsidRPr="00270A52">
        <w:t xml:space="preserve"> – The knob, handle, or other means provided to actuate the extras mechanism shall be inoperable whenever the </w:t>
      </w:r>
      <w:r w:rsidRPr="00515556">
        <w:rPr>
          <w:b/>
          <w:bCs/>
          <w:strike/>
        </w:rPr>
        <w:t>taximeter</w:t>
      </w:r>
      <w:r w:rsidRPr="00515556">
        <w:rPr>
          <w:b/>
          <w:bCs/>
          <w:u w:val="single"/>
        </w:rPr>
        <w:t>built-for-purpose device installed in the vehicle</w:t>
      </w:r>
      <w:r w:rsidRPr="00270A52">
        <w:t xml:space="preserve"> is cleared.</w:t>
      </w:r>
    </w:p>
    <w:p w14:paraId="6EFAA6EB" w14:textId="77777777" w:rsidR="00113D9F" w:rsidRPr="006643D2" w:rsidRDefault="00113D9F" w:rsidP="00113D9F">
      <w:pPr>
        <w:pStyle w:val="NormalIndent"/>
        <w:rPr>
          <w:b/>
          <w:bCs/>
          <w:u w:val="single"/>
        </w:rPr>
      </w:pPr>
      <w:r w:rsidRPr="006643D2">
        <w:rPr>
          <w:b/>
          <w:bCs/>
          <w:u w:val="single"/>
        </w:rPr>
        <w:t>(Amended 20XX)</w:t>
      </w:r>
    </w:p>
    <w:p w14:paraId="20E27CCF" w14:textId="77777777" w:rsidR="00113D9F" w:rsidRPr="00270A52" w:rsidRDefault="00113D9F" w:rsidP="00113D9F">
      <w:pPr>
        <w:keepNext/>
        <w:tabs>
          <w:tab w:val="left" w:pos="540"/>
        </w:tabs>
        <w:spacing w:after="0"/>
      </w:pPr>
      <w:bookmarkStart w:id="522" w:name="_Toc172637547"/>
      <w:bookmarkStart w:id="523" w:name="_Toc172637589"/>
      <w:bookmarkStart w:id="524" w:name="_Toc172639051"/>
      <w:bookmarkStart w:id="525" w:name="_Toc205819669"/>
      <w:r w:rsidRPr="00515556">
        <w:rPr>
          <w:rStyle w:val="TXI-251Heading3Char"/>
          <w:rFonts w:eastAsia="Calibri"/>
        </w:rPr>
        <w:t>S.4.</w:t>
      </w:r>
      <w:bookmarkEnd w:id="522"/>
      <w:bookmarkEnd w:id="523"/>
      <w:r w:rsidRPr="00515556">
        <w:rPr>
          <w:rStyle w:val="TXI-251Heading3Char"/>
          <w:rFonts w:eastAsia="Calibri"/>
        </w:rPr>
        <w:tab/>
        <w:t>Interference.</w:t>
      </w:r>
      <w:bookmarkEnd w:id="524"/>
      <w:bookmarkEnd w:id="525"/>
      <w:r w:rsidRPr="00270A52">
        <w:rPr>
          <w:rStyle w:val="Heading3Char"/>
          <w:rFonts w:eastAsia="Calibri"/>
        </w:rPr>
        <w:t xml:space="preserve"> </w:t>
      </w:r>
      <w:r w:rsidRPr="00270A52">
        <w:t xml:space="preserve">– The design of a </w:t>
      </w:r>
      <w:r w:rsidRPr="00515556">
        <w:rPr>
          <w:b/>
          <w:bCs/>
          <w:strike/>
        </w:rPr>
        <w:t>taximeter</w:t>
      </w:r>
      <w:r w:rsidRPr="00515556">
        <w:rPr>
          <w:b/>
          <w:bCs/>
          <w:u w:val="single"/>
        </w:rPr>
        <w:t>built-for-purpose device installed in the vehicle</w:t>
      </w:r>
      <w:r w:rsidRPr="00270A52">
        <w:t xml:space="preserve"> shall be such that when a fare is calculated by using time and/or by using distance (but not used concurrently) there will be no interference between the time and the distance portions of the mechanism device at any speed of operation.</w:t>
      </w:r>
    </w:p>
    <w:p w14:paraId="2BDAD95B" w14:textId="77777777" w:rsidR="00113D9F" w:rsidRPr="00270A52" w:rsidRDefault="00113D9F" w:rsidP="00113D9F">
      <w:pPr>
        <w:spacing w:before="60"/>
      </w:pPr>
      <w:r w:rsidRPr="00270A52">
        <w:t xml:space="preserve">(Amended 1977, 1988, </w:t>
      </w:r>
      <w:r w:rsidRPr="00515556">
        <w:rPr>
          <w:b/>
          <w:bCs/>
          <w:strike/>
        </w:rPr>
        <w:t xml:space="preserve">and </w:t>
      </w:r>
      <w:r w:rsidRPr="00270A52">
        <w:t>2017</w:t>
      </w:r>
      <w:r>
        <w:rPr>
          <w:b/>
          <w:bCs/>
          <w:u w:val="single"/>
        </w:rPr>
        <w:t>, and 20XX</w:t>
      </w:r>
      <w:r w:rsidRPr="00270A52">
        <w:t>)</w:t>
      </w:r>
    </w:p>
    <w:p w14:paraId="4A1ED893" w14:textId="77777777" w:rsidR="00113D9F" w:rsidRPr="00270A52" w:rsidRDefault="00113D9F" w:rsidP="00113D9F">
      <w:pPr>
        <w:keepNext/>
        <w:tabs>
          <w:tab w:val="left" w:pos="540"/>
        </w:tabs>
      </w:pPr>
      <w:bookmarkStart w:id="526" w:name="_Toc172637548"/>
      <w:bookmarkStart w:id="527" w:name="_Toc172637590"/>
      <w:bookmarkStart w:id="528" w:name="_Toc172639052"/>
      <w:bookmarkStart w:id="529" w:name="_Toc205819670"/>
      <w:r w:rsidRPr="00515556">
        <w:rPr>
          <w:rStyle w:val="TXI-251Heading3Char"/>
          <w:rFonts w:eastAsia="Calibri"/>
        </w:rPr>
        <w:lastRenderedPageBreak/>
        <w:t>S.5.</w:t>
      </w:r>
      <w:bookmarkEnd w:id="526"/>
      <w:bookmarkEnd w:id="527"/>
      <w:r w:rsidRPr="00515556">
        <w:rPr>
          <w:rStyle w:val="TXI-251Heading3Char"/>
          <w:rFonts w:eastAsia="Calibri"/>
        </w:rPr>
        <w:tab/>
        <w:t>Provision for Security Seals.</w:t>
      </w:r>
      <w:bookmarkEnd w:id="528"/>
      <w:bookmarkEnd w:id="529"/>
      <w:r w:rsidRPr="00270A52">
        <w:t xml:space="preserve"> – Adequate provision shall be made for an approved means of security (e.g., data change audit trail) or physically applying security seals in such a manner that requires the security seal to be broken before an adjustment or interchange can be made of:  </w:t>
      </w:r>
    </w:p>
    <w:p w14:paraId="1C676CBA" w14:textId="587E0929" w:rsidR="00113D9F" w:rsidRPr="00270A52" w:rsidRDefault="00113D9F" w:rsidP="00113D9F">
      <w:pPr>
        <w:ind w:left="720" w:hanging="360"/>
      </w:pPr>
      <w:r w:rsidRPr="00270A52">
        <w:t>(a)</w:t>
      </w:r>
      <w:r w:rsidRPr="00270A52">
        <w:tab/>
        <w:t xml:space="preserve">any metrological parameter affecting the metrological integrity of the </w:t>
      </w:r>
      <w:r w:rsidRPr="00515556">
        <w:rPr>
          <w:b/>
          <w:bCs/>
          <w:strike/>
        </w:rPr>
        <w:t>taximeter</w:t>
      </w:r>
      <w:r w:rsidRPr="00515556">
        <w:rPr>
          <w:b/>
          <w:bCs/>
          <w:u w:val="single"/>
        </w:rPr>
        <w:t>transportation-for-hire systems</w:t>
      </w:r>
      <w:r w:rsidRPr="00270A52">
        <w:t xml:space="preserve"> and associated equipment; or  </w:t>
      </w:r>
    </w:p>
    <w:p w14:paraId="5FF7B2F1" w14:textId="77777777" w:rsidR="00113D9F" w:rsidRPr="00270A52" w:rsidRDefault="00113D9F" w:rsidP="00113D9F">
      <w:pPr>
        <w:ind w:left="720" w:hanging="360"/>
      </w:pPr>
      <w:r w:rsidRPr="00270A52">
        <w:t>(b)</w:t>
      </w:r>
      <w:r w:rsidRPr="00270A52">
        <w:tab/>
        <w:t xml:space="preserve">any metrological parameter controlled by software residing in the </w:t>
      </w:r>
      <w:r w:rsidRPr="00515556">
        <w:rPr>
          <w:b/>
          <w:bCs/>
          <w:strike/>
        </w:rPr>
        <w:t>taximeter</w:t>
      </w:r>
      <w:r w:rsidRPr="00515556">
        <w:rPr>
          <w:b/>
          <w:bCs/>
          <w:u w:val="single"/>
        </w:rPr>
        <w:t>built-for-purpose device installed in the vehicle</w:t>
      </w:r>
      <w:r w:rsidRPr="00270A52">
        <w:t xml:space="preserve"> or an associated external computer network.</w:t>
      </w:r>
    </w:p>
    <w:p w14:paraId="3C98ACC8" w14:textId="77777777" w:rsidR="00113D9F" w:rsidRPr="00270A52" w:rsidRDefault="00113D9F" w:rsidP="00113D9F">
      <w:pPr>
        <w:keepNext/>
      </w:pPr>
      <w:r w:rsidRPr="00270A52">
        <w:t xml:space="preserve">When applicable, the adjusting mechanism shall be readily accessible for </w:t>
      </w:r>
      <w:r w:rsidRPr="00515556">
        <w:rPr>
          <w:b/>
          <w:bCs/>
          <w:strike/>
        </w:rPr>
        <w:t>purposes</w:t>
      </w:r>
      <w:r w:rsidRPr="00515556">
        <w:rPr>
          <w:b/>
          <w:bCs/>
          <w:u w:val="single"/>
        </w:rPr>
        <w:t>the purpose</w:t>
      </w:r>
      <w:r w:rsidRPr="00270A52">
        <w:t xml:space="preserve"> of affixing a security seal.</w:t>
      </w:r>
    </w:p>
    <w:p w14:paraId="7185DE87" w14:textId="77777777" w:rsidR="00113D9F" w:rsidRPr="00270A52" w:rsidRDefault="00113D9F" w:rsidP="00113D9F">
      <w:pPr>
        <w:keepNext/>
        <w:spacing w:after="0"/>
      </w:pPr>
      <w:r w:rsidRPr="00270A52">
        <w:t xml:space="preserve">(Audit trails shall use the format set forth in Table S.5. </w:t>
      </w:r>
      <w:r w:rsidRPr="00270A52">
        <w:rPr>
          <w:bCs/>
          <w:iCs/>
        </w:rPr>
        <w:t>Categories of Device and Methods of Sealing</w:t>
      </w:r>
      <w:r w:rsidRPr="00270A52">
        <w:t>)</w:t>
      </w:r>
    </w:p>
    <w:p w14:paraId="4CF4DE3F" w14:textId="76323FFC" w:rsidR="00113D9F" w:rsidRDefault="00113D9F" w:rsidP="00113D9F">
      <w:pPr>
        <w:spacing w:before="60"/>
      </w:pPr>
      <w:r w:rsidRPr="00270A52">
        <w:t xml:space="preserve">(Amended 1988, 2000, </w:t>
      </w:r>
      <w:r w:rsidRPr="00515556">
        <w:rPr>
          <w:b/>
          <w:bCs/>
          <w:strike/>
        </w:rPr>
        <w:t xml:space="preserve">and </w:t>
      </w:r>
      <w:r w:rsidRPr="00270A52">
        <w:t>2017</w:t>
      </w:r>
      <w:r>
        <w:rPr>
          <w:b/>
          <w:bCs/>
          <w:u w:val="single"/>
        </w:rPr>
        <w:t>, and 20XX</w:t>
      </w:r>
      <w:r w:rsidRPr="00270A52">
        <w:t>)</w:t>
      </w:r>
    </w:p>
    <w:tbl>
      <w:tblPr>
        <w:tblpPr w:leftFromText="180" w:rightFromText="180" w:vertAnchor="text" w:horzAnchor="margin" w:tblpY="30"/>
        <w:tblW w:w="979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927"/>
        <w:gridCol w:w="4864"/>
      </w:tblGrid>
      <w:tr w:rsidR="00113D9F" w:rsidRPr="00270A52" w14:paraId="1FDE8870" w14:textId="77777777" w:rsidTr="003F4BFE">
        <w:trPr>
          <w:cantSplit/>
          <w:trHeight w:val="441"/>
          <w:tblHeader/>
        </w:trPr>
        <w:tc>
          <w:tcPr>
            <w:tcW w:w="9791" w:type="dxa"/>
            <w:gridSpan w:val="2"/>
            <w:tcBorders>
              <w:top w:val="double" w:sz="6" w:space="0" w:color="auto"/>
            </w:tcBorders>
            <w:vAlign w:val="center"/>
          </w:tcPr>
          <w:p w14:paraId="6DFA215F" w14:textId="77777777" w:rsidR="00113D9F" w:rsidRPr="00270A52" w:rsidRDefault="00113D9F" w:rsidP="006961DB">
            <w:pPr>
              <w:keepNext/>
              <w:keepLines/>
              <w:jc w:val="center"/>
              <w:rPr>
                <w:b/>
                <w:bCs/>
                <w:i/>
                <w:iCs/>
              </w:rPr>
            </w:pPr>
            <w:r w:rsidRPr="00270A52">
              <w:rPr>
                <w:b/>
                <w:bCs/>
                <w:i/>
                <w:iCs/>
              </w:rPr>
              <w:t xml:space="preserve">Table S.5. </w:t>
            </w:r>
          </w:p>
          <w:p w14:paraId="2FDF2D6D" w14:textId="77777777" w:rsidR="00113D9F" w:rsidRPr="00270A52" w:rsidRDefault="00113D9F" w:rsidP="006961DB">
            <w:pPr>
              <w:keepNext/>
              <w:keepLines/>
              <w:jc w:val="center"/>
              <w:rPr>
                <w:b/>
                <w:bCs/>
                <w:i/>
                <w:iCs/>
              </w:rPr>
            </w:pPr>
            <w:r w:rsidRPr="00270A52">
              <w:rPr>
                <w:b/>
                <w:bCs/>
                <w:i/>
                <w:iCs/>
              </w:rPr>
              <w:t>Categories of Device and Methods of Sealing</w:t>
            </w:r>
          </w:p>
        </w:tc>
      </w:tr>
      <w:tr w:rsidR="00113D9F" w:rsidRPr="00270A52" w14:paraId="046D65CB" w14:textId="77777777" w:rsidTr="003F4BFE">
        <w:trPr>
          <w:cantSplit/>
          <w:trHeight w:val="343"/>
        </w:trPr>
        <w:tc>
          <w:tcPr>
            <w:tcW w:w="4927" w:type="dxa"/>
            <w:vAlign w:val="center"/>
          </w:tcPr>
          <w:p w14:paraId="3725025C" w14:textId="77777777" w:rsidR="00113D9F" w:rsidRPr="00270A52" w:rsidRDefault="00113D9F" w:rsidP="006961DB">
            <w:pPr>
              <w:keepNext/>
              <w:keepLines/>
              <w:jc w:val="center"/>
              <w:rPr>
                <w:b/>
                <w:bCs/>
                <w:i/>
                <w:iCs/>
              </w:rPr>
            </w:pPr>
            <w:r w:rsidRPr="00270A52">
              <w:rPr>
                <w:b/>
                <w:bCs/>
                <w:i/>
                <w:iCs/>
              </w:rPr>
              <w:t>Categories of Device</w:t>
            </w:r>
          </w:p>
        </w:tc>
        <w:tc>
          <w:tcPr>
            <w:tcW w:w="4864" w:type="dxa"/>
            <w:vAlign w:val="center"/>
          </w:tcPr>
          <w:p w14:paraId="21D85CD0" w14:textId="77777777" w:rsidR="00113D9F" w:rsidRPr="00270A52" w:rsidRDefault="00113D9F" w:rsidP="006961DB">
            <w:pPr>
              <w:keepNext/>
              <w:keepLines/>
              <w:jc w:val="center"/>
              <w:rPr>
                <w:b/>
                <w:bCs/>
                <w:i/>
                <w:iCs/>
              </w:rPr>
            </w:pPr>
            <w:r w:rsidRPr="00270A52">
              <w:rPr>
                <w:b/>
                <w:bCs/>
                <w:i/>
                <w:iCs/>
              </w:rPr>
              <w:t>Methods of Sealing</w:t>
            </w:r>
          </w:p>
        </w:tc>
      </w:tr>
      <w:tr w:rsidR="00113D9F" w:rsidRPr="00270A52" w14:paraId="39995B55" w14:textId="77777777" w:rsidTr="003F4BFE">
        <w:trPr>
          <w:cantSplit/>
          <w:trHeight w:val="471"/>
        </w:trPr>
        <w:tc>
          <w:tcPr>
            <w:tcW w:w="4927" w:type="dxa"/>
          </w:tcPr>
          <w:p w14:paraId="73E6C222" w14:textId="77777777" w:rsidR="00113D9F" w:rsidRPr="00270A52" w:rsidRDefault="00113D9F" w:rsidP="006961DB">
            <w:pPr>
              <w:keepNext/>
              <w:keepLines/>
              <w:rPr>
                <w:bCs/>
                <w:i/>
              </w:rPr>
            </w:pPr>
            <w:r w:rsidRPr="00270A52">
              <w:rPr>
                <w:b/>
                <w:bCs/>
                <w:i/>
              </w:rPr>
              <w:t>Category 1:</w:t>
            </w:r>
            <w:r w:rsidRPr="00270A52">
              <w:rPr>
                <w:bCs/>
                <w:i/>
              </w:rPr>
              <w:t>  No remote configuration capability.</w:t>
            </w:r>
          </w:p>
        </w:tc>
        <w:tc>
          <w:tcPr>
            <w:tcW w:w="4864" w:type="dxa"/>
          </w:tcPr>
          <w:p w14:paraId="76B284B0" w14:textId="77777777" w:rsidR="00113D9F" w:rsidRPr="00270A52" w:rsidRDefault="00113D9F" w:rsidP="006961DB">
            <w:pPr>
              <w:keepNext/>
              <w:keepLines/>
              <w:spacing w:after="120"/>
              <w:rPr>
                <w:i/>
                <w:iCs/>
              </w:rPr>
            </w:pPr>
            <w:r w:rsidRPr="00270A52">
              <w:rPr>
                <w:i/>
                <w:iCs/>
              </w:rPr>
              <w:t>Seal by physical seal or</w:t>
            </w:r>
            <w:r w:rsidRPr="00515556">
              <w:rPr>
                <w:b/>
                <w:bCs/>
                <w:strike/>
              </w:rPr>
              <w:t xml:space="preserve"> </w:t>
            </w:r>
            <w:r w:rsidRPr="00515556">
              <w:rPr>
                <w:b/>
                <w:bCs/>
                <w:i/>
                <w:iCs/>
                <w:strike/>
              </w:rPr>
              <w:t>two event counters: one</w:t>
            </w:r>
            <w:r w:rsidRPr="00515556">
              <w:rPr>
                <w:b/>
                <w:bCs/>
                <w:i/>
                <w:iCs/>
                <w:u w:val="single"/>
              </w:rPr>
              <w:t>,</w:t>
            </w:r>
            <w:r w:rsidRPr="00270A52">
              <w:rPr>
                <w:i/>
                <w:iCs/>
              </w:rPr>
              <w:t xml:space="preserve"> for </w:t>
            </w:r>
            <w:r w:rsidRPr="00515556">
              <w:rPr>
                <w:b/>
                <w:bCs/>
                <w:i/>
                <w:iCs/>
                <w:strike/>
              </w:rPr>
              <w:t>calibration parameters</w:t>
            </w:r>
            <w:r w:rsidRPr="00515556">
              <w:rPr>
                <w:b/>
                <w:bCs/>
                <w:i/>
                <w:iCs/>
                <w:u w:val="single"/>
              </w:rPr>
              <w:t>components that may be removed from the vehicle, a combination of physical seals</w:t>
            </w:r>
            <w:r w:rsidRPr="00270A52">
              <w:rPr>
                <w:i/>
                <w:iCs/>
              </w:rPr>
              <w:t xml:space="preserve"> and </w:t>
            </w:r>
            <w:r w:rsidRPr="00515556">
              <w:rPr>
                <w:b/>
                <w:bCs/>
                <w:i/>
                <w:iCs/>
                <w:strike/>
              </w:rPr>
              <w:t xml:space="preserve">one for configuration </w:t>
            </w:r>
            <w:r w:rsidRPr="00515556">
              <w:rPr>
                <w:b/>
                <w:bCs/>
                <w:i/>
                <w:iCs/>
                <w:strike/>
                <w:u w:val="single"/>
              </w:rPr>
              <w:t>parameters</w:t>
            </w:r>
            <w:r w:rsidRPr="00515556">
              <w:rPr>
                <w:b/>
                <w:bCs/>
                <w:i/>
                <w:iCs/>
                <w:u w:val="single"/>
              </w:rPr>
              <w:t>a physical or electronic link as described in S.5.2. Taximeters Calibrated to Specific Vehicles</w:t>
            </w:r>
            <w:r w:rsidRPr="00270A52">
              <w:rPr>
                <w:i/>
                <w:iCs/>
              </w:rPr>
              <w:t>.</w:t>
            </w:r>
          </w:p>
        </w:tc>
      </w:tr>
      <w:tr w:rsidR="00113D9F" w:rsidRPr="00270A52" w14:paraId="5B70C921" w14:textId="77777777" w:rsidTr="003F4BFE">
        <w:trPr>
          <w:cantSplit/>
          <w:trHeight w:val="3043"/>
        </w:trPr>
        <w:tc>
          <w:tcPr>
            <w:tcW w:w="4927" w:type="dxa"/>
          </w:tcPr>
          <w:p w14:paraId="4B51AE69" w14:textId="77777777" w:rsidR="00113D9F" w:rsidRPr="00270A52" w:rsidRDefault="00113D9F" w:rsidP="006961DB">
            <w:pPr>
              <w:keepNext/>
              <w:keepLines/>
              <w:rPr>
                <w:bCs/>
                <w:i/>
              </w:rPr>
            </w:pPr>
            <w:r w:rsidRPr="00270A52">
              <w:rPr>
                <w:b/>
                <w:bCs/>
                <w:i/>
              </w:rPr>
              <w:t>Category 2:</w:t>
            </w:r>
            <w:r w:rsidRPr="00270A52">
              <w:rPr>
                <w:bCs/>
                <w:i/>
              </w:rPr>
              <w:t>  Remote configuration capability, but access is controlled by physical hardware.</w:t>
            </w:r>
          </w:p>
          <w:p w14:paraId="179CC684" w14:textId="77777777" w:rsidR="00113D9F" w:rsidRPr="00270A52" w:rsidRDefault="00113D9F" w:rsidP="006961DB">
            <w:pPr>
              <w:keepNext/>
              <w:keepLines/>
              <w:rPr>
                <w:bCs/>
              </w:rPr>
            </w:pPr>
            <w:r w:rsidRPr="00270A52">
              <w:rPr>
                <w:bCs/>
                <w:i/>
              </w:rPr>
              <w:t>The device shall clearly indicate that it is in the remote configuration mode and record such message if capable of printing in this mode.  The device shall not operate as normal when in the remote configuration mode.</w:t>
            </w:r>
          </w:p>
        </w:tc>
        <w:tc>
          <w:tcPr>
            <w:tcW w:w="4864" w:type="dxa"/>
          </w:tcPr>
          <w:p w14:paraId="74787DA8" w14:textId="77777777" w:rsidR="00113D9F" w:rsidRPr="00270A52" w:rsidRDefault="00113D9F" w:rsidP="006961DB">
            <w:pPr>
              <w:keepNext/>
              <w:keepLines/>
              <w:rPr>
                <w:bCs/>
                <w:i/>
                <w:iCs/>
              </w:rPr>
            </w:pPr>
            <w:r w:rsidRPr="00270A52">
              <w:rPr>
                <w:bCs/>
                <w:i/>
                <w:iCs/>
              </w:rPr>
              <w:t xml:space="preserve">The hardware enabling access for remote access to calibration functions must be at the device and sealed using a physical seal and the device shall include an event logger.  </w:t>
            </w:r>
          </w:p>
          <w:p w14:paraId="4D798FB7" w14:textId="77777777" w:rsidR="00113D9F" w:rsidRPr="00270A52" w:rsidRDefault="00113D9F" w:rsidP="006961DB">
            <w:pPr>
              <w:keepNext/>
              <w:keepLines/>
              <w:rPr>
                <w:bCs/>
                <w:i/>
                <w:iCs/>
              </w:rPr>
            </w:pPr>
            <w:r w:rsidRPr="00270A52">
              <w:rPr>
                <w:bCs/>
                <w:i/>
                <w:iCs/>
              </w:rPr>
              <w:t>An event logger must be used to record changes to configuration parameters made through remote access.</w:t>
            </w:r>
          </w:p>
          <w:p w14:paraId="4B8B38B8" w14:textId="77777777" w:rsidR="00113D9F" w:rsidRPr="00270A52" w:rsidRDefault="00113D9F" w:rsidP="006961DB">
            <w:pPr>
              <w:keepNext/>
              <w:keepLines/>
              <w:rPr>
                <w:bCs/>
                <w:i/>
                <w:iCs/>
              </w:rPr>
            </w:pPr>
            <w:r w:rsidRPr="00270A52">
              <w:rPr>
                <w:bCs/>
                <w:i/>
                <w:iCs/>
              </w:rPr>
              <w:t>The event logger must include event counters (000 to 999 with a minimum count of 1000 events), the parameter ID, the date and time of the change, and the new value of the parameter.  A printed or electronic copy of the information must be available through the device.  The event logger shall have a capacity to retain records equal to 10 times the number of sealable parameters in the device, but not more than 1000 records are required.</w:t>
            </w:r>
          </w:p>
          <w:p w14:paraId="370BD17F" w14:textId="77777777" w:rsidR="00113D9F" w:rsidRPr="00270A52" w:rsidRDefault="00113D9F" w:rsidP="006961DB">
            <w:pPr>
              <w:keepNext/>
              <w:keepLines/>
              <w:spacing w:after="120"/>
              <w:rPr>
                <w:bCs/>
                <w:i/>
                <w:iCs/>
              </w:rPr>
            </w:pPr>
            <w:r w:rsidRPr="00270A52">
              <w:rPr>
                <w:bCs/>
                <w:i/>
                <w:iCs/>
              </w:rPr>
              <w:t>(Note:  Does not require 1000 changes to be stored for each parameter.</w:t>
            </w:r>
          </w:p>
        </w:tc>
      </w:tr>
      <w:tr w:rsidR="00113D9F" w:rsidRPr="00270A52" w14:paraId="52499DFC" w14:textId="77777777" w:rsidTr="003F4BFE">
        <w:trPr>
          <w:cantSplit/>
          <w:trHeight w:val="2382"/>
        </w:trPr>
        <w:tc>
          <w:tcPr>
            <w:tcW w:w="4927" w:type="dxa"/>
            <w:tcBorders>
              <w:bottom w:val="double" w:sz="6" w:space="0" w:color="auto"/>
            </w:tcBorders>
          </w:tcPr>
          <w:p w14:paraId="10E0E895" w14:textId="77777777" w:rsidR="00113D9F" w:rsidRPr="00270A52" w:rsidRDefault="00113D9F" w:rsidP="006961DB">
            <w:pPr>
              <w:keepNext/>
              <w:keepLines/>
              <w:rPr>
                <w:bCs/>
                <w:i/>
              </w:rPr>
            </w:pPr>
            <w:r w:rsidRPr="00270A52">
              <w:rPr>
                <w:b/>
                <w:bCs/>
                <w:i/>
                <w:iCs/>
              </w:rPr>
              <w:lastRenderedPageBreak/>
              <w:t>Category 3:</w:t>
            </w:r>
            <w:r w:rsidRPr="00270A52">
              <w:rPr>
                <w:bCs/>
                <w:i/>
                <w:iCs/>
              </w:rPr>
              <w:t xml:space="preserve">  Remote </w:t>
            </w:r>
            <w:r w:rsidRPr="00270A52">
              <w:rPr>
                <w:bCs/>
                <w:i/>
              </w:rPr>
              <w:t>configuration capability access may be unlimited or controlled through a software switch (e.g., password).</w:t>
            </w:r>
          </w:p>
          <w:p w14:paraId="1F475DB2" w14:textId="77777777" w:rsidR="00113D9F" w:rsidRPr="00270A52" w:rsidRDefault="00113D9F" w:rsidP="006961DB">
            <w:pPr>
              <w:keepNext/>
              <w:keepLines/>
              <w:rPr>
                <w:bCs/>
                <w:i/>
              </w:rPr>
            </w:pPr>
            <w:r w:rsidRPr="00270A52">
              <w:rPr>
                <w:bCs/>
                <w:i/>
              </w:rPr>
              <w:t>The device shall clearly indicate that it is in the remote configuration mode and record such message if capable of printing in this mode.  The device shall not operate as normal when in the remote configuration mode.</w:t>
            </w:r>
          </w:p>
        </w:tc>
        <w:tc>
          <w:tcPr>
            <w:tcW w:w="4864" w:type="dxa"/>
            <w:tcBorders>
              <w:bottom w:val="double" w:sz="6" w:space="0" w:color="auto"/>
            </w:tcBorders>
          </w:tcPr>
          <w:p w14:paraId="0FE226AC" w14:textId="77777777" w:rsidR="00113D9F" w:rsidRPr="00270A52" w:rsidRDefault="00113D9F" w:rsidP="006961DB">
            <w:pPr>
              <w:keepNext/>
              <w:keepLines/>
              <w:rPr>
                <w:i/>
                <w:iCs/>
              </w:rPr>
            </w:pPr>
            <w:r w:rsidRPr="00270A52">
              <w:rPr>
                <w:i/>
                <w:iCs/>
              </w:rPr>
              <w:t>An event logger must be used to record changes to adjustable parameters that are made through remote access, and which is accessible only by authorized persons (using an Internet web browser or other such secure software.</w:t>
            </w:r>
          </w:p>
          <w:p w14:paraId="71F24004" w14:textId="77777777" w:rsidR="00113D9F" w:rsidRPr="00270A52" w:rsidRDefault="00113D9F" w:rsidP="006961DB">
            <w:pPr>
              <w:keepNext/>
              <w:keepLines/>
              <w:spacing w:after="120"/>
              <w:rPr>
                <w:bCs/>
                <w:i/>
              </w:rPr>
            </w:pPr>
            <w:r w:rsidRPr="00270A52">
              <w:rPr>
                <w:bCs/>
                <w:i/>
              </w:rPr>
              <w:t>The event logger shall include event counters, the date and time of the change, the parameter ID, and the new value of the parameter.  A printed or electronic copy of the information must be available through the device.  The event loggers shall have a capacity to retain records equal to 10 times the number of sealable parameters in the device, but not more than 1000 records are required.</w:t>
            </w:r>
          </w:p>
          <w:p w14:paraId="758EC7BF" w14:textId="77777777" w:rsidR="00113D9F" w:rsidRPr="00270A52" w:rsidRDefault="00113D9F" w:rsidP="006961DB">
            <w:pPr>
              <w:keepNext/>
              <w:keepLines/>
              <w:spacing w:after="120"/>
              <w:rPr>
                <w:bCs/>
                <w:i/>
              </w:rPr>
            </w:pPr>
            <w:r w:rsidRPr="00270A52">
              <w:rPr>
                <w:bCs/>
                <w:i/>
              </w:rPr>
              <w:t>(Note:  Does not require 1000 change to be stored for each parameter.)</w:t>
            </w:r>
          </w:p>
          <w:p w14:paraId="0191D29E" w14:textId="77777777" w:rsidR="00113D9F" w:rsidRPr="00270A52" w:rsidRDefault="00113D9F" w:rsidP="006961DB">
            <w:pPr>
              <w:keepNext/>
              <w:keepLines/>
              <w:spacing w:after="120"/>
              <w:rPr>
                <w:bCs/>
              </w:rPr>
            </w:pPr>
            <w:r w:rsidRPr="00270A52">
              <w:rPr>
                <w:bCs/>
                <w:i/>
              </w:rPr>
              <w:t>The device shall become inoperable when access to the system’s metrological parameters is made through unapproved or unauthorized means.  The device shall remain inoperable until cleared by the official having statutory authority.</w:t>
            </w:r>
          </w:p>
        </w:tc>
      </w:tr>
      <w:tr w:rsidR="00113D9F" w:rsidRPr="00270A52" w14:paraId="202E7B77" w14:textId="77777777" w:rsidTr="003F4BFE">
        <w:trPr>
          <w:cantSplit/>
          <w:trHeight w:val="263"/>
        </w:trPr>
        <w:tc>
          <w:tcPr>
            <w:tcW w:w="9791" w:type="dxa"/>
            <w:gridSpan w:val="2"/>
            <w:tcBorders>
              <w:top w:val="double" w:sz="6" w:space="0" w:color="auto"/>
              <w:left w:val="nil"/>
              <w:bottom w:val="nil"/>
              <w:right w:val="nil"/>
            </w:tcBorders>
            <w:vAlign w:val="center"/>
          </w:tcPr>
          <w:p w14:paraId="6D3EBB4A" w14:textId="77777777" w:rsidR="00113D9F" w:rsidRPr="00270A52" w:rsidRDefault="00113D9F" w:rsidP="006961DB">
            <w:pPr>
              <w:keepNext/>
              <w:keepLines/>
              <w:spacing w:before="60" w:after="0"/>
              <w:rPr>
                <w:i/>
              </w:rPr>
            </w:pPr>
            <w:r w:rsidRPr="00270A52">
              <w:rPr>
                <w:i/>
              </w:rPr>
              <w:t>[</w:t>
            </w:r>
            <w:r w:rsidRPr="00270A52">
              <w:rPr>
                <w:i/>
                <w:u w:color="82C42A"/>
              </w:rPr>
              <w:t>Nonretroactive</w:t>
            </w:r>
            <w:r w:rsidRPr="00270A52">
              <w:rPr>
                <w:i/>
              </w:rPr>
              <w:t xml:space="preserve"> as of January 1, 2018] </w:t>
            </w:r>
          </w:p>
          <w:p w14:paraId="1AA3FD05" w14:textId="77777777" w:rsidR="00113D9F" w:rsidRPr="00515556" w:rsidRDefault="00113D9F" w:rsidP="006961DB">
            <w:pPr>
              <w:keepNext/>
              <w:keepLines/>
              <w:spacing w:before="60" w:after="120"/>
              <w:rPr>
                <w:b/>
                <w:bCs/>
                <w:u w:val="single"/>
              </w:rPr>
            </w:pPr>
            <w:r w:rsidRPr="00270A52">
              <w:t>(</w:t>
            </w:r>
            <w:r>
              <w:t xml:space="preserve">Table </w:t>
            </w:r>
            <w:r w:rsidRPr="00270A52">
              <w:t>Added 2017)</w:t>
            </w:r>
            <w:r>
              <w:t xml:space="preserve"> </w:t>
            </w:r>
            <w:r w:rsidRPr="00515556">
              <w:t>(Amended 2022</w:t>
            </w:r>
            <w:r>
              <w:rPr>
                <w:b/>
                <w:bCs/>
                <w:u w:val="single"/>
              </w:rPr>
              <w:t xml:space="preserve"> and 20XX</w:t>
            </w:r>
            <w:r w:rsidRPr="00515556">
              <w:t>)</w:t>
            </w:r>
          </w:p>
        </w:tc>
      </w:tr>
    </w:tbl>
    <w:p w14:paraId="6CEEFE88" w14:textId="77777777" w:rsidR="00113D9F" w:rsidRPr="00270A52" w:rsidRDefault="00113D9F" w:rsidP="00113D9F">
      <w:pPr>
        <w:spacing w:before="60"/>
        <w:ind w:left="360"/>
      </w:pPr>
      <w:bookmarkStart w:id="530" w:name="_Toc172637549"/>
      <w:bookmarkStart w:id="531" w:name="_Toc172639053"/>
      <w:bookmarkStart w:id="532" w:name="_Toc205819671"/>
      <w:r w:rsidRPr="00515556">
        <w:rPr>
          <w:rStyle w:val="TXI-251Heading4Char"/>
          <w:rFonts w:eastAsia="Calibri"/>
        </w:rPr>
        <w:t>S.5.1.</w:t>
      </w:r>
      <w:bookmarkEnd w:id="530"/>
      <w:r w:rsidRPr="00515556">
        <w:rPr>
          <w:rStyle w:val="TXI-251Heading4Char"/>
          <w:rFonts w:eastAsia="Calibri"/>
        </w:rPr>
        <w:tab/>
        <w:t>Taximeter Connected to Networked Systems.</w:t>
      </w:r>
      <w:bookmarkEnd w:id="531"/>
      <w:bookmarkEnd w:id="532"/>
      <w:r w:rsidRPr="00270A52">
        <w:t xml:space="preserve"> – Metrological features that are not located on the taximeter device installed in the vehicle (i.e., accessed through a computer network, server, or “cloud”) shall be secured by means that will:</w:t>
      </w:r>
    </w:p>
    <w:p w14:paraId="27A79DF2" w14:textId="77777777" w:rsidR="00113D9F" w:rsidRPr="00270A52" w:rsidRDefault="00113D9F" w:rsidP="00113D9F">
      <w:pPr>
        <w:spacing w:before="60"/>
        <w:ind w:left="1080" w:hanging="360"/>
      </w:pPr>
      <w:r w:rsidRPr="00270A52">
        <w:t>(a)</w:t>
      </w:r>
      <w:r w:rsidRPr="00270A52">
        <w:tab/>
        <w:t>protect the integrity of metrological data and algorithms used to compute fares from such data against unauthorized modifications; and</w:t>
      </w:r>
    </w:p>
    <w:p w14:paraId="64630E2D" w14:textId="77777777" w:rsidR="00113D9F" w:rsidRPr="00270A52" w:rsidRDefault="00113D9F" w:rsidP="00113D9F">
      <w:pPr>
        <w:keepNext/>
        <w:spacing w:before="60" w:after="0"/>
        <w:ind w:left="1080" w:hanging="360"/>
      </w:pPr>
      <w:r w:rsidRPr="00270A52">
        <w:t>(b)</w:t>
      </w:r>
      <w:r w:rsidRPr="00270A52">
        <w:tab/>
        <w:t>use software-based access controls or equivalent technological protections that limit access to metrological data and algorithms used to compute fares from such data only to authorized persons.</w:t>
      </w:r>
    </w:p>
    <w:p w14:paraId="4723B634" w14:textId="77777777" w:rsidR="00113D9F" w:rsidRPr="00270A52" w:rsidRDefault="00113D9F" w:rsidP="00113D9F">
      <w:pPr>
        <w:keepNext/>
        <w:spacing w:before="60"/>
        <w:ind w:left="720" w:hanging="360"/>
      </w:pPr>
      <w:r w:rsidRPr="00270A52">
        <w:t>(Added 2017)</w:t>
      </w:r>
    </w:p>
    <w:p w14:paraId="4011CB46" w14:textId="77777777" w:rsidR="00113D9F" w:rsidRPr="00270A52" w:rsidRDefault="00113D9F" w:rsidP="00113D9F">
      <w:pPr>
        <w:spacing w:after="0"/>
        <w:ind w:left="360"/>
      </w:pPr>
      <w:bookmarkStart w:id="533" w:name="_Toc172637550"/>
      <w:bookmarkStart w:id="534" w:name="_Toc172639054"/>
      <w:bookmarkStart w:id="535" w:name="_Toc205819672"/>
      <w:r w:rsidRPr="00515556">
        <w:rPr>
          <w:rStyle w:val="TXI-251Heading4Char"/>
          <w:rFonts w:eastAsia="Calibri"/>
        </w:rPr>
        <w:t>S.5.2.</w:t>
      </w:r>
      <w:bookmarkEnd w:id="533"/>
      <w:r w:rsidRPr="00515556">
        <w:rPr>
          <w:rStyle w:val="TXI-251Heading4Char"/>
          <w:rFonts w:eastAsia="Calibri"/>
        </w:rPr>
        <w:tab/>
        <w:t>Taximeters Calibrated to Specific Vehicles.</w:t>
      </w:r>
      <w:bookmarkEnd w:id="534"/>
      <w:bookmarkEnd w:id="535"/>
      <w:r w:rsidRPr="00270A52">
        <w:t xml:space="preserve"> – In the case of taximeters where the proper performance and calibration of the device has been verified when used in a specific vehicle and which may be removed from the vehicle (e.g., slide mounting the taximeter), means shall be provided through a physical seal or electronic link between components affecting accuracy or indications of the device to ensure that its performance is not affected and operation is permitted only with those components having the same unique properties.</w:t>
      </w:r>
    </w:p>
    <w:p w14:paraId="05B002DE" w14:textId="77777777" w:rsidR="00113D9F" w:rsidRPr="00270A52" w:rsidRDefault="00113D9F" w:rsidP="00113D9F">
      <w:pPr>
        <w:spacing w:before="60"/>
        <w:ind w:left="360"/>
      </w:pPr>
      <w:r w:rsidRPr="00270A52">
        <w:t>(Added 2017)</w:t>
      </w:r>
    </w:p>
    <w:p w14:paraId="4C6AA83C" w14:textId="77777777" w:rsidR="00113D9F" w:rsidRPr="00270A52" w:rsidRDefault="00113D9F" w:rsidP="00113D9F">
      <w:pPr>
        <w:pStyle w:val="TXI-251Heading3"/>
        <w:spacing w:after="240"/>
      </w:pPr>
      <w:bookmarkStart w:id="536" w:name="_Toc172637551"/>
      <w:bookmarkStart w:id="537" w:name="_Toc172637591"/>
      <w:bookmarkStart w:id="538" w:name="_Toc172639055"/>
      <w:bookmarkStart w:id="539" w:name="_Toc205819673"/>
      <w:r w:rsidRPr="00270A52">
        <w:t>S.6.</w:t>
      </w:r>
      <w:r w:rsidRPr="00270A52">
        <w:tab/>
      </w:r>
      <w:r w:rsidRPr="00270A52">
        <w:tab/>
        <w:t>Power Interruption, Electronic Taximeters.</w:t>
      </w:r>
      <w:bookmarkEnd w:id="536"/>
      <w:bookmarkEnd w:id="537"/>
      <w:bookmarkEnd w:id="538"/>
      <w:bookmarkEnd w:id="539"/>
    </w:p>
    <w:p w14:paraId="32C4D85E" w14:textId="77777777" w:rsidR="00113D9F" w:rsidRPr="00270A52" w:rsidRDefault="00113D9F" w:rsidP="00113D9F">
      <w:pPr>
        <w:pStyle w:val="BodyTextIndent"/>
        <w:keepLines/>
        <w:spacing w:after="240"/>
        <w:ind w:left="720" w:hanging="360"/>
      </w:pPr>
      <w:r w:rsidRPr="00270A52">
        <w:t>(a)</w:t>
      </w:r>
      <w:r w:rsidRPr="00270A52">
        <w:tab/>
        <w:t>After a power interruption of three seconds or less, the fare and extras indications shall return to the previously displayed indications and may be susceptible to advancement without the taximeter being cleared.</w:t>
      </w:r>
    </w:p>
    <w:p w14:paraId="44AD6E6E" w14:textId="77777777" w:rsidR="00113D9F" w:rsidRPr="00270A52" w:rsidRDefault="00113D9F" w:rsidP="00113D9F">
      <w:pPr>
        <w:ind w:left="720" w:hanging="360"/>
        <w:rPr>
          <w:i/>
          <w:iCs/>
        </w:rPr>
      </w:pPr>
      <w:r w:rsidRPr="00270A52">
        <w:t>(b)</w:t>
      </w:r>
      <w:r w:rsidRPr="00270A52">
        <w:tab/>
        <w:t>After a power interruption exceeding three seconds, the fare and extras indications shall return to the previously displayed indications and shall not be susceptible to advancement until the taximeter is cleared.</w:t>
      </w:r>
    </w:p>
    <w:p w14:paraId="4C725B76" w14:textId="77777777" w:rsidR="00113D9F" w:rsidRPr="00515556" w:rsidRDefault="00113D9F" w:rsidP="00113D9F">
      <w:pPr>
        <w:pStyle w:val="BodyText"/>
        <w:keepNext/>
        <w:spacing w:after="0"/>
        <w:rPr>
          <w:i/>
          <w:iCs/>
        </w:rPr>
      </w:pPr>
      <w:r w:rsidRPr="00515556">
        <w:rPr>
          <w:i/>
          <w:iCs/>
        </w:rPr>
        <w:lastRenderedPageBreak/>
        <w:t xml:space="preserve">After restoration of power following an interruption exceeding three seconds, the previously displayed fare shall be displayed for a maximum of one minute at which time the fare shall automatically clear, and the taximeter shall return to the vacant </w:t>
      </w:r>
      <w:bookmarkStart w:id="540" w:name="_Int_IQxk8KK0"/>
      <w:r w:rsidRPr="00515556">
        <w:rPr>
          <w:i/>
          <w:iCs/>
        </w:rPr>
        <w:t>condition.*</w:t>
      </w:r>
      <w:bookmarkEnd w:id="540"/>
    </w:p>
    <w:p w14:paraId="5A2B8E1D" w14:textId="77777777" w:rsidR="00113D9F" w:rsidRPr="00270A52" w:rsidRDefault="00113D9F" w:rsidP="00113D9F">
      <w:pPr>
        <w:keepNext/>
        <w:keepLines/>
        <w:spacing w:before="60" w:after="0"/>
      </w:pPr>
      <w:r w:rsidRPr="00270A52">
        <w:rPr>
          <w:i/>
          <w:iCs/>
        </w:rPr>
        <w:t>[*Nonretroactive as of January 1, 2002]</w:t>
      </w:r>
    </w:p>
    <w:p w14:paraId="53F7DCFB" w14:textId="77777777" w:rsidR="00113D9F" w:rsidRPr="00270A52" w:rsidRDefault="00113D9F" w:rsidP="00113D9F">
      <w:pPr>
        <w:spacing w:before="60"/>
      </w:pPr>
      <w:r w:rsidRPr="00270A52">
        <w:t>(Added 1988) (Amended 1989, 1990, and 2000)</w:t>
      </w:r>
    </w:p>
    <w:p w14:paraId="66E558FB" w14:textId="77777777" w:rsidR="00113D9F" w:rsidRPr="00270A52" w:rsidRDefault="00113D9F" w:rsidP="00113D9F">
      <w:pPr>
        <w:tabs>
          <w:tab w:val="left" w:pos="540"/>
        </w:tabs>
        <w:spacing w:before="60"/>
      </w:pPr>
      <w:bookmarkStart w:id="541" w:name="_Toc172637552"/>
      <w:bookmarkStart w:id="542" w:name="_Toc172637592"/>
      <w:bookmarkStart w:id="543" w:name="_Toc172639056"/>
      <w:bookmarkStart w:id="544" w:name="_Toc205819674"/>
      <w:r w:rsidRPr="00515556">
        <w:rPr>
          <w:rStyle w:val="TXI-251Heading3Char"/>
          <w:rFonts w:eastAsia="Calibri"/>
        </w:rPr>
        <w:t>S.7.</w:t>
      </w:r>
      <w:bookmarkEnd w:id="541"/>
      <w:bookmarkEnd w:id="542"/>
      <w:r w:rsidRPr="00515556">
        <w:rPr>
          <w:rStyle w:val="TXI-251Heading3Char"/>
          <w:rFonts w:eastAsia="Calibri"/>
        </w:rPr>
        <w:tab/>
        <w:t>Measurement Signal Loss.</w:t>
      </w:r>
      <w:bookmarkEnd w:id="543"/>
      <w:bookmarkEnd w:id="544"/>
      <w:r w:rsidRPr="00270A52">
        <w:t xml:space="preserve"> – If the measurement signal is interrupted, the taximeter shall be capable of determining any information needed to complete a transaction in progress at the time of signal loss/interruption.</w:t>
      </w:r>
    </w:p>
    <w:p w14:paraId="0793802F" w14:textId="77777777" w:rsidR="00113D9F" w:rsidRPr="00270A52" w:rsidRDefault="00113D9F" w:rsidP="00113D9F">
      <w:pPr>
        <w:tabs>
          <w:tab w:val="left" w:pos="540"/>
        </w:tabs>
        <w:spacing w:before="60" w:after="0"/>
      </w:pPr>
      <w:r w:rsidRPr="00270A52">
        <w:rPr>
          <w:b/>
        </w:rPr>
        <w:t>Note:</w:t>
      </w:r>
      <w:r w:rsidRPr="00270A52">
        <w:t xml:space="preserve">  If the meter ceases to increment fare based on distance, the taximeter may continue to increment fare based on elapsed time provided the time mechanism is not affected by signal loss.</w:t>
      </w:r>
    </w:p>
    <w:p w14:paraId="40A94D3C" w14:textId="77777777" w:rsidR="00113D9F" w:rsidRPr="00270A52" w:rsidRDefault="00113D9F" w:rsidP="00113D9F">
      <w:pPr>
        <w:tabs>
          <w:tab w:val="left" w:pos="540"/>
        </w:tabs>
        <w:spacing w:before="60"/>
      </w:pPr>
      <w:r w:rsidRPr="00270A52">
        <w:t>(Added 2017)</w:t>
      </w:r>
    </w:p>
    <w:p w14:paraId="3A04DF8C" w14:textId="77777777" w:rsidR="00113D9F" w:rsidRPr="00270A52" w:rsidRDefault="00113D9F" w:rsidP="00113D9F">
      <w:pPr>
        <w:tabs>
          <w:tab w:val="left" w:pos="540"/>
        </w:tabs>
        <w:spacing w:after="0"/>
        <w:ind w:left="360"/>
      </w:pPr>
      <w:bookmarkStart w:id="545" w:name="_Toc172637553"/>
      <w:bookmarkStart w:id="546" w:name="_Toc172639057"/>
      <w:bookmarkStart w:id="547" w:name="_Toc205819675"/>
      <w:r w:rsidRPr="00515556">
        <w:rPr>
          <w:rStyle w:val="TXI-251Heading4Char"/>
          <w:rFonts w:eastAsia="Calibri"/>
        </w:rPr>
        <w:t>S.7.1.</w:t>
      </w:r>
      <w:bookmarkEnd w:id="545"/>
      <w:r w:rsidRPr="00515556">
        <w:rPr>
          <w:rStyle w:val="TXI-251Heading4Char"/>
          <w:rFonts w:eastAsia="Calibri"/>
        </w:rPr>
        <w:tab/>
        <w:t>Intermittent Trip Data Loss.</w:t>
      </w:r>
      <w:bookmarkEnd w:id="546"/>
      <w:bookmarkEnd w:id="547"/>
      <w:r w:rsidRPr="00270A52">
        <w:t xml:space="preserve"> – When the measurement signal is lost intermittently during a trip (e.g., traveling through a tunnel), but recovered prior to the end of the trip, the taximeter shall be capable of calculating an accurate fare in accordance with T.1. Tolerance Values.</w:t>
      </w:r>
    </w:p>
    <w:p w14:paraId="6800D526" w14:textId="77777777" w:rsidR="00113D9F" w:rsidRPr="00270A52" w:rsidRDefault="00113D9F" w:rsidP="00113D9F">
      <w:pPr>
        <w:spacing w:before="60"/>
        <w:ind w:left="360"/>
      </w:pPr>
      <w:r w:rsidRPr="00270A52">
        <w:t>(Added 2017)</w:t>
      </w:r>
    </w:p>
    <w:p w14:paraId="02FE041A" w14:textId="77777777" w:rsidR="00113D9F" w:rsidRPr="00270A52" w:rsidRDefault="00113D9F" w:rsidP="00113D9F">
      <w:pPr>
        <w:tabs>
          <w:tab w:val="left" w:pos="540"/>
        </w:tabs>
        <w:ind w:left="360"/>
      </w:pPr>
      <w:bookmarkStart w:id="548" w:name="_Toc172637554"/>
      <w:bookmarkStart w:id="549" w:name="_Toc172639058"/>
      <w:bookmarkStart w:id="550" w:name="_Toc205819676"/>
      <w:r w:rsidRPr="00515556">
        <w:rPr>
          <w:rStyle w:val="TXI-251Heading4Char"/>
          <w:rFonts w:eastAsia="Calibri"/>
        </w:rPr>
        <w:t>S.7.2.</w:t>
      </w:r>
      <w:bookmarkEnd w:id="548"/>
      <w:r w:rsidRPr="00515556">
        <w:rPr>
          <w:rStyle w:val="TXI-251Heading4Char"/>
          <w:rFonts w:eastAsia="Calibri"/>
        </w:rPr>
        <w:tab/>
        <w:t>Significant Trip Data Loss.</w:t>
      </w:r>
      <w:bookmarkEnd w:id="549"/>
      <w:bookmarkEnd w:id="550"/>
      <w:r w:rsidRPr="00270A52">
        <w:rPr>
          <w:b/>
          <w:bCs/>
        </w:rPr>
        <w:t xml:space="preserve"> </w:t>
      </w:r>
      <w:r w:rsidRPr="00270A52">
        <w:t>– When the signal is lost for a significant portion of the trip, the taximeter shall calculate the total charge utilizing recorded time and distance measurements and other charges (e.g., tolls and airport fees), and may also include other means in accordance with the terms of service (or other agreement) the passenger has agreed to.</w:t>
      </w:r>
    </w:p>
    <w:p w14:paraId="65EFFF22" w14:textId="77777777" w:rsidR="00113D9F" w:rsidRPr="00270A52" w:rsidRDefault="00113D9F" w:rsidP="00113D9F">
      <w:pPr>
        <w:tabs>
          <w:tab w:val="left" w:pos="540"/>
        </w:tabs>
        <w:spacing w:before="60" w:after="0"/>
        <w:ind w:left="360"/>
      </w:pPr>
      <w:r w:rsidRPr="00270A52">
        <w:rPr>
          <w:b/>
        </w:rPr>
        <w:t>Note:</w:t>
      </w:r>
      <w:r w:rsidRPr="00270A52">
        <w:t xml:space="preserve">  Significant trip data loss refers to instances when the measurement signal is lost to the extent that the taximeter cannot perform an accurate measurement or when the signal is not regained by the end of the trip.</w:t>
      </w:r>
    </w:p>
    <w:p w14:paraId="431BA334" w14:textId="77777777" w:rsidR="00113D9F" w:rsidRPr="00270A52" w:rsidRDefault="00113D9F" w:rsidP="00113D9F">
      <w:pPr>
        <w:spacing w:before="60"/>
        <w:ind w:left="360"/>
      </w:pPr>
      <w:r w:rsidRPr="00270A52">
        <w:t>(Added 2017)</w:t>
      </w:r>
    </w:p>
    <w:p w14:paraId="1650E94B" w14:textId="77777777" w:rsidR="00113D9F" w:rsidRPr="00270A52" w:rsidRDefault="00113D9F" w:rsidP="00113D9F">
      <w:pPr>
        <w:tabs>
          <w:tab w:val="left" w:pos="540"/>
        </w:tabs>
      </w:pPr>
      <w:bookmarkStart w:id="551" w:name="_Toc172637555"/>
      <w:bookmarkStart w:id="552" w:name="_Toc172637593"/>
      <w:bookmarkStart w:id="553" w:name="_Toc172639059"/>
      <w:bookmarkStart w:id="554" w:name="_Toc205819677"/>
      <w:r w:rsidRPr="00515556">
        <w:rPr>
          <w:rStyle w:val="TXI-251Heading3Char"/>
          <w:rFonts w:eastAsia="Calibri"/>
        </w:rPr>
        <w:t>S.8.</w:t>
      </w:r>
      <w:r w:rsidRPr="00515556">
        <w:rPr>
          <w:rStyle w:val="TXI-251Heading3Char"/>
          <w:rFonts w:eastAsia="Calibri"/>
        </w:rPr>
        <w:tab/>
        <w:t>Anti</w:t>
      </w:r>
      <w:r w:rsidRPr="00515556">
        <w:rPr>
          <w:rStyle w:val="TXI-251Heading3Char"/>
          <w:rFonts w:eastAsia="Calibri"/>
        </w:rPr>
        <w:noBreakHyphen/>
        <w:t>Fraud Provisions, Electronic Taximeters.</w:t>
      </w:r>
      <w:bookmarkEnd w:id="551"/>
      <w:bookmarkEnd w:id="552"/>
      <w:bookmarkEnd w:id="553"/>
      <w:bookmarkEnd w:id="554"/>
      <w:r w:rsidRPr="00270A52">
        <w:rPr>
          <w:b/>
          <w:bCs/>
        </w:rPr>
        <w:t xml:space="preserve"> –</w:t>
      </w:r>
      <w:r w:rsidRPr="00270A52">
        <w:t xml:space="preserve"> An electronic taximeter may have provisions to detect and eliminate distance input that is inconsistent with the taximeter’s source(s) of distance measurement data.  When a taximeter equipped with this feature detects input inconsistent with the distance measurement data source(s):</w:t>
      </w:r>
    </w:p>
    <w:p w14:paraId="3912AF33" w14:textId="77777777" w:rsidR="00113D9F" w:rsidRPr="00270A52" w:rsidRDefault="00113D9F" w:rsidP="00113D9F">
      <w:pPr>
        <w:pStyle w:val="BodyTextIndent"/>
        <w:tabs>
          <w:tab w:val="left" w:pos="720"/>
          <w:tab w:val="left" w:pos="1440"/>
          <w:tab w:val="left" w:pos="2160"/>
          <w:tab w:val="left" w:pos="2880"/>
          <w:tab w:val="left" w:pos="3600"/>
          <w:tab w:val="left" w:pos="4320"/>
          <w:tab w:val="left" w:pos="5040"/>
        </w:tabs>
        <w:spacing w:after="240"/>
      </w:pPr>
      <w:r w:rsidRPr="00270A52">
        <w:t>(a)</w:t>
      </w:r>
      <w:r w:rsidRPr="00270A52">
        <w:tab/>
        <w:t xml:space="preserve">the meter shall either filter out the inconsistent distance input signals or cease to increment fare based on distance until the distance input signal is restored to normal operation.  If the meter ceases to increment fare based on distance, the taximeter may continue to increment fare based on elapsed time when (1) permitted by the statutory authority; and (2) the time mechanism is not affected by inconsistent </w:t>
      </w:r>
      <w:bookmarkStart w:id="555" w:name="_Int_kRctVBY6"/>
      <w:r w:rsidRPr="00270A52">
        <w:t>signals;</w:t>
      </w:r>
      <w:bookmarkEnd w:id="555"/>
    </w:p>
    <w:p w14:paraId="1CD7FFE9" w14:textId="77777777" w:rsidR="00113D9F" w:rsidRPr="00270A52" w:rsidRDefault="00113D9F" w:rsidP="00113D9F">
      <w:pPr>
        <w:tabs>
          <w:tab w:val="left" w:pos="720"/>
          <w:tab w:val="left" w:pos="1440"/>
          <w:tab w:val="left" w:pos="2160"/>
          <w:tab w:val="left" w:pos="2880"/>
          <w:tab w:val="left" w:pos="3600"/>
          <w:tab w:val="left" w:pos="4320"/>
          <w:tab w:val="left" w:pos="5040"/>
        </w:tabs>
        <w:ind w:left="720" w:hanging="360"/>
      </w:pPr>
      <w:r w:rsidRPr="00270A52">
        <w:t>(b)</w:t>
      </w:r>
      <w:r w:rsidRPr="00270A52">
        <w:tab/>
        <w:t>the taximeter shall provide a visible or audible signal that inconsistent input signals are being detected; and</w:t>
      </w:r>
    </w:p>
    <w:p w14:paraId="258152F5" w14:textId="77777777" w:rsidR="00113D9F" w:rsidRPr="00270A52" w:rsidRDefault="00113D9F" w:rsidP="00113D9F">
      <w:pPr>
        <w:keepNext/>
        <w:tabs>
          <w:tab w:val="left" w:pos="720"/>
          <w:tab w:val="left" w:pos="1440"/>
          <w:tab w:val="left" w:pos="2160"/>
          <w:tab w:val="left" w:pos="2880"/>
          <w:tab w:val="left" w:pos="3600"/>
          <w:tab w:val="left" w:pos="4320"/>
          <w:tab w:val="left" w:pos="5040"/>
        </w:tabs>
        <w:spacing w:after="0"/>
        <w:ind w:left="720" w:hanging="360"/>
      </w:pPr>
      <w:r w:rsidRPr="00270A52">
        <w:t>(c)</w:t>
      </w:r>
      <w:r w:rsidRPr="00270A52">
        <w:tab/>
        <w:t>the taximeter shall record the occurrence in an event logger.  The event logger shall include an event counter, the date, and the time of at least the last 1000 occurrences.</w:t>
      </w:r>
    </w:p>
    <w:p w14:paraId="6D583527" w14:textId="77777777" w:rsidR="00113D9F" w:rsidRPr="00270A52" w:rsidRDefault="00113D9F" w:rsidP="00113D9F">
      <w:pPr>
        <w:spacing w:before="60"/>
      </w:pPr>
      <w:r w:rsidRPr="00270A52">
        <w:t>(Added 2001) (Amended 2017)</w:t>
      </w:r>
    </w:p>
    <w:p w14:paraId="6BFC0330" w14:textId="77777777" w:rsidR="00113D9F" w:rsidRPr="00556DF3" w:rsidRDefault="00113D9F" w:rsidP="00113D9F">
      <w:pPr>
        <w:pStyle w:val="TXI-251Heading2"/>
      </w:pPr>
      <w:bookmarkStart w:id="556" w:name="_Toc172637556"/>
      <w:bookmarkStart w:id="557" w:name="_Toc172637594"/>
      <w:bookmarkStart w:id="558" w:name="_Toc172639060"/>
      <w:bookmarkStart w:id="559" w:name="_Toc205819678"/>
      <w:r w:rsidRPr="00556DF3">
        <w:t>N.</w:t>
      </w:r>
      <w:r w:rsidRPr="00556DF3">
        <w:tab/>
        <w:t>Notes</w:t>
      </w:r>
      <w:bookmarkEnd w:id="556"/>
      <w:bookmarkEnd w:id="557"/>
      <w:bookmarkEnd w:id="558"/>
      <w:bookmarkEnd w:id="559"/>
    </w:p>
    <w:p w14:paraId="3E13498A" w14:textId="77777777" w:rsidR="00113D9F" w:rsidRPr="00270A52" w:rsidRDefault="00113D9F" w:rsidP="00113D9F">
      <w:pPr>
        <w:pStyle w:val="TXI-251Heading3"/>
        <w:spacing w:after="240"/>
      </w:pPr>
      <w:bookmarkStart w:id="560" w:name="_Toc172637557"/>
      <w:bookmarkStart w:id="561" w:name="_Toc172637595"/>
      <w:bookmarkStart w:id="562" w:name="_Toc172639061"/>
      <w:bookmarkStart w:id="563" w:name="_Toc205819679"/>
      <w:r w:rsidRPr="00270A52">
        <w:t>N.1.</w:t>
      </w:r>
      <w:r w:rsidRPr="00270A52">
        <w:tab/>
      </w:r>
      <w:r w:rsidRPr="00270A52">
        <w:tab/>
        <w:t>Distance Tests.</w:t>
      </w:r>
      <w:bookmarkEnd w:id="560"/>
      <w:bookmarkEnd w:id="561"/>
      <w:bookmarkEnd w:id="562"/>
      <w:bookmarkEnd w:id="563"/>
    </w:p>
    <w:p w14:paraId="04F90BC7" w14:textId="77777777" w:rsidR="00113D9F" w:rsidRPr="00270A52" w:rsidRDefault="00113D9F" w:rsidP="00113D9F">
      <w:pPr>
        <w:keepLines/>
        <w:ind w:left="360"/>
      </w:pPr>
      <w:bookmarkStart w:id="564" w:name="_Toc172637558"/>
      <w:bookmarkStart w:id="565" w:name="_Toc172639062"/>
      <w:bookmarkStart w:id="566" w:name="_Toc205819680"/>
      <w:r w:rsidRPr="00515556">
        <w:rPr>
          <w:rStyle w:val="TXI-251Heading4Char"/>
          <w:rFonts w:eastAsia="Calibri"/>
        </w:rPr>
        <w:t>N.1.1.</w:t>
      </w:r>
      <w:bookmarkEnd w:id="564"/>
      <w:r w:rsidRPr="00515556">
        <w:rPr>
          <w:rStyle w:val="TXI-251Heading4Char"/>
          <w:rFonts w:eastAsia="Calibri"/>
        </w:rPr>
        <w:tab/>
        <w:t>Test Methods.</w:t>
      </w:r>
      <w:bookmarkEnd w:id="565"/>
      <w:bookmarkEnd w:id="566"/>
      <w:r w:rsidRPr="00270A52">
        <w:t xml:space="preserve"> – To determine compliance with distance tolerances, a distance test of a taximeter shall be conducted utilizing one or more of the following test methods:</w:t>
      </w:r>
    </w:p>
    <w:p w14:paraId="61458032" w14:textId="77777777" w:rsidR="00113D9F" w:rsidRPr="00270A52" w:rsidRDefault="00113D9F" w:rsidP="00113D9F">
      <w:pPr>
        <w:tabs>
          <w:tab w:val="left" w:pos="720"/>
          <w:tab w:val="left" w:pos="1440"/>
          <w:tab w:val="left" w:pos="2160"/>
          <w:tab w:val="left" w:pos="2880"/>
          <w:tab w:val="left" w:pos="3600"/>
          <w:tab w:val="left" w:pos="4320"/>
          <w:tab w:val="left" w:pos="5040"/>
          <w:tab w:val="left" w:pos="5760"/>
        </w:tabs>
        <w:ind w:left="1080" w:hanging="360"/>
      </w:pPr>
      <w:r w:rsidRPr="00270A52">
        <w:t>(a)</w:t>
      </w:r>
      <w:r w:rsidRPr="00270A52">
        <w:tab/>
      </w:r>
      <w:r w:rsidRPr="00270A52">
        <w:rPr>
          <w:b/>
          <w:bCs/>
        </w:rPr>
        <w:t>Road Test.</w:t>
      </w:r>
      <w:r w:rsidRPr="00270A52">
        <w:t xml:space="preserve"> – A road test consists of driving the vehicle over a precisely measured road course.</w:t>
      </w:r>
    </w:p>
    <w:p w14:paraId="4253F321" w14:textId="77777777" w:rsidR="00113D9F" w:rsidRPr="00270A52" w:rsidRDefault="00113D9F" w:rsidP="00113D9F">
      <w:pPr>
        <w:tabs>
          <w:tab w:val="left" w:pos="720"/>
          <w:tab w:val="left" w:pos="1440"/>
          <w:tab w:val="left" w:pos="2160"/>
          <w:tab w:val="left" w:pos="2880"/>
          <w:tab w:val="left" w:pos="3600"/>
          <w:tab w:val="left" w:pos="4320"/>
          <w:tab w:val="left" w:pos="5040"/>
          <w:tab w:val="left" w:pos="5760"/>
        </w:tabs>
        <w:ind w:left="1080" w:hanging="360"/>
      </w:pPr>
      <w:r w:rsidRPr="00270A52">
        <w:t>(b)</w:t>
      </w:r>
      <w:r w:rsidRPr="00270A52">
        <w:tab/>
      </w:r>
      <w:r w:rsidRPr="00270A52">
        <w:rPr>
          <w:b/>
          <w:bCs/>
        </w:rPr>
        <w:t>Fifth Wheel Test.</w:t>
      </w:r>
      <w:r w:rsidRPr="00270A52">
        <w:t xml:space="preserve"> – A fifth wheel test consists of driving the vehicle over any reasonable road course and determining the distance actually traveled through the use of a mechanism known as a “fifth wheel” that is attached to the vehicle and independently measures and indicates the distance.</w:t>
      </w:r>
    </w:p>
    <w:p w14:paraId="29A30139" w14:textId="77777777" w:rsidR="00113D9F" w:rsidRPr="00270A52" w:rsidRDefault="00113D9F" w:rsidP="00113D9F">
      <w:pPr>
        <w:keepNext/>
        <w:tabs>
          <w:tab w:val="left" w:pos="720"/>
          <w:tab w:val="left" w:pos="1440"/>
          <w:tab w:val="left" w:pos="2160"/>
          <w:tab w:val="left" w:pos="2880"/>
          <w:tab w:val="left" w:pos="3600"/>
          <w:tab w:val="left" w:pos="4320"/>
          <w:tab w:val="left" w:pos="5040"/>
          <w:tab w:val="left" w:pos="5760"/>
        </w:tabs>
        <w:ind w:left="1080" w:hanging="360"/>
      </w:pPr>
      <w:r w:rsidRPr="00270A52">
        <w:lastRenderedPageBreak/>
        <w:t>(c)</w:t>
      </w:r>
      <w:r w:rsidRPr="00270A52">
        <w:tab/>
      </w:r>
      <w:r w:rsidRPr="00270A52">
        <w:rPr>
          <w:b/>
          <w:bCs/>
        </w:rPr>
        <w:t>Simulated Road Test.*</w:t>
      </w:r>
      <w:r w:rsidRPr="00270A52">
        <w:t xml:space="preserve"> – A simulated road test consists of determining the distance traveled by use of a roller device, or by computation from rolling circumference and wheel turn data.</w:t>
      </w:r>
    </w:p>
    <w:p w14:paraId="6D729F14" w14:textId="77777777" w:rsidR="00113D9F" w:rsidRDefault="00113D9F" w:rsidP="004E1700">
      <w:pPr>
        <w:tabs>
          <w:tab w:val="left" w:pos="720"/>
          <w:tab w:val="left" w:pos="1440"/>
          <w:tab w:val="left" w:pos="2160"/>
          <w:tab w:val="left" w:pos="2880"/>
          <w:tab w:val="left" w:pos="3600"/>
          <w:tab w:val="left" w:pos="4320"/>
          <w:tab w:val="left" w:pos="5040"/>
          <w:tab w:val="left" w:pos="5760"/>
        </w:tabs>
        <w:ind w:left="720"/>
      </w:pPr>
      <w:r w:rsidRPr="00270A52">
        <w:t>*Simulated-road testing is not appropriate for taximeters using measurement data from sources other than signal(s) generated by rotation of the wheels of the vehicle.</w:t>
      </w:r>
    </w:p>
    <w:p w14:paraId="7AC09A3D" w14:textId="77777777" w:rsidR="00113D9F" w:rsidRPr="007D2198" w:rsidRDefault="00113D9F" w:rsidP="004E1700">
      <w:pPr>
        <w:keepNext/>
        <w:keepLines/>
        <w:spacing w:before="60" w:after="0"/>
        <w:ind w:left="360"/>
        <w:rPr>
          <w:rFonts w:ascii="Arial Narrow" w:hAnsi="Arial Narrow"/>
          <w:b/>
          <w:bCs/>
          <w:u w:val="single"/>
        </w:rPr>
      </w:pPr>
      <w:r w:rsidRPr="007D2198">
        <w:rPr>
          <w:rStyle w:val="cf01"/>
          <w:rFonts w:ascii="Arial Narrow" w:hAnsi="Arial Narrow"/>
          <w:b/>
          <w:bCs/>
          <w:sz w:val="20"/>
          <w:szCs w:val="20"/>
          <w:u w:val="single"/>
        </w:rPr>
        <w:t>Note: Field examinations of transportation network measurement systems need not include testing of all individual devices used as driver/passenger indicating elements in connection with the service provided. It is considered sufficient that a representative sample of various indicating elements be incorporated in testing to verify proper operation of the system.</w:t>
      </w:r>
    </w:p>
    <w:p w14:paraId="1CC4E534" w14:textId="77777777" w:rsidR="00113D9F" w:rsidRPr="00270A52" w:rsidRDefault="00113D9F" w:rsidP="00113D9F">
      <w:pPr>
        <w:spacing w:before="60"/>
        <w:ind w:left="360"/>
      </w:pPr>
      <w:r w:rsidRPr="00270A52">
        <w:t xml:space="preserve">(Amended 1977 </w:t>
      </w:r>
      <w:r w:rsidRPr="00515556">
        <w:rPr>
          <w:b/>
          <w:bCs/>
          <w:strike/>
        </w:rPr>
        <w:t xml:space="preserve">and </w:t>
      </w:r>
      <w:r w:rsidRPr="00270A52">
        <w:t>2017</w:t>
      </w:r>
      <w:r>
        <w:rPr>
          <w:b/>
          <w:bCs/>
          <w:u w:val="single"/>
        </w:rPr>
        <w:t>, and 20XX</w:t>
      </w:r>
      <w:r w:rsidRPr="00270A52">
        <w:t>)</w:t>
      </w:r>
    </w:p>
    <w:p w14:paraId="4899B210" w14:textId="77777777" w:rsidR="00113D9F" w:rsidRPr="00515556" w:rsidRDefault="00113D9F" w:rsidP="00113D9F">
      <w:pPr>
        <w:pStyle w:val="TXI-251Heading4"/>
        <w:rPr>
          <w:vanish/>
          <w:specVanish/>
        </w:rPr>
      </w:pPr>
      <w:bookmarkStart w:id="567" w:name="_Toc172637559"/>
      <w:bookmarkStart w:id="568" w:name="_Toc172639063"/>
      <w:bookmarkStart w:id="569" w:name="_Toc205819681"/>
      <w:r w:rsidRPr="00515556">
        <w:t>N.1.2.</w:t>
      </w:r>
      <w:bookmarkEnd w:id="567"/>
      <w:r w:rsidRPr="00515556">
        <w:tab/>
        <w:t>Test Procedures.</w:t>
      </w:r>
      <w:bookmarkEnd w:id="568"/>
      <w:bookmarkEnd w:id="569"/>
    </w:p>
    <w:p w14:paraId="49EA05CE" w14:textId="00CD9B70" w:rsidR="00113D9F" w:rsidRPr="00313634" w:rsidRDefault="00113D9F" w:rsidP="00113D9F">
      <w:pPr>
        <w:spacing w:after="0"/>
      </w:pPr>
      <w:r w:rsidRPr="00313634">
        <w:t xml:space="preserve"> – The distance test of a taximeter, whether a road test, a simulated road test, or a fifth wheel test, shall include at least duplicate runs of sufficient length to cover at least the third money drop or 1 mi, whichever is greater, and shall be at a speed approximating the average speed traveled by the vehicle in normal service.  In the case of metric calibrated taximeters, the test should cover at least the third money drop or 2 km, whichever is greater.</w:t>
      </w:r>
    </w:p>
    <w:p w14:paraId="31ED7C30" w14:textId="77777777" w:rsidR="00113D9F" w:rsidRPr="00313634" w:rsidRDefault="00113D9F" w:rsidP="00113D9F">
      <w:pPr>
        <w:spacing w:before="60"/>
        <w:ind w:left="360"/>
      </w:pPr>
      <w:r w:rsidRPr="00313634">
        <w:t>(Amended 1977)</w:t>
      </w:r>
    </w:p>
    <w:p w14:paraId="7EC21ACB" w14:textId="77777777" w:rsidR="00113D9F" w:rsidRPr="00270A52" w:rsidRDefault="00113D9F" w:rsidP="00113D9F">
      <w:pPr>
        <w:tabs>
          <w:tab w:val="left" w:pos="1620"/>
        </w:tabs>
        <w:spacing w:before="60"/>
        <w:ind w:left="720"/>
        <w:rPr>
          <w:b/>
          <w:bCs/>
        </w:rPr>
      </w:pPr>
      <w:r w:rsidRPr="00270A52">
        <w:rPr>
          <w:b/>
          <w:bCs/>
        </w:rPr>
        <w:t>N.1.2.1.</w:t>
      </w:r>
      <w:r w:rsidRPr="00270A52">
        <w:tab/>
      </w:r>
      <w:r w:rsidRPr="00270A52">
        <w:rPr>
          <w:b/>
          <w:bCs/>
        </w:rPr>
        <w:t>Taximeters Using Measurement Data Sources from Other Than Rotation of the Wheels.</w:t>
      </w:r>
    </w:p>
    <w:p w14:paraId="778AEA62" w14:textId="6AD0D8F3" w:rsidR="00113D9F" w:rsidRPr="00270A52" w:rsidRDefault="00113D9F" w:rsidP="00113D9F">
      <w:pPr>
        <w:spacing w:before="60" w:after="0"/>
        <w:ind w:left="1080"/>
      </w:pPr>
      <w:r w:rsidRPr="00270A52">
        <w:rPr>
          <w:b/>
          <w:bCs/>
        </w:rPr>
        <w:t>N.1.2.1.1.</w:t>
      </w:r>
      <w:r w:rsidRPr="00270A52">
        <w:tab/>
      </w:r>
      <w:r w:rsidRPr="00270A52">
        <w:rPr>
          <w:b/>
          <w:bCs/>
        </w:rPr>
        <w:t>Testing, General.</w:t>
      </w:r>
      <w:r w:rsidRPr="00270A52">
        <w:t xml:space="preserve"> – Testing of taximeters with metrologically significant parameters that do not completely reside within the taximeter device shall include tests performed under variable conditions to verify that any non-compliant issue is generated from a network system rather than a single taximeter device.  The variability tests shall include a minimum of three consecutive tests of varying lengths, locations, and/or </w:t>
      </w:r>
      <w:r w:rsidRPr="00515556">
        <w:rPr>
          <w:b/>
          <w:bCs/>
          <w:strike/>
        </w:rPr>
        <w:t>environment</w:t>
      </w:r>
      <w:r w:rsidRPr="00515556">
        <w:rPr>
          <w:b/>
          <w:bCs/>
          <w:u w:val="single"/>
        </w:rPr>
        <w:t>environmental</w:t>
      </w:r>
      <w:r w:rsidRPr="00270A52">
        <w:t xml:space="preserve"> conditions.</w:t>
      </w:r>
    </w:p>
    <w:p w14:paraId="2EB1BFA9" w14:textId="77777777" w:rsidR="00113D9F" w:rsidRPr="00515556" w:rsidRDefault="00113D9F" w:rsidP="00113D9F">
      <w:pPr>
        <w:spacing w:before="60"/>
        <w:ind w:left="1080"/>
        <w:rPr>
          <w:b/>
          <w:bCs/>
          <w:u w:val="single"/>
        </w:rPr>
      </w:pPr>
      <w:r w:rsidRPr="00270A52">
        <w:t>(Added 2017)</w:t>
      </w:r>
      <w:r>
        <w:rPr>
          <w:b/>
          <w:bCs/>
          <w:u w:val="single"/>
        </w:rPr>
        <w:t xml:space="preserve"> (Amended 20XX)</w:t>
      </w:r>
    </w:p>
    <w:p w14:paraId="10B1C177" w14:textId="77777777" w:rsidR="00113D9F" w:rsidRPr="00270A52" w:rsidRDefault="00113D9F" w:rsidP="00113D9F">
      <w:pPr>
        <w:tabs>
          <w:tab w:val="left" w:pos="1620"/>
        </w:tabs>
        <w:spacing w:before="60" w:after="0"/>
        <w:ind w:left="1080"/>
      </w:pPr>
      <w:r w:rsidRPr="00270A52">
        <w:rPr>
          <w:b/>
          <w:bCs/>
        </w:rPr>
        <w:t>N.1.2.1.2.</w:t>
      </w:r>
      <w:r w:rsidRPr="00270A52">
        <w:tab/>
      </w:r>
      <w:r w:rsidRPr="00270A52">
        <w:rPr>
          <w:b/>
          <w:bCs/>
        </w:rPr>
        <w:t xml:space="preserve">Repeatability Testing, Taximeters Using Measurement Data Sources </w:t>
      </w:r>
      <w:bookmarkStart w:id="570" w:name="_Int_OwVIuZu6"/>
      <w:r w:rsidRPr="00270A52">
        <w:rPr>
          <w:b/>
          <w:bCs/>
        </w:rPr>
        <w:t>From</w:t>
      </w:r>
      <w:bookmarkEnd w:id="570"/>
      <w:r w:rsidRPr="00270A52">
        <w:rPr>
          <w:b/>
          <w:bCs/>
        </w:rPr>
        <w:t xml:space="preserve"> Other Than Rotation of the Wheels.</w:t>
      </w:r>
      <w:r w:rsidRPr="00270A52">
        <w:t xml:space="preserve"> – Repeatability testing shall be conducted if, during testing, a taximeter registers a distance measurement that does not comply with the tolerance values in T.1.1. Distance Tests.  A minimum of three additional tests shall be conducted at the same location and where all test variables are reduced to the greatest extent practicable to verify the system’s ability to repeat transaction indications.  Repeatability testing performed in excess of these three additional tests is done at the discretion of the official with statutory authority.</w:t>
      </w:r>
    </w:p>
    <w:p w14:paraId="0E57B4C5" w14:textId="77777777" w:rsidR="00113D9F" w:rsidRPr="00270A52" w:rsidRDefault="00113D9F" w:rsidP="00113D9F">
      <w:pPr>
        <w:spacing w:before="60"/>
        <w:ind w:left="1080"/>
      </w:pPr>
      <w:r w:rsidRPr="00270A52">
        <w:t>(Added 2017)</w:t>
      </w:r>
    </w:p>
    <w:p w14:paraId="55BEA86E" w14:textId="77777777" w:rsidR="00113D9F" w:rsidRPr="00270A52" w:rsidRDefault="00113D9F" w:rsidP="00113D9F">
      <w:pPr>
        <w:pStyle w:val="TXI-251Heading4"/>
      </w:pPr>
      <w:bookmarkStart w:id="571" w:name="_Toc172637560"/>
      <w:bookmarkStart w:id="572" w:name="_Toc172639064"/>
      <w:bookmarkStart w:id="573" w:name="_Toc205819682"/>
      <w:r w:rsidRPr="00270A52">
        <w:t>N.1.3.</w:t>
      </w:r>
      <w:r w:rsidRPr="00270A52">
        <w:tab/>
        <w:t>Test Conditions.</w:t>
      </w:r>
      <w:bookmarkEnd w:id="571"/>
      <w:bookmarkEnd w:id="572"/>
      <w:bookmarkEnd w:id="573"/>
    </w:p>
    <w:p w14:paraId="0E506D04" w14:textId="77777777" w:rsidR="00113D9F" w:rsidRPr="00270A52" w:rsidRDefault="00113D9F" w:rsidP="00113D9F">
      <w:pPr>
        <w:tabs>
          <w:tab w:val="left" w:pos="1620"/>
        </w:tabs>
        <w:spacing w:after="0"/>
        <w:ind w:left="720"/>
      </w:pPr>
      <w:r w:rsidRPr="00270A52">
        <w:rPr>
          <w:b/>
          <w:bCs/>
        </w:rPr>
        <w:t>N.1.3.1.</w:t>
      </w:r>
      <w:r w:rsidRPr="00270A52">
        <w:tab/>
      </w:r>
      <w:r w:rsidRPr="00270A52">
        <w:rPr>
          <w:b/>
          <w:bCs/>
        </w:rPr>
        <w:t xml:space="preserve">Measurement Data Based on the Rotation of the Vehicle’s Wheels. </w:t>
      </w:r>
      <w:r w:rsidRPr="00270A52">
        <w:t>– For taximeters that receive input of measurement data generated (directly or indirectly) from rotation of the vehicle’s wheels, the test of the taximeter shall be performed under the following conditions.</w:t>
      </w:r>
    </w:p>
    <w:p w14:paraId="3E72D8E4" w14:textId="77777777" w:rsidR="00113D9F" w:rsidRPr="00270A52" w:rsidRDefault="00113D9F" w:rsidP="00113D9F">
      <w:pPr>
        <w:tabs>
          <w:tab w:val="left" w:pos="1620"/>
        </w:tabs>
        <w:spacing w:before="60"/>
        <w:ind w:left="720"/>
        <w:rPr>
          <w:bCs/>
        </w:rPr>
      </w:pPr>
      <w:r w:rsidRPr="00270A52">
        <w:rPr>
          <w:bCs/>
        </w:rPr>
        <w:t>(Added 2017)</w:t>
      </w:r>
    </w:p>
    <w:p w14:paraId="56F783A2" w14:textId="691FC422" w:rsidR="00113D9F" w:rsidRDefault="00113D9F" w:rsidP="00113D9F">
      <w:pPr>
        <w:tabs>
          <w:tab w:val="left" w:pos="1620"/>
        </w:tabs>
        <w:ind w:left="1080"/>
      </w:pPr>
      <w:r w:rsidRPr="00270A52">
        <w:rPr>
          <w:b/>
          <w:bCs/>
        </w:rPr>
        <w:t>N.1.3.1.1.</w:t>
      </w:r>
      <w:r w:rsidRPr="00270A52">
        <w:tab/>
      </w:r>
      <w:r w:rsidRPr="00270A52">
        <w:rPr>
          <w:b/>
          <w:bCs/>
        </w:rPr>
        <w:t>Vehicle Lading.</w:t>
      </w:r>
      <w:r w:rsidRPr="00270A52">
        <w:t xml:space="preserve"> – During the distance test of a taximeter, the vehicle shall carry two persons, or in the case of a simulated road test, 70 kg or 150 lb of test weights may be substituted in lieu of the second person.</w:t>
      </w:r>
    </w:p>
    <w:p w14:paraId="7081D1C3" w14:textId="77777777" w:rsidR="00113D9F" w:rsidRPr="00270A52" w:rsidRDefault="00113D9F" w:rsidP="00113D9F">
      <w:pPr>
        <w:tabs>
          <w:tab w:val="left" w:pos="1620"/>
        </w:tabs>
        <w:spacing w:after="0"/>
        <w:ind w:left="1080"/>
      </w:pPr>
      <w:r w:rsidRPr="00270A52">
        <w:rPr>
          <w:b/>
          <w:bCs/>
        </w:rPr>
        <w:t>N.1.3.1.2.</w:t>
      </w:r>
      <w:r w:rsidRPr="00270A52">
        <w:tab/>
      </w:r>
      <w:r w:rsidRPr="00270A52">
        <w:rPr>
          <w:b/>
          <w:bCs/>
        </w:rPr>
        <w:t>Tire Pressure.</w:t>
      </w:r>
      <w:r w:rsidRPr="00270A52">
        <w:t xml:space="preserve"> – At the completion of test run or runs, the tires of the vehicle under test shall be checked to determine that the tire pressure is that operating tire pressure posted in the vehicle.  If not, the tire pressure should be adjusted to the posted tire pressure and further tests may be conducted to determine the operating characteristics of the taximeter.</w:t>
      </w:r>
    </w:p>
    <w:p w14:paraId="3F5925F8" w14:textId="77777777" w:rsidR="00113D9F" w:rsidRPr="00270A52" w:rsidRDefault="00113D9F" w:rsidP="00113D9F">
      <w:pPr>
        <w:spacing w:before="60"/>
        <w:ind w:left="360"/>
      </w:pPr>
      <w:r w:rsidRPr="00270A52">
        <w:t>(Amended 1977)</w:t>
      </w:r>
    </w:p>
    <w:p w14:paraId="5A1265F2" w14:textId="77777777" w:rsidR="00113D9F" w:rsidRPr="00270A52" w:rsidRDefault="00113D9F" w:rsidP="00113D9F">
      <w:pPr>
        <w:tabs>
          <w:tab w:val="left" w:pos="1620"/>
        </w:tabs>
        <w:spacing w:before="60" w:after="0"/>
        <w:ind w:left="720"/>
      </w:pPr>
      <w:r w:rsidRPr="00270A52">
        <w:rPr>
          <w:b/>
          <w:bCs/>
        </w:rPr>
        <w:lastRenderedPageBreak/>
        <w:t>N.1.3.2.</w:t>
      </w:r>
      <w:r w:rsidRPr="00270A52">
        <w:tab/>
      </w:r>
      <w:r w:rsidRPr="00270A52">
        <w:rPr>
          <w:b/>
          <w:bCs/>
        </w:rPr>
        <w:t xml:space="preserve">Taximeters Using Other Measurement Data Sources. </w:t>
      </w:r>
      <w:r w:rsidRPr="00270A52">
        <w:t>– Except during type evaluation, all tests shall be performed under conditions that are considered usual and customary for the location(s) where the system is normally operated and as deemed necessary by the statutory authority.</w:t>
      </w:r>
    </w:p>
    <w:p w14:paraId="0EDDE05D" w14:textId="77777777" w:rsidR="00113D9F" w:rsidRPr="00270A52" w:rsidRDefault="00113D9F" w:rsidP="00113D9F">
      <w:pPr>
        <w:tabs>
          <w:tab w:val="left" w:pos="1620"/>
        </w:tabs>
        <w:spacing w:before="60"/>
        <w:ind w:left="720"/>
      </w:pPr>
      <w:r w:rsidRPr="00270A52">
        <w:t>(Added 2017)</w:t>
      </w:r>
    </w:p>
    <w:p w14:paraId="70F51564" w14:textId="77777777" w:rsidR="00113D9F" w:rsidRPr="00270A52" w:rsidRDefault="00113D9F" w:rsidP="00113D9F">
      <w:pPr>
        <w:tabs>
          <w:tab w:val="left" w:pos="1620"/>
        </w:tabs>
        <w:ind w:left="1080"/>
      </w:pPr>
      <w:r w:rsidRPr="00270A52">
        <w:rPr>
          <w:b/>
          <w:bCs/>
        </w:rPr>
        <w:t>N.1.3.2.1.</w:t>
      </w:r>
      <w:r w:rsidRPr="00270A52">
        <w:tab/>
      </w:r>
      <w:r w:rsidRPr="00270A52">
        <w:rPr>
          <w:b/>
          <w:bCs/>
        </w:rPr>
        <w:t>Testing for Environmental Influences.</w:t>
      </w:r>
      <w:r w:rsidRPr="00270A52">
        <w:t xml:space="preserve"> – During type evaluation, the distance test may be performed on a route traveled by the vehicle that exposes the system to conditions possibly contributing to the loss of, or interference with, the signal(s) providing measurement data.  This may include:</w:t>
      </w:r>
    </w:p>
    <w:p w14:paraId="054293B8" w14:textId="77777777" w:rsidR="00113D9F" w:rsidRPr="00270A52" w:rsidRDefault="00113D9F" w:rsidP="00113D9F">
      <w:pPr>
        <w:spacing w:before="120"/>
        <w:ind w:left="1800" w:hanging="360"/>
      </w:pPr>
      <w:r w:rsidRPr="00270A52">
        <w:t>(a)</w:t>
      </w:r>
      <w:r w:rsidRPr="00270A52">
        <w:tab/>
        <w:t xml:space="preserve">objects that may obstruct or reflect signals such as tall buildings/structures, forestation, tunnels, </w:t>
      </w:r>
      <w:bookmarkStart w:id="574" w:name="_Int_jBRwe253"/>
      <w:r w:rsidRPr="00270A52">
        <w:t>etc.;</w:t>
      </w:r>
      <w:bookmarkEnd w:id="574"/>
    </w:p>
    <w:p w14:paraId="6629AD05" w14:textId="77777777" w:rsidR="00113D9F" w:rsidRPr="00270A52" w:rsidRDefault="00113D9F" w:rsidP="00113D9F">
      <w:pPr>
        <w:spacing w:before="120"/>
        <w:ind w:left="1800" w:hanging="360"/>
      </w:pPr>
      <w:r w:rsidRPr="00270A52">
        <w:t>(b)</w:t>
      </w:r>
      <w:r w:rsidRPr="00270A52">
        <w:tab/>
        <w:t xml:space="preserve">routes that do not follow a straight-line </w:t>
      </w:r>
      <w:bookmarkStart w:id="575" w:name="_Int_X9kb9Gb6"/>
      <w:r w:rsidRPr="00270A52">
        <w:t>path;</w:t>
      </w:r>
      <w:bookmarkEnd w:id="575"/>
    </w:p>
    <w:p w14:paraId="67DF74FA" w14:textId="77777777" w:rsidR="00113D9F" w:rsidRPr="00270A52" w:rsidRDefault="00113D9F" w:rsidP="00113D9F">
      <w:pPr>
        <w:spacing w:before="120"/>
        <w:ind w:left="1800" w:hanging="360"/>
      </w:pPr>
      <w:r w:rsidRPr="00270A52">
        <w:t>(c)</w:t>
      </w:r>
      <w:r w:rsidRPr="00270A52">
        <w:tab/>
        <w:t>significant changes in altitude; and</w:t>
      </w:r>
    </w:p>
    <w:p w14:paraId="029784B3" w14:textId="77777777" w:rsidR="00113D9F" w:rsidRPr="00270A52" w:rsidRDefault="00113D9F" w:rsidP="00113D9F">
      <w:pPr>
        <w:spacing w:before="120" w:after="0"/>
        <w:ind w:left="1800" w:hanging="360"/>
      </w:pPr>
      <w:r w:rsidRPr="00270A52">
        <w:t>(d)</w:t>
      </w:r>
      <w:r w:rsidRPr="00270A52">
        <w:tab/>
        <w:t>any other relevant environmental conditions.</w:t>
      </w:r>
    </w:p>
    <w:p w14:paraId="09CA6D65" w14:textId="77777777" w:rsidR="00113D9F" w:rsidRPr="00270A52" w:rsidRDefault="00113D9F" w:rsidP="00113D9F">
      <w:pPr>
        <w:spacing w:before="60"/>
        <w:ind w:left="720" w:firstLine="1080"/>
      </w:pPr>
      <w:r w:rsidRPr="00270A52">
        <w:t>(Added 2017)</w:t>
      </w:r>
    </w:p>
    <w:p w14:paraId="0B56F270" w14:textId="77777777" w:rsidR="00113D9F" w:rsidRPr="00515556" w:rsidRDefault="00113D9F" w:rsidP="00113D9F">
      <w:pPr>
        <w:pStyle w:val="TXI-251Heading3"/>
        <w:rPr>
          <w:vanish/>
          <w:specVanish/>
        </w:rPr>
      </w:pPr>
      <w:bookmarkStart w:id="576" w:name="_Toc172637561"/>
      <w:bookmarkStart w:id="577" w:name="_Toc172637596"/>
      <w:bookmarkStart w:id="578" w:name="_Toc172639065"/>
      <w:bookmarkStart w:id="579" w:name="_Toc205819683"/>
      <w:r w:rsidRPr="00A51293">
        <w:t>N.</w:t>
      </w:r>
      <w:r>
        <w:t>2.</w:t>
      </w:r>
      <w:r>
        <w:tab/>
      </w:r>
      <w:bookmarkEnd w:id="576"/>
      <w:bookmarkEnd w:id="577"/>
      <w:r w:rsidRPr="00515556">
        <w:t>Time Test.</w:t>
      </w:r>
      <w:bookmarkEnd w:id="578"/>
      <w:bookmarkEnd w:id="579"/>
    </w:p>
    <w:p w14:paraId="3282607D" w14:textId="02B43A47" w:rsidR="00113D9F" w:rsidRPr="00A51293" w:rsidRDefault="00113D9F" w:rsidP="00113D9F">
      <w:pPr>
        <w:spacing w:after="0"/>
      </w:pPr>
      <w:r w:rsidRPr="00A51293">
        <w:t xml:space="preserve"> – If a taximeter is equipped with a timing device through which charges are made for time intervals, the timer shall be tested at the initial interval, four separate subsequent intervals, and an average time test of at least four consecutive subsequent time intervals.</w:t>
      </w:r>
    </w:p>
    <w:p w14:paraId="4EBC5F72" w14:textId="77777777" w:rsidR="00113D9F" w:rsidRPr="00A51293" w:rsidRDefault="00113D9F" w:rsidP="00113D9F">
      <w:pPr>
        <w:spacing w:before="60"/>
      </w:pPr>
      <w:r w:rsidRPr="00A51293">
        <w:t>(Amended 1988)</w:t>
      </w:r>
    </w:p>
    <w:p w14:paraId="07B6962D" w14:textId="77777777" w:rsidR="00113D9F" w:rsidRPr="00515556" w:rsidRDefault="00113D9F" w:rsidP="00113D9F">
      <w:pPr>
        <w:pStyle w:val="TXI-251Heading3"/>
        <w:rPr>
          <w:vanish/>
          <w:specVanish/>
        </w:rPr>
      </w:pPr>
      <w:bookmarkStart w:id="580" w:name="_Toc172637562"/>
      <w:bookmarkStart w:id="581" w:name="_Toc172637597"/>
      <w:bookmarkStart w:id="582" w:name="_Toc172639066"/>
      <w:bookmarkStart w:id="583" w:name="_Toc205819684"/>
      <w:r w:rsidRPr="001C3569">
        <w:t>N.</w:t>
      </w:r>
      <w:r>
        <w:t>3.</w:t>
      </w:r>
      <w:r>
        <w:tab/>
      </w:r>
      <w:bookmarkEnd w:id="580"/>
      <w:bookmarkEnd w:id="581"/>
      <w:r w:rsidRPr="00515556">
        <w:t>Interference Test.</w:t>
      </w:r>
      <w:bookmarkEnd w:id="582"/>
      <w:bookmarkEnd w:id="583"/>
    </w:p>
    <w:p w14:paraId="2BA66F8F" w14:textId="572C54D0" w:rsidR="00113D9F" w:rsidRPr="001C3569" w:rsidRDefault="00113D9F" w:rsidP="00113D9F">
      <w:r w:rsidRPr="001C3569">
        <w:t xml:space="preserve"> – For taximeters that calculate fares based on time and/or distance but not simultaneously, a test shall be conducted to determine whether there is interference between the time and distance elements.  During the interference test, the vehicle’s operating speed shall be 3 km/h or 4 km/h (2 mi/h or 3 mi/h) faster, and then 3 km/h or 4 km/h (2 mi/h or 3 mi/h) slower than the speed at which the basic distance rate equals the basic time rate.  The basic rate per hour divided by the basic rate per mile is the speed (km/h or mi/h) at which the basic time rate and basic distance rate are equal.</w:t>
      </w:r>
    </w:p>
    <w:p w14:paraId="2B127DF1" w14:textId="77777777" w:rsidR="00113D9F" w:rsidRPr="00270A52" w:rsidRDefault="00113D9F" w:rsidP="00113D9F">
      <w:pPr>
        <w:keepNext/>
        <w:tabs>
          <w:tab w:val="left" w:pos="540"/>
        </w:tabs>
        <w:spacing w:after="0"/>
      </w:pPr>
      <w:r w:rsidRPr="00270A52">
        <w:rPr>
          <w:b/>
        </w:rPr>
        <w:t>Note:</w:t>
      </w:r>
      <w:r w:rsidRPr="00270A52">
        <w:t xml:space="preserve">  Performance of the interference test may not be considered appropriate as a field test while travelling in a vehicle equipped with a taximeter.  This test may be performed during type evaluation under controlled conditions for practicality and for safety concerns.</w:t>
      </w:r>
    </w:p>
    <w:p w14:paraId="291468D4" w14:textId="77777777" w:rsidR="00113D9F" w:rsidRDefault="00113D9F" w:rsidP="00113D9F">
      <w:pPr>
        <w:spacing w:before="60"/>
      </w:pPr>
      <w:r w:rsidRPr="00270A52">
        <w:t>(Amended 1988 and 2017)</w:t>
      </w:r>
    </w:p>
    <w:p w14:paraId="48AC7DDB" w14:textId="353416A9" w:rsidR="00113D9F" w:rsidRPr="008A37DC" w:rsidRDefault="00113D9F" w:rsidP="00113D9F">
      <w:pPr>
        <w:pStyle w:val="TXI-251Heading2"/>
      </w:pPr>
      <w:bookmarkStart w:id="584" w:name="_Toc205819685"/>
      <w:r w:rsidRPr="008A37DC">
        <w:t>T. Tolerances</w:t>
      </w:r>
      <w:bookmarkEnd w:id="584"/>
    </w:p>
    <w:p w14:paraId="1C6526D5" w14:textId="77777777" w:rsidR="00113D9F" w:rsidRPr="00270A52" w:rsidRDefault="00113D9F" w:rsidP="00113D9F">
      <w:pPr>
        <w:pStyle w:val="TXI-251Heading3"/>
        <w:spacing w:after="240"/>
      </w:pPr>
      <w:bookmarkStart w:id="585" w:name="_Toc172637564"/>
      <w:bookmarkStart w:id="586" w:name="_Toc172637599"/>
      <w:bookmarkStart w:id="587" w:name="_Toc172639068"/>
      <w:bookmarkStart w:id="588" w:name="_Toc205819686"/>
      <w:r w:rsidRPr="00270A52">
        <w:t>T.1.</w:t>
      </w:r>
      <w:r w:rsidRPr="00270A52">
        <w:tab/>
        <w:t>Tolerance Values.</w:t>
      </w:r>
      <w:bookmarkEnd w:id="585"/>
      <w:bookmarkEnd w:id="586"/>
      <w:bookmarkEnd w:id="587"/>
      <w:bookmarkEnd w:id="588"/>
    </w:p>
    <w:p w14:paraId="6F8F7EE9" w14:textId="77777777" w:rsidR="00113D9F" w:rsidRPr="00270A52" w:rsidRDefault="00113D9F" w:rsidP="00113D9F">
      <w:pPr>
        <w:keepNext/>
        <w:ind w:left="360"/>
      </w:pPr>
      <w:bookmarkStart w:id="589" w:name="_Toc172637565"/>
      <w:bookmarkStart w:id="590" w:name="_Toc172639069"/>
      <w:bookmarkStart w:id="591" w:name="_Toc205819687"/>
      <w:r w:rsidRPr="00515556">
        <w:rPr>
          <w:rStyle w:val="TXI-251Heading4Char"/>
          <w:rFonts w:eastAsia="Calibri"/>
        </w:rPr>
        <w:t>T.1.1.</w:t>
      </w:r>
      <w:bookmarkEnd w:id="589"/>
      <w:r w:rsidRPr="00515556">
        <w:rPr>
          <w:rStyle w:val="TXI-251Heading4Char"/>
          <w:rFonts w:eastAsia="Calibri"/>
        </w:rPr>
        <w:tab/>
        <w:t>On Distance Tests.</w:t>
      </w:r>
      <w:bookmarkEnd w:id="590"/>
      <w:bookmarkEnd w:id="591"/>
      <w:r w:rsidRPr="00270A52">
        <w:t xml:space="preserve"> – Maintenance and acceptance tolerances for taximeters shall be as follows:</w:t>
      </w:r>
    </w:p>
    <w:p w14:paraId="6F04A00F" w14:textId="77777777" w:rsidR="00113D9F" w:rsidRPr="00270A52" w:rsidRDefault="00113D9F" w:rsidP="00113D9F">
      <w:pPr>
        <w:ind w:left="1080" w:hanging="360"/>
      </w:pPr>
      <w:r w:rsidRPr="00270A52">
        <w:t>(a)</w:t>
      </w:r>
      <w:r w:rsidRPr="00270A52">
        <w:tab/>
        <w:t>On Overregistration:  1 % of the interval under test.</w:t>
      </w:r>
    </w:p>
    <w:p w14:paraId="1F7D638D" w14:textId="77777777" w:rsidR="00113D9F" w:rsidRPr="00270A52" w:rsidRDefault="00113D9F" w:rsidP="00113D9F">
      <w:pPr>
        <w:ind w:left="1080" w:hanging="360"/>
      </w:pPr>
      <w:r w:rsidRPr="00270A52">
        <w:t>(b)</w:t>
      </w:r>
      <w:r w:rsidRPr="00270A52">
        <w:tab/>
        <w:t>On Underregistration:  4 % of the interval under test, with an added tolerance of 30 m or 100 ft whenever the initial interval is included in the interval under test.</w:t>
      </w:r>
    </w:p>
    <w:p w14:paraId="2860D4B1" w14:textId="77777777" w:rsidR="00113D9F" w:rsidRPr="00270A52" w:rsidRDefault="00113D9F" w:rsidP="00113D9F">
      <w:pPr>
        <w:pStyle w:val="TXI-251Heading4"/>
      </w:pPr>
      <w:bookmarkStart w:id="592" w:name="_Toc172637566"/>
      <w:bookmarkStart w:id="593" w:name="_Toc172639070"/>
      <w:bookmarkStart w:id="594" w:name="_Toc205819688"/>
      <w:r w:rsidRPr="00270A52">
        <w:t>T.1.2.</w:t>
      </w:r>
      <w:r w:rsidRPr="00270A52">
        <w:tab/>
        <w:t>On Time Tests.</w:t>
      </w:r>
      <w:bookmarkEnd w:id="592"/>
      <w:bookmarkEnd w:id="593"/>
      <w:bookmarkEnd w:id="594"/>
    </w:p>
    <w:p w14:paraId="25CC542F" w14:textId="77777777" w:rsidR="00113D9F" w:rsidRPr="00270A52" w:rsidRDefault="00113D9F" w:rsidP="00113D9F">
      <w:pPr>
        <w:tabs>
          <w:tab w:val="left" w:pos="1620"/>
        </w:tabs>
        <w:ind w:left="720"/>
      </w:pPr>
      <w:r w:rsidRPr="00270A52">
        <w:rPr>
          <w:b/>
          <w:bCs/>
        </w:rPr>
        <w:t>T.1.2.1.</w:t>
      </w:r>
      <w:r w:rsidRPr="00270A52">
        <w:tab/>
      </w:r>
      <w:r w:rsidRPr="00270A52">
        <w:rPr>
          <w:b/>
          <w:bCs/>
        </w:rPr>
        <w:t>On Individual Time Intervals.</w:t>
      </w:r>
      <w:r w:rsidRPr="00270A52">
        <w:t xml:space="preserve"> – Maintenance and acceptance tolerances on individual time intervals shall be as follows:</w:t>
      </w:r>
    </w:p>
    <w:p w14:paraId="2AC6464C" w14:textId="77777777" w:rsidR="00113D9F" w:rsidRPr="00270A52" w:rsidRDefault="00113D9F" w:rsidP="00113D9F">
      <w:pPr>
        <w:pStyle w:val="BodyTextIndent2"/>
        <w:spacing w:after="240" w:line="240" w:lineRule="auto"/>
        <w:ind w:left="1080"/>
      </w:pPr>
      <w:r w:rsidRPr="00270A52">
        <w:t>(a)</w:t>
      </w:r>
      <w:r w:rsidRPr="00270A52">
        <w:tab/>
        <w:t>On Overregistration:  3 seconds per minute (5 %).</w:t>
      </w:r>
    </w:p>
    <w:p w14:paraId="1383A66E" w14:textId="77777777" w:rsidR="00113D9F" w:rsidRPr="00270A52" w:rsidRDefault="00113D9F" w:rsidP="00113D9F">
      <w:pPr>
        <w:pStyle w:val="BodyTextIndent2"/>
        <w:spacing w:after="240" w:line="240" w:lineRule="auto"/>
        <w:ind w:left="1440" w:hanging="360"/>
      </w:pPr>
      <w:r w:rsidRPr="00270A52">
        <w:lastRenderedPageBreak/>
        <w:t>(b)</w:t>
      </w:r>
      <w:r w:rsidRPr="00270A52">
        <w:tab/>
        <w:t>On Underregistration:  9 seconds per minute (15 %) on the initial interval, and 6 seconds per minute (10 %) on subsequent intervals.</w:t>
      </w:r>
    </w:p>
    <w:p w14:paraId="3C94951D" w14:textId="77777777" w:rsidR="00113D9F" w:rsidRPr="00270A52" w:rsidRDefault="00113D9F" w:rsidP="00113D9F">
      <w:pPr>
        <w:keepNext/>
        <w:tabs>
          <w:tab w:val="left" w:pos="1620"/>
        </w:tabs>
        <w:ind w:left="720"/>
      </w:pPr>
      <w:r w:rsidRPr="00270A52">
        <w:rPr>
          <w:b/>
          <w:bCs/>
        </w:rPr>
        <w:t>T.1.2.2.</w:t>
      </w:r>
      <w:r w:rsidRPr="00270A52">
        <w:tab/>
      </w:r>
      <w:r w:rsidRPr="00270A52">
        <w:rPr>
          <w:b/>
          <w:bCs/>
        </w:rPr>
        <w:t>On Average Time Interval Computed After the Initial Interval.</w:t>
      </w:r>
      <w:r w:rsidRPr="00270A52">
        <w:t xml:space="preserve"> – Except for the initial interval, maintenance and acceptance tolerances on the average time interval shall be as follows:</w:t>
      </w:r>
    </w:p>
    <w:p w14:paraId="2B295A7E" w14:textId="77777777" w:rsidR="00113D9F" w:rsidRPr="00270A52" w:rsidRDefault="00113D9F" w:rsidP="00113D9F">
      <w:pPr>
        <w:tabs>
          <w:tab w:val="left" w:pos="1080"/>
          <w:tab w:val="left" w:pos="1440"/>
          <w:tab w:val="left" w:pos="2160"/>
          <w:tab w:val="left" w:pos="2880"/>
          <w:tab w:val="left" w:pos="3600"/>
          <w:tab w:val="left" w:pos="4320"/>
          <w:tab w:val="left" w:pos="5040"/>
          <w:tab w:val="left" w:pos="5760"/>
        </w:tabs>
        <w:ind w:left="1080"/>
      </w:pPr>
      <w:r w:rsidRPr="00270A52">
        <w:t>(a)</w:t>
      </w:r>
      <w:r w:rsidRPr="00270A52">
        <w:tab/>
        <w:t>On Overregistration:  0.2 second per minute (0.33 %).</w:t>
      </w:r>
    </w:p>
    <w:p w14:paraId="6C816F42" w14:textId="77777777" w:rsidR="00113D9F" w:rsidRPr="00270A52" w:rsidRDefault="00113D9F" w:rsidP="00113D9F">
      <w:pPr>
        <w:tabs>
          <w:tab w:val="left" w:pos="1080"/>
          <w:tab w:val="left" w:pos="1440"/>
          <w:tab w:val="left" w:pos="2160"/>
          <w:tab w:val="left" w:pos="2880"/>
          <w:tab w:val="left" w:pos="3600"/>
          <w:tab w:val="left" w:pos="4320"/>
          <w:tab w:val="left" w:pos="5040"/>
          <w:tab w:val="left" w:pos="5760"/>
        </w:tabs>
        <w:spacing w:after="0"/>
        <w:ind w:left="1080"/>
      </w:pPr>
      <w:r w:rsidRPr="00270A52">
        <w:t>(b)</w:t>
      </w:r>
      <w:r w:rsidRPr="00270A52">
        <w:tab/>
        <w:t>On Underregistration:  3 seconds per minute (5 %).</w:t>
      </w:r>
    </w:p>
    <w:p w14:paraId="3C962EDD" w14:textId="77777777" w:rsidR="00113D9F" w:rsidRPr="00270A52" w:rsidRDefault="00113D9F" w:rsidP="00113D9F">
      <w:pPr>
        <w:tabs>
          <w:tab w:val="left" w:pos="1080"/>
        </w:tabs>
        <w:spacing w:before="60"/>
        <w:ind w:left="720"/>
      </w:pPr>
      <w:r w:rsidRPr="00270A52">
        <w:t>(Amended 1991)</w:t>
      </w:r>
    </w:p>
    <w:p w14:paraId="68909FBC" w14:textId="77777777" w:rsidR="00113D9F" w:rsidRPr="00270A52" w:rsidRDefault="00113D9F" w:rsidP="00113D9F">
      <w:pPr>
        <w:spacing w:after="0"/>
        <w:ind w:left="360"/>
      </w:pPr>
      <w:bookmarkStart w:id="595" w:name="_Toc172637567"/>
      <w:bookmarkStart w:id="596" w:name="_Toc172639071"/>
      <w:bookmarkStart w:id="597" w:name="_Toc205819689"/>
      <w:r w:rsidRPr="00515556">
        <w:rPr>
          <w:rStyle w:val="TXI-251Heading4Char"/>
          <w:rFonts w:eastAsia="Calibri"/>
        </w:rPr>
        <w:t>T.1.3.</w:t>
      </w:r>
      <w:bookmarkEnd w:id="595"/>
      <w:r w:rsidRPr="00515556">
        <w:rPr>
          <w:rStyle w:val="TXI-251Heading4Char"/>
          <w:rFonts w:eastAsia="Calibri"/>
        </w:rPr>
        <w:tab/>
        <w:t>On Interference Tests.</w:t>
      </w:r>
      <w:bookmarkEnd w:id="596"/>
      <w:bookmarkEnd w:id="597"/>
      <w:r w:rsidRPr="00270A52">
        <w:t xml:space="preserve"> – For taximeters designed to calculate fares upon the basis of a combination of distance traveled and time elapsed (but not using both simultaneously), the distance registration of a taximeter in the “time on” position shall agree within 1 % of its distance registration in the “time off” position.</w:t>
      </w:r>
    </w:p>
    <w:p w14:paraId="0F4CEC21" w14:textId="77777777" w:rsidR="00113D9F" w:rsidRPr="00270A52" w:rsidRDefault="00113D9F" w:rsidP="00113D9F">
      <w:pPr>
        <w:spacing w:before="60"/>
        <w:ind w:left="360"/>
      </w:pPr>
      <w:r w:rsidRPr="00270A52">
        <w:t>(Added 1988) (Amended 2017)</w:t>
      </w:r>
    </w:p>
    <w:p w14:paraId="150B78FF" w14:textId="77777777" w:rsidR="00113D9F" w:rsidRPr="00270A52" w:rsidRDefault="00113D9F" w:rsidP="00113D9F">
      <w:pPr>
        <w:tabs>
          <w:tab w:val="left" w:pos="720"/>
        </w:tabs>
        <w:spacing w:before="60" w:after="0"/>
      </w:pPr>
      <w:bookmarkStart w:id="598" w:name="_Toc172637568"/>
      <w:bookmarkStart w:id="599" w:name="_Toc172637600"/>
      <w:bookmarkStart w:id="600" w:name="_Toc172639072"/>
      <w:bookmarkStart w:id="601" w:name="_Toc205819690"/>
      <w:r w:rsidRPr="00515556">
        <w:rPr>
          <w:rStyle w:val="TXI-251Heading3Char"/>
          <w:rFonts w:eastAsia="Calibri"/>
        </w:rPr>
        <w:t>T.2.</w:t>
      </w:r>
      <w:bookmarkEnd w:id="598"/>
      <w:bookmarkEnd w:id="599"/>
      <w:r w:rsidRPr="00515556">
        <w:rPr>
          <w:rStyle w:val="TXI-251Heading3Char"/>
          <w:rFonts w:eastAsia="Calibri"/>
        </w:rPr>
        <w:tab/>
        <w:t>Tests Using Transfer Standards.</w:t>
      </w:r>
      <w:bookmarkEnd w:id="600"/>
      <w:bookmarkEnd w:id="601"/>
      <w:r w:rsidRPr="00270A52">
        <w:t xml:space="preserve"> – To the basic tolerance values that would otherwise be applied, there shall be added an amount equal to two times the standard deviation of the applicable transfer standard (i.e., fifth wheel) when compared to the basic reference standard.</w:t>
      </w:r>
    </w:p>
    <w:p w14:paraId="742D7B4B" w14:textId="77777777" w:rsidR="00113D9F" w:rsidRPr="00270A52" w:rsidRDefault="00113D9F" w:rsidP="00113D9F">
      <w:pPr>
        <w:spacing w:before="60"/>
      </w:pPr>
      <w:r w:rsidRPr="00270A52">
        <w:t>(Added 2017)</w:t>
      </w:r>
    </w:p>
    <w:p w14:paraId="0FDFCFFB" w14:textId="77777777" w:rsidR="00113D9F" w:rsidRPr="00556DF3" w:rsidRDefault="00113D9F" w:rsidP="00113D9F">
      <w:pPr>
        <w:pStyle w:val="TXI-251Heading2"/>
      </w:pPr>
      <w:bookmarkStart w:id="602" w:name="_Toc172637569"/>
      <w:bookmarkStart w:id="603" w:name="_Toc172637601"/>
      <w:bookmarkStart w:id="604" w:name="_Toc172639073"/>
      <w:bookmarkStart w:id="605" w:name="_Toc205819691"/>
      <w:r w:rsidRPr="00556DF3">
        <w:t>UR.</w:t>
      </w:r>
      <w:r w:rsidRPr="00556DF3">
        <w:tab/>
        <w:t>User Requirements</w:t>
      </w:r>
      <w:bookmarkEnd w:id="602"/>
      <w:bookmarkEnd w:id="603"/>
      <w:bookmarkEnd w:id="604"/>
      <w:bookmarkEnd w:id="605"/>
    </w:p>
    <w:p w14:paraId="183A7AAC" w14:textId="77777777" w:rsidR="00113D9F" w:rsidRPr="00270A52" w:rsidRDefault="00113D9F" w:rsidP="00113D9F">
      <w:pPr>
        <w:keepNext/>
        <w:spacing w:after="0"/>
      </w:pPr>
      <w:bookmarkStart w:id="606" w:name="_Toc172637570"/>
      <w:bookmarkStart w:id="607" w:name="_Toc172637602"/>
      <w:bookmarkStart w:id="608" w:name="_Toc172639074"/>
      <w:bookmarkStart w:id="609" w:name="_Toc205819692"/>
      <w:r w:rsidRPr="00515556">
        <w:rPr>
          <w:rStyle w:val="TXI-251Heading3Char"/>
          <w:rFonts w:eastAsia="Calibri"/>
        </w:rPr>
        <w:t>UR.1.</w:t>
      </w:r>
      <w:bookmarkEnd w:id="606"/>
      <w:bookmarkEnd w:id="607"/>
      <w:r w:rsidRPr="00515556">
        <w:rPr>
          <w:rStyle w:val="TXI-251Heading3Char"/>
          <w:rFonts w:eastAsia="Calibri"/>
        </w:rPr>
        <w:tab/>
        <w:t>Inflation of Vehicle Tires.</w:t>
      </w:r>
      <w:bookmarkEnd w:id="608"/>
      <w:bookmarkEnd w:id="609"/>
      <w:r w:rsidRPr="00270A52">
        <w:t xml:space="preserve"> – For taximeters that receive input of measurement data generated (directly or indirectly) from rotation of the vehicle’s wheels, the operational tire pressure of passenger vehicles and truck tires shall be posted in the vehicle and shall be maintained at the posted pressure.</w:t>
      </w:r>
    </w:p>
    <w:p w14:paraId="1680CB97" w14:textId="77777777" w:rsidR="00113D9F" w:rsidRPr="00270A52" w:rsidRDefault="00113D9F" w:rsidP="00113D9F">
      <w:pPr>
        <w:spacing w:before="60"/>
      </w:pPr>
      <w:r w:rsidRPr="00270A52">
        <w:t>(Amended 1977 and 2017)</w:t>
      </w:r>
    </w:p>
    <w:p w14:paraId="660F0EAF" w14:textId="77777777" w:rsidR="00113D9F" w:rsidRPr="00270A52" w:rsidRDefault="00113D9F" w:rsidP="00113D9F">
      <w:pPr>
        <w:keepNext/>
      </w:pPr>
      <w:bookmarkStart w:id="610" w:name="_Toc172637571"/>
      <w:bookmarkStart w:id="611" w:name="_Toc172637603"/>
      <w:bookmarkStart w:id="612" w:name="_Toc172639075"/>
      <w:bookmarkStart w:id="613" w:name="_Toc205819693"/>
      <w:r w:rsidRPr="00515556">
        <w:rPr>
          <w:rStyle w:val="TXI-251Heading3Char"/>
          <w:rFonts w:eastAsia="Calibri"/>
        </w:rPr>
        <w:t>UR.2.</w:t>
      </w:r>
      <w:bookmarkEnd w:id="610"/>
      <w:bookmarkEnd w:id="611"/>
      <w:r w:rsidRPr="00515556">
        <w:rPr>
          <w:rStyle w:val="TXI-251Heading3Char"/>
          <w:rFonts w:eastAsia="Calibri"/>
        </w:rPr>
        <w:tab/>
        <w:t>Position and Illumination of Taximeter.</w:t>
      </w:r>
      <w:bookmarkEnd w:id="612"/>
      <w:bookmarkEnd w:id="613"/>
      <w:r w:rsidRPr="00270A52">
        <w:t xml:space="preserve"> – A taximeter shall be so positioned and illuminated that its indications, operational markings, and controls of passenger interest can be conveniently read by a passenger seated in a position of up to 1.2 m (4 ft) away from the taximeter under any condition of normal operation. </w:t>
      </w:r>
    </w:p>
    <w:p w14:paraId="794DD663" w14:textId="77777777" w:rsidR="00113D9F" w:rsidRPr="007D2198" w:rsidRDefault="00113D9F" w:rsidP="00113D9F">
      <w:pPr>
        <w:spacing w:before="60" w:after="0"/>
        <w:rPr>
          <w:rFonts w:ascii="Arial Narrow" w:hAnsi="Arial Narrow"/>
          <w:b/>
          <w:bCs/>
          <w:u w:val="single"/>
        </w:rPr>
      </w:pPr>
      <w:r w:rsidRPr="007D2198">
        <w:rPr>
          <w:rFonts w:ascii="Arial Narrow" w:hAnsi="Arial Narrow"/>
          <w:b/>
          <w:bCs/>
          <w:u w:val="single"/>
        </w:rPr>
        <w:t>Note: Software and application-based systems are exempt from this user requirement if all transaction related information is readily accessible, clear, and verifiable by customers through their digital interface.</w:t>
      </w:r>
    </w:p>
    <w:p w14:paraId="4C918178" w14:textId="77777777" w:rsidR="00113D9F" w:rsidRPr="00270A52" w:rsidRDefault="00113D9F" w:rsidP="00113D9F">
      <w:pPr>
        <w:spacing w:before="60"/>
      </w:pPr>
      <w:r w:rsidRPr="00270A52">
        <w:t xml:space="preserve">(Amended 1985, 1986, </w:t>
      </w:r>
      <w:r w:rsidRPr="00515556">
        <w:rPr>
          <w:b/>
          <w:bCs/>
          <w:strike/>
        </w:rPr>
        <w:t xml:space="preserve">and </w:t>
      </w:r>
      <w:r w:rsidRPr="00270A52">
        <w:t>2017</w:t>
      </w:r>
      <w:r>
        <w:rPr>
          <w:b/>
          <w:bCs/>
          <w:u w:val="single"/>
        </w:rPr>
        <w:t>, and 20XX</w:t>
      </w:r>
      <w:r w:rsidRPr="00270A52">
        <w:t>)</w:t>
      </w:r>
    </w:p>
    <w:p w14:paraId="0520C29F" w14:textId="77777777" w:rsidR="00113D9F" w:rsidRPr="00515556" w:rsidRDefault="00113D9F" w:rsidP="00113D9F">
      <w:pPr>
        <w:pStyle w:val="TXI-251Heading3"/>
        <w:rPr>
          <w:vanish/>
          <w:specVanish/>
        </w:rPr>
      </w:pPr>
      <w:bookmarkStart w:id="614" w:name="_Toc172637572"/>
      <w:bookmarkStart w:id="615" w:name="_Toc172637604"/>
      <w:bookmarkStart w:id="616" w:name="_Toc172639076"/>
      <w:bookmarkStart w:id="617" w:name="_Toc205819694"/>
      <w:r w:rsidRPr="00515556">
        <w:t>UR.3.</w:t>
      </w:r>
      <w:bookmarkEnd w:id="614"/>
      <w:bookmarkEnd w:id="615"/>
      <w:r w:rsidRPr="00515556">
        <w:tab/>
        <w:t>Statement of Rates.</w:t>
      </w:r>
      <w:bookmarkEnd w:id="616"/>
      <w:bookmarkEnd w:id="617"/>
    </w:p>
    <w:p w14:paraId="3A2697B1" w14:textId="5ABE910C" w:rsidR="00113D9F" w:rsidRPr="00F0199C" w:rsidRDefault="00113D9F" w:rsidP="00113D9F">
      <w:r w:rsidRPr="00F0199C">
        <w:t xml:space="preserve"> – The distance and time rates for which a taximeter is set, including the initial distance interval and the initial time interval, the local tax rate, and the schedule of extras when an extras indication is provided shall be conspicuously displayed inside the front and rear passenger compartments.  The words “Rate,” “Rates,” or “Rates of Fare” shall precede the rate statement.  The rate statement shall be fully informative, self-explanatory, and readily understandable by the ordinary passenger, and shall either be of a permanent character or be protected by glass or other suitable transparent material.</w:t>
      </w:r>
    </w:p>
    <w:p w14:paraId="1B8AD23E" w14:textId="77777777" w:rsidR="00113D9F" w:rsidRPr="007D2198" w:rsidRDefault="00113D9F" w:rsidP="00113D9F">
      <w:pPr>
        <w:spacing w:after="0"/>
        <w:rPr>
          <w:rFonts w:ascii="Arial Narrow" w:hAnsi="Arial Narrow"/>
        </w:rPr>
      </w:pPr>
      <w:r w:rsidRPr="007D2198">
        <w:rPr>
          <w:rFonts w:ascii="Arial Narrow" w:hAnsi="Arial Narrow"/>
          <w:b/>
          <w:bCs/>
          <w:u w:val="single"/>
        </w:rPr>
        <w:t>Note: Software and application-based systems are exempt from this user requirement if all transaction related information is readily accessible, clear, and verifiable by customers through their digital interface.</w:t>
      </w:r>
    </w:p>
    <w:p w14:paraId="09181B92" w14:textId="77777777" w:rsidR="00113D9F" w:rsidRPr="00270A52" w:rsidRDefault="00113D9F" w:rsidP="00113D9F">
      <w:pPr>
        <w:spacing w:before="60"/>
      </w:pPr>
      <w:r w:rsidRPr="00270A52">
        <w:t xml:space="preserve">(Amended 1977, 1988, 1990, </w:t>
      </w:r>
      <w:r w:rsidRPr="00515556">
        <w:rPr>
          <w:b/>
          <w:bCs/>
          <w:strike/>
        </w:rPr>
        <w:t xml:space="preserve">and </w:t>
      </w:r>
      <w:r w:rsidRPr="00270A52">
        <w:t>1999</w:t>
      </w:r>
      <w:r>
        <w:rPr>
          <w:b/>
          <w:bCs/>
          <w:u w:val="single"/>
        </w:rPr>
        <w:t>, and 20XX</w:t>
      </w:r>
      <w:r w:rsidRPr="00270A52">
        <w:t>)</w:t>
      </w:r>
    </w:p>
    <w:bookmarkEnd w:id="439"/>
    <w:p w14:paraId="37B045E7" w14:textId="77777777" w:rsidR="00113D9F" w:rsidRDefault="00113D9F" w:rsidP="00113D9F">
      <w:pPr>
        <w:keepNext/>
        <w:spacing w:after="0"/>
      </w:pPr>
      <w:r w:rsidRPr="00E025F9">
        <w:rPr>
          <w:b/>
        </w:rPr>
        <w:t xml:space="preserve">Previous </w:t>
      </w:r>
      <w:r>
        <w:rPr>
          <w:b/>
        </w:rPr>
        <w:t>Status</w:t>
      </w:r>
      <w:r w:rsidRPr="00E025F9">
        <w:rPr>
          <w:b/>
        </w:rPr>
        <w:t>:</w:t>
      </w:r>
    </w:p>
    <w:p w14:paraId="00767D4C" w14:textId="6C11EB03" w:rsidR="00113D9F" w:rsidRDefault="00113D9F" w:rsidP="00113D9F">
      <w:pPr>
        <w:ind w:left="360"/>
      </w:pPr>
      <w:r>
        <w:t xml:space="preserve">2025: </w:t>
      </w:r>
      <w:r w:rsidR="00211A5A">
        <w:t>Informational</w:t>
      </w:r>
      <w:r>
        <w:t xml:space="preserve"> </w:t>
      </w:r>
    </w:p>
    <w:p w14:paraId="5CB17FEF" w14:textId="77777777" w:rsidR="00113D9F" w:rsidRPr="004A4A7B" w:rsidRDefault="00113D9F" w:rsidP="007D2198">
      <w:pPr>
        <w:spacing w:after="0"/>
        <w:rPr>
          <w:b/>
          <w:bCs/>
        </w:rPr>
      </w:pPr>
      <w:r w:rsidRPr="004A4A7B">
        <w:rPr>
          <w:b/>
          <w:bCs/>
        </w:rPr>
        <w:t>Original Justification:</w:t>
      </w:r>
    </w:p>
    <w:p w14:paraId="2085DDED" w14:textId="77777777" w:rsidR="00113D9F" w:rsidRPr="004A4A7B" w:rsidRDefault="00113D9F" w:rsidP="007D2198">
      <w:r w:rsidRPr="007D2198">
        <w:t xml:space="preserve">A unified code is needed because these devices and systems exist across a spectrum. Traditional taxicab companies can now use fully app-based fare calculating measurement and payment systems. Some systems blend in vehicle app-based </w:t>
      </w:r>
      <w:r w:rsidRPr="007D2198">
        <w:lastRenderedPageBreak/>
        <w:t>GPS measurement systems with traditional in person ride pick-ups, while others can utilize physical metering inside the vehicle with electronic ride acquisitions.</w:t>
      </w:r>
    </w:p>
    <w:p w14:paraId="4A9F93D4" w14:textId="77777777" w:rsidR="00E03211" w:rsidRPr="004A4A7B" w:rsidRDefault="00113D9F" w:rsidP="004A4A7B">
      <w:r w:rsidRPr="007D2198">
        <w:t>A unified code will standardize the specifications, tolerances, test procedures, and user requirements for all types of these systems, as much as possible, bringing equity to the industry</w:t>
      </w:r>
      <w:r w:rsidR="00E03211" w:rsidRPr="007D2198">
        <w:t>.</w:t>
      </w:r>
    </w:p>
    <w:p w14:paraId="66F717D6" w14:textId="77777777" w:rsidR="00E03211" w:rsidRPr="002A7C3B" w:rsidRDefault="00E03211" w:rsidP="00E03211">
      <w:pPr>
        <w:keepNext/>
        <w:rPr>
          <w:b/>
        </w:rPr>
      </w:pPr>
      <w:r>
        <w:rPr>
          <w:b/>
        </w:rPr>
        <w:t>Comments</w:t>
      </w:r>
      <w:r w:rsidRPr="002A7C3B">
        <w:rPr>
          <w:b/>
        </w:rPr>
        <w:t xml:space="preserve"> in Favor:</w:t>
      </w:r>
    </w:p>
    <w:p w14:paraId="305A5532" w14:textId="77777777" w:rsidR="00E03211" w:rsidRPr="002A7C3B" w:rsidRDefault="00E03211" w:rsidP="00E03211">
      <w:pPr>
        <w:keepNext/>
        <w:spacing w:after="0"/>
        <w:ind w:left="720"/>
        <w:rPr>
          <w:b/>
        </w:rPr>
      </w:pPr>
      <w:r w:rsidRPr="002A7C3B">
        <w:rPr>
          <w:b/>
        </w:rPr>
        <w:t>Regulatory:</w:t>
      </w:r>
    </w:p>
    <w:p w14:paraId="074BE84F" w14:textId="23E6A922" w:rsidR="00336E87" w:rsidRPr="00336E87" w:rsidRDefault="00336E87" w:rsidP="00BF5896">
      <w:pPr>
        <w:pStyle w:val="ListParagraph"/>
        <w:numPr>
          <w:ilvl w:val="0"/>
          <w:numId w:val="12"/>
        </w:numPr>
        <w:spacing w:after="0" w:line="259" w:lineRule="auto"/>
        <w:ind w:left="1080"/>
        <w:jc w:val="left"/>
      </w:pPr>
      <w:r>
        <w:t xml:space="preserve">2025 Annual: </w:t>
      </w:r>
      <w:r w:rsidRPr="00336E87">
        <w:t>Matt Douglas, California Division of Measurement Standards, commented in support of the informational status and appreciates the efforts of the task group. He stated that language in the TNS code might not apply and thinks updates to TXI code are necessary.</w:t>
      </w:r>
    </w:p>
    <w:p w14:paraId="14831A96" w14:textId="43B163BB" w:rsidR="00E03211" w:rsidRPr="002A7C3B" w:rsidRDefault="00BF5896" w:rsidP="00BF5896">
      <w:pPr>
        <w:pStyle w:val="ListParagraph"/>
        <w:numPr>
          <w:ilvl w:val="0"/>
          <w:numId w:val="12"/>
        </w:numPr>
        <w:spacing w:after="0" w:line="259" w:lineRule="auto"/>
        <w:ind w:left="1080"/>
        <w:jc w:val="left"/>
      </w:pPr>
      <w:r>
        <w:rPr>
          <w:bCs/>
        </w:rPr>
        <w:t>2025 Interim: Matt Douglas, California Division of Measurement Standards, stated he agrees with the intent of the item and supports the merging of the codes, but expressed concern with the way certain devices are identified</w:t>
      </w:r>
      <w:r w:rsidRPr="00E4060B">
        <w:rPr>
          <w:bCs/>
        </w:rPr>
        <w:t>. An example provided was S.1.4.</w:t>
      </w:r>
      <w:r>
        <w:rPr>
          <w:bCs/>
        </w:rPr>
        <w:t xml:space="preserve"> It was recommended that the item be assigned a Developing status to identify and review how devices are identified throughout the item.</w:t>
      </w:r>
    </w:p>
    <w:p w14:paraId="049FA18C" w14:textId="77777777" w:rsidR="00E03211" w:rsidRPr="002A7C3B" w:rsidRDefault="00E03211" w:rsidP="00E03211">
      <w:pPr>
        <w:spacing w:before="240" w:after="0"/>
        <w:ind w:left="720"/>
        <w:rPr>
          <w:b/>
        </w:rPr>
      </w:pPr>
      <w:r w:rsidRPr="002A7C3B">
        <w:rPr>
          <w:b/>
        </w:rPr>
        <w:t>Industry:</w:t>
      </w:r>
    </w:p>
    <w:p w14:paraId="7B051C0C" w14:textId="358E7985" w:rsidR="00E03211" w:rsidRPr="002A7C3B" w:rsidRDefault="00BF5896" w:rsidP="00E03211">
      <w:pPr>
        <w:pStyle w:val="ListParagraph"/>
        <w:numPr>
          <w:ilvl w:val="0"/>
          <w:numId w:val="12"/>
        </w:numPr>
        <w:spacing w:after="0" w:line="259" w:lineRule="auto"/>
        <w:ind w:left="1080"/>
        <w:jc w:val="left"/>
      </w:pPr>
      <w:r>
        <w:t>2025 Interim: None</w:t>
      </w:r>
    </w:p>
    <w:p w14:paraId="0E11EE4D" w14:textId="77777777" w:rsidR="00E03211" w:rsidRPr="002A7C3B" w:rsidRDefault="00E03211" w:rsidP="00E03211">
      <w:pPr>
        <w:spacing w:before="240" w:after="0"/>
        <w:ind w:left="720"/>
        <w:rPr>
          <w:b/>
        </w:rPr>
      </w:pPr>
      <w:r w:rsidRPr="002A7C3B">
        <w:rPr>
          <w:b/>
        </w:rPr>
        <w:t>Advisory:</w:t>
      </w:r>
    </w:p>
    <w:p w14:paraId="60EFAFDA" w14:textId="7BF7D115" w:rsidR="00E03211" w:rsidRPr="002A7C3B" w:rsidRDefault="00BF5896" w:rsidP="00E03211">
      <w:pPr>
        <w:pStyle w:val="ListParagraph"/>
        <w:numPr>
          <w:ilvl w:val="0"/>
          <w:numId w:val="12"/>
        </w:numPr>
        <w:spacing w:after="0" w:line="259" w:lineRule="auto"/>
        <w:ind w:left="1080"/>
        <w:jc w:val="left"/>
      </w:pPr>
      <w:r>
        <w:t>2025 Interim: None</w:t>
      </w:r>
    </w:p>
    <w:p w14:paraId="663A1AA8" w14:textId="77777777" w:rsidR="00E03211" w:rsidRPr="002A7C3B" w:rsidRDefault="00E03211" w:rsidP="00E03211">
      <w:pPr>
        <w:spacing w:before="240"/>
        <w:rPr>
          <w:b/>
        </w:rPr>
      </w:pPr>
      <w:r>
        <w:rPr>
          <w:b/>
        </w:rPr>
        <w:t>Comments</w:t>
      </w:r>
      <w:r w:rsidRPr="002A7C3B">
        <w:rPr>
          <w:b/>
        </w:rPr>
        <w:t xml:space="preserve"> Against:</w:t>
      </w:r>
    </w:p>
    <w:p w14:paraId="5E1D7E6A" w14:textId="77777777" w:rsidR="00E03211" w:rsidRPr="002A7C3B" w:rsidRDefault="00E03211" w:rsidP="00E03211">
      <w:pPr>
        <w:spacing w:after="0"/>
        <w:ind w:left="720"/>
        <w:rPr>
          <w:b/>
        </w:rPr>
      </w:pPr>
      <w:r w:rsidRPr="002A7C3B">
        <w:rPr>
          <w:b/>
        </w:rPr>
        <w:t>Regulatory:</w:t>
      </w:r>
    </w:p>
    <w:p w14:paraId="2C878B1D" w14:textId="5ED4156E" w:rsidR="00E03211" w:rsidRPr="002A7C3B" w:rsidRDefault="00BF5896" w:rsidP="00BF5896">
      <w:pPr>
        <w:pStyle w:val="ListParagraph"/>
        <w:numPr>
          <w:ilvl w:val="0"/>
          <w:numId w:val="13"/>
        </w:numPr>
        <w:spacing w:after="0" w:line="259" w:lineRule="auto"/>
        <w:ind w:left="1080"/>
        <w:jc w:val="left"/>
      </w:pPr>
      <w:r>
        <w:rPr>
          <w:bCs/>
        </w:rPr>
        <w:t>2025 Interim: Kurt Floren, County of Los Angeles, CA, expressed concern with how this may impact different technologies. He recommended clarifying “built for purpose” and referenced page S&amp;T 180, S.1.3.2., where language was struck and may not incorporate legacy taximeters.</w:t>
      </w:r>
    </w:p>
    <w:p w14:paraId="66F0B2DF" w14:textId="77777777" w:rsidR="00E03211" w:rsidRPr="002A7C3B" w:rsidRDefault="00E03211" w:rsidP="00E03211">
      <w:pPr>
        <w:spacing w:before="240" w:after="0"/>
        <w:ind w:left="720"/>
        <w:rPr>
          <w:b/>
        </w:rPr>
      </w:pPr>
      <w:r w:rsidRPr="002A7C3B">
        <w:rPr>
          <w:b/>
        </w:rPr>
        <w:t>Industry:</w:t>
      </w:r>
    </w:p>
    <w:p w14:paraId="3B0AFEF6" w14:textId="2CF5AFF0" w:rsidR="00E03211" w:rsidRPr="002A7C3B" w:rsidRDefault="00BF5896" w:rsidP="00E03211">
      <w:pPr>
        <w:pStyle w:val="ListParagraph"/>
        <w:numPr>
          <w:ilvl w:val="0"/>
          <w:numId w:val="13"/>
        </w:numPr>
        <w:spacing w:after="0" w:line="259" w:lineRule="auto"/>
        <w:ind w:left="1080"/>
        <w:jc w:val="left"/>
      </w:pPr>
      <w:r>
        <w:t>2025 Interim: None</w:t>
      </w:r>
    </w:p>
    <w:p w14:paraId="2FE3F710" w14:textId="77777777" w:rsidR="00E03211" w:rsidRPr="00AC5B86" w:rsidRDefault="00E03211" w:rsidP="00E03211">
      <w:pPr>
        <w:spacing w:before="240" w:after="0"/>
        <w:ind w:left="720"/>
        <w:rPr>
          <w:b/>
        </w:rPr>
      </w:pPr>
      <w:r w:rsidRPr="002A7C3B">
        <w:rPr>
          <w:b/>
        </w:rPr>
        <w:t>Advisory:</w:t>
      </w:r>
    </w:p>
    <w:p w14:paraId="5789F688" w14:textId="60E61B3A" w:rsidR="00E03211" w:rsidRDefault="00BF5896" w:rsidP="00E03211">
      <w:pPr>
        <w:pStyle w:val="ListParagraph"/>
        <w:numPr>
          <w:ilvl w:val="0"/>
          <w:numId w:val="13"/>
        </w:numPr>
        <w:spacing w:after="0" w:line="259" w:lineRule="auto"/>
        <w:ind w:left="1080"/>
        <w:jc w:val="left"/>
      </w:pPr>
      <w:r>
        <w:t>2025 Interim: None</w:t>
      </w:r>
    </w:p>
    <w:p w14:paraId="62C39173" w14:textId="77777777" w:rsidR="00E03211" w:rsidRPr="002A7C3B" w:rsidRDefault="00E03211" w:rsidP="00E03211">
      <w:pPr>
        <w:spacing w:before="240"/>
        <w:rPr>
          <w:b/>
        </w:rPr>
      </w:pPr>
      <w:r>
        <w:rPr>
          <w:b/>
        </w:rPr>
        <w:t>Neutral Comments</w:t>
      </w:r>
      <w:r w:rsidRPr="002A7C3B">
        <w:rPr>
          <w:b/>
        </w:rPr>
        <w:t>:</w:t>
      </w:r>
    </w:p>
    <w:p w14:paraId="0DF15DB7" w14:textId="5749FCD1" w:rsidR="00E03211" w:rsidRDefault="00E03211" w:rsidP="008F5C99">
      <w:pPr>
        <w:spacing w:after="0"/>
        <w:ind w:left="720"/>
      </w:pPr>
      <w:r w:rsidRPr="002A7C3B">
        <w:rPr>
          <w:b/>
        </w:rPr>
        <w:t>Regulatory:</w:t>
      </w:r>
    </w:p>
    <w:p w14:paraId="6E884634" w14:textId="40A76A9F" w:rsidR="00336E87" w:rsidRDefault="00336E87" w:rsidP="00E03211">
      <w:pPr>
        <w:pStyle w:val="ListParagraph"/>
        <w:numPr>
          <w:ilvl w:val="0"/>
          <w:numId w:val="13"/>
        </w:numPr>
        <w:spacing w:after="0" w:line="259" w:lineRule="auto"/>
        <w:ind w:left="1080"/>
        <w:jc w:val="left"/>
      </w:pPr>
      <w:r>
        <w:t xml:space="preserve">2025 Annual: </w:t>
      </w:r>
      <w:r w:rsidRPr="00336E87">
        <w:t>Austin Sheppard, San Diego County Department of Agriculture, stated that he thinks it’s looking better, but still has questions about the scope and thinks the language is ambiguous. He commented that Sections A and B in the exemptions are confusing and need clarification.</w:t>
      </w:r>
    </w:p>
    <w:p w14:paraId="13895517" w14:textId="577CEC76" w:rsidR="007C48F9" w:rsidRDefault="007C48F9" w:rsidP="00E03211">
      <w:pPr>
        <w:pStyle w:val="ListParagraph"/>
        <w:numPr>
          <w:ilvl w:val="0"/>
          <w:numId w:val="13"/>
        </w:numPr>
        <w:spacing w:after="0" w:line="259" w:lineRule="auto"/>
        <w:ind w:left="1080"/>
        <w:jc w:val="left"/>
      </w:pPr>
      <w:r w:rsidRPr="007C48F9">
        <w:t>2025 Interim: Austin Shepherd, San Diego County CA Department of Agriculture, recommended an Informational status. He stated there were four areas of concern that should be addressed.</w:t>
      </w:r>
    </w:p>
    <w:p w14:paraId="6BF10337" w14:textId="4EAD18ED" w:rsidR="007C48F9" w:rsidRDefault="007C48F9" w:rsidP="007C48F9">
      <w:pPr>
        <w:pStyle w:val="ListParagraph"/>
        <w:numPr>
          <w:ilvl w:val="1"/>
          <w:numId w:val="13"/>
        </w:numPr>
        <w:spacing w:after="0" w:line="259" w:lineRule="auto"/>
        <w:jc w:val="left"/>
      </w:pPr>
      <w:r w:rsidRPr="007C48F9">
        <w:t>Page S&amp;T 189, line 22 and 31: The provisions exempt the device from a customer display if the required information can be displayed on a customer’s device. He suggested removing this provision from the proposal.</w:t>
      </w:r>
    </w:p>
    <w:p w14:paraId="31C3F407" w14:textId="1FAA6A45" w:rsidR="007C48F9" w:rsidRDefault="007C48F9" w:rsidP="007C48F9">
      <w:pPr>
        <w:pStyle w:val="ListParagraph"/>
        <w:numPr>
          <w:ilvl w:val="1"/>
          <w:numId w:val="13"/>
        </w:numPr>
        <w:spacing w:after="0" w:line="259" w:lineRule="auto"/>
        <w:jc w:val="left"/>
      </w:pPr>
      <w:r w:rsidRPr="007C48F9">
        <w:t>Page 187. line 19: The requirement for 3 additional tests for out of tolerance verification. He proposes this requirement be removed.</w:t>
      </w:r>
    </w:p>
    <w:p w14:paraId="0337D239" w14:textId="00EA1196" w:rsidR="007C48F9" w:rsidRDefault="007C48F9" w:rsidP="007C48F9">
      <w:pPr>
        <w:pStyle w:val="ListParagraph"/>
        <w:numPr>
          <w:ilvl w:val="1"/>
          <w:numId w:val="13"/>
        </w:numPr>
        <w:spacing w:after="0" w:line="259" w:lineRule="auto"/>
        <w:jc w:val="left"/>
      </w:pPr>
      <w:r w:rsidRPr="007C48F9">
        <w:t>Page 187, line 1: This provides regulatory discretion in sampling devices running a single network system. He recommends defining “representative sample of various indicating elements” as this leads to several unanswered questions including, but not limited to hardware and software questions, owner responsibility (network software v. device owner).</w:t>
      </w:r>
    </w:p>
    <w:p w14:paraId="782BC9B3" w14:textId="19453275" w:rsidR="007C48F9" w:rsidRPr="002A7C3B" w:rsidRDefault="007C48F9" w:rsidP="007D2198">
      <w:pPr>
        <w:pStyle w:val="ListParagraph"/>
        <w:numPr>
          <w:ilvl w:val="1"/>
          <w:numId w:val="13"/>
        </w:numPr>
        <w:spacing w:after="0" w:line="259" w:lineRule="auto"/>
        <w:jc w:val="left"/>
      </w:pPr>
      <w:r w:rsidRPr="007C48F9">
        <w:lastRenderedPageBreak/>
        <w:t>Page 183, line 3: Allowance for electronic receipts; he believes the code should allow for paper receipts.</w:t>
      </w:r>
    </w:p>
    <w:p w14:paraId="7FA4DCBD" w14:textId="77777777" w:rsidR="00E03211" w:rsidRPr="002A7C3B" w:rsidRDefault="00E03211" w:rsidP="00E03211">
      <w:pPr>
        <w:spacing w:before="240" w:after="0"/>
        <w:ind w:left="720"/>
        <w:rPr>
          <w:b/>
        </w:rPr>
      </w:pPr>
      <w:r w:rsidRPr="002A7C3B">
        <w:rPr>
          <w:b/>
        </w:rPr>
        <w:t>Industry:</w:t>
      </w:r>
    </w:p>
    <w:p w14:paraId="72B545C1" w14:textId="0A202FB0" w:rsidR="00E03211" w:rsidRPr="002A7C3B" w:rsidRDefault="007C48F9" w:rsidP="00E03211">
      <w:pPr>
        <w:pStyle w:val="ListParagraph"/>
        <w:numPr>
          <w:ilvl w:val="0"/>
          <w:numId w:val="13"/>
        </w:numPr>
        <w:spacing w:after="0" w:line="259" w:lineRule="auto"/>
        <w:ind w:left="1080"/>
        <w:jc w:val="left"/>
      </w:pPr>
      <w:r>
        <w:t>2025 Interim: None</w:t>
      </w:r>
    </w:p>
    <w:p w14:paraId="2F41EA23" w14:textId="77777777" w:rsidR="00E03211" w:rsidRPr="002A7C3B" w:rsidRDefault="00E03211" w:rsidP="00E03211">
      <w:pPr>
        <w:spacing w:before="240" w:after="0"/>
        <w:ind w:left="720"/>
        <w:rPr>
          <w:b/>
        </w:rPr>
      </w:pPr>
      <w:r w:rsidRPr="002A7C3B">
        <w:rPr>
          <w:b/>
        </w:rPr>
        <w:t>Advisory:</w:t>
      </w:r>
    </w:p>
    <w:p w14:paraId="2A1EE391" w14:textId="6DA4C92C" w:rsidR="008D1BA9" w:rsidRDefault="008D1BA9" w:rsidP="00E03211">
      <w:pPr>
        <w:pStyle w:val="ListParagraph"/>
        <w:numPr>
          <w:ilvl w:val="0"/>
          <w:numId w:val="13"/>
        </w:numPr>
        <w:spacing w:after="0" w:line="259" w:lineRule="auto"/>
        <w:ind w:left="1080"/>
        <w:jc w:val="left"/>
      </w:pPr>
      <w:r>
        <w:t xml:space="preserve">2025 Annual: </w:t>
      </w:r>
      <w:r w:rsidRPr="008D1BA9">
        <w:t xml:space="preserve">Mark Lovisa, </w:t>
      </w:r>
      <w:r>
        <w:t xml:space="preserve">Chair of the </w:t>
      </w:r>
      <w:r w:rsidRPr="008D1BA9">
        <w:t>Transportation-for-Hire Systems Task Group, commented that the task group has mostly decided to stick with the current language with some additional clarifications</w:t>
      </w:r>
      <w:r w:rsidR="00D53866">
        <w:t>, such as adding a footnote to clarify built for purpose devices</w:t>
      </w:r>
      <w:r w:rsidRPr="008D1BA9">
        <w:t xml:space="preserve">. He </w:t>
      </w:r>
      <w:r>
        <w:t>noted</w:t>
      </w:r>
      <w:r w:rsidRPr="008D1BA9">
        <w:t xml:space="preserve"> that the representative sample of indicating elements is up to the local jurisdiction and determined by the software version and type of device. </w:t>
      </w:r>
    </w:p>
    <w:p w14:paraId="6D610B54" w14:textId="19DC0E57" w:rsidR="008D1BA9" w:rsidRDefault="008D1BA9" w:rsidP="00E03211">
      <w:pPr>
        <w:pStyle w:val="ListParagraph"/>
        <w:numPr>
          <w:ilvl w:val="0"/>
          <w:numId w:val="13"/>
        </w:numPr>
        <w:spacing w:after="0" w:line="259" w:lineRule="auto"/>
        <w:ind w:left="1080"/>
        <w:jc w:val="left"/>
      </w:pPr>
      <w:r w:rsidRPr="007C48F9">
        <w:t>2025 Interim: Mark Lovisa, Chair of the Transportation-for-Hire Systems Task Group, updated the Committee on the progress of the group and referenced written comments he provided to the Committee. He recommended an Informational status.</w:t>
      </w:r>
    </w:p>
    <w:p w14:paraId="0EBFFF49" w14:textId="2FE132A7" w:rsidR="00E03211" w:rsidRDefault="007C48F9" w:rsidP="00E03211">
      <w:pPr>
        <w:pStyle w:val="ListParagraph"/>
        <w:numPr>
          <w:ilvl w:val="0"/>
          <w:numId w:val="13"/>
        </w:numPr>
        <w:spacing w:after="0" w:line="259" w:lineRule="auto"/>
        <w:ind w:left="1080"/>
        <w:jc w:val="left"/>
      </w:pPr>
      <w:r w:rsidRPr="007C48F9">
        <w:t>2025 Interim: John McGuire, NIST OWM</w:t>
      </w:r>
      <w:r w:rsidR="00E95376">
        <w:t>,</w:t>
      </w:r>
      <w:r w:rsidRPr="007C48F9">
        <w:t xml:space="preserve"> and serving as the NIST technical advisor to the task group, recommends </w:t>
      </w:r>
      <w:r w:rsidR="001101A4">
        <w:t xml:space="preserve">an </w:t>
      </w:r>
      <w:r w:rsidRPr="007C48F9">
        <w:t>Information</w:t>
      </w:r>
      <w:r w:rsidR="001101A4">
        <w:t>al</w:t>
      </w:r>
      <w:r w:rsidRPr="007C48F9">
        <w:t xml:space="preserve"> status</w:t>
      </w:r>
      <w:r w:rsidR="001101A4">
        <w:t xml:space="preserve"> for the block of items.</w:t>
      </w:r>
    </w:p>
    <w:p w14:paraId="76B13A54" w14:textId="77777777" w:rsidR="00E03211" w:rsidRPr="00E025F9" w:rsidRDefault="00E03211" w:rsidP="00E03211">
      <w:pPr>
        <w:spacing w:before="240" w:after="0"/>
        <w:rPr>
          <w:b/>
        </w:rPr>
      </w:pPr>
      <w:r w:rsidRPr="002A7C3B">
        <w:rPr>
          <w:b/>
        </w:rPr>
        <w:t>Item Develop</w:t>
      </w:r>
      <w:r w:rsidRPr="00E025F9">
        <w:rPr>
          <w:b/>
        </w:rPr>
        <w:t>ment:</w:t>
      </w:r>
    </w:p>
    <w:p w14:paraId="5439C0B8" w14:textId="71A0282B" w:rsidR="00541C3B" w:rsidRPr="008F5C99" w:rsidRDefault="00541C3B" w:rsidP="00E03211">
      <w:r>
        <w:rPr>
          <w:u w:val="single"/>
        </w:rPr>
        <w:t>NCWM 2025 Annual Meeting:</w:t>
      </w:r>
      <w:r>
        <w:t xml:space="preserve"> </w:t>
      </w:r>
      <w:r w:rsidR="00F67FC1">
        <w:t>Based on some of the comments received, t</w:t>
      </w:r>
      <w:r w:rsidR="0014776A" w:rsidRPr="0014776A">
        <w:t xml:space="preserve">he Committee </w:t>
      </w:r>
      <w:r w:rsidR="00F67FC1">
        <w:t>discussed the existing definition for “built-for-purpose device” and agrees that the item as written makes a distinction between built-for-purpose and not-built-for-purpose devices. The Committee believes the item is fully developed and has assigned it a voting status</w:t>
      </w:r>
      <w:r w:rsidR="00CF5FB1">
        <w:t xml:space="preserve"> for 2026</w:t>
      </w:r>
      <w:r w:rsidR="00F67FC1">
        <w:t>.</w:t>
      </w:r>
    </w:p>
    <w:p w14:paraId="0817AC2B" w14:textId="4D1C5D72" w:rsidR="00E03211" w:rsidRPr="007D2198" w:rsidRDefault="00F35749" w:rsidP="00E03211">
      <w:pPr>
        <w:rPr>
          <w:u w:val="single"/>
        </w:rPr>
      </w:pPr>
      <w:r w:rsidRPr="007D2198">
        <w:rPr>
          <w:u w:val="single"/>
        </w:rPr>
        <w:t>NCWM 2025 Interim Meeting:</w:t>
      </w:r>
      <w:r w:rsidRPr="007C48F9">
        <w:t xml:space="preserve"> </w:t>
      </w:r>
      <w:r w:rsidR="007C48F9" w:rsidRPr="007D2198">
        <w:t>During open hearings, the Committee heard from several members in support of further development of the item. The Committee has assigned an Informational status to allow for further development by the task group. The Committee recommends the task group consider the questions and concerns brought up during open hearings along with those brought up in the NIST OWM Technical Analysis.</w:t>
      </w:r>
    </w:p>
    <w:p w14:paraId="0C56C70C" w14:textId="20F15242" w:rsidR="00614EC3" w:rsidRPr="005D576B" w:rsidRDefault="004D6478" w:rsidP="005D576B">
      <w:pPr>
        <w:rPr>
          <w:b/>
        </w:rPr>
      </w:pPr>
      <w:r w:rsidRPr="00E025F9">
        <w:rPr>
          <w:b/>
        </w:rPr>
        <w:t>Regional Associations’ Comments:</w:t>
      </w:r>
    </w:p>
    <w:p w14:paraId="3904EAD7" w14:textId="360FA3EE" w:rsidR="000275EC" w:rsidRDefault="00614EC3" w:rsidP="005D576B">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5B261BC3" w14:textId="70F30383" w:rsidR="000275EC" w:rsidRPr="00BA14C3" w:rsidRDefault="000275EC" w:rsidP="005D576B">
      <w:pPr>
        <w:keepNext/>
        <w:keepLines/>
        <w:rPr>
          <w:rFonts w:eastAsia="Times New Roman"/>
          <w:szCs w:val="24"/>
        </w:rPr>
      </w:pPr>
      <w:r w:rsidRPr="00BA14C3">
        <w:rPr>
          <w:rFonts w:eastAsia="Times New Roman"/>
          <w:szCs w:val="24"/>
        </w:rPr>
        <w:t>During the WWMA 2025 Annual Conference the following</w:t>
      </w:r>
      <w:r>
        <w:rPr>
          <w:rFonts w:eastAsia="Times New Roman"/>
          <w:szCs w:val="24"/>
        </w:rPr>
        <w:t xml:space="preserve"> </w:t>
      </w:r>
      <w:r w:rsidRPr="00BA14C3">
        <w:rPr>
          <w:rFonts w:eastAsia="Times New Roman"/>
          <w:szCs w:val="24"/>
        </w:rPr>
        <w:t>comments were received:</w:t>
      </w:r>
    </w:p>
    <w:p w14:paraId="1034DF0A" w14:textId="263224A7" w:rsidR="000275EC" w:rsidRDefault="000275EC" w:rsidP="005D576B">
      <w:pPr>
        <w:keepNext/>
        <w:keepLines/>
        <w:rPr>
          <w:rFonts w:eastAsia="Times New Roman"/>
          <w:szCs w:val="24"/>
        </w:rPr>
      </w:pPr>
      <w:r w:rsidRPr="00C2215F">
        <w:rPr>
          <w:rFonts w:eastAsia="Times New Roman"/>
          <w:szCs w:val="24"/>
        </w:rPr>
        <w:t>Mr. Matthew Douglas (State of California, Division of Measurement Standards):</w:t>
      </w:r>
      <w:r w:rsidRPr="00BA14C3">
        <w:rPr>
          <w:rFonts w:eastAsia="Times New Roman"/>
          <w:szCs w:val="24"/>
        </w:rPr>
        <w:t xml:space="preserve"> Recommends moving item to the TNS task group, this</w:t>
      </w:r>
      <w:r>
        <w:rPr>
          <w:rFonts w:eastAsia="Times New Roman"/>
          <w:szCs w:val="24"/>
        </w:rPr>
        <w:t xml:space="preserve"> </w:t>
      </w:r>
      <w:r w:rsidRPr="00BA14C3">
        <w:rPr>
          <w:rFonts w:eastAsia="Times New Roman"/>
          <w:szCs w:val="24"/>
        </w:rPr>
        <w:t>item is not fully developed, needs repeatability testing, this is an opportunity to update the code.</w:t>
      </w:r>
    </w:p>
    <w:p w14:paraId="4D3A5CB7" w14:textId="734B4EC4" w:rsidR="00614EC3" w:rsidRPr="005D576B" w:rsidRDefault="000275EC" w:rsidP="005D576B">
      <w:pPr>
        <w:rPr>
          <w:rFonts w:eastAsia="Times New Roman"/>
          <w:szCs w:val="24"/>
          <w:u w:val="single"/>
        </w:rPr>
      </w:pPr>
      <w:r>
        <w:rPr>
          <w:rFonts w:eastAsia="Times New Roman"/>
          <w:szCs w:val="24"/>
        </w:rPr>
        <w:t>The 2025 WWMA S&amp;T Committee recommends an Assigned status. The committee is recommending this item be returned to the NCWM S&amp;T Transportation-For-Hire Systems Task Group for further development with consideration to the comment heard during Open Hearings</w:t>
      </w:r>
    </w:p>
    <w:p w14:paraId="5303BDEF" w14:textId="0E471F07" w:rsidR="00614EC3" w:rsidRDefault="00614EC3" w:rsidP="00614EC3">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70367E6B" w14:textId="77777777" w:rsidR="004A3882" w:rsidRPr="000E0B64" w:rsidRDefault="004A3882" w:rsidP="005D576B">
      <w:pPr>
        <w:widowControl w:val="0"/>
        <w:rPr>
          <w:rFonts w:eastAsia="Times New Roman"/>
          <w:szCs w:val="24"/>
        </w:rPr>
      </w:pPr>
      <w:r>
        <w:rPr>
          <w:rFonts w:eastAsia="Times New Roman"/>
          <w:szCs w:val="24"/>
        </w:rPr>
        <w:t>Hearing no comments, the Committee recommends this item remain Voting.</w:t>
      </w:r>
    </w:p>
    <w:p w14:paraId="023A09C1" w14:textId="7A17F43E" w:rsidR="00C51A21" w:rsidRDefault="00614EC3" w:rsidP="00614EC3">
      <w:pPr>
        <w:jc w:val="left"/>
        <w:rPr>
          <w:u w:val="single"/>
        </w:rPr>
      </w:pPr>
      <w:r w:rsidRPr="006C7BFB">
        <w:rPr>
          <w:u w:val="single"/>
        </w:rPr>
        <w:t>NEWMA 202</w:t>
      </w:r>
      <w:r>
        <w:rPr>
          <w:u w:val="single"/>
        </w:rPr>
        <w:t>5</w:t>
      </w:r>
      <w:r w:rsidRPr="006C7BFB">
        <w:rPr>
          <w:u w:val="single"/>
        </w:rPr>
        <w:t xml:space="preserve"> Interim Meeting:</w:t>
      </w:r>
    </w:p>
    <w:p w14:paraId="7BDD6A5D" w14:textId="77777777" w:rsidR="00C7437A" w:rsidRDefault="00C51A21" w:rsidP="00614EC3">
      <w:pPr>
        <w:jc w:val="left"/>
      </w:pPr>
      <w:r>
        <w:t xml:space="preserve">The committee recommends a voting status for this item. </w:t>
      </w:r>
    </w:p>
    <w:p w14:paraId="519A516A" w14:textId="66B654BB" w:rsidR="00614EC3" w:rsidRDefault="00C7437A" w:rsidP="00614EC3">
      <w:pPr>
        <w:jc w:val="left"/>
      </w:pPr>
      <w:r>
        <w:rPr>
          <w:u w:val="single"/>
        </w:rPr>
        <w:t>S</w:t>
      </w:r>
      <w:r w:rsidR="00614EC3" w:rsidRPr="00EF1ACC">
        <w:rPr>
          <w:u w:val="single"/>
        </w:rPr>
        <w:t>WMA 202</w:t>
      </w:r>
      <w:r w:rsidR="00614EC3">
        <w:rPr>
          <w:u w:val="single"/>
        </w:rPr>
        <w:t>5</w:t>
      </w:r>
      <w:r w:rsidR="00614EC3" w:rsidRPr="00EF1ACC">
        <w:rPr>
          <w:u w:val="single"/>
        </w:rPr>
        <w:t xml:space="preserve"> </w:t>
      </w:r>
      <w:r w:rsidR="00C306E2">
        <w:rPr>
          <w:u w:val="single"/>
        </w:rPr>
        <w:t>Annual</w:t>
      </w:r>
      <w:r w:rsidR="00614EC3" w:rsidRPr="00EF1ACC">
        <w:rPr>
          <w:u w:val="single"/>
        </w:rPr>
        <w:t xml:space="preserve"> Meeting</w:t>
      </w:r>
      <w:r w:rsidR="00614EC3">
        <w:rPr>
          <w:u w:val="single"/>
        </w:rPr>
        <w:t>:</w:t>
      </w:r>
      <w:r w:rsidR="00614EC3">
        <w:t xml:space="preserve"> </w:t>
      </w:r>
    </w:p>
    <w:p w14:paraId="2F42EA3A" w14:textId="0D263A1C" w:rsidR="000E3192" w:rsidRPr="000E0B64" w:rsidRDefault="000E3192" w:rsidP="00C7437A">
      <w:pPr>
        <w:keepNext/>
        <w:keepLines/>
        <w:rPr>
          <w:rFonts w:eastAsia="Times New Roman"/>
          <w:szCs w:val="24"/>
        </w:rPr>
      </w:pPr>
      <w:r>
        <w:rPr>
          <w:rFonts w:eastAsia="Times New Roman"/>
          <w:szCs w:val="24"/>
        </w:rPr>
        <w:t>No comments were heard.</w:t>
      </w:r>
    </w:p>
    <w:p w14:paraId="5D6CE677" w14:textId="352086EB" w:rsidR="000E3192" w:rsidRPr="000714DD" w:rsidRDefault="000E3192" w:rsidP="000E3192">
      <w:pPr>
        <w:jc w:val="left"/>
        <w:rPr>
          <w:szCs w:val="22"/>
          <w:u w:val="single"/>
        </w:rPr>
      </w:pPr>
      <w:r>
        <w:rPr>
          <w:rFonts w:eastAsia="Times New Roman"/>
          <w:szCs w:val="24"/>
        </w:rPr>
        <w:t>The committee does not recommend changing the status of this item.</w:t>
      </w:r>
    </w:p>
    <w:p w14:paraId="30181A6A" w14:textId="5E01E76F" w:rsidR="00E03211" w:rsidRDefault="00E03211" w:rsidP="00E03211">
      <w:r>
        <w:lastRenderedPageBreak/>
        <w:t xml:space="preserve">Additional letters, presentation and data may have been submitted for consideration with this item.  Please refer to </w:t>
      </w:r>
      <w:hyperlink r:id="rId55" w:history="1">
        <w:r w:rsidRPr="002A1164">
          <w:rPr>
            <w:rStyle w:val="Hyperlink"/>
          </w:rPr>
          <w:t>https://www.ncwm.com/publication-15</w:t>
        </w:r>
      </w:hyperlink>
      <w:r>
        <w:t xml:space="preserve"> to review these documents.</w:t>
      </w:r>
    </w:p>
    <w:p w14:paraId="4324AD73" w14:textId="2EA57090" w:rsidR="006A0F3A" w:rsidRDefault="006A0F3A" w:rsidP="006A0F3A">
      <w:pPr>
        <w:pStyle w:val="Heading1"/>
      </w:pPr>
      <w:bookmarkStart w:id="618" w:name="_Toc214269749"/>
      <w:r>
        <w:t xml:space="preserve">item block 2 </w:t>
      </w:r>
      <w:r w:rsidR="007B2B4E">
        <w:t xml:space="preserve">(B2) </w:t>
      </w:r>
      <w:r w:rsidR="009B1CC4">
        <w:t>–</w:t>
      </w:r>
      <w:r>
        <w:t xml:space="preserve"> </w:t>
      </w:r>
      <w:r w:rsidR="00C35331">
        <w:t>References</w:t>
      </w:r>
      <w:r w:rsidR="009B1CC4">
        <w:t xml:space="preserve"> to Type Evaluation</w:t>
      </w:r>
      <w:bookmarkEnd w:id="618"/>
    </w:p>
    <w:p w14:paraId="0A9C761F" w14:textId="77777777" w:rsidR="00C35331" w:rsidRPr="00E025F9" w:rsidRDefault="00C35331" w:rsidP="00C35331">
      <w:pPr>
        <w:spacing w:after="0"/>
        <w:rPr>
          <w:b/>
        </w:rPr>
      </w:pPr>
      <w:bookmarkStart w:id="619" w:name="_Hlk143506855"/>
      <w:r w:rsidRPr="00E025F9">
        <w:rPr>
          <w:b/>
        </w:rPr>
        <w:t>Source:</w:t>
      </w:r>
    </w:p>
    <w:p w14:paraId="2F6C4C9E" w14:textId="719D3A5E" w:rsidR="00C35331" w:rsidRDefault="00C35331" w:rsidP="00C35331">
      <w:r>
        <w:t>NIST Office of Weights and Measures</w:t>
      </w:r>
    </w:p>
    <w:p w14:paraId="68C41C91" w14:textId="77777777" w:rsidR="00C35331" w:rsidRPr="00E025F9" w:rsidRDefault="00C35331" w:rsidP="00C35331">
      <w:pPr>
        <w:spacing w:after="0"/>
        <w:rPr>
          <w:b/>
        </w:rPr>
      </w:pPr>
      <w:r w:rsidRPr="00E025F9">
        <w:rPr>
          <w:b/>
        </w:rPr>
        <w:t>Purpose:</w:t>
      </w:r>
    </w:p>
    <w:p w14:paraId="4688D858" w14:textId="2FF9B33A" w:rsidR="00C35331" w:rsidRPr="00614EC3" w:rsidRDefault="009B349D" w:rsidP="00614EC3">
      <w:r w:rsidRPr="00614EC3">
        <w:t>To remove several paragraphs that require a device or systems to comply with NIST Handbook 44, before being submitted for NTEP evaluation.</w:t>
      </w:r>
    </w:p>
    <w:p w14:paraId="5242BA9D" w14:textId="77777777" w:rsidR="00BD7F91" w:rsidRPr="00AB010B" w:rsidRDefault="00BD7F91" w:rsidP="00BD7F91">
      <w:pPr>
        <w:keepNext/>
        <w:spacing w:after="0"/>
        <w:rPr>
          <w:b/>
        </w:rPr>
      </w:pPr>
      <w:r w:rsidRPr="00AB010B">
        <w:rPr>
          <w:b/>
        </w:rPr>
        <w:t>Original Justification:</w:t>
      </w:r>
    </w:p>
    <w:p w14:paraId="79F2D837" w14:textId="796BC5DA" w:rsidR="00D27529" w:rsidRPr="00614EC3" w:rsidRDefault="00D27529" w:rsidP="00614EC3">
      <w:r w:rsidRPr="00614EC3">
        <w:t>These paragraphs specify that a device must meet NIST Handbook 44 requirements before being submitted for type evaluation. These paragraphs were part of various codes when they had a tentative status but were not removed when the code was changed to permanent status.</w:t>
      </w:r>
    </w:p>
    <w:p w14:paraId="64FDFCFD" w14:textId="4AD252DB" w:rsidR="00BD7F91" w:rsidRPr="00614EC3" w:rsidRDefault="00D27529" w:rsidP="00614EC3">
      <w:r w:rsidRPr="00614EC3">
        <w:t>Codes adopted prior to 1998 did not include a variation of this paragraph. The language creates a circular argument, in that a device can’t be determined to comply with NIST Handbook 44 until evaluated, but the device can’t be submitted for evaluation until it is determined to comply with NIST Handbook 44.</w:t>
      </w:r>
    </w:p>
    <w:p w14:paraId="3E343C0D" w14:textId="51EC72D0" w:rsidR="000118C9" w:rsidRPr="00614EC3" w:rsidRDefault="005204EF" w:rsidP="00614EC3">
      <w:r w:rsidRPr="00614EC3">
        <w:t xml:space="preserve">The submitter acknowledged that </w:t>
      </w:r>
      <w:r w:rsidR="00CD6411" w:rsidRPr="00614EC3">
        <w:t>these</w:t>
      </w:r>
      <w:r w:rsidRPr="00614EC3">
        <w:t xml:space="preserve"> paragraphs establish the responsibility of manufacturers to design</w:t>
      </w:r>
      <w:r w:rsidR="00CD6411" w:rsidRPr="00614EC3">
        <w:t xml:space="preserve"> </w:t>
      </w:r>
      <w:r w:rsidRPr="00614EC3">
        <w:t>devices that comply with NIST Handbook 44 requirements, and, although they are not included in each section, they should remain.</w:t>
      </w:r>
    </w:p>
    <w:p w14:paraId="4DB0FD3E" w14:textId="42B95FA3" w:rsidR="00CD6411" w:rsidRPr="00053112" w:rsidRDefault="00CD6411" w:rsidP="009315E6">
      <w:pPr>
        <w:pStyle w:val="ItemHeading"/>
      </w:pPr>
      <w:bookmarkStart w:id="620" w:name="_Toc214269750"/>
      <w:r w:rsidRPr="00053112">
        <w:t xml:space="preserve">B2: </w:t>
      </w:r>
      <w:r w:rsidR="00687031" w:rsidRPr="00053112">
        <w:t>CDL-26.1</w:t>
      </w:r>
      <w:r w:rsidR="001B5507" w:rsidRPr="00053112">
        <w:tab/>
      </w:r>
      <w:r w:rsidR="001B5507" w:rsidRPr="00053112">
        <w:tab/>
      </w:r>
      <w:r w:rsidR="001B5507" w:rsidRPr="00F0325B">
        <w:rPr>
          <w:strike/>
        </w:rPr>
        <w:t>A.4. Type Evaluation</w:t>
      </w:r>
      <w:r w:rsidR="00C00ED9" w:rsidRPr="00F0325B">
        <w:rPr>
          <w:strike/>
        </w:rPr>
        <w:t>.</w:t>
      </w:r>
      <w:bookmarkEnd w:id="620"/>
    </w:p>
    <w:p w14:paraId="0AE07081" w14:textId="5E9D2568" w:rsidR="00C35331" w:rsidRPr="00E025F9" w:rsidRDefault="00C35331" w:rsidP="00C35331">
      <w:pPr>
        <w:spacing w:after="0"/>
        <w:rPr>
          <w:b/>
        </w:rPr>
      </w:pPr>
      <w:r w:rsidRPr="00E025F9">
        <w:rPr>
          <w:b/>
        </w:rPr>
        <w:t>Item under Consideration:</w:t>
      </w:r>
    </w:p>
    <w:p w14:paraId="5F48B1BE" w14:textId="14E7F0EA" w:rsidR="00C35331" w:rsidRDefault="00C00ED9" w:rsidP="00C35331">
      <w:r>
        <w:t>Amend NIST Handbook 44</w:t>
      </w:r>
      <w:r w:rsidR="00A404CD">
        <w:t xml:space="preserve"> Carbon Dioxide Liquid-Measuring Devices Code as follows:</w:t>
      </w:r>
    </w:p>
    <w:p w14:paraId="229AEECC" w14:textId="77777777" w:rsidR="00F1746E" w:rsidRPr="003F0463" w:rsidRDefault="00F1746E" w:rsidP="00F1746E">
      <w:pPr>
        <w:autoSpaceDE w:val="0"/>
        <w:autoSpaceDN w:val="0"/>
        <w:adjustRightInd w:val="0"/>
        <w:spacing w:after="0"/>
        <w:ind w:left="360"/>
        <w:rPr>
          <w:b/>
          <w:bCs/>
          <w:strike/>
          <w:color w:val="000000"/>
        </w:rPr>
      </w:pPr>
      <w:r w:rsidRPr="003F0463">
        <w:rPr>
          <w:b/>
          <w:bCs/>
          <w:strike/>
          <w:color w:val="000000"/>
        </w:rPr>
        <w:t xml:space="preserve">A.4. Type Evaluation. – The National Type Evaluation Program will accept for type evaluation only those devices that comply with all requirements of this code. </w:t>
      </w:r>
    </w:p>
    <w:p w14:paraId="0CD96AB6" w14:textId="2CC7DC7B" w:rsidR="00A404CD" w:rsidRDefault="00F1746E" w:rsidP="00F1746E">
      <w:pPr>
        <w:ind w:left="360"/>
      </w:pPr>
      <w:r w:rsidRPr="003F0463">
        <w:rPr>
          <w:b/>
          <w:bCs/>
          <w:strike/>
        </w:rPr>
        <w:t xml:space="preserve">(Added 1998) </w:t>
      </w:r>
    </w:p>
    <w:p w14:paraId="02D7BEA9" w14:textId="77777777" w:rsidR="00C35331" w:rsidRDefault="00C35331" w:rsidP="00C35331">
      <w:pPr>
        <w:keepNext/>
        <w:spacing w:after="0"/>
      </w:pPr>
      <w:r w:rsidRPr="00E025F9">
        <w:rPr>
          <w:b/>
        </w:rPr>
        <w:t xml:space="preserve">Previous </w:t>
      </w:r>
      <w:r>
        <w:rPr>
          <w:b/>
        </w:rPr>
        <w:t>Status</w:t>
      </w:r>
      <w:r w:rsidRPr="00E025F9">
        <w:rPr>
          <w:b/>
        </w:rPr>
        <w:t>:</w:t>
      </w:r>
    </w:p>
    <w:p w14:paraId="7D7BFA13" w14:textId="46934AD9" w:rsidR="00C35331" w:rsidRDefault="00C35331" w:rsidP="00F1746E">
      <w:pPr>
        <w:ind w:firstLine="360"/>
      </w:pPr>
      <w:r>
        <w:t xml:space="preserve">New Proposal </w:t>
      </w:r>
    </w:p>
    <w:p w14:paraId="50139AAA" w14:textId="6FDE2123" w:rsidR="00C640AC" w:rsidRPr="00C7437A" w:rsidRDefault="00C640AC" w:rsidP="00C7437A">
      <w:pPr>
        <w:keepNext/>
        <w:keepLines/>
        <w:rPr>
          <w:b/>
        </w:rPr>
      </w:pPr>
      <w:r w:rsidRPr="00B111BA">
        <w:rPr>
          <w:b/>
        </w:rPr>
        <w:t>Regional Associations’ Comments:</w:t>
      </w:r>
    </w:p>
    <w:p w14:paraId="21BCBC15" w14:textId="6C3E0117" w:rsidR="006F761C" w:rsidRDefault="00C640AC" w:rsidP="00C7437A">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198E367C" w14:textId="20255564" w:rsidR="003D4C74" w:rsidRPr="00997715" w:rsidRDefault="003D4C74" w:rsidP="00C7437A">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7FCCF727" w14:textId="77777777" w:rsidR="003D4C74" w:rsidRPr="00997715" w:rsidRDefault="003D4C74" w:rsidP="003D4C74">
      <w:pPr>
        <w:spacing w:after="0"/>
        <w:rPr>
          <w:rFonts w:eastAsia="Times New Roman"/>
          <w:szCs w:val="24"/>
        </w:rPr>
      </w:pPr>
      <w:r w:rsidRPr="00997715">
        <w:rPr>
          <w:rFonts w:eastAsia="Times New Roman"/>
          <w:szCs w:val="24"/>
        </w:rPr>
        <w:t>Mr. Loren Minich (NIST Office of Weights and Measures): OWM believes this item is cleanup, each code</w:t>
      </w:r>
      <w:r>
        <w:rPr>
          <w:rFonts w:eastAsia="Times New Roman"/>
          <w:szCs w:val="24"/>
        </w:rPr>
        <w:t xml:space="preserve"> </w:t>
      </w:r>
      <w:r w:rsidRPr="00997715">
        <w:rPr>
          <w:rFonts w:eastAsia="Times New Roman"/>
          <w:szCs w:val="24"/>
        </w:rPr>
        <w:t>section listed has similar language that was added during the tentative status stating they must comply</w:t>
      </w:r>
      <w:r>
        <w:rPr>
          <w:rFonts w:eastAsia="Times New Roman"/>
          <w:szCs w:val="24"/>
        </w:rPr>
        <w:t xml:space="preserve"> </w:t>
      </w:r>
      <w:r w:rsidRPr="00997715">
        <w:rPr>
          <w:rFonts w:eastAsia="Times New Roman"/>
          <w:szCs w:val="24"/>
        </w:rPr>
        <w:t>with HB44 before being submitted for NTEP evaluation. This section should have been removed when</w:t>
      </w:r>
      <w:r>
        <w:rPr>
          <w:rFonts w:eastAsia="Times New Roman"/>
          <w:szCs w:val="24"/>
        </w:rPr>
        <w:t xml:space="preserve"> </w:t>
      </w:r>
      <w:r w:rsidRPr="00997715">
        <w:rPr>
          <w:rFonts w:eastAsia="Times New Roman"/>
          <w:szCs w:val="24"/>
        </w:rPr>
        <w:t>the codes changed to permanent status. OWM has consulted with NTEP and both believe the paragraph</w:t>
      </w:r>
    </w:p>
    <w:p w14:paraId="30F04DD0" w14:textId="23E1EB3B" w:rsidR="003D4C74" w:rsidRPr="00997715" w:rsidRDefault="003D4C74" w:rsidP="00C7437A">
      <w:pPr>
        <w:rPr>
          <w:rFonts w:eastAsia="Times New Roman"/>
          <w:szCs w:val="24"/>
        </w:rPr>
      </w:pPr>
      <w:r w:rsidRPr="00997715">
        <w:rPr>
          <w:rFonts w:eastAsia="Times New Roman"/>
          <w:szCs w:val="24"/>
        </w:rPr>
        <w:t>can be removed. This issue is covered by NTEP administrative policy.</w:t>
      </w:r>
    </w:p>
    <w:p w14:paraId="4A9A0FE2" w14:textId="74BD7EC8" w:rsidR="003D4C74" w:rsidRPr="00997715" w:rsidRDefault="003D4C74" w:rsidP="00C7437A">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Acknowledged the comments</w:t>
      </w:r>
      <w:r>
        <w:rPr>
          <w:rFonts w:eastAsia="Times New Roman"/>
          <w:szCs w:val="24"/>
        </w:rPr>
        <w:t xml:space="preserve"> </w:t>
      </w:r>
      <w:r w:rsidRPr="00997715">
        <w:rPr>
          <w:rFonts w:eastAsia="Times New Roman"/>
          <w:szCs w:val="24"/>
        </w:rPr>
        <w:t xml:space="preserve">from NIST OWM, supports </w:t>
      </w:r>
      <w:r>
        <w:rPr>
          <w:rFonts w:eastAsia="Times New Roman"/>
          <w:szCs w:val="24"/>
        </w:rPr>
        <w:t>V</w:t>
      </w:r>
      <w:r w:rsidRPr="00997715">
        <w:rPr>
          <w:rFonts w:eastAsia="Times New Roman"/>
          <w:szCs w:val="24"/>
        </w:rPr>
        <w:t>oting status</w:t>
      </w:r>
      <w:r>
        <w:rPr>
          <w:rFonts w:eastAsia="Times New Roman"/>
          <w:szCs w:val="24"/>
        </w:rPr>
        <w:t>.</w:t>
      </w:r>
    </w:p>
    <w:p w14:paraId="6D0B5DD2" w14:textId="53A1ADFC" w:rsidR="003D4C74" w:rsidRPr="00997715" w:rsidRDefault="003D4C74" w:rsidP="00C7437A">
      <w:pPr>
        <w:rPr>
          <w:rFonts w:eastAsia="Times New Roman"/>
          <w:szCs w:val="24"/>
        </w:rPr>
      </w:pPr>
      <w:r w:rsidRPr="00997715">
        <w:rPr>
          <w:rFonts w:eastAsia="Times New Roman"/>
          <w:szCs w:val="24"/>
        </w:rPr>
        <w:t xml:space="preserve">Mr. Kurt Floren (Los Angeles County, California): supports </w:t>
      </w:r>
      <w:r>
        <w:rPr>
          <w:rFonts w:eastAsia="Times New Roman"/>
          <w:szCs w:val="24"/>
        </w:rPr>
        <w:t>V</w:t>
      </w:r>
      <w:r w:rsidRPr="00997715">
        <w:rPr>
          <w:rFonts w:eastAsia="Times New Roman"/>
          <w:szCs w:val="24"/>
        </w:rPr>
        <w:t>oting status</w:t>
      </w:r>
      <w:r>
        <w:rPr>
          <w:rFonts w:eastAsia="Times New Roman"/>
          <w:szCs w:val="24"/>
        </w:rPr>
        <w:t>.</w:t>
      </w:r>
    </w:p>
    <w:p w14:paraId="68B99642" w14:textId="5C9BD31D" w:rsidR="00C640AC" w:rsidRPr="00C7437A" w:rsidRDefault="003D4C74" w:rsidP="00C7437A">
      <w:pPr>
        <w:rPr>
          <w:rFonts w:eastAsia="Times New Roman"/>
          <w:szCs w:val="24"/>
          <w:u w:val="single"/>
        </w:rPr>
      </w:pPr>
      <w:r w:rsidRPr="00997715">
        <w:rPr>
          <w:rFonts w:eastAsia="Times New Roman"/>
          <w:szCs w:val="24"/>
        </w:rPr>
        <w:lastRenderedPageBreak/>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Voting status based on</w:t>
      </w:r>
      <w:r>
        <w:rPr>
          <w:rFonts w:eastAsia="Times New Roman"/>
          <w:szCs w:val="24"/>
        </w:rPr>
        <w:t xml:space="preserve"> </w:t>
      </w:r>
      <w:r w:rsidRPr="00997715">
        <w:rPr>
          <w:rFonts w:eastAsia="Times New Roman"/>
          <w:szCs w:val="24"/>
        </w:rPr>
        <w:t>comments and support heard during the 2025 WWMA Annual Conference Open Hearing.</w:t>
      </w:r>
    </w:p>
    <w:p w14:paraId="32C64B07" w14:textId="42346154"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255D16B4" w14:textId="22CC7090" w:rsidR="008D00F4" w:rsidRDefault="008D00F4" w:rsidP="00C7437A">
      <w:pPr>
        <w:widowControl w:val="0"/>
        <w:rPr>
          <w:rFonts w:eastAsia="Times New Roman"/>
          <w:szCs w:val="24"/>
        </w:rPr>
      </w:pPr>
      <w:r>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7F3CC071" w14:textId="77777777" w:rsidR="008D00F4" w:rsidRPr="000E0B64" w:rsidRDefault="008D00F4" w:rsidP="00C7437A">
      <w:pPr>
        <w:widowControl w:val="0"/>
        <w:rPr>
          <w:rFonts w:eastAsia="Times New Roman"/>
          <w:szCs w:val="24"/>
        </w:rPr>
      </w:pPr>
      <w:r>
        <w:rPr>
          <w:rFonts w:eastAsia="Times New Roman"/>
          <w:szCs w:val="24"/>
        </w:rPr>
        <w:t>The Committee recommends this item be given a Voting status based on comments received during open hearing.</w:t>
      </w:r>
    </w:p>
    <w:p w14:paraId="61600B30" w14:textId="49E0E84D" w:rsidR="00260E20"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7FCB78AC" w14:textId="77777777" w:rsidR="007F6B93" w:rsidRDefault="00EC6849" w:rsidP="00C640AC">
      <w:pPr>
        <w:jc w:val="left"/>
      </w:pPr>
      <w:r>
        <w:t xml:space="preserve">The committee recommends a voting status for this item. </w:t>
      </w:r>
    </w:p>
    <w:p w14:paraId="67FBD86B" w14:textId="475AC1D9"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C306E2">
        <w:rPr>
          <w:u w:val="single"/>
        </w:rPr>
        <w:t>Annual</w:t>
      </w:r>
      <w:r w:rsidRPr="00EF1ACC">
        <w:rPr>
          <w:u w:val="single"/>
        </w:rPr>
        <w:t xml:space="preserve"> Meeting</w:t>
      </w:r>
      <w:r>
        <w:rPr>
          <w:u w:val="single"/>
        </w:rPr>
        <w:t>:</w:t>
      </w:r>
      <w:r>
        <w:t xml:space="preserve"> </w:t>
      </w:r>
    </w:p>
    <w:p w14:paraId="4C3B2AEB" w14:textId="58222B05" w:rsidR="00C0018B" w:rsidRPr="000E0B64" w:rsidRDefault="00C0018B" w:rsidP="007F6B93">
      <w:pPr>
        <w:rPr>
          <w:rFonts w:eastAsia="Times New Roman"/>
          <w:szCs w:val="24"/>
        </w:rPr>
      </w:pPr>
      <w:r>
        <w:rPr>
          <w:rFonts w:eastAsia="Times New Roman"/>
          <w:szCs w:val="24"/>
        </w:rPr>
        <w:t>The 2025 SWMA S&amp;T Committee heard the following comments:</w:t>
      </w:r>
    </w:p>
    <w:p w14:paraId="7D75A58D" w14:textId="5198DD6A" w:rsidR="00C0018B" w:rsidRDefault="00C0018B" w:rsidP="007F6B93">
      <w:pPr>
        <w:rPr>
          <w:rFonts w:eastAsia="Times New Roman"/>
          <w:szCs w:val="24"/>
        </w:rPr>
      </w:pPr>
      <w:r>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7F030C7B" w14:textId="091C6DF4" w:rsidR="00C0018B" w:rsidRPr="000E0B64" w:rsidRDefault="00C0018B" w:rsidP="007F6B93">
      <w:pPr>
        <w:rPr>
          <w:rFonts w:eastAsia="Times New Roman"/>
          <w:szCs w:val="24"/>
        </w:rPr>
      </w:pPr>
      <w:r>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04FACBB5" w14:textId="3302CB69" w:rsidR="00C0018B" w:rsidRPr="00C640AC" w:rsidRDefault="00C0018B" w:rsidP="00C0018B">
      <w:pPr>
        <w:jc w:val="left"/>
        <w:rPr>
          <w:szCs w:val="22"/>
          <w:u w:val="single"/>
        </w:rPr>
      </w:pPr>
      <w:r>
        <w:rPr>
          <w:rFonts w:eastAsia="Times New Roman"/>
          <w:szCs w:val="24"/>
        </w:rPr>
        <w:t>The committee recommends Withdrawn status on this item.</w:t>
      </w:r>
    </w:p>
    <w:p w14:paraId="434477BA" w14:textId="1B35082C" w:rsidR="00EF0253" w:rsidRPr="00D222E1" w:rsidRDefault="00EF0253" w:rsidP="009315E6">
      <w:pPr>
        <w:pStyle w:val="ItemHeading"/>
      </w:pPr>
      <w:bookmarkStart w:id="621" w:name="_Toc214269751"/>
      <w:r w:rsidRPr="00D222E1">
        <w:t xml:space="preserve">B2: </w:t>
      </w:r>
      <w:r w:rsidR="00DC6D89" w:rsidRPr="00D222E1">
        <w:t>HGV-26.1</w:t>
      </w:r>
      <w:r w:rsidRPr="00D222E1">
        <w:tab/>
      </w:r>
      <w:r w:rsidRPr="00D222E1">
        <w:tab/>
      </w:r>
      <w:r w:rsidRPr="00F0325B">
        <w:rPr>
          <w:strike/>
        </w:rPr>
        <w:t>A.4. Type Evaluation.</w:t>
      </w:r>
      <w:bookmarkEnd w:id="621"/>
    </w:p>
    <w:p w14:paraId="34B1F635" w14:textId="77777777" w:rsidR="00EF0253" w:rsidRPr="00E025F9" w:rsidRDefault="00EF0253" w:rsidP="00EF0253">
      <w:pPr>
        <w:spacing w:after="0"/>
        <w:rPr>
          <w:b/>
        </w:rPr>
      </w:pPr>
      <w:r w:rsidRPr="00E025F9">
        <w:rPr>
          <w:b/>
        </w:rPr>
        <w:t>Item under Consideration:</w:t>
      </w:r>
    </w:p>
    <w:p w14:paraId="2A3F2EB7" w14:textId="0509DBD1" w:rsidR="00EF0253" w:rsidRDefault="00EF0253" w:rsidP="00EF0253">
      <w:r>
        <w:t xml:space="preserve">Amend NIST Handbook 44 </w:t>
      </w:r>
      <w:r w:rsidR="0071510B">
        <w:t>Hydrogen Gas-Measuring Devices</w:t>
      </w:r>
      <w:r>
        <w:t xml:space="preserve"> Code as follows:</w:t>
      </w:r>
    </w:p>
    <w:p w14:paraId="124B8E85" w14:textId="4429C296" w:rsidR="00EF0253" w:rsidRPr="004017C7" w:rsidRDefault="00EF0253" w:rsidP="004017C7">
      <w:pPr>
        <w:autoSpaceDE w:val="0"/>
        <w:autoSpaceDN w:val="0"/>
        <w:adjustRightInd w:val="0"/>
        <w:ind w:left="360"/>
        <w:rPr>
          <w:b/>
          <w:bCs/>
          <w:strike/>
          <w:color w:val="000000"/>
        </w:rPr>
      </w:pPr>
      <w:r w:rsidRPr="003F0463">
        <w:rPr>
          <w:b/>
          <w:bCs/>
          <w:strike/>
          <w:color w:val="000000"/>
        </w:rPr>
        <w:t xml:space="preserve">A.4. Type Evaluation. – The National Type Evaluation Program will accept for type evaluation only those devices that comply with all requirements of this code. </w:t>
      </w:r>
    </w:p>
    <w:p w14:paraId="77A74846" w14:textId="77777777" w:rsidR="00EF0253" w:rsidRDefault="00EF0253" w:rsidP="00EF0253">
      <w:pPr>
        <w:keepNext/>
        <w:spacing w:after="0"/>
      </w:pPr>
      <w:r w:rsidRPr="00E025F9">
        <w:rPr>
          <w:b/>
        </w:rPr>
        <w:t xml:space="preserve">Previous </w:t>
      </w:r>
      <w:r>
        <w:rPr>
          <w:b/>
        </w:rPr>
        <w:t>Status</w:t>
      </w:r>
      <w:r w:rsidRPr="00E025F9">
        <w:rPr>
          <w:b/>
        </w:rPr>
        <w:t>:</w:t>
      </w:r>
    </w:p>
    <w:p w14:paraId="0F1311E2" w14:textId="678C9BF7" w:rsidR="00EF0253" w:rsidRDefault="00EF0253" w:rsidP="00EF0253">
      <w:pPr>
        <w:keepNext/>
      </w:pPr>
      <w:r>
        <w:t>New Proposal</w:t>
      </w:r>
    </w:p>
    <w:p w14:paraId="3D8F4C03" w14:textId="28D79891" w:rsidR="00C640AC" w:rsidRPr="007F6B93" w:rsidRDefault="00C640AC" w:rsidP="007F6B93">
      <w:pPr>
        <w:keepNext/>
        <w:keepLines/>
        <w:rPr>
          <w:b/>
        </w:rPr>
      </w:pPr>
      <w:r w:rsidRPr="00B111BA">
        <w:rPr>
          <w:b/>
        </w:rPr>
        <w:t>Regional Associations’ Comments:</w:t>
      </w:r>
    </w:p>
    <w:p w14:paraId="306CDA3F" w14:textId="167CE01C" w:rsidR="003D4C74" w:rsidRDefault="00C640AC" w:rsidP="007F6B93">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0C54C706" w14:textId="042EBBED" w:rsidR="00EA792D" w:rsidRPr="00997715" w:rsidRDefault="00EA792D" w:rsidP="007F6B93">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3594ECAF" w14:textId="6C33270C" w:rsidR="00EA792D" w:rsidRPr="00997715" w:rsidRDefault="00EA792D" w:rsidP="007F6B93">
      <w:pPr>
        <w:rPr>
          <w:rFonts w:eastAsia="Times New Roman"/>
          <w:szCs w:val="24"/>
        </w:rPr>
      </w:pPr>
      <w:r w:rsidRPr="00997715">
        <w:rPr>
          <w:rFonts w:eastAsia="Times New Roman"/>
          <w:szCs w:val="24"/>
        </w:rPr>
        <w:t>Mr. Loren Minich (NIST Office of Weights and Measures): OWM believes this item is clean up, each code</w:t>
      </w:r>
      <w:r>
        <w:rPr>
          <w:rFonts w:eastAsia="Times New Roman"/>
          <w:szCs w:val="24"/>
        </w:rPr>
        <w:t xml:space="preserve"> </w:t>
      </w:r>
      <w:r w:rsidRPr="00997715">
        <w:rPr>
          <w:rFonts w:eastAsia="Times New Roman"/>
          <w:szCs w:val="24"/>
        </w:rPr>
        <w:t>section listed has similar language that was added during the tentative status stating they must comply</w:t>
      </w:r>
      <w:r>
        <w:rPr>
          <w:rFonts w:eastAsia="Times New Roman"/>
          <w:szCs w:val="24"/>
        </w:rPr>
        <w:t xml:space="preserve"> </w:t>
      </w:r>
      <w:r w:rsidRPr="00997715">
        <w:rPr>
          <w:rFonts w:eastAsia="Times New Roman"/>
          <w:szCs w:val="24"/>
        </w:rPr>
        <w:t>with HB44 before being submitted for NTEP evaluation. This section should have been removed when</w:t>
      </w:r>
      <w:r>
        <w:rPr>
          <w:rFonts w:eastAsia="Times New Roman"/>
          <w:szCs w:val="24"/>
        </w:rPr>
        <w:t xml:space="preserve"> </w:t>
      </w:r>
      <w:r w:rsidRPr="00997715">
        <w:rPr>
          <w:rFonts w:eastAsia="Times New Roman"/>
          <w:szCs w:val="24"/>
        </w:rPr>
        <w:t>the codes changed to permanent status. OWM has consulted with NTEP, and both believe the paragraph</w:t>
      </w:r>
      <w:r>
        <w:rPr>
          <w:rFonts w:eastAsia="Times New Roman"/>
          <w:szCs w:val="24"/>
        </w:rPr>
        <w:t xml:space="preserve"> </w:t>
      </w:r>
      <w:r w:rsidRPr="00997715">
        <w:rPr>
          <w:rFonts w:eastAsia="Times New Roman"/>
          <w:szCs w:val="24"/>
        </w:rPr>
        <w:t>can be removed. This issue is covered by NTEP administrative policy.</w:t>
      </w:r>
    </w:p>
    <w:p w14:paraId="59E00E7E" w14:textId="1FD34ADC" w:rsidR="00EA792D" w:rsidRPr="00997715" w:rsidRDefault="00EA792D" w:rsidP="00EA792D">
      <w:pPr>
        <w:spacing w:after="0"/>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Acknowledged the comments</w:t>
      </w:r>
      <w:r>
        <w:rPr>
          <w:rFonts w:eastAsia="Times New Roman"/>
          <w:szCs w:val="24"/>
        </w:rPr>
        <w:t xml:space="preserve"> </w:t>
      </w:r>
      <w:r w:rsidRPr="00997715">
        <w:rPr>
          <w:rFonts w:eastAsia="Times New Roman"/>
          <w:szCs w:val="24"/>
        </w:rPr>
        <w:t>from NIST OWM, supports a voting status</w:t>
      </w:r>
      <w:r>
        <w:rPr>
          <w:rFonts w:eastAsia="Times New Roman"/>
          <w:szCs w:val="24"/>
        </w:rPr>
        <w:t>.</w:t>
      </w:r>
    </w:p>
    <w:p w14:paraId="1C62DB08" w14:textId="6A8A7656" w:rsidR="00EA792D" w:rsidRPr="00997715" w:rsidRDefault="00EA792D" w:rsidP="007F6B93">
      <w:pPr>
        <w:rPr>
          <w:rFonts w:eastAsia="Times New Roman"/>
          <w:szCs w:val="24"/>
        </w:rPr>
      </w:pPr>
      <w:r w:rsidRPr="00997715">
        <w:rPr>
          <w:rFonts w:eastAsia="Times New Roman"/>
          <w:szCs w:val="24"/>
        </w:rPr>
        <w:lastRenderedPageBreak/>
        <w:t xml:space="preserve">Mr. Kurt Floren (Los Angeles County, California): supports </w:t>
      </w:r>
      <w:r>
        <w:rPr>
          <w:rFonts w:eastAsia="Times New Roman"/>
          <w:szCs w:val="24"/>
        </w:rPr>
        <w:t>Voting</w:t>
      </w:r>
      <w:r w:rsidRPr="00997715">
        <w:rPr>
          <w:rFonts w:eastAsia="Times New Roman"/>
          <w:szCs w:val="24"/>
        </w:rPr>
        <w:t xml:space="preserve"> status</w:t>
      </w:r>
      <w:r>
        <w:rPr>
          <w:rFonts w:eastAsia="Times New Roman"/>
          <w:szCs w:val="24"/>
        </w:rPr>
        <w:t>.</w:t>
      </w:r>
    </w:p>
    <w:p w14:paraId="3A6AC0F9" w14:textId="1A3BCBFC" w:rsidR="00C640AC" w:rsidRPr="007F6B93" w:rsidRDefault="00EA792D" w:rsidP="007F6B93">
      <w:pPr>
        <w:rPr>
          <w:rFonts w:eastAsia="Times New Roman"/>
          <w:szCs w:val="24"/>
          <w:u w:val="single"/>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Voting status based on</w:t>
      </w:r>
      <w:r>
        <w:rPr>
          <w:rFonts w:eastAsia="Times New Roman"/>
          <w:szCs w:val="24"/>
        </w:rPr>
        <w:t xml:space="preserve"> </w:t>
      </w:r>
      <w:r w:rsidRPr="00997715">
        <w:rPr>
          <w:rFonts w:eastAsia="Times New Roman"/>
          <w:szCs w:val="24"/>
        </w:rPr>
        <w:t>comments and support heard during the 2025 WWMA Annual Conference Open Hearing.</w:t>
      </w:r>
    </w:p>
    <w:p w14:paraId="2C79E820" w14:textId="6F1A4F86"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6F01738F" w14:textId="626DE691" w:rsidR="007719AC" w:rsidRDefault="007719AC" w:rsidP="007F6B93">
      <w:pPr>
        <w:widowControl w:val="0"/>
        <w:rPr>
          <w:rFonts w:eastAsia="Times New Roman"/>
          <w:szCs w:val="24"/>
        </w:rPr>
      </w:pPr>
      <w:r>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10F433CB" w14:textId="77777777" w:rsidR="007F6B93" w:rsidRDefault="007719AC" w:rsidP="007F6B93">
      <w:pPr>
        <w:widowControl w:val="0"/>
        <w:rPr>
          <w:rFonts w:eastAsia="Times New Roman"/>
          <w:szCs w:val="24"/>
        </w:rPr>
      </w:pPr>
      <w:r>
        <w:rPr>
          <w:rFonts w:eastAsia="Times New Roman"/>
          <w:szCs w:val="24"/>
        </w:rPr>
        <w:t>The Committee recommends this item be given a Voting status based on comments received during open hearing.</w:t>
      </w:r>
    </w:p>
    <w:p w14:paraId="126F7860" w14:textId="7A405470" w:rsidR="00EC6849" w:rsidRPr="007F6B93" w:rsidRDefault="00C640AC" w:rsidP="007F6B93">
      <w:pPr>
        <w:widowControl w:val="0"/>
        <w:rPr>
          <w:rFonts w:eastAsia="Times New Roman"/>
          <w:szCs w:val="24"/>
        </w:rPr>
      </w:pPr>
      <w:r w:rsidRPr="006C7BFB">
        <w:rPr>
          <w:u w:val="single"/>
        </w:rPr>
        <w:t>NEWMA 202</w:t>
      </w:r>
      <w:r>
        <w:rPr>
          <w:u w:val="single"/>
        </w:rPr>
        <w:t>5</w:t>
      </w:r>
      <w:r w:rsidRPr="006C7BFB">
        <w:rPr>
          <w:u w:val="single"/>
        </w:rPr>
        <w:t xml:space="preserve"> Interim Meeting:</w:t>
      </w:r>
    </w:p>
    <w:p w14:paraId="49882F44" w14:textId="77777777" w:rsidR="007F6B93" w:rsidRDefault="00EC6849" w:rsidP="00C640AC">
      <w:pPr>
        <w:jc w:val="left"/>
      </w:pPr>
      <w:r>
        <w:t xml:space="preserve">The committee recommends a voting status for this item. </w:t>
      </w:r>
    </w:p>
    <w:p w14:paraId="181AC231" w14:textId="3BE133AC"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C306E2">
        <w:rPr>
          <w:u w:val="single"/>
        </w:rPr>
        <w:t>Annual</w:t>
      </w:r>
      <w:r w:rsidRPr="00EF1ACC">
        <w:rPr>
          <w:u w:val="single"/>
        </w:rPr>
        <w:t xml:space="preserve"> Meeting</w:t>
      </w:r>
      <w:r>
        <w:rPr>
          <w:u w:val="single"/>
        </w:rPr>
        <w:t>:</w:t>
      </w:r>
      <w:r>
        <w:t xml:space="preserve"> </w:t>
      </w:r>
    </w:p>
    <w:p w14:paraId="466FA23B" w14:textId="65BB4DB6" w:rsidR="00C0018B" w:rsidRPr="000E0B64" w:rsidRDefault="00C0018B" w:rsidP="007F6B93">
      <w:pPr>
        <w:rPr>
          <w:rFonts w:eastAsia="Times New Roman"/>
          <w:szCs w:val="24"/>
        </w:rPr>
      </w:pPr>
      <w:r>
        <w:rPr>
          <w:rFonts w:eastAsia="Times New Roman"/>
          <w:szCs w:val="24"/>
        </w:rPr>
        <w:t>The 2025 SWMA S&amp;T Committee heard the following comments:</w:t>
      </w:r>
    </w:p>
    <w:p w14:paraId="42F171E9" w14:textId="0A04D339" w:rsidR="00C0018B" w:rsidRDefault="00C0018B" w:rsidP="007F6B93">
      <w:pPr>
        <w:rPr>
          <w:rFonts w:eastAsia="Times New Roman"/>
          <w:szCs w:val="24"/>
        </w:rPr>
      </w:pPr>
      <w:r>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2F17F02C" w14:textId="121AF6C0" w:rsidR="00C0018B" w:rsidRPr="000E0B64" w:rsidRDefault="00C0018B" w:rsidP="007F6B93">
      <w:pPr>
        <w:rPr>
          <w:rFonts w:eastAsia="Times New Roman"/>
          <w:szCs w:val="24"/>
        </w:rPr>
      </w:pPr>
      <w:r>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0D1755E4" w14:textId="4465934A" w:rsidR="00C0018B" w:rsidRPr="00C640AC" w:rsidRDefault="00C0018B" w:rsidP="00C0018B">
      <w:pPr>
        <w:jc w:val="left"/>
        <w:rPr>
          <w:szCs w:val="22"/>
          <w:u w:val="single"/>
        </w:rPr>
      </w:pPr>
      <w:r>
        <w:rPr>
          <w:rFonts w:eastAsia="Times New Roman"/>
          <w:szCs w:val="24"/>
        </w:rPr>
        <w:t>The committee recommends Withdrawn status on this item.</w:t>
      </w:r>
    </w:p>
    <w:p w14:paraId="17E58C95" w14:textId="6B34EBB0" w:rsidR="00CB25BE" w:rsidRDefault="00CB25BE" w:rsidP="009315E6">
      <w:pPr>
        <w:pStyle w:val="ItemHeading"/>
      </w:pPr>
      <w:bookmarkStart w:id="622" w:name="_Toc214269752"/>
      <w:r w:rsidRPr="00D222E1">
        <w:t>B2: EVF-26.1</w:t>
      </w:r>
      <w:r w:rsidRPr="00D222E1">
        <w:tab/>
      </w:r>
      <w:r w:rsidRPr="00D222E1">
        <w:tab/>
        <w:t>A.4. Type Evaluation</w:t>
      </w:r>
      <w:r w:rsidRPr="006D5920">
        <w:t>.</w:t>
      </w:r>
      <w:bookmarkEnd w:id="622"/>
    </w:p>
    <w:p w14:paraId="5C4EFA3B" w14:textId="77777777" w:rsidR="00CB25BE" w:rsidRPr="00E025F9" w:rsidRDefault="00CB25BE" w:rsidP="00CB25BE">
      <w:pPr>
        <w:spacing w:after="0"/>
        <w:rPr>
          <w:b/>
        </w:rPr>
      </w:pPr>
      <w:r w:rsidRPr="00E025F9">
        <w:rPr>
          <w:b/>
        </w:rPr>
        <w:t>Item under Consideration:</w:t>
      </w:r>
    </w:p>
    <w:p w14:paraId="5CE29BEC" w14:textId="0B4061E2" w:rsidR="00CB25BE" w:rsidRDefault="00CB25BE" w:rsidP="00CB25BE">
      <w:r>
        <w:t xml:space="preserve">Amend NIST Handbook 44 </w:t>
      </w:r>
      <w:r w:rsidR="006D5920">
        <w:t xml:space="preserve">Electric Vehicle Fueling Systems </w:t>
      </w:r>
      <w:r>
        <w:t>Code as follows:</w:t>
      </w:r>
    </w:p>
    <w:p w14:paraId="7C849B8D" w14:textId="75E13648" w:rsidR="00CB25BE" w:rsidRPr="004017C7" w:rsidRDefault="00465EE4" w:rsidP="00CB25BE">
      <w:pPr>
        <w:autoSpaceDE w:val="0"/>
        <w:autoSpaceDN w:val="0"/>
        <w:adjustRightInd w:val="0"/>
        <w:ind w:left="360"/>
        <w:rPr>
          <w:b/>
          <w:bCs/>
          <w:strike/>
          <w:color w:val="000000"/>
        </w:rPr>
      </w:pPr>
      <w:r w:rsidRPr="003F0463">
        <w:t>A.4. Type Evaluation. – The National Type Evaluation Program (NTEP) will accept for type evaluation only those EVSEs that</w:t>
      </w:r>
      <w:r w:rsidRPr="003F0463">
        <w:rPr>
          <w:strike/>
        </w:rPr>
        <w:t xml:space="preserve"> </w:t>
      </w:r>
      <w:r w:rsidRPr="003F0463">
        <w:rPr>
          <w:b/>
          <w:bCs/>
          <w:strike/>
        </w:rPr>
        <w:t>comply with all requirements of this code and</w:t>
      </w:r>
      <w:r w:rsidRPr="003F0463">
        <w:rPr>
          <w:strike/>
        </w:rPr>
        <w:t xml:space="preserve"> </w:t>
      </w:r>
      <w:r w:rsidRPr="003F0463">
        <w:t xml:space="preserve">have received safety certification by a nationally recognized testing laboratory </w:t>
      </w:r>
      <w:r w:rsidRPr="003F0463">
        <w:rPr>
          <w:b/>
          <w:bCs/>
          <w:u w:val="single"/>
        </w:rPr>
        <w:t>also referred to as an</w:t>
      </w:r>
      <w:r w:rsidRPr="003F0463">
        <w:t xml:space="preserve"> </w:t>
      </w:r>
      <w:r w:rsidRPr="003F0463">
        <w:rPr>
          <w:strike/>
        </w:rPr>
        <w:t>(</w:t>
      </w:r>
      <w:r w:rsidRPr="003F0463">
        <w:t>NRTL</w:t>
      </w:r>
      <w:r w:rsidRPr="003F0463">
        <w:rPr>
          <w:strike/>
        </w:rPr>
        <w:t>)</w:t>
      </w:r>
      <w:r w:rsidRPr="003F0463">
        <w:t>.</w:t>
      </w:r>
      <w:r w:rsidR="00CB25BE" w:rsidRPr="003F0463">
        <w:rPr>
          <w:b/>
          <w:bCs/>
          <w:strike/>
          <w:color w:val="000000"/>
        </w:rPr>
        <w:t xml:space="preserve"> </w:t>
      </w:r>
    </w:p>
    <w:p w14:paraId="065062DE" w14:textId="77777777" w:rsidR="00CB25BE" w:rsidRDefault="00CB25BE" w:rsidP="00CB25BE">
      <w:pPr>
        <w:keepNext/>
        <w:spacing w:after="0"/>
      </w:pPr>
      <w:r w:rsidRPr="00E025F9">
        <w:rPr>
          <w:b/>
        </w:rPr>
        <w:t xml:space="preserve">Previous </w:t>
      </w:r>
      <w:r>
        <w:rPr>
          <w:b/>
        </w:rPr>
        <w:t>Status</w:t>
      </w:r>
      <w:r w:rsidRPr="00E025F9">
        <w:rPr>
          <w:b/>
        </w:rPr>
        <w:t>:</w:t>
      </w:r>
    </w:p>
    <w:p w14:paraId="4A650369" w14:textId="54ED8ED4" w:rsidR="00CB25BE" w:rsidRDefault="00CB25BE" w:rsidP="00CB25BE">
      <w:pPr>
        <w:keepNext/>
      </w:pPr>
      <w:r>
        <w:t>New Proposal</w:t>
      </w:r>
    </w:p>
    <w:p w14:paraId="7FC46A3A" w14:textId="3A84452A" w:rsidR="00C640AC" w:rsidRPr="00F061A5" w:rsidRDefault="00C640AC" w:rsidP="00F061A5">
      <w:pPr>
        <w:keepNext/>
        <w:keepLines/>
        <w:rPr>
          <w:b/>
        </w:rPr>
      </w:pPr>
      <w:r w:rsidRPr="00B111BA">
        <w:rPr>
          <w:b/>
        </w:rPr>
        <w:t>Regional Associations’ Comments:</w:t>
      </w:r>
    </w:p>
    <w:p w14:paraId="4F93F6C7" w14:textId="123FFDB9" w:rsidR="003514F6" w:rsidRDefault="00C640AC" w:rsidP="00F061A5">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26AA65E0" w14:textId="10D7F520" w:rsidR="003514F6" w:rsidRPr="00997715" w:rsidRDefault="003514F6" w:rsidP="00F061A5">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615F44F6" w14:textId="00CFB95C" w:rsidR="003514F6" w:rsidRPr="00997715" w:rsidRDefault="003514F6" w:rsidP="003514F6">
      <w:pPr>
        <w:spacing w:after="0"/>
        <w:rPr>
          <w:rFonts w:eastAsia="Times New Roman"/>
          <w:szCs w:val="24"/>
        </w:rPr>
      </w:pPr>
      <w:r w:rsidRPr="00997715">
        <w:rPr>
          <w:rFonts w:eastAsia="Times New Roman"/>
          <w:szCs w:val="24"/>
        </w:rPr>
        <w:t>Mr. Loren Minich (NIST Office of Weights and Measures): OWM believes this item is clean up, each code</w:t>
      </w:r>
      <w:r>
        <w:rPr>
          <w:rFonts w:eastAsia="Times New Roman"/>
          <w:szCs w:val="24"/>
        </w:rPr>
        <w:t xml:space="preserve"> </w:t>
      </w:r>
      <w:r w:rsidRPr="00997715">
        <w:rPr>
          <w:rFonts w:eastAsia="Times New Roman"/>
          <w:szCs w:val="24"/>
        </w:rPr>
        <w:t>section listed has similar language that was added during the tentative status stating they must comply</w:t>
      </w:r>
      <w:r>
        <w:rPr>
          <w:rFonts w:eastAsia="Times New Roman"/>
          <w:szCs w:val="24"/>
        </w:rPr>
        <w:t xml:space="preserve"> </w:t>
      </w:r>
      <w:r w:rsidRPr="00997715">
        <w:rPr>
          <w:rFonts w:eastAsia="Times New Roman"/>
          <w:szCs w:val="24"/>
        </w:rPr>
        <w:t>with HB44 before being submitted for NTEP evaluation. This section should have been removed when</w:t>
      </w:r>
      <w:r>
        <w:rPr>
          <w:rFonts w:eastAsia="Times New Roman"/>
          <w:szCs w:val="24"/>
        </w:rPr>
        <w:t xml:space="preserve"> </w:t>
      </w:r>
      <w:r w:rsidRPr="00997715">
        <w:rPr>
          <w:rFonts w:eastAsia="Times New Roman"/>
          <w:szCs w:val="24"/>
        </w:rPr>
        <w:t>the codes changed to permanent status. OWM has consulted with NTEP, and both believe the paragraph</w:t>
      </w:r>
      <w:r>
        <w:rPr>
          <w:rFonts w:eastAsia="Times New Roman"/>
          <w:szCs w:val="24"/>
        </w:rPr>
        <w:t xml:space="preserve"> </w:t>
      </w:r>
      <w:r w:rsidRPr="00997715">
        <w:rPr>
          <w:rFonts w:eastAsia="Times New Roman"/>
          <w:szCs w:val="24"/>
        </w:rPr>
        <w:t>can be removed. This issue is covered by NTEP administrative policy.</w:t>
      </w:r>
    </w:p>
    <w:p w14:paraId="667BF1D1" w14:textId="3E9FF28C" w:rsidR="003514F6" w:rsidRPr="00997715" w:rsidRDefault="003514F6" w:rsidP="00F061A5">
      <w:pPr>
        <w:rPr>
          <w:rFonts w:eastAsia="Times New Roman"/>
          <w:szCs w:val="24"/>
        </w:rPr>
      </w:pPr>
      <w:r w:rsidRPr="00C2215F">
        <w:rPr>
          <w:rFonts w:eastAsia="Times New Roman"/>
          <w:szCs w:val="24"/>
        </w:rPr>
        <w:lastRenderedPageBreak/>
        <w:t>Mr. Matthew Douglas (State of California, Division of Measurement Standards):</w:t>
      </w:r>
      <w:r w:rsidRPr="00997715">
        <w:rPr>
          <w:rFonts w:eastAsia="Times New Roman"/>
          <w:szCs w:val="24"/>
        </w:rPr>
        <w:t xml:space="preserve"> Acknowledged the comments</w:t>
      </w:r>
      <w:r>
        <w:rPr>
          <w:rFonts w:eastAsia="Times New Roman"/>
          <w:szCs w:val="24"/>
        </w:rPr>
        <w:t xml:space="preserve"> </w:t>
      </w:r>
      <w:r w:rsidRPr="00997715">
        <w:rPr>
          <w:rFonts w:eastAsia="Times New Roman"/>
          <w:szCs w:val="24"/>
        </w:rPr>
        <w:t>from NIST OWM, supports a voting status</w:t>
      </w:r>
      <w:r>
        <w:rPr>
          <w:rFonts w:eastAsia="Times New Roman"/>
          <w:szCs w:val="24"/>
        </w:rPr>
        <w:t>.</w:t>
      </w:r>
    </w:p>
    <w:p w14:paraId="4FFD4710" w14:textId="1B4CEAC4" w:rsidR="003514F6" w:rsidRPr="00997715" w:rsidRDefault="003514F6" w:rsidP="00F061A5">
      <w:pPr>
        <w:rPr>
          <w:rFonts w:eastAsia="Times New Roman"/>
          <w:szCs w:val="24"/>
        </w:rPr>
      </w:pPr>
      <w:r w:rsidRPr="00997715">
        <w:rPr>
          <w:rFonts w:eastAsia="Times New Roman"/>
          <w:szCs w:val="24"/>
        </w:rPr>
        <w:t xml:space="preserve">Mr. Kurt Floren (Los Angeles County, California): supports </w:t>
      </w:r>
      <w:r>
        <w:rPr>
          <w:rFonts w:eastAsia="Times New Roman"/>
          <w:szCs w:val="24"/>
        </w:rPr>
        <w:t>Voting</w:t>
      </w:r>
      <w:r w:rsidRPr="00997715">
        <w:rPr>
          <w:rFonts w:eastAsia="Times New Roman"/>
          <w:szCs w:val="24"/>
        </w:rPr>
        <w:t xml:space="preserve"> status</w:t>
      </w:r>
      <w:r>
        <w:rPr>
          <w:rFonts w:eastAsia="Times New Roman"/>
          <w:szCs w:val="24"/>
        </w:rPr>
        <w:t>.</w:t>
      </w:r>
    </w:p>
    <w:p w14:paraId="10E65691" w14:textId="4EBE3472" w:rsidR="00C640AC" w:rsidRPr="00F061A5" w:rsidRDefault="003514F6" w:rsidP="00F061A5">
      <w:pPr>
        <w:rPr>
          <w:rFonts w:eastAsia="Times New Roman"/>
          <w:szCs w:val="24"/>
          <w:u w:val="single"/>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Voting status based on</w:t>
      </w:r>
      <w:r>
        <w:rPr>
          <w:rFonts w:eastAsia="Times New Roman"/>
          <w:szCs w:val="24"/>
        </w:rPr>
        <w:t xml:space="preserve"> </w:t>
      </w:r>
      <w:r w:rsidRPr="00997715">
        <w:rPr>
          <w:rFonts w:eastAsia="Times New Roman"/>
          <w:szCs w:val="24"/>
        </w:rPr>
        <w:t>comments and support heard during the 2025 WWMA Annual Conference Open Hearing.</w:t>
      </w:r>
    </w:p>
    <w:p w14:paraId="6F93AA47" w14:textId="0A5ECA76"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476174AE" w14:textId="0413B5FC" w:rsidR="007329A8" w:rsidRDefault="007329A8" w:rsidP="00F061A5">
      <w:pPr>
        <w:widowControl w:val="0"/>
        <w:rPr>
          <w:rFonts w:eastAsia="Times New Roman"/>
          <w:szCs w:val="24"/>
        </w:rPr>
      </w:pPr>
      <w:r>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00C60D02" w14:textId="77777777" w:rsidR="007329A8" w:rsidRPr="000E0B64" w:rsidRDefault="007329A8" w:rsidP="00F061A5">
      <w:pPr>
        <w:widowControl w:val="0"/>
        <w:rPr>
          <w:rFonts w:eastAsia="Times New Roman"/>
          <w:szCs w:val="24"/>
        </w:rPr>
      </w:pPr>
      <w:r>
        <w:rPr>
          <w:rFonts w:eastAsia="Times New Roman"/>
          <w:szCs w:val="24"/>
        </w:rPr>
        <w:t>The Committee recommends this item be given a Voting status based on comments received during open hearing.</w:t>
      </w:r>
    </w:p>
    <w:p w14:paraId="775DEF0B" w14:textId="68272882" w:rsidR="00EC6849"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46D1D1D2" w14:textId="77777777" w:rsidR="00BC35B1" w:rsidRDefault="00EC6849" w:rsidP="00C640AC">
      <w:pPr>
        <w:jc w:val="left"/>
      </w:pPr>
      <w:r>
        <w:t xml:space="preserve">The committee recommends a voting status for this item. </w:t>
      </w:r>
    </w:p>
    <w:p w14:paraId="4A51BAE5" w14:textId="0A0D99CC" w:rsidR="00C640AC" w:rsidRDefault="00BC35B1" w:rsidP="00C640AC">
      <w:pPr>
        <w:jc w:val="left"/>
      </w:pPr>
      <w:r>
        <w:rPr>
          <w:u w:val="single"/>
        </w:rPr>
        <w:t>S</w:t>
      </w:r>
      <w:r w:rsidR="00C640AC" w:rsidRPr="00EF1ACC">
        <w:rPr>
          <w:u w:val="single"/>
        </w:rPr>
        <w:t>WMA 202</w:t>
      </w:r>
      <w:r w:rsidR="00C640AC">
        <w:rPr>
          <w:u w:val="single"/>
        </w:rPr>
        <w:t>5</w:t>
      </w:r>
      <w:r w:rsidR="00C640AC" w:rsidRPr="00EF1ACC">
        <w:rPr>
          <w:u w:val="single"/>
        </w:rPr>
        <w:t xml:space="preserve"> </w:t>
      </w:r>
      <w:r w:rsidR="00C306E2">
        <w:rPr>
          <w:u w:val="single"/>
        </w:rPr>
        <w:t>Annual</w:t>
      </w:r>
      <w:r w:rsidR="00C640AC" w:rsidRPr="00EF1ACC">
        <w:rPr>
          <w:u w:val="single"/>
        </w:rPr>
        <w:t xml:space="preserve"> Meeting</w:t>
      </w:r>
      <w:r w:rsidR="00C640AC">
        <w:rPr>
          <w:u w:val="single"/>
        </w:rPr>
        <w:t>:</w:t>
      </w:r>
      <w:r w:rsidR="00C640AC">
        <w:t xml:space="preserve"> </w:t>
      </w:r>
    </w:p>
    <w:p w14:paraId="2AE92183" w14:textId="0BD0CC20" w:rsidR="00C0018B" w:rsidRPr="000E0B64" w:rsidRDefault="00C0018B" w:rsidP="00BC35B1">
      <w:pPr>
        <w:rPr>
          <w:rFonts w:eastAsia="Times New Roman"/>
          <w:szCs w:val="24"/>
        </w:rPr>
      </w:pPr>
      <w:r>
        <w:rPr>
          <w:rFonts w:eastAsia="Times New Roman"/>
          <w:szCs w:val="24"/>
        </w:rPr>
        <w:t>The 2025 SWMA S&amp;T Committee heard the following comments:</w:t>
      </w:r>
    </w:p>
    <w:p w14:paraId="339CDC44" w14:textId="1F45D021" w:rsidR="00C0018B" w:rsidRDefault="00C0018B" w:rsidP="00BC35B1">
      <w:pPr>
        <w:rPr>
          <w:rFonts w:eastAsia="Times New Roman"/>
          <w:szCs w:val="24"/>
        </w:rPr>
      </w:pPr>
      <w:r>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5557B243" w14:textId="08E36FBA" w:rsidR="00C0018B" w:rsidRPr="000E0B64" w:rsidRDefault="00C0018B" w:rsidP="00BC35B1">
      <w:pPr>
        <w:rPr>
          <w:rFonts w:eastAsia="Times New Roman"/>
          <w:szCs w:val="24"/>
        </w:rPr>
      </w:pPr>
      <w:r>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15205C67" w14:textId="205EA8EE" w:rsidR="00C0018B" w:rsidRPr="00C640AC" w:rsidRDefault="00C0018B" w:rsidP="00C0018B">
      <w:pPr>
        <w:jc w:val="left"/>
        <w:rPr>
          <w:szCs w:val="22"/>
          <w:u w:val="single"/>
        </w:rPr>
      </w:pPr>
      <w:r>
        <w:rPr>
          <w:rFonts w:eastAsia="Times New Roman"/>
          <w:szCs w:val="24"/>
        </w:rPr>
        <w:t>The committee recommends Withdrawn status on this item.</w:t>
      </w:r>
    </w:p>
    <w:p w14:paraId="46AA79E7" w14:textId="5138789D" w:rsidR="00EE2665" w:rsidRPr="00D222E1" w:rsidRDefault="00EE2665" w:rsidP="009315E6">
      <w:pPr>
        <w:pStyle w:val="ItemHeading"/>
      </w:pPr>
      <w:bookmarkStart w:id="623" w:name="_Toc214269753"/>
      <w:r w:rsidRPr="00D222E1">
        <w:t>B2: EMS-26.1</w:t>
      </w:r>
      <w:r w:rsidRPr="00D222E1">
        <w:tab/>
      </w:r>
      <w:r w:rsidRPr="00D222E1">
        <w:tab/>
        <w:t>A.4. Type Evaluation.</w:t>
      </w:r>
      <w:bookmarkEnd w:id="623"/>
    </w:p>
    <w:p w14:paraId="15136DCF" w14:textId="77777777" w:rsidR="00EE2665" w:rsidRPr="00E025F9" w:rsidRDefault="00EE2665" w:rsidP="00EE2665">
      <w:pPr>
        <w:spacing w:after="0"/>
        <w:rPr>
          <w:b/>
        </w:rPr>
      </w:pPr>
      <w:r w:rsidRPr="00E025F9">
        <w:rPr>
          <w:b/>
        </w:rPr>
        <w:t>Item under Consideration:</w:t>
      </w:r>
    </w:p>
    <w:p w14:paraId="25685E57" w14:textId="0F4DE9CE" w:rsidR="00EE2665" w:rsidRDefault="00EE2665" w:rsidP="00EE2665">
      <w:r>
        <w:t xml:space="preserve">Amend NIST Handbook 44 </w:t>
      </w:r>
      <w:r w:rsidR="00FB28EA">
        <w:t xml:space="preserve">Non-Utility </w:t>
      </w:r>
      <w:r>
        <w:t>Electric</w:t>
      </w:r>
      <w:r w:rsidR="00FB28EA">
        <w:t>ity</w:t>
      </w:r>
      <w:r w:rsidR="00EE1BC7">
        <w:t>-Measuring Systems</w:t>
      </w:r>
      <w:r>
        <w:t xml:space="preserve"> Code as follows:</w:t>
      </w:r>
    </w:p>
    <w:p w14:paraId="3D6E0604" w14:textId="3F753311" w:rsidR="00465EE4" w:rsidRDefault="00877987" w:rsidP="00877987">
      <w:pPr>
        <w:keepNext/>
        <w:ind w:left="360"/>
        <w:rPr>
          <w:b/>
        </w:rPr>
      </w:pPr>
      <w:r w:rsidRPr="003F0463">
        <w:t>A.4. Type Evaluation. – The National Type Evaluation Program (NTEP) will accept for type evaluation only those measuring systems that have received safety certification by a nationally recognized testing laboratory</w:t>
      </w:r>
      <w:r w:rsidRPr="003F0463">
        <w:rPr>
          <w:strike/>
        </w:rPr>
        <w:t xml:space="preserve"> </w:t>
      </w:r>
      <w:r w:rsidRPr="003F0463">
        <w:t>(</w:t>
      </w:r>
      <w:bookmarkStart w:id="624" w:name="_Hlk188521414"/>
      <w:r w:rsidRPr="003F0463">
        <w:t>also referred to as “NRTL”)</w:t>
      </w:r>
      <w:r w:rsidRPr="003F0463">
        <w:rPr>
          <w:b/>
          <w:bCs/>
          <w:strike/>
        </w:rPr>
        <w:t xml:space="preserve"> </w:t>
      </w:r>
      <w:bookmarkEnd w:id="624"/>
      <w:r w:rsidRPr="003F0463">
        <w:rPr>
          <w:b/>
          <w:bCs/>
          <w:strike/>
        </w:rPr>
        <w:t>and shall issue an NTEP Certificate of Conformance only to those measuring systems that comply with all requirements of this code.</w:t>
      </w:r>
    </w:p>
    <w:p w14:paraId="6A05DB91" w14:textId="77777777" w:rsidR="00877987" w:rsidRDefault="00877987" w:rsidP="00877987">
      <w:pPr>
        <w:keepNext/>
        <w:spacing w:after="0"/>
      </w:pPr>
      <w:r w:rsidRPr="00E025F9">
        <w:rPr>
          <w:b/>
        </w:rPr>
        <w:t xml:space="preserve">Previous </w:t>
      </w:r>
      <w:r>
        <w:rPr>
          <w:b/>
        </w:rPr>
        <w:t>Status</w:t>
      </w:r>
      <w:r w:rsidRPr="00E025F9">
        <w:rPr>
          <w:b/>
        </w:rPr>
        <w:t>:</w:t>
      </w:r>
    </w:p>
    <w:p w14:paraId="7DC53100" w14:textId="77777777" w:rsidR="00877987" w:rsidRDefault="00877987" w:rsidP="00877987">
      <w:pPr>
        <w:keepNext/>
      </w:pPr>
      <w:r>
        <w:t>New Proposal</w:t>
      </w:r>
    </w:p>
    <w:p w14:paraId="59651C9E" w14:textId="7B4E23E4" w:rsidR="00C640AC" w:rsidRPr="00BC35B1" w:rsidRDefault="00C640AC" w:rsidP="00BC35B1">
      <w:pPr>
        <w:keepNext/>
        <w:keepLines/>
        <w:rPr>
          <w:b/>
        </w:rPr>
      </w:pPr>
      <w:r w:rsidRPr="00B111BA">
        <w:rPr>
          <w:b/>
        </w:rPr>
        <w:t>Regional Associations’ Comments:</w:t>
      </w:r>
    </w:p>
    <w:p w14:paraId="13DC3BBA" w14:textId="371F48E7" w:rsidR="003D023F" w:rsidRDefault="00C640AC" w:rsidP="00BC35B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0E604607" w14:textId="4D2EC889" w:rsidR="003D023F" w:rsidRPr="00997715" w:rsidRDefault="003D023F" w:rsidP="00BC35B1">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13D3A4D5" w14:textId="0B0228B2" w:rsidR="003D023F" w:rsidRPr="00997715" w:rsidRDefault="003D023F" w:rsidP="00BC35B1">
      <w:pPr>
        <w:rPr>
          <w:rFonts w:eastAsia="Times New Roman"/>
          <w:szCs w:val="24"/>
        </w:rPr>
      </w:pPr>
      <w:r w:rsidRPr="00997715">
        <w:rPr>
          <w:rFonts w:eastAsia="Times New Roman"/>
          <w:szCs w:val="24"/>
        </w:rPr>
        <w:lastRenderedPageBreak/>
        <w:t>Mr. Loren Minich (NIST Office of Weights and Measures): OWM believes this item is clean up, each code</w:t>
      </w:r>
      <w:r>
        <w:rPr>
          <w:rFonts w:eastAsia="Times New Roman"/>
          <w:szCs w:val="24"/>
        </w:rPr>
        <w:t xml:space="preserve"> </w:t>
      </w:r>
      <w:r w:rsidRPr="00997715">
        <w:rPr>
          <w:rFonts w:eastAsia="Times New Roman"/>
          <w:szCs w:val="24"/>
        </w:rPr>
        <w:t>section listed has similar language that was added during the tentative status stating they must comply</w:t>
      </w:r>
      <w:r>
        <w:rPr>
          <w:rFonts w:eastAsia="Times New Roman"/>
          <w:szCs w:val="24"/>
        </w:rPr>
        <w:t xml:space="preserve"> </w:t>
      </w:r>
      <w:r w:rsidRPr="00997715">
        <w:rPr>
          <w:rFonts w:eastAsia="Times New Roman"/>
          <w:szCs w:val="24"/>
        </w:rPr>
        <w:t>with HB44 before being submitted for NTEP evaluation. This section should have been removed when</w:t>
      </w:r>
      <w:r>
        <w:rPr>
          <w:rFonts w:eastAsia="Times New Roman"/>
          <w:szCs w:val="24"/>
        </w:rPr>
        <w:t xml:space="preserve"> </w:t>
      </w:r>
      <w:r w:rsidRPr="00997715">
        <w:rPr>
          <w:rFonts w:eastAsia="Times New Roman"/>
          <w:szCs w:val="24"/>
        </w:rPr>
        <w:t>the codes changed to permanent status. OWM has consulted with NTEP, and both believe the paragraph</w:t>
      </w:r>
      <w:r>
        <w:rPr>
          <w:rFonts w:eastAsia="Times New Roman"/>
          <w:szCs w:val="24"/>
        </w:rPr>
        <w:t xml:space="preserve"> </w:t>
      </w:r>
      <w:r w:rsidRPr="00997715">
        <w:rPr>
          <w:rFonts w:eastAsia="Times New Roman"/>
          <w:szCs w:val="24"/>
        </w:rPr>
        <w:t>can be removed. This issue is covered by NTEP administrative policy.</w:t>
      </w:r>
    </w:p>
    <w:p w14:paraId="483C000A" w14:textId="4FBAB44E" w:rsidR="003D023F" w:rsidRPr="00997715" w:rsidRDefault="003D023F" w:rsidP="00BC35B1">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Acknowledged the comments</w:t>
      </w:r>
      <w:r>
        <w:rPr>
          <w:rFonts w:eastAsia="Times New Roman"/>
          <w:szCs w:val="24"/>
        </w:rPr>
        <w:t xml:space="preserve"> </w:t>
      </w:r>
      <w:r w:rsidRPr="00997715">
        <w:rPr>
          <w:rFonts w:eastAsia="Times New Roman"/>
          <w:szCs w:val="24"/>
        </w:rPr>
        <w:t>from NIST OWM, supports a voting status</w:t>
      </w:r>
      <w:r>
        <w:rPr>
          <w:rFonts w:eastAsia="Times New Roman"/>
          <w:szCs w:val="24"/>
        </w:rPr>
        <w:t>.</w:t>
      </w:r>
    </w:p>
    <w:p w14:paraId="13D54690" w14:textId="4B25279D" w:rsidR="003D023F" w:rsidRPr="00997715" w:rsidRDefault="003D023F" w:rsidP="00BC35B1">
      <w:pPr>
        <w:rPr>
          <w:rFonts w:eastAsia="Times New Roman"/>
          <w:szCs w:val="24"/>
        </w:rPr>
      </w:pPr>
      <w:r w:rsidRPr="00997715">
        <w:rPr>
          <w:rFonts w:eastAsia="Times New Roman"/>
          <w:szCs w:val="24"/>
        </w:rPr>
        <w:t xml:space="preserve">Mr. Kurt Floren (Los Angeles County, California): supports </w:t>
      </w:r>
      <w:r>
        <w:rPr>
          <w:rFonts w:eastAsia="Times New Roman"/>
          <w:szCs w:val="24"/>
        </w:rPr>
        <w:t>Voting</w:t>
      </w:r>
      <w:r w:rsidRPr="00997715">
        <w:rPr>
          <w:rFonts w:eastAsia="Times New Roman"/>
          <w:szCs w:val="24"/>
        </w:rPr>
        <w:t xml:space="preserve"> status</w:t>
      </w:r>
      <w:r>
        <w:rPr>
          <w:rFonts w:eastAsia="Times New Roman"/>
          <w:szCs w:val="24"/>
        </w:rPr>
        <w:t>.</w:t>
      </w:r>
    </w:p>
    <w:p w14:paraId="209BB87E" w14:textId="1490FE44" w:rsidR="00C640AC" w:rsidRPr="00BC35B1" w:rsidRDefault="003D023F" w:rsidP="00BC35B1">
      <w:pPr>
        <w:rPr>
          <w:rFonts w:eastAsia="Times New Roman"/>
          <w:szCs w:val="24"/>
          <w:u w:val="single"/>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Voting status based on</w:t>
      </w:r>
      <w:r>
        <w:rPr>
          <w:rFonts w:eastAsia="Times New Roman"/>
          <w:szCs w:val="24"/>
        </w:rPr>
        <w:t xml:space="preserve"> </w:t>
      </w:r>
      <w:r w:rsidRPr="00997715">
        <w:rPr>
          <w:rFonts w:eastAsia="Times New Roman"/>
          <w:szCs w:val="24"/>
        </w:rPr>
        <w:t>comments and support heard during the 2025 WWMA Annual Conference Open Hearing.</w:t>
      </w:r>
    </w:p>
    <w:p w14:paraId="11018C0C" w14:textId="0ACBED22"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281666B0" w14:textId="1F93428A" w:rsidR="001560C4" w:rsidRDefault="001560C4" w:rsidP="00BC35B1">
      <w:pPr>
        <w:widowControl w:val="0"/>
        <w:rPr>
          <w:rFonts w:eastAsia="Times New Roman"/>
          <w:szCs w:val="24"/>
        </w:rPr>
      </w:pPr>
      <w:r>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7E6E3D22" w14:textId="77777777" w:rsidR="001560C4" w:rsidRPr="000E0B64" w:rsidRDefault="001560C4" w:rsidP="00BC35B1">
      <w:pPr>
        <w:widowControl w:val="0"/>
        <w:rPr>
          <w:rFonts w:eastAsia="Times New Roman"/>
          <w:szCs w:val="24"/>
        </w:rPr>
      </w:pPr>
      <w:r>
        <w:rPr>
          <w:rFonts w:eastAsia="Times New Roman"/>
          <w:szCs w:val="24"/>
        </w:rPr>
        <w:t>The Committee recommends this item be given a Voting status based on comments received during open hearing.</w:t>
      </w:r>
    </w:p>
    <w:p w14:paraId="55DE19D8" w14:textId="6EAE3B0B" w:rsidR="00EC6849"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68C54701" w14:textId="77777777" w:rsidR="00BC35B1" w:rsidRDefault="00EC6849" w:rsidP="00C640AC">
      <w:pPr>
        <w:jc w:val="left"/>
      </w:pPr>
      <w:r>
        <w:t xml:space="preserve">The committee recommends a voting status for this item. </w:t>
      </w:r>
    </w:p>
    <w:p w14:paraId="4FFEEBEA" w14:textId="4CC2D07E"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C306E2">
        <w:rPr>
          <w:u w:val="single"/>
        </w:rPr>
        <w:t>Annual</w:t>
      </w:r>
      <w:r w:rsidRPr="00EF1ACC">
        <w:rPr>
          <w:u w:val="single"/>
        </w:rPr>
        <w:t xml:space="preserve"> Meeting</w:t>
      </w:r>
      <w:r>
        <w:rPr>
          <w:u w:val="single"/>
        </w:rPr>
        <w:t>:</w:t>
      </w:r>
      <w:r>
        <w:t xml:space="preserve"> </w:t>
      </w:r>
    </w:p>
    <w:p w14:paraId="467C0061" w14:textId="468C0CEE" w:rsidR="00C0018B" w:rsidRPr="000E0B64" w:rsidRDefault="00C0018B" w:rsidP="00BC35B1">
      <w:pPr>
        <w:rPr>
          <w:rFonts w:eastAsia="Times New Roman"/>
          <w:szCs w:val="24"/>
        </w:rPr>
      </w:pPr>
      <w:r>
        <w:rPr>
          <w:rFonts w:eastAsia="Times New Roman"/>
          <w:szCs w:val="24"/>
        </w:rPr>
        <w:t>The 2025 SWMA S&amp;T Committee heard the following comments:</w:t>
      </w:r>
    </w:p>
    <w:p w14:paraId="66253E0D" w14:textId="1EFC4E65" w:rsidR="00C0018B" w:rsidRDefault="00C0018B" w:rsidP="00BC35B1">
      <w:pPr>
        <w:rPr>
          <w:rFonts w:eastAsia="Times New Roman"/>
          <w:szCs w:val="24"/>
        </w:rPr>
      </w:pPr>
      <w:r>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17DC3852" w14:textId="3C84E4AC" w:rsidR="00C0018B" w:rsidRPr="000E0B64" w:rsidRDefault="00C0018B" w:rsidP="00BC35B1">
      <w:pPr>
        <w:rPr>
          <w:rFonts w:eastAsia="Times New Roman"/>
          <w:szCs w:val="24"/>
        </w:rPr>
      </w:pPr>
      <w:r>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6A224702" w14:textId="766961ED" w:rsidR="00C0018B" w:rsidRPr="00C640AC" w:rsidRDefault="00C0018B" w:rsidP="00C0018B">
      <w:pPr>
        <w:jc w:val="left"/>
        <w:rPr>
          <w:szCs w:val="22"/>
          <w:u w:val="single"/>
        </w:rPr>
      </w:pPr>
      <w:r>
        <w:rPr>
          <w:rFonts w:eastAsia="Times New Roman"/>
          <w:szCs w:val="24"/>
        </w:rPr>
        <w:t>The committee recommends Withdrawn status on this item.</w:t>
      </w:r>
    </w:p>
    <w:p w14:paraId="30C27F6D" w14:textId="523B5CB1" w:rsidR="00877987" w:rsidRPr="00D222E1" w:rsidRDefault="00877987" w:rsidP="009315E6">
      <w:pPr>
        <w:pStyle w:val="ItemHeading"/>
      </w:pPr>
      <w:bookmarkStart w:id="625" w:name="_Toc214269754"/>
      <w:r w:rsidRPr="00D222E1">
        <w:t xml:space="preserve">B2: </w:t>
      </w:r>
      <w:r w:rsidR="00CF408A" w:rsidRPr="00D222E1">
        <w:t>GMA</w:t>
      </w:r>
      <w:r w:rsidRPr="00D222E1">
        <w:t>-26.1</w:t>
      </w:r>
      <w:r w:rsidRPr="00D222E1">
        <w:tab/>
      </w:r>
      <w:r w:rsidRPr="00D222E1">
        <w:tab/>
      </w:r>
      <w:r w:rsidRPr="00F0325B">
        <w:rPr>
          <w:strike/>
        </w:rPr>
        <w:t>A.</w:t>
      </w:r>
      <w:r w:rsidR="00F970D1" w:rsidRPr="00F0325B">
        <w:rPr>
          <w:strike/>
        </w:rPr>
        <w:t>3</w:t>
      </w:r>
      <w:r w:rsidRPr="00F0325B">
        <w:rPr>
          <w:strike/>
        </w:rPr>
        <w:t>. Type Evaluation.</w:t>
      </w:r>
      <w:bookmarkEnd w:id="625"/>
    </w:p>
    <w:p w14:paraId="309F440D" w14:textId="77777777" w:rsidR="00877987" w:rsidRPr="00E025F9" w:rsidRDefault="00877987" w:rsidP="00877987">
      <w:pPr>
        <w:spacing w:after="0"/>
        <w:rPr>
          <w:b/>
        </w:rPr>
      </w:pPr>
      <w:r w:rsidRPr="00E025F9">
        <w:rPr>
          <w:b/>
        </w:rPr>
        <w:t>Item under Consideration:</w:t>
      </w:r>
    </w:p>
    <w:p w14:paraId="69027D30" w14:textId="77777777" w:rsidR="00877987" w:rsidRDefault="00877987" w:rsidP="00877987">
      <w:r>
        <w:t>Amend NIST Handbook 44 Non-Utility Electricity-Measuring Systems Code as follows:</w:t>
      </w:r>
    </w:p>
    <w:p w14:paraId="154475A0" w14:textId="77777777" w:rsidR="003A6AC6" w:rsidRPr="003F0463" w:rsidRDefault="003A6AC6" w:rsidP="003A6AC6">
      <w:pPr>
        <w:autoSpaceDE w:val="0"/>
        <w:autoSpaceDN w:val="0"/>
        <w:adjustRightInd w:val="0"/>
        <w:spacing w:after="0"/>
        <w:ind w:left="360"/>
        <w:rPr>
          <w:b/>
          <w:bCs/>
          <w:strike/>
          <w:color w:val="000000"/>
        </w:rPr>
      </w:pPr>
      <w:r w:rsidRPr="003F0463">
        <w:rPr>
          <w:b/>
          <w:bCs/>
          <w:strike/>
          <w:color w:val="000000"/>
        </w:rPr>
        <w:t xml:space="preserve">A.3. Type Evaluation. – The National Type Evaluation Program (NTEP) will accept for type evaluation only those devices that comply with this code. State enforcement will be based upon the effective dates identified with each requirement when specific dates are shown. </w:t>
      </w:r>
    </w:p>
    <w:p w14:paraId="1F898BCE" w14:textId="7E612A07" w:rsidR="00877987" w:rsidRDefault="003A6AC6" w:rsidP="003A6AC6">
      <w:pPr>
        <w:keepNext/>
        <w:ind w:left="360"/>
        <w:rPr>
          <w:b/>
        </w:rPr>
      </w:pPr>
      <w:r w:rsidRPr="003F0463">
        <w:rPr>
          <w:b/>
          <w:bCs/>
          <w:strike/>
        </w:rPr>
        <w:lastRenderedPageBreak/>
        <w:t>(Added 1993)</w:t>
      </w:r>
    </w:p>
    <w:p w14:paraId="7AC530DA" w14:textId="77777777" w:rsidR="00877987" w:rsidRDefault="00877987" w:rsidP="00877987">
      <w:pPr>
        <w:keepNext/>
        <w:spacing w:after="0"/>
      </w:pPr>
      <w:r w:rsidRPr="00E025F9">
        <w:rPr>
          <w:b/>
        </w:rPr>
        <w:t xml:space="preserve">Previous </w:t>
      </w:r>
      <w:r>
        <w:rPr>
          <w:b/>
        </w:rPr>
        <w:t>Status</w:t>
      </w:r>
      <w:r w:rsidRPr="00E025F9">
        <w:rPr>
          <w:b/>
        </w:rPr>
        <w:t>:</w:t>
      </w:r>
    </w:p>
    <w:p w14:paraId="544F4F9E" w14:textId="79F02549" w:rsidR="00877987" w:rsidRDefault="00877987" w:rsidP="00877987">
      <w:pPr>
        <w:keepNext/>
        <w:rPr>
          <w:b/>
        </w:rPr>
      </w:pPr>
      <w:r>
        <w:t>New Proposal</w:t>
      </w:r>
    </w:p>
    <w:p w14:paraId="68826336" w14:textId="34B9BB32" w:rsidR="00C35331" w:rsidRPr="002A7C3B" w:rsidRDefault="00C35331" w:rsidP="00C35331">
      <w:pPr>
        <w:keepNext/>
        <w:rPr>
          <w:b/>
        </w:rPr>
      </w:pPr>
      <w:r>
        <w:rPr>
          <w:b/>
        </w:rPr>
        <w:t>Comments</w:t>
      </w:r>
      <w:r w:rsidRPr="002A7C3B">
        <w:rPr>
          <w:b/>
        </w:rPr>
        <w:t xml:space="preserve"> in Favor:</w:t>
      </w:r>
    </w:p>
    <w:p w14:paraId="6D24F198" w14:textId="77777777" w:rsidR="00C35331" w:rsidRPr="002A7C3B" w:rsidRDefault="00C35331" w:rsidP="00C35331">
      <w:pPr>
        <w:keepNext/>
        <w:spacing w:after="0"/>
        <w:ind w:left="720"/>
        <w:rPr>
          <w:b/>
        </w:rPr>
      </w:pPr>
      <w:r w:rsidRPr="002A7C3B">
        <w:rPr>
          <w:b/>
        </w:rPr>
        <w:t>Regulatory:</w:t>
      </w:r>
    </w:p>
    <w:p w14:paraId="3D555266" w14:textId="77777777" w:rsidR="00C35331" w:rsidRPr="002A7C3B" w:rsidRDefault="00C35331" w:rsidP="00C35331">
      <w:pPr>
        <w:pStyle w:val="ListParagraph"/>
        <w:numPr>
          <w:ilvl w:val="0"/>
          <w:numId w:val="12"/>
        </w:numPr>
        <w:spacing w:after="0" w:line="259" w:lineRule="auto"/>
        <w:ind w:left="1080"/>
        <w:jc w:val="left"/>
      </w:pPr>
    </w:p>
    <w:p w14:paraId="0D46E867" w14:textId="77777777" w:rsidR="00C35331" w:rsidRPr="002A7C3B" w:rsidRDefault="00C35331" w:rsidP="00C35331">
      <w:pPr>
        <w:spacing w:before="240" w:after="0"/>
        <w:ind w:left="720"/>
        <w:rPr>
          <w:b/>
        </w:rPr>
      </w:pPr>
      <w:r w:rsidRPr="002A7C3B">
        <w:rPr>
          <w:b/>
        </w:rPr>
        <w:t>Industry:</w:t>
      </w:r>
    </w:p>
    <w:p w14:paraId="744E669F" w14:textId="77777777" w:rsidR="00C35331" w:rsidRPr="002A7C3B" w:rsidRDefault="00C35331" w:rsidP="00C35331">
      <w:pPr>
        <w:pStyle w:val="ListParagraph"/>
        <w:numPr>
          <w:ilvl w:val="0"/>
          <w:numId w:val="12"/>
        </w:numPr>
        <w:spacing w:after="0" w:line="259" w:lineRule="auto"/>
        <w:ind w:left="1080"/>
        <w:jc w:val="left"/>
      </w:pPr>
    </w:p>
    <w:p w14:paraId="7EC3CC3B" w14:textId="77777777" w:rsidR="00C35331" w:rsidRPr="002A7C3B" w:rsidRDefault="00C35331" w:rsidP="00C35331">
      <w:pPr>
        <w:spacing w:before="240" w:after="0"/>
        <w:ind w:left="720"/>
        <w:rPr>
          <w:b/>
        </w:rPr>
      </w:pPr>
      <w:r w:rsidRPr="002A7C3B">
        <w:rPr>
          <w:b/>
        </w:rPr>
        <w:t>Advisory:</w:t>
      </w:r>
    </w:p>
    <w:p w14:paraId="387EF7FC" w14:textId="77777777" w:rsidR="00C35331" w:rsidRPr="002A7C3B" w:rsidRDefault="00C35331" w:rsidP="00C35331">
      <w:pPr>
        <w:pStyle w:val="ListParagraph"/>
        <w:numPr>
          <w:ilvl w:val="0"/>
          <w:numId w:val="12"/>
        </w:numPr>
        <w:spacing w:after="0" w:line="259" w:lineRule="auto"/>
        <w:ind w:left="1080"/>
        <w:jc w:val="left"/>
      </w:pPr>
    </w:p>
    <w:p w14:paraId="79FC3E75" w14:textId="77777777" w:rsidR="00C35331" w:rsidRPr="002A7C3B" w:rsidRDefault="00C35331" w:rsidP="00C35331">
      <w:pPr>
        <w:spacing w:before="240"/>
        <w:rPr>
          <w:b/>
        </w:rPr>
      </w:pPr>
      <w:r>
        <w:rPr>
          <w:b/>
        </w:rPr>
        <w:t>Comments</w:t>
      </w:r>
      <w:r w:rsidRPr="002A7C3B">
        <w:rPr>
          <w:b/>
        </w:rPr>
        <w:t xml:space="preserve"> Against:</w:t>
      </w:r>
    </w:p>
    <w:p w14:paraId="5CF50C62" w14:textId="77777777" w:rsidR="00C35331" w:rsidRPr="002A7C3B" w:rsidRDefault="00C35331" w:rsidP="00C35331">
      <w:pPr>
        <w:spacing w:after="0"/>
        <w:ind w:left="720"/>
        <w:rPr>
          <w:b/>
        </w:rPr>
      </w:pPr>
      <w:r w:rsidRPr="002A7C3B">
        <w:rPr>
          <w:b/>
        </w:rPr>
        <w:t>Regulatory:</w:t>
      </w:r>
    </w:p>
    <w:p w14:paraId="3FE8EB6F" w14:textId="77777777" w:rsidR="00C35331" w:rsidRPr="002A7C3B" w:rsidRDefault="00C35331" w:rsidP="00C35331">
      <w:pPr>
        <w:pStyle w:val="ListParagraph"/>
        <w:numPr>
          <w:ilvl w:val="0"/>
          <w:numId w:val="13"/>
        </w:numPr>
        <w:spacing w:after="0" w:line="259" w:lineRule="auto"/>
        <w:ind w:left="1080"/>
        <w:jc w:val="left"/>
      </w:pPr>
    </w:p>
    <w:p w14:paraId="659CE760" w14:textId="77777777" w:rsidR="00C35331" w:rsidRPr="002A7C3B" w:rsidRDefault="00C35331" w:rsidP="00C35331">
      <w:pPr>
        <w:spacing w:before="240" w:after="0"/>
        <w:ind w:left="720"/>
        <w:rPr>
          <w:b/>
        </w:rPr>
      </w:pPr>
      <w:r w:rsidRPr="002A7C3B">
        <w:rPr>
          <w:b/>
        </w:rPr>
        <w:t>Industry:</w:t>
      </w:r>
    </w:p>
    <w:p w14:paraId="4F6536D9" w14:textId="77777777" w:rsidR="00C35331" w:rsidRPr="002A7C3B" w:rsidRDefault="00C35331" w:rsidP="00C35331">
      <w:pPr>
        <w:pStyle w:val="ListParagraph"/>
        <w:numPr>
          <w:ilvl w:val="0"/>
          <w:numId w:val="13"/>
        </w:numPr>
        <w:spacing w:after="0" w:line="259" w:lineRule="auto"/>
        <w:ind w:left="1080"/>
        <w:jc w:val="left"/>
      </w:pPr>
    </w:p>
    <w:p w14:paraId="78F60F06" w14:textId="77777777" w:rsidR="00C35331" w:rsidRPr="00AC5B86" w:rsidRDefault="00C35331" w:rsidP="00A576EC">
      <w:pPr>
        <w:keepNext/>
        <w:keepLines/>
        <w:spacing w:before="240" w:after="0"/>
        <w:ind w:left="720"/>
        <w:rPr>
          <w:b/>
        </w:rPr>
      </w:pPr>
      <w:r w:rsidRPr="002A7C3B">
        <w:rPr>
          <w:b/>
        </w:rPr>
        <w:t>Advisory:</w:t>
      </w:r>
    </w:p>
    <w:p w14:paraId="12AB6479" w14:textId="77777777" w:rsidR="00C35331" w:rsidRDefault="00C35331" w:rsidP="00A576EC">
      <w:pPr>
        <w:pStyle w:val="ListParagraph"/>
        <w:keepNext/>
        <w:keepLines/>
        <w:numPr>
          <w:ilvl w:val="0"/>
          <w:numId w:val="13"/>
        </w:numPr>
        <w:spacing w:after="0" w:line="259" w:lineRule="auto"/>
        <w:ind w:left="1080"/>
        <w:jc w:val="left"/>
      </w:pPr>
    </w:p>
    <w:p w14:paraId="543A4335" w14:textId="77777777" w:rsidR="00C35331" w:rsidRPr="002A7C3B" w:rsidRDefault="00C35331" w:rsidP="00A576EC">
      <w:pPr>
        <w:keepNext/>
        <w:keepLines/>
        <w:spacing w:before="240"/>
        <w:rPr>
          <w:b/>
        </w:rPr>
      </w:pPr>
      <w:r>
        <w:rPr>
          <w:b/>
        </w:rPr>
        <w:t>Neutral Comments</w:t>
      </w:r>
      <w:r w:rsidRPr="002A7C3B">
        <w:rPr>
          <w:b/>
        </w:rPr>
        <w:t>:</w:t>
      </w:r>
    </w:p>
    <w:p w14:paraId="5A312C82" w14:textId="77777777" w:rsidR="00C35331" w:rsidRPr="002A7C3B" w:rsidRDefault="00C35331" w:rsidP="00C35331">
      <w:pPr>
        <w:spacing w:after="0"/>
        <w:ind w:left="720"/>
        <w:rPr>
          <w:b/>
        </w:rPr>
      </w:pPr>
      <w:r w:rsidRPr="002A7C3B">
        <w:rPr>
          <w:b/>
        </w:rPr>
        <w:t>Regulatory:</w:t>
      </w:r>
    </w:p>
    <w:p w14:paraId="2B85526A" w14:textId="77777777" w:rsidR="00C35331" w:rsidRPr="002A7C3B" w:rsidRDefault="00C35331" w:rsidP="00C35331">
      <w:pPr>
        <w:pStyle w:val="ListParagraph"/>
        <w:numPr>
          <w:ilvl w:val="0"/>
          <w:numId w:val="13"/>
        </w:numPr>
        <w:spacing w:after="0" w:line="259" w:lineRule="auto"/>
        <w:ind w:left="1080"/>
        <w:jc w:val="left"/>
      </w:pPr>
    </w:p>
    <w:p w14:paraId="34B78885" w14:textId="77777777" w:rsidR="00C35331" w:rsidRPr="002A7C3B" w:rsidRDefault="00C35331" w:rsidP="00C35331">
      <w:pPr>
        <w:spacing w:before="240" w:after="0"/>
        <w:ind w:left="720"/>
        <w:rPr>
          <w:b/>
        </w:rPr>
      </w:pPr>
      <w:r w:rsidRPr="002A7C3B">
        <w:rPr>
          <w:b/>
        </w:rPr>
        <w:t>Industry:</w:t>
      </w:r>
    </w:p>
    <w:p w14:paraId="7FFD3240" w14:textId="77777777" w:rsidR="00C35331" w:rsidRPr="002A7C3B" w:rsidRDefault="00C35331" w:rsidP="00C35331">
      <w:pPr>
        <w:pStyle w:val="ListParagraph"/>
        <w:numPr>
          <w:ilvl w:val="0"/>
          <w:numId w:val="13"/>
        </w:numPr>
        <w:spacing w:after="0" w:line="259" w:lineRule="auto"/>
        <w:ind w:left="1080"/>
        <w:jc w:val="left"/>
      </w:pPr>
    </w:p>
    <w:p w14:paraId="2F7DBC95" w14:textId="77777777" w:rsidR="00C35331" w:rsidRPr="002A7C3B" w:rsidRDefault="00C35331" w:rsidP="00C35331">
      <w:pPr>
        <w:spacing w:before="240" w:after="0"/>
        <w:ind w:left="720"/>
        <w:rPr>
          <w:b/>
        </w:rPr>
      </w:pPr>
      <w:r w:rsidRPr="002A7C3B">
        <w:rPr>
          <w:b/>
        </w:rPr>
        <w:t>Advisory:</w:t>
      </w:r>
    </w:p>
    <w:p w14:paraId="05B8795F" w14:textId="77777777" w:rsidR="00C35331" w:rsidRDefault="00C35331" w:rsidP="00C35331">
      <w:pPr>
        <w:pStyle w:val="ListParagraph"/>
        <w:numPr>
          <w:ilvl w:val="0"/>
          <w:numId w:val="13"/>
        </w:numPr>
        <w:spacing w:after="0" w:line="259" w:lineRule="auto"/>
        <w:ind w:left="1080"/>
        <w:jc w:val="left"/>
      </w:pPr>
    </w:p>
    <w:p w14:paraId="1114F1CE" w14:textId="77777777" w:rsidR="00C35331" w:rsidRPr="00E025F9" w:rsidRDefault="00C35331" w:rsidP="00C35331">
      <w:pPr>
        <w:spacing w:before="240" w:after="0"/>
        <w:rPr>
          <w:b/>
        </w:rPr>
      </w:pPr>
      <w:r w:rsidRPr="002A7C3B">
        <w:rPr>
          <w:b/>
        </w:rPr>
        <w:t>Item Develop</w:t>
      </w:r>
      <w:r w:rsidRPr="00E025F9">
        <w:rPr>
          <w:b/>
        </w:rPr>
        <w:t>ment:</w:t>
      </w:r>
    </w:p>
    <w:p w14:paraId="6B8D1977" w14:textId="61415B8B" w:rsidR="00C35331" w:rsidRDefault="00052FAC" w:rsidP="00C35331">
      <w:r>
        <w:t>New Proposal.</w:t>
      </w:r>
    </w:p>
    <w:bookmarkEnd w:id="619"/>
    <w:p w14:paraId="03C38E6A" w14:textId="4D904551" w:rsidR="00C640AC" w:rsidRPr="002A798A" w:rsidRDefault="00C640AC" w:rsidP="002A798A">
      <w:pPr>
        <w:keepNext/>
        <w:keepLines/>
        <w:rPr>
          <w:b/>
        </w:rPr>
      </w:pPr>
      <w:r w:rsidRPr="00B111BA">
        <w:rPr>
          <w:b/>
        </w:rPr>
        <w:t>Regional Associations’ Comments:</w:t>
      </w:r>
    </w:p>
    <w:p w14:paraId="0D94F143" w14:textId="636CCB14" w:rsidR="003D17E4" w:rsidRDefault="00C640AC" w:rsidP="002A798A">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BFB2045" w14:textId="41C6B74C" w:rsidR="003D17E4" w:rsidRPr="00997715" w:rsidRDefault="003D17E4" w:rsidP="002A798A">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531D9F3A" w14:textId="713D9558" w:rsidR="003D17E4" w:rsidRPr="00997715" w:rsidRDefault="003D17E4" w:rsidP="002A798A">
      <w:pPr>
        <w:rPr>
          <w:rFonts w:eastAsia="Times New Roman"/>
          <w:szCs w:val="24"/>
        </w:rPr>
      </w:pPr>
      <w:r w:rsidRPr="00997715">
        <w:rPr>
          <w:rFonts w:eastAsia="Times New Roman"/>
          <w:szCs w:val="24"/>
        </w:rPr>
        <w:t>Mr. Loren Minich (NIST Office of Weights and Measures): OWM believes this item is clean up, each code</w:t>
      </w:r>
      <w:r>
        <w:rPr>
          <w:rFonts w:eastAsia="Times New Roman"/>
          <w:szCs w:val="24"/>
        </w:rPr>
        <w:t xml:space="preserve"> </w:t>
      </w:r>
      <w:r w:rsidRPr="00997715">
        <w:rPr>
          <w:rFonts w:eastAsia="Times New Roman"/>
          <w:szCs w:val="24"/>
        </w:rPr>
        <w:t>section listed has similar language that was added during the tentative status stating they must comply</w:t>
      </w:r>
      <w:r>
        <w:rPr>
          <w:rFonts w:eastAsia="Times New Roman"/>
          <w:szCs w:val="24"/>
        </w:rPr>
        <w:t xml:space="preserve"> </w:t>
      </w:r>
      <w:r w:rsidRPr="00997715">
        <w:rPr>
          <w:rFonts w:eastAsia="Times New Roman"/>
          <w:szCs w:val="24"/>
        </w:rPr>
        <w:t>with HB44 before being submitted for NTEP evaluation. This section should have been removed when</w:t>
      </w:r>
      <w:r>
        <w:rPr>
          <w:rFonts w:eastAsia="Times New Roman"/>
          <w:szCs w:val="24"/>
        </w:rPr>
        <w:t xml:space="preserve"> </w:t>
      </w:r>
      <w:r w:rsidRPr="00997715">
        <w:rPr>
          <w:rFonts w:eastAsia="Times New Roman"/>
          <w:szCs w:val="24"/>
        </w:rPr>
        <w:t>the codes changed to permanent status. OWM has consulted with NTEP, and both believe the paragraph</w:t>
      </w:r>
      <w:r>
        <w:rPr>
          <w:rFonts w:eastAsia="Times New Roman"/>
          <w:szCs w:val="24"/>
        </w:rPr>
        <w:t xml:space="preserve"> </w:t>
      </w:r>
      <w:r w:rsidRPr="00997715">
        <w:rPr>
          <w:rFonts w:eastAsia="Times New Roman"/>
          <w:szCs w:val="24"/>
        </w:rPr>
        <w:t>can be removed. This issue is covered by NTEP administrative policy.</w:t>
      </w:r>
    </w:p>
    <w:p w14:paraId="68799A6A" w14:textId="250ACBB4" w:rsidR="003D17E4" w:rsidRPr="00997715" w:rsidRDefault="003D17E4" w:rsidP="002A798A">
      <w:pPr>
        <w:rPr>
          <w:rFonts w:eastAsia="Times New Roman"/>
          <w:szCs w:val="24"/>
        </w:rPr>
      </w:pPr>
      <w:r w:rsidRPr="00C2215F">
        <w:rPr>
          <w:rFonts w:eastAsia="Times New Roman"/>
          <w:szCs w:val="24"/>
        </w:rPr>
        <w:lastRenderedPageBreak/>
        <w:t>Mr. Matthew Douglas (State of California, Division of Measurement Standards):</w:t>
      </w:r>
      <w:r w:rsidRPr="00997715">
        <w:rPr>
          <w:rFonts w:eastAsia="Times New Roman"/>
          <w:szCs w:val="24"/>
        </w:rPr>
        <w:t xml:space="preserve"> Acknowledged the comments</w:t>
      </w:r>
      <w:r>
        <w:rPr>
          <w:rFonts w:eastAsia="Times New Roman"/>
          <w:szCs w:val="24"/>
        </w:rPr>
        <w:t xml:space="preserve"> </w:t>
      </w:r>
      <w:r w:rsidRPr="00997715">
        <w:rPr>
          <w:rFonts w:eastAsia="Times New Roman"/>
          <w:szCs w:val="24"/>
        </w:rPr>
        <w:t>from NIST OWM, supports a voting status</w:t>
      </w:r>
      <w:r>
        <w:rPr>
          <w:rFonts w:eastAsia="Times New Roman"/>
          <w:szCs w:val="24"/>
        </w:rPr>
        <w:t>.</w:t>
      </w:r>
    </w:p>
    <w:p w14:paraId="7052F353" w14:textId="52721297" w:rsidR="003D17E4" w:rsidRPr="00997715" w:rsidRDefault="003D17E4" w:rsidP="002A798A">
      <w:pPr>
        <w:rPr>
          <w:rFonts w:eastAsia="Times New Roman"/>
          <w:szCs w:val="24"/>
        </w:rPr>
      </w:pPr>
      <w:r w:rsidRPr="00997715">
        <w:rPr>
          <w:rFonts w:eastAsia="Times New Roman"/>
          <w:szCs w:val="24"/>
        </w:rPr>
        <w:t xml:space="preserve">Mr. Kurt Floren (Los Angeles County, California): supports </w:t>
      </w:r>
      <w:r>
        <w:rPr>
          <w:rFonts w:eastAsia="Times New Roman"/>
          <w:szCs w:val="24"/>
        </w:rPr>
        <w:t>Voting</w:t>
      </w:r>
      <w:r w:rsidRPr="00997715">
        <w:rPr>
          <w:rFonts w:eastAsia="Times New Roman"/>
          <w:szCs w:val="24"/>
        </w:rPr>
        <w:t xml:space="preserve"> status</w:t>
      </w:r>
      <w:r>
        <w:rPr>
          <w:rFonts w:eastAsia="Times New Roman"/>
          <w:szCs w:val="24"/>
        </w:rPr>
        <w:t>.</w:t>
      </w:r>
    </w:p>
    <w:p w14:paraId="7907B4BC" w14:textId="1A05004C" w:rsidR="00C640AC" w:rsidRPr="002A798A" w:rsidRDefault="003D17E4" w:rsidP="002A798A">
      <w:pPr>
        <w:rPr>
          <w:rFonts w:eastAsia="Times New Roman"/>
          <w:szCs w:val="24"/>
          <w:u w:val="single"/>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Voting status based on</w:t>
      </w:r>
      <w:r>
        <w:rPr>
          <w:rFonts w:eastAsia="Times New Roman"/>
          <w:szCs w:val="24"/>
        </w:rPr>
        <w:t xml:space="preserve"> </w:t>
      </w:r>
      <w:r w:rsidRPr="00997715">
        <w:rPr>
          <w:rFonts w:eastAsia="Times New Roman"/>
          <w:szCs w:val="24"/>
        </w:rPr>
        <w:t>comments and support heard during the 2025 WWMA Annual Conference Open Hearing.</w:t>
      </w:r>
    </w:p>
    <w:p w14:paraId="37AD7A2C" w14:textId="03AD78F0"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4C4448A4" w14:textId="26A10EE8" w:rsidR="00FC7EC8" w:rsidRDefault="00FC7EC8" w:rsidP="002A798A">
      <w:pPr>
        <w:widowControl w:val="0"/>
        <w:rPr>
          <w:rFonts w:eastAsia="Times New Roman"/>
          <w:szCs w:val="24"/>
        </w:rPr>
      </w:pPr>
      <w:r>
        <w:rPr>
          <w:rFonts w:eastAsia="Times New Roman"/>
          <w:szCs w:val="24"/>
        </w:rPr>
        <w:t>Loren Minnich – NIST OWM, commented that references to type evaluation were added to Codes when they were tentative, but not removed once the codes became permanent. No effects on the application of any Code sections. Recommends as voting.</w:t>
      </w:r>
    </w:p>
    <w:p w14:paraId="7723E4B6" w14:textId="72A38BE6" w:rsidR="00FC7EC8" w:rsidRDefault="00FC7EC8" w:rsidP="00FC7EC8">
      <w:pPr>
        <w:rPr>
          <w:rFonts w:eastAsia="Times New Roman"/>
          <w:szCs w:val="24"/>
          <w:u w:val="single"/>
        </w:rPr>
      </w:pPr>
      <w:r>
        <w:rPr>
          <w:rFonts w:eastAsia="Times New Roman"/>
          <w:szCs w:val="24"/>
        </w:rPr>
        <w:t>The Committee recommends this item be given a Voting status based on comments received during open hearing.</w:t>
      </w:r>
    </w:p>
    <w:p w14:paraId="7DAC123D" w14:textId="77777777" w:rsidR="00EC6849"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1534C52D" w14:textId="45EE78E9" w:rsidR="00C640AC" w:rsidRDefault="00EC6849" w:rsidP="00C640AC">
      <w:pPr>
        <w:jc w:val="left"/>
      </w:pPr>
      <w:r>
        <w:t xml:space="preserve">The committee recommends a voting status for this item. </w:t>
      </w:r>
      <w:r w:rsidR="00C640AC">
        <w:rPr>
          <w:u w:val="single"/>
        </w:rPr>
        <w:br/>
      </w:r>
      <w:r w:rsidR="00C640AC">
        <w:rPr>
          <w:u w:val="single"/>
        </w:rPr>
        <w:br/>
        <w:t>S</w:t>
      </w:r>
      <w:r w:rsidR="00C640AC" w:rsidRPr="00EF1ACC">
        <w:rPr>
          <w:u w:val="single"/>
        </w:rPr>
        <w:t>WMA 202</w:t>
      </w:r>
      <w:r w:rsidR="00C640AC">
        <w:rPr>
          <w:u w:val="single"/>
        </w:rPr>
        <w:t>5</w:t>
      </w:r>
      <w:r w:rsidR="00C640AC" w:rsidRPr="00EF1ACC">
        <w:rPr>
          <w:u w:val="single"/>
        </w:rPr>
        <w:t xml:space="preserve"> </w:t>
      </w:r>
      <w:r w:rsidR="00C306E2">
        <w:rPr>
          <w:u w:val="single"/>
        </w:rPr>
        <w:t>Annual</w:t>
      </w:r>
      <w:r w:rsidR="00C640AC" w:rsidRPr="00EF1ACC">
        <w:rPr>
          <w:u w:val="single"/>
        </w:rPr>
        <w:t xml:space="preserve"> Meeting</w:t>
      </w:r>
      <w:r w:rsidR="00C640AC">
        <w:rPr>
          <w:u w:val="single"/>
        </w:rPr>
        <w:t>:</w:t>
      </w:r>
      <w:r w:rsidR="00C640AC">
        <w:t xml:space="preserve"> </w:t>
      </w:r>
    </w:p>
    <w:p w14:paraId="4F6133CC" w14:textId="2EBCDE7E" w:rsidR="00C0018B" w:rsidRPr="000E0B64" w:rsidRDefault="00C0018B" w:rsidP="00FA7255">
      <w:pPr>
        <w:rPr>
          <w:rFonts w:eastAsia="Times New Roman"/>
          <w:szCs w:val="24"/>
        </w:rPr>
      </w:pPr>
      <w:r>
        <w:rPr>
          <w:rFonts w:eastAsia="Times New Roman"/>
          <w:szCs w:val="24"/>
        </w:rPr>
        <w:t>The 2025 SWMA S&amp;T Committee heard the following comments:</w:t>
      </w:r>
    </w:p>
    <w:p w14:paraId="1254DD79" w14:textId="5ACF028F" w:rsidR="00C0018B" w:rsidRDefault="00C0018B" w:rsidP="00FA7255">
      <w:pPr>
        <w:rPr>
          <w:rFonts w:eastAsia="Times New Roman"/>
          <w:szCs w:val="24"/>
        </w:rPr>
      </w:pPr>
      <w:r>
        <w:rPr>
          <w:rFonts w:eastAsia="Times New Roman"/>
          <w:szCs w:val="24"/>
        </w:rPr>
        <w:t xml:space="preserve">Alison Wilkinson, Maryland – is unsure why this item was proposed, believes it to have no merit and recommends Withdrawn status. When a developer submits their device, they should be familiar with Handbook 44 requirements and how they apply to the device to ensure the device is capable of meeting NIST HB 44 requirements. Device should be ready for evaluation upon submission and NTEP evaluators shouldn’t be used as consultants.  </w:t>
      </w:r>
    </w:p>
    <w:p w14:paraId="79D2E1CF" w14:textId="0077745C" w:rsidR="00C0018B" w:rsidRPr="000E0B64" w:rsidRDefault="00C0018B" w:rsidP="00FA7255">
      <w:pPr>
        <w:rPr>
          <w:rFonts w:eastAsia="Times New Roman"/>
          <w:szCs w:val="24"/>
        </w:rPr>
      </w:pPr>
      <w:r>
        <w:rPr>
          <w:rFonts w:eastAsia="Times New Roman"/>
          <w:szCs w:val="24"/>
        </w:rPr>
        <w:t>Michael Keilty, Endress+Hauser – agrees with Alison that there isn’t a need to make this modification.  He doesn’t believe that it is a circular argument and doesn’t see the need to change the language – Recommends Developing or Withdrawn status.</w:t>
      </w:r>
    </w:p>
    <w:p w14:paraId="3A58D553" w14:textId="2A2DBE95" w:rsidR="00C0018B" w:rsidRPr="000714DD" w:rsidRDefault="00C0018B" w:rsidP="00C0018B">
      <w:pPr>
        <w:jc w:val="left"/>
        <w:rPr>
          <w:szCs w:val="22"/>
          <w:u w:val="single"/>
        </w:rPr>
      </w:pPr>
      <w:r>
        <w:rPr>
          <w:rFonts w:eastAsia="Times New Roman"/>
          <w:szCs w:val="24"/>
        </w:rPr>
        <w:t>The committee recommends Withdrawn status on this item.</w:t>
      </w:r>
    </w:p>
    <w:p w14:paraId="757F0C9D" w14:textId="3E14E859" w:rsidR="00C35331" w:rsidRDefault="00C35331" w:rsidP="00C35331">
      <w:r>
        <w:t xml:space="preserve">Additional letters, presentation and data may have been submitted for consideration with this item.  Please refer to </w:t>
      </w:r>
      <w:hyperlink r:id="rId56" w:history="1">
        <w:r w:rsidRPr="002A1164">
          <w:rPr>
            <w:rStyle w:val="Hyperlink"/>
          </w:rPr>
          <w:t>https://www.ncwm.com/publication-15</w:t>
        </w:r>
      </w:hyperlink>
      <w:r>
        <w:t xml:space="preserve"> to review these documents.</w:t>
      </w:r>
    </w:p>
    <w:p w14:paraId="30F77D91" w14:textId="7E296DD4" w:rsidR="0042090A" w:rsidRDefault="007B2B4E" w:rsidP="0042090A">
      <w:pPr>
        <w:pStyle w:val="Heading1"/>
      </w:pPr>
      <w:bookmarkStart w:id="626" w:name="_Toc214269755"/>
      <w:r>
        <w:t xml:space="preserve">Item </w:t>
      </w:r>
      <w:r w:rsidR="0042090A">
        <w:t xml:space="preserve">Block 3 </w:t>
      </w:r>
      <w:r>
        <w:t xml:space="preserve">(B3) </w:t>
      </w:r>
      <w:r w:rsidR="006164DE">
        <w:t>–</w:t>
      </w:r>
      <w:r w:rsidR="0042090A">
        <w:t xml:space="preserve"> </w:t>
      </w:r>
      <w:r w:rsidR="006164DE">
        <w:t>MEthod of Sealing</w:t>
      </w:r>
      <w:r w:rsidR="00FC3CC0">
        <w:t>, CAtegory 3</w:t>
      </w:r>
      <w:bookmarkEnd w:id="626"/>
    </w:p>
    <w:p w14:paraId="3D11B751" w14:textId="77777777" w:rsidR="00144325" w:rsidRPr="00E025F9" w:rsidRDefault="00144325" w:rsidP="00144325">
      <w:pPr>
        <w:spacing w:after="0"/>
        <w:rPr>
          <w:b/>
        </w:rPr>
      </w:pPr>
      <w:r w:rsidRPr="00E025F9">
        <w:rPr>
          <w:b/>
        </w:rPr>
        <w:t>Source:</w:t>
      </w:r>
    </w:p>
    <w:p w14:paraId="6BB261F0" w14:textId="6A46877F" w:rsidR="00144325" w:rsidRDefault="004031DA" w:rsidP="00144325">
      <w:r>
        <w:t>Endress+hauser Flow USA Inc.</w:t>
      </w:r>
      <w:r w:rsidR="00E4738D">
        <w:t xml:space="preserve"> and </w:t>
      </w:r>
      <w:r w:rsidR="00B07677">
        <w:t>Metron</w:t>
      </w:r>
    </w:p>
    <w:p w14:paraId="356417EB" w14:textId="77777777" w:rsidR="00144325" w:rsidRPr="00E025F9" w:rsidRDefault="00144325" w:rsidP="00144325">
      <w:pPr>
        <w:spacing w:after="0"/>
        <w:rPr>
          <w:b/>
        </w:rPr>
      </w:pPr>
      <w:r w:rsidRPr="00E025F9">
        <w:rPr>
          <w:b/>
        </w:rPr>
        <w:t>Purpose:</w:t>
      </w:r>
    </w:p>
    <w:p w14:paraId="21546547" w14:textId="5D65D23E" w:rsidR="00144325" w:rsidRPr="00A576EC" w:rsidRDefault="00955AC1" w:rsidP="00A576EC">
      <w:r w:rsidRPr="00A576EC">
        <w:t>In 2022, HB 44 Code Section 3.30 LMD Table S.2.2 Methods of Sealing, Category 3 was amended. The purpose of this proposal is to amend the same section found in the other HB 44 Device 3.XX Code Sections with the same language.</w:t>
      </w:r>
    </w:p>
    <w:p w14:paraId="1B1F518F" w14:textId="45171383" w:rsidR="00144325" w:rsidRPr="00AB010B" w:rsidRDefault="00144325" w:rsidP="00144325">
      <w:pPr>
        <w:keepNext/>
        <w:spacing w:after="0"/>
        <w:rPr>
          <w:b/>
        </w:rPr>
      </w:pPr>
      <w:r w:rsidRPr="00AB010B">
        <w:rPr>
          <w:b/>
        </w:rPr>
        <w:t>Original Justification:</w:t>
      </w:r>
    </w:p>
    <w:p w14:paraId="533B5F47" w14:textId="5C43BB5D" w:rsidR="00164E5B" w:rsidRPr="00A576EC" w:rsidRDefault="00164E5B" w:rsidP="00A576EC">
      <w:r w:rsidRPr="00A576EC">
        <w:t>Technology has advanced in all measurement areas with the integration of</w:t>
      </w:r>
      <w:r w:rsidR="00984857" w:rsidRPr="00A576EC">
        <w:t xml:space="preserve"> </w:t>
      </w:r>
      <w:r w:rsidRPr="00A576EC">
        <w:t>electronics for measuring devices and wireless transmission.</w:t>
      </w:r>
    </w:p>
    <w:p w14:paraId="27C312B1" w14:textId="77777777" w:rsidR="00164E5B" w:rsidRPr="00A576EC" w:rsidRDefault="00164E5B" w:rsidP="00A576EC">
      <w:r w:rsidRPr="00A576EC">
        <w:t>It is not practical to have direct wired connections to measuring devices where there are multiple devices or where access is limited for safety or installation requirements.</w:t>
      </w:r>
    </w:p>
    <w:p w14:paraId="01B0D95C" w14:textId="77777777" w:rsidR="00164E5B" w:rsidRPr="00A576EC" w:rsidRDefault="00164E5B" w:rsidP="00A576EC">
      <w:r w:rsidRPr="00A576EC">
        <w:lastRenderedPageBreak/>
        <w:t>It was shortsighted to not address this when the change was made to 3.30 LMD Table S.2.2 Methods of Sealing Category 3 back in 2022.</w:t>
      </w:r>
    </w:p>
    <w:p w14:paraId="35950E25" w14:textId="77777777" w:rsidR="00D72B8D" w:rsidRPr="00A576EC" w:rsidRDefault="00164E5B" w:rsidP="00A576EC">
      <w:r w:rsidRPr="00A576EC">
        <w:t>The proposed language enables non-wired transmission from the measuring device to another device from which the information can be printed.</w:t>
      </w:r>
    </w:p>
    <w:p w14:paraId="011C5763" w14:textId="08BAA97E" w:rsidR="00D72B8D" w:rsidRPr="00A576EC" w:rsidRDefault="00D72B8D" w:rsidP="00A576EC">
      <w:r w:rsidRPr="00A576EC">
        <w:t>The submitter acknowledged these potential arguments against:</w:t>
      </w:r>
    </w:p>
    <w:p w14:paraId="5F32A97A" w14:textId="1A27BA22" w:rsidR="00A85724" w:rsidRPr="00A576EC" w:rsidRDefault="00A85724" w:rsidP="00A576EC">
      <w:pPr>
        <w:pStyle w:val="ListParagraph"/>
        <w:numPr>
          <w:ilvl w:val="0"/>
          <w:numId w:val="13"/>
        </w:numPr>
      </w:pPr>
      <w:r w:rsidRPr="00A576EC">
        <w:t>Do not change the other code sections Method of Sealing Category 3because the LMD code section was modified for RMFDs which are burdened if required a direct wired connection.</w:t>
      </w:r>
    </w:p>
    <w:p w14:paraId="359C95D9" w14:textId="77777777" w:rsidR="00A85724" w:rsidRPr="00A576EC" w:rsidRDefault="00A85724" w:rsidP="00A576EC">
      <w:pPr>
        <w:pStyle w:val="ListParagraph"/>
        <w:numPr>
          <w:ilvl w:val="0"/>
          <w:numId w:val="13"/>
        </w:numPr>
      </w:pPr>
      <w:r w:rsidRPr="00A576EC">
        <w:t>Devices are not secure and could be fraudulently adjusted if wireless transmission is allowed for all measuring devices.</w:t>
      </w:r>
    </w:p>
    <w:p w14:paraId="3B6AE803" w14:textId="532D6838" w:rsidR="00164E5B" w:rsidRPr="00A576EC" w:rsidRDefault="00A85724" w:rsidP="00A576EC">
      <w:pPr>
        <w:pStyle w:val="ListParagraph"/>
        <w:numPr>
          <w:ilvl w:val="0"/>
          <w:numId w:val="13"/>
        </w:numPr>
      </w:pPr>
      <w:r w:rsidRPr="00A576EC">
        <w:t>Weighing devices in Code Sections 2.XX are not recognized in the proposal.</w:t>
      </w:r>
    </w:p>
    <w:p w14:paraId="2DA71E26" w14:textId="55ACB90A" w:rsidR="00984857" w:rsidRPr="00A576EC" w:rsidRDefault="00984857" w:rsidP="00A576EC">
      <w:r w:rsidRPr="00A576EC">
        <w:t>The submitter requested Voting status in 2026.</w:t>
      </w:r>
    </w:p>
    <w:p w14:paraId="443E0D36" w14:textId="7AA37C91" w:rsidR="00865AD3" w:rsidRPr="003C355F" w:rsidRDefault="007B2B4E" w:rsidP="00AD1E4A">
      <w:pPr>
        <w:pStyle w:val="ItemHeading"/>
        <w:tabs>
          <w:tab w:val="clear" w:pos="900"/>
          <w:tab w:val="left" w:pos="1620"/>
        </w:tabs>
        <w:ind w:left="2160" w:hanging="2160"/>
      </w:pPr>
      <w:bookmarkStart w:id="627" w:name="_Toc214269756"/>
      <w:r>
        <w:t xml:space="preserve">B3: </w:t>
      </w:r>
      <w:r w:rsidR="000421DD">
        <w:t>VTM-26.1</w:t>
      </w:r>
      <w:r w:rsidR="00865AD3" w:rsidRPr="003C355F">
        <w:tab/>
      </w:r>
      <w:r w:rsidR="00865AD3" w:rsidRPr="003C355F">
        <w:tab/>
      </w:r>
      <w:r w:rsidR="00B246BB">
        <w:t>Table S.2.2. Categories of Device and Methods of Sealing</w:t>
      </w:r>
      <w:bookmarkEnd w:id="627"/>
    </w:p>
    <w:p w14:paraId="164934D0" w14:textId="77777777" w:rsidR="00144325" w:rsidRPr="00E025F9" w:rsidRDefault="00144325" w:rsidP="00144325">
      <w:pPr>
        <w:spacing w:after="0"/>
        <w:rPr>
          <w:b/>
        </w:rPr>
      </w:pPr>
      <w:r w:rsidRPr="00E025F9">
        <w:rPr>
          <w:b/>
        </w:rPr>
        <w:t>Item under Consideration:</w:t>
      </w:r>
    </w:p>
    <w:p w14:paraId="117BBE65" w14:textId="7E8738B9" w:rsidR="00144325" w:rsidRDefault="007B2B4E" w:rsidP="00144325">
      <w:r>
        <w:t>Amend</w:t>
      </w:r>
      <w:r w:rsidR="00272042">
        <w:t xml:space="preserve"> NIST Handbook 44 Vehicle Tank Meters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272042" w:rsidRPr="008A1BF0" w14:paraId="492A76B7"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5CF4CC01" w14:textId="77777777" w:rsidR="00272042" w:rsidRPr="008A1BF0" w:rsidRDefault="00272042" w:rsidP="00864951">
            <w:pPr>
              <w:spacing w:after="0"/>
              <w:jc w:val="center"/>
              <w:rPr>
                <w:b/>
                <w:bCs/>
                <w:i/>
              </w:rPr>
            </w:pPr>
            <w:r w:rsidRPr="008A1BF0">
              <w:rPr>
                <w:b/>
                <w:bCs/>
                <w:i/>
              </w:rPr>
              <w:t xml:space="preserve">Table S.2.2. </w:t>
            </w:r>
          </w:p>
          <w:p w14:paraId="3643268B" w14:textId="77777777" w:rsidR="00272042" w:rsidRPr="008A1BF0" w:rsidRDefault="00272042" w:rsidP="00864951">
            <w:pPr>
              <w:spacing w:after="0"/>
              <w:jc w:val="center"/>
              <w:rPr>
                <w:b/>
                <w:bCs/>
                <w:i/>
              </w:rPr>
            </w:pPr>
            <w:r w:rsidRPr="008A1BF0">
              <w:rPr>
                <w:b/>
                <w:bCs/>
                <w:i/>
              </w:rPr>
              <w:t>Categories of Device and Methods of Sealing</w:t>
            </w:r>
          </w:p>
        </w:tc>
      </w:tr>
      <w:tr w:rsidR="00272042" w:rsidRPr="008A1BF0" w14:paraId="00AB5A3A"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7D192A9C" w14:textId="77777777" w:rsidR="00272042" w:rsidRPr="008A1BF0" w:rsidRDefault="00272042" w:rsidP="00864951">
            <w:pPr>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4984A499" w14:textId="77777777" w:rsidR="00272042" w:rsidRPr="008A1BF0" w:rsidRDefault="00272042" w:rsidP="00864951">
            <w:pPr>
              <w:spacing w:after="0"/>
              <w:jc w:val="center"/>
              <w:rPr>
                <w:b/>
                <w:bCs/>
                <w:i/>
              </w:rPr>
            </w:pPr>
            <w:r w:rsidRPr="008A1BF0">
              <w:rPr>
                <w:b/>
                <w:bCs/>
                <w:i/>
              </w:rPr>
              <w:t>Methods of Sealing</w:t>
            </w:r>
          </w:p>
        </w:tc>
      </w:tr>
      <w:tr w:rsidR="00272042" w:rsidRPr="008A1BF0" w14:paraId="6E316CED"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48B111FA" w14:textId="77777777" w:rsidR="00272042" w:rsidRPr="008A1BF0" w:rsidRDefault="00272042" w:rsidP="00864951">
            <w:pPr>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4C0B726C" w14:textId="77777777" w:rsidR="00272042" w:rsidRPr="008A1BF0" w:rsidRDefault="00272042" w:rsidP="00864951">
            <w:pPr>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272042" w:rsidRPr="008A1BF0" w14:paraId="105DC9D3"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792CBC2D" w14:textId="77777777" w:rsidR="00272042" w:rsidRPr="008A1BF0" w:rsidRDefault="00272042" w:rsidP="00864951">
            <w:pPr>
              <w:spacing w:after="0"/>
              <w:rPr>
                <w:bCs/>
                <w:i/>
              </w:rPr>
            </w:pPr>
            <w:r w:rsidRPr="008A1BF0">
              <w:rPr>
                <w:b/>
                <w:bCs/>
                <w:i/>
              </w:rPr>
              <w:t>Category 2:</w:t>
            </w:r>
            <w:r w:rsidRPr="008A1BF0">
              <w:rPr>
                <w:bCs/>
                <w:i/>
              </w:rPr>
              <w:t>  Remote configuration capability, but access is controlled by physical hardware.</w:t>
            </w:r>
          </w:p>
          <w:p w14:paraId="443C02C2" w14:textId="77777777" w:rsidR="00272042" w:rsidRPr="008A1BF0" w:rsidRDefault="00272042" w:rsidP="00864951">
            <w:pPr>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4D42A26B" w14:textId="77777777" w:rsidR="00272042" w:rsidRPr="008A1BF0" w:rsidRDefault="00272042" w:rsidP="00864951">
            <w:pPr>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272042" w:rsidRPr="008A1BF0" w14:paraId="3D7BD2DC"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79146D27" w14:textId="77777777" w:rsidR="00272042" w:rsidRPr="008A1BF0" w:rsidRDefault="00272042" w:rsidP="00864951">
            <w:pPr>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1FAC78A4" w14:textId="77777777" w:rsidR="00272042" w:rsidRPr="008A1BF0" w:rsidRDefault="00272042" w:rsidP="00864951">
            <w:pPr>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369CEEA4" w14:textId="23733447" w:rsidR="00272042" w:rsidRPr="008A1BF0" w:rsidRDefault="00272042" w:rsidP="00864951">
            <w:pPr>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sidR="00721D9E">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4C780CB4" w14:textId="77777777" w:rsidR="00272042" w:rsidRDefault="00272042" w:rsidP="00144325"/>
    <w:p w14:paraId="5343F052" w14:textId="77777777" w:rsidR="00144325" w:rsidRDefault="00144325" w:rsidP="00144325">
      <w:pPr>
        <w:keepNext/>
        <w:spacing w:after="0"/>
      </w:pPr>
      <w:r w:rsidRPr="00E025F9">
        <w:rPr>
          <w:b/>
        </w:rPr>
        <w:lastRenderedPageBreak/>
        <w:t xml:space="preserve">Previous </w:t>
      </w:r>
      <w:r>
        <w:rPr>
          <w:b/>
        </w:rPr>
        <w:t>Status</w:t>
      </w:r>
      <w:r w:rsidRPr="00E025F9">
        <w:rPr>
          <w:b/>
        </w:rPr>
        <w:t>:</w:t>
      </w:r>
    </w:p>
    <w:p w14:paraId="023868CF" w14:textId="42158909" w:rsidR="00144325" w:rsidRDefault="00144325" w:rsidP="00E239B2">
      <w:pPr>
        <w:ind w:firstLine="360"/>
      </w:pPr>
      <w:r>
        <w:t xml:space="preserve">New Proposal </w:t>
      </w:r>
    </w:p>
    <w:p w14:paraId="389165B3" w14:textId="37F4DE3C" w:rsidR="00C640AC" w:rsidRPr="00FA7255" w:rsidRDefault="00C640AC" w:rsidP="00FA7255">
      <w:pPr>
        <w:keepNext/>
        <w:keepLines/>
        <w:rPr>
          <w:b/>
        </w:rPr>
      </w:pPr>
      <w:r w:rsidRPr="00B111BA">
        <w:rPr>
          <w:b/>
        </w:rPr>
        <w:t>Regional Associations’ Comments:</w:t>
      </w:r>
    </w:p>
    <w:p w14:paraId="0859B3C5" w14:textId="7EB4F362" w:rsidR="001A3900" w:rsidRDefault="00C640AC" w:rsidP="00FA7255">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55A4E77E" w14:textId="09C1ABAB" w:rsidR="001A3900" w:rsidRPr="00997715" w:rsidRDefault="001A3900" w:rsidP="00FA7255">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04C7604D" w14:textId="20B6D4E7" w:rsidR="001A3900" w:rsidRPr="00997715" w:rsidRDefault="001A3900" w:rsidP="00FA7255">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1EE030E4" w14:textId="47AB60D6" w:rsidR="001A3900" w:rsidRPr="00997715" w:rsidRDefault="001A3900" w:rsidP="00FA7255">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03AAFF71" w14:textId="5816BA58" w:rsidR="001A3900" w:rsidRPr="00997715" w:rsidRDefault="001A3900" w:rsidP="00FA7255">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390939A6" w14:textId="080ED3A3" w:rsidR="001A3900" w:rsidRPr="00997715" w:rsidRDefault="001A3900" w:rsidP="00FA7255">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1F26AB36" w14:textId="1BF67479" w:rsidR="001A3900" w:rsidRPr="00997715" w:rsidRDefault="001A3900" w:rsidP="00FA7255">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w:t>
      </w:r>
      <w:r w:rsidR="00FA7255">
        <w:rPr>
          <w:rFonts w:eastAsia="Times New Roman"/>
          <w:szCs w:val="24"/>
        </w:rPr>
        <w:t xml:space="preserve">e </w:t>
      </w: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221E6112" w14:textId="240E28D4" w:rsidR="001A3900" w:rsidRPr="00997715" w:rsidRDefault="001A3900" w:rsidP="00FA7255">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4F4381FF" w14:textId="132735D6" w:rsidR="001A3900" w:rsidRPr="00997715" w:rsidRDefault="001A3900" w:rsidP="00FA7255">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6199F1E2" w14:textId="51AF3584" w:rsidR="001A3900" w:rsidRPr="00997715" w:rsidRDefault="001A3900" w:rsidP="00FA7255">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03DF0F0D" w14:textId="682B5024" w:rsidR="001A3900" w:rsidRDefault="001A3900" w:rsidP="00FA7255">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76801A59" w14:textId="09CEBA55" w:rsidR="00C640AC" w:rsidRPr="00FA7255" w:rsidRDefault="001A3900" w:rsidP="00FA7255">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2B7FB308" w14:textId="0993472F"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028B1E3E" w14:textId="5BF5743B" w:rsidR="00A05076" w:rsidRDefault="00A05076" w:rsidP="00FA7255">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w:t>
      </w:r>
      <w:r>
        <w:rPr>
          <w:rFonts w:eastAsia="Times New Roman"/>
          <w:szCs w:val="24"/>
        </w:rPr>
        <w:lastRenderedPageBreak/>
        <w:t xml:space="preserve">language from the NTEP Measuring Sector was presented to the Body during open hearing. The comments and recommendation below are based on the updated language. All supporting documents can be found on the CWMA site. </w:t>
      </w:r>
    </w:p>
    <w:p w14:paraId="4EA84872" w14:textId="70C31B92" w:rsidR="00A05076" w:rsidRDefault="00A05076" w:rsidP="00FA7255">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1F81F5BA" w14:textId="362FF068" w:rsidR="00A05076" w:rsidRDefault="00A05076" w:rsidP="00FA7255">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57BC9086" w14:textId="77777777" w:rsidR="00A05076" w:rsidRPr="000344C7" w:rsidRDefault="00A05076" w:rsidP="00A05076">
      <w:pPr>
        <w:spacing w:before="40" w:after="0"/>
        <w:ind w:left="342"/>
        <w:rPr>
          <w:b/>
          <w:bCs/>
        </w:rPr>
      </w:pPr>
      <w:r w:rsidRPr="000344C7">
        <w:rPr>
          <w:b/>
          <w:bCs/>
        </w:rPr>
        <w:t xml:space="preserve">3.30 LMD Table S.2.2, </w:t>
      </w:r>
    </w:p>
    <w:p w14:paraId="7801481B" w14:textId="77777777" w:rsidR="00A05076" w:rsidRPr="00310588" w:rsidRDefault="00A05076" w:rsidP="00A05076">
      <w:pPr>
        <w:spacing w:after="0"/>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6438356F" w14:textId="77777777" w:rsidR="00A05076" w:rsidRDefault="00A05076" w:rsidP="00A05076">
      <w:pPr>
        <w:spacing w:before="40" w:after="0"/>
        <w:ind w:left="342"/>
      </w:pPr>
    </w:p>
    <w:p w14:paraId="5B66C674" w14:textId="77777777" w:rsidR="00A05076" w:rsidRPr="000344C7" w:rsidRDefault="00A05076" w:rsidP="00A05076">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10D835E5" w14:textId="77777777" w:rsidR="00A05076" w:rsidRPr="000344C7" w:rsidRDefault="00A05076" w:rsidP="00A05076">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51985F4B" w14:textId="77777777" w:rsidR="00A05076" w:rsidRPr="000344C7" w:rsidRDefault="00A05076" w:rsidP="00A05076">
      <w:pPr>
        <w:spacing w:before="40" w:after="0"/>
        <w:ind w:left="342"/>
        <w:rPr>
          <w:b/>
          <w:bCs/>
        </w:rPr>
      </w:pPr>
      <w:r w:rsidRPr="00EE3F2F">
        <w:rPr>
          <w:b/>
          <w:bCs/>
        </w:rPr>
        <w:t>3.4.1 NUEMS Table</w:t>
      </w:r>
      <w:r w:rsidRPr="000344C7">
        <w:rPr>
          <w:b/>
          <w:bCs/>
        </w:rPr>
        <w:t xml:space="preserve"> S.2.2.</w:t>
      </w:r>
    </w:p>
    <w:p w14:paraId="5D8C9690" w14:textId="77777777" w:rsidR="00A05076" w:rsidRPr="00310588" w:rsidRDefault="00A05076" w:rsidP="00A05076">
      <w:pPr>
        <w:spacing w:after="0"/>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7578F5BD" w14:textId="77777777" w:rsidR="00A05076" w:rsidRDefault="00A05076" w:rsidP="00A05076">
      <w:pPr>
        <w:spacing w:before="40" w:after="0"/>
        <w:ind w:left="342"/>
      </w:pPr>
    </w:p>
    <w:p w14:paraId="3C785549" w14:textId="77777777" w:rsidR="00A05076" w:rsidRPr="000344C7" w:rsidRDefault="00A05076" w:rsidP="00A05076">
      <w:pPr>
        <w:spacing w:before="40" w:after="0"/>
        <w:ind w:left="342"/>
        <w:rPr>
          <w:b/>
          <w:bCs/>
        </w:rPr>
      </w:pPr>
      <w:r w:rsidRPr="00EE3F2F">
        <w:rPr>
          <w:b/>
          <w:bCs/>
        </w:rPr>
        <w:t xml:space="preserve">3.40 EVFS Table S.3.3., </w:t>
      </w:r>
    </w:p>
    <w:p w14:paraId="1C694EB4" w14:textId="3A72556F" w:rsidR="00A05076" w:rsidRPr="00FA7255" w:rsidRDefault="00A05076" w:rsidP="00FA7255">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09E1E8A8" w14:textId="77777777" w:rsidR="00EC6849"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34823E19" w14:textId="2BC3F873" w:rsidR="009C7FFA" w:rsidRDefault="009C7FFA" w:rsidP="00FA7255">
      <w:pPr>
        <w:rPr>
          <w:rFonts w:eastAsia="Times New Roman"/>
          <w:szCs w:val="24"/>
        </w:rPr>
      </w:pPr>
      <w:r>
        <w:rPr>
          <w:rFonts w:eastAsia="Times New Roman"/>
          <w:szCs w:val="24"/>
        </w:rPr>
        <w:t>Representative from VT – Recommends these tables should be consolidated and moved to a single location in the handbook, for example the general code or in an appendix.</w:t>
      </w:r>
    </w:p>
    <w:p w14:paraId="08633158" w14:textId="34CA0338" w:rsidR="009C7FFA" w:rsidRDefault="009C7FFA" w:rsidP="00FA7255">
      <w:pPr>
        <w:rPr>
          <w:rFonts w:eastAsia="Times New Roman"/>
          <w:szCs w:val="24"/>
        </w:rPr>
      </w:pPr>
      <w:r>
        <w:rPr>
          <w:rFonts w:eastAsia="Times New Roman"/>
          <w:szCs w:val="24"/>
        </w:rPr>
        <w:t xml:space="preserve">Representative from NJ – </w:t>
      </w:r>
      <w:r w:rsidRPr="000E583F">
        <w:rPr>
          <w:rFonts w:eastAsia="Times New Roman"/>
          <w:szCs w:val="24"/>
        </w:rPr>
        <w:t>Explained that the event logger information should be available at the time of inspection</w:t>
      </w:r>
      <w:r>
        <w:rPr>
          <w:rFonts w:eastAsia="Times New Roman"/>
          <w:szCs w:val="24"/>
        </w:rPr>
        <w:t xml:space="preserve"> and w</w:t>
      </w:r>
      <w:r w:rsidRPr="000E583F">
        <w:rPr>
          <w:rFonts w:eastAsia="Times New Roman"/>
          <w:szCs w:val="24"/>
        </w:rPr>
        <w:t xml:space="preserve">asn’t sure if the information is transmitted electronically would allow for this. Recommends developing status. </w:t>
      </w:r>
    </w:p>
    <w:p w14:paraId="3438DDC8" w14:textId="77777777" w:rsidR="009C7FFA" w:rsidRDefault="009C7FFA" w:rsidP="009C7FFA">
      <w:pPr>
        <w:jc w:val="left"/>
        <w:rPr>
          <w:rFonts w:eastAsia="Times New Roman"/>
          <w:szCs w:val="24"/>
        </w:rPr>
      </w:pPr>
      <w:r>
        <w:rPr>
          <w:rFonts w:eastAsia="Times New Roman"/>
          <w:szCs w:val="24"/>
        </w:rPr>
        <w:t>Updates submitted to NEWMA S&amp;T Chair.</w:t>
      </w:r>
    </w:p>
    <w:p w14:paraId="2F6808A6" w14:textId="77777777" w:rsidR="00FA7255" w:rsidRDefault="009C7FFA" w:rsidP="009C7FFA">
      <w:pPr>
        <w:jc w:val="left"/>
        <w:rPr>
          <w:rFonts w:eastAsia="Times New Roman"/>
          <w:szCs w:val="24"/>
        </w:rPr>
      </w:pPr>
      <w:r>
        <w:rPr>
          <w:rFonts w:eastAsia="Times New Roman"/>
          <w:szCs w:val="24"/>
        </w:rPr>
        <w:t xml:space="preserve">The committee recommends a developing status for this item. </w:t>
      </w:r>
    </w:p>
    <w:p w14:paraId="5D04068E" w14:textId="20712368" w:rsidR="00C640AC" w:rsidRDefault="00C640AC" w:rsidP="009C7FFA">
      <w:pPr>
        <w:jc w:val="left"/>
      </w:pPr>
      <w:r>
        <w:rPr>
          <w:u w:val="single"/>
        </w:rPr>
        <w:t>S</w:t>
      </w:r>
      <w:r w:rsidRPr="00EF1ACC">
        <w:rPr>
          <w:u w:val="single"/>
        </w:rPr>
        <w:t>WMA 202</w:t>
      </w:r>
      <w:r>
        <w:rPr>
          <w:u w:val="single"/>
        </w:rPr>
        <w:t>5</w:t>
      </w:r>
      <w:r w:rsidRPr="00EF1ACC">
        <w:rPr>
          <w:u w:val="single"/>
        </w:rPr>
        <w:t xml:space="preserve"> </w:t>
      </w:r>
      <w:r w:rsidR="00C306E2">
        <w:rPr>
          <w:u w:val="single"/>
        </w:rPr>
        <w:t>Annual</w:t>
      </w:r>
      <w:r w:rsidRPr="00EF1ACC">
        <w:rPr>
          <w:u w:val="single"/>
        </w:rPr>
        <w:t xml:space="preserve"> Meeting</w:t>
      </w:r>
      <w:r>
        <w:rPr>
          <w:u w:val="single"/>
        </w:rPr>
        <w:t>:</w:t>
      </w:r>
      <w:r>
        <w:t xml:space="preserve"> </w:t>
      </w:r>
    </w:p>
    <w:p w14:paraId="63AA3855" w14:textId="77777777" w:rsidR="00192065" w:rsidRDefault="00192065" w:rsidP="00192065">
      <w:pPr>
        <w:spacing w:after="0"/>
        <w:rPr>
          <w:rFonts w:eastAsia="Times New Roman"/>
          <w:szCs w:val="24"/>
        </w:rPr>
      </w:pPr>
      <w:r>
        <w:rPr>
          <w:rFonts w:eastAsia="Times New Roman"/>
          <w:szCs w:val="24"/>
        </w:rPr>
        <w:t>The 2025 SWMA S&amp;T Committee heard the following comments:</w:t>
      </w:r>
    </w:p>
    <w:p w14:paraId="0CF843B7" w14:textId="77777777" w:rsidR="00BD040C" w:rsidRDefault="00192065" w:rsidP="00192065">
      <w:pPr>
        <w:spacing w:after="0"/>
        <w:rPr>
          <w:rFonts w:eastAsia="Times New Roman"/>
          <w:szCs w:val="24"/>
        </w:rPr>
      </w:pPr>
      <w:r>
        <w:rPr>
          <w:rFonts w:eastAsia="Times New Roman"/>
          <w:szCs w:val="24"/>
        </w:rPr>
        <w:lastRenderedPageBreak/>
        <w:t xml:space="preserve">Michael Keilty, Endress+Hauser (submitter) – questioned about Cat 3 devices – descriptions in each measuring code has disparities. LMD had the best initially, so they used it in the original proposal to recommend all are uniform. </w:t>
      </w:r>
    </w:p>
    <w:p w14:paraId="77A9ACFD" w14:textId="6AEDD247" w:rsidR="00192065" w:rsidRDefault="00192065" w:rsidP="00192065">
      <w:pPr>
        <w:spacing w:after="0"/>
        <w:rPr>
          <w:rFonts w:eastAsia="Times New Roman"/>
          <w:szCs w:val="24"/>
        </w:rPr>
      </w:pPr>
      <w:r>
        <w:rPr>
          <w:rFonts w:eastAsia="Times New Roman"/>
          <w:szCs w:val="24"/>
        </w:rPr>
        <w:t xml:space="preserve">Later, it was revised to the EVSE Cat 3 description as it is more explicit on how to provide event log information.  Materials available online – 2 submittals – a letter to Withdraw original language (using LMD language) and submit new request (using EVFS language) MS Form 15 Method of Sealing 3.40 EVFS Table S 3 3 description - edit to strike EVSE and replace with Device.  </w:t>
      </w:r>
    </w:p>
    <w:p w14:paraId="435E6CDB" w14:textId="77777777" w:rsidR="00192065" w:rsidRDefault="00192065" w:rsidP="00192065">
      <w:pPr>
        <w:spacing w:after="0"/>
        <w:rPr>
          <w:rFonts w:eastAsia="Times New Roman"/>
          <w:szCs w:val="24"/>
        </w:rPr>
      </w:pPr>
      <w:r>
        <w:rPr>
          <w:rFonts w:eastAsia="Times New Roman"/>
          <w:szCs w:val="24"/>
        </w:rPr>
        <w:t>Sections to be affected to allow uniformity:</w:t>
      </w:r>
    </w:p>
    <w:p w14:paraId="1882ECA5" w14:textId="77777777" w:rsidR="00192065" w:rsidRPr="009A4AD1" w:rsidRDefault="00192065" w:rsidP="00192065">
      <w:pPr>
        <w:spacing w:after="0"/>
        <w:rPr>
          <w:rFonts w:eastAsia="Times New Roman"/>
          <w:szCs w:val="24"/>
        </w:rPr>
      </w:pPr>
      <w:r w:rsidRPr="009A4AD1">
        <w:rPr>
          <w:rFonts w:eastAsia="Times New Roman"/>
          <w:szCs w:val="24"/>
        </w:rPr>
        <w:t>3.30 LMD Table S.2.2,</w:t>
      </w:r>
    </w:p>
    <w:p w14:paraId="71BD3CAC" w14:textId="77777777" w:rsidR="00192065" w:rsidRPr="009A4AD1" w:rsidRDefault="00192065" w:rsidP="00192065">
      <w:pPr>
        <w:spacing w:after="0"/>
        <w:rPr>
          <w:rFonts w:eastAsia="Times New Roman"/>
          <w:szCs w:val="24"/>
        </w:rPr>
      </w:pPr>
      <w:r w:rsidRPr="009A4AD1">
        <w:rPr>
          <w:rFonts w:eastAsia="Times New Roman"/>
          <w:szCs w:val="24"/>
        </w:rPr>
        <w:t>3.31 VTM Table S.2.2.,</w:t>
      </w:r>
    </w:p>
    <w:p w14:paraId="03CD7E4F" w14:textId="77777777" w:rsidR="00192065" w:rsidRPr="009A4AD1" w:rsidRDefault="00192065" w:rsidP="00192065">
      <w:pPr>
        <w:spacing w:after="0"/>
        <w:rPr>
          <w:rFonts w:eastAsia="Times New Roman"/>
          <w:szCs w:val="24"/>
        </w:rPr>
      </w:pPr>
      <w:r w:rsidRPr="009A4AD1">
        <w:rPr>
          <w:rFonts w:eastAsia="Times New Roman"/>
          <w:szCs w:val="24"/>
        </w:rPr>
        <w:t>3.32 LPG&amp;AALM Table S.2.2.,</w:t>
      </w:r>
    </w:p>
    <w:p w14:paraId="7D735EDC" w14:textId="77777777" w:rsidR="00192065" w:rsidRPr="009A4AD1" w:rsidRDefault="00192065" w:rsidP="00192065">
      <w:pPr>
        <w:spacing w:after="0"/>
        <w:rPr>
          <w:rFonts w:eastAsia="Times New Roman"/>
          <w:szCs w:val="24"/>
        </w:rPr>
      </w:pPr>
      <w:r w:rsidRPr="009A4AD1">
        <w:rPr>
          <w:rFonts w:eastAsia="Times New Roman"/>
          <w:szCs w:val="24"/>
        </w:rPr>
        <w:t>3.34 CLM Table S.2.5.,</w:t>
      </w:r>
    </w:p>
    <w:p w14:paraId="4E0B06AC" w14:textId="77777777" w:rsidR="00192065" w:rsidRPr="009A4AD1" w:rsidRDefault="00192065" w:rsidP="00192065">
      <w:pPr>
        <w:spacing w:after="0"/>
        <w:rPr>
          <w:rFonts w:eastAsia="Times New Roman"/>
          <w:szCs w:val="24"/>
        </w:rPr>
      </w:pPr>
      <w:r w:rsidRPr="009A4AD1">
        <w:rPr>
          <w:rFonts w:eastAsia="Times New Roman"/>
          <w:szCs w:val="24"/>
        </w:rPr>
        <w:t>3.35 MM Table S.2.3.,</w:t>
      </w:r>
    </w:p>
    <w:p w14:paraId="180BCBEE" w14:textId="77777777" w:rsidR="00192065" w:rsidRPr="009A4AD1" w:rsidRDefault="00192065" w:rsidP="00192065">
      <w:pPr>
        <w:spacing w:after="0"/>
        <w:rPr>
          <w:rFonts w:eastAsia="Times New Roman"/>
          <w:szCs w:val="24"/>
        </w:rPr>
      </w:pPr>
      <w:r w:rsidRPr="009A4AD1">
        <w:rPr>
          <w:rFonts w:eastAsia="Times New Roman"/>
          <w:szCs w:val="24"/>
        </w:rPr>
        <w:t>3.36 WM Table S.2.1.,</w:t>
      </w:r>
    </w:p>
    <w:p w14:paraId="179B1BF7" w14:textId="77777777" w:rsidR="00192065" w:rsidRPr="009A4AD1" w:rsidRDefault="00192065" w:rsidP="00192065">
      <w:pPr>
        <w:spacing w:after="0"/>
        <w:rPr>
          <w:rFonts w:eastAsia="Times New Roman"/>
          <w:szCs w:val="24"/>
        </w:rPr>
      </w:pPr>
      <w:r w:rsidRPr="009A4AD1">
        <w:rPr>
          <w:rFonts w:eastAsia="Times New Roman"/>
          <w:szCs w:val="24"/>
        </w:rPr>
        <w:t>3.37 MFM Table S.3.5.,</w:t>
      </w:r>
    </w:p>
    <w:p w14:paraId="348C968B" w14:textId="77777777" w:rsidR="00192065" w:rsidRPr="009A4AD1" w:rsidRDefault="00192065" w:rsidP="00192065">
      <w:pPr>
        <w:spacing w:after="0"/>
        <w:rPr>
          <w:rFonts w:eastAsia="Times New Roman"/>
          <w:szCs w:val="24"/>
        </w:rPr>
      </w:pPr>
      <w:r w:rsidRPr="009A4AD1">
        <w:rPr>
          <w:rFonts w:eastAsia="Times New Roman"/>
          <w:szCs w:val="24"/>
        </w:rPr>
        <w:t>3.38 CDLM Table S.2.5.,</w:t>
      </w:r>
    </w:p>
    <w:p w14:paraId="107814BC" w14:textId="77777777" w:rsidR="00192065" w:rsidRPr="009A4AD1" w:rsidRDefault="00192065" w:rsidP="00192065">
      <w:pPr>
        <w:spacing w:after="0"/>
        <w:rPr>
          <w:rFonts w:eastAsia="Times New Roman"/>
          <w:szCs w:val="24"/>
        </w:rPr>
      </w:pPr>
      <w:r w:rsidRPr="009A4AD1">
        <w:rPr>
          <w:rFonts w:eastAsia="Times New Roman"/>
          <w:szCs w:val="24"/>
        </w:rPr>
        <w:t>3.39 HGM Table S.3.3,</w:t>
      </w:r>
    </w:p>
    <w:p w14:paraId="69C039A6" w14:textId="77777777" w:rsidR="00192065" w:rsidRPr="009A4AD1" w:rsidRDefault="00192065" w:rsidP="00192065">
      <w:pPr>
        <w:spacing w:after="0"/>
        <w:rPr>
          <w:rFonts w:eastAsia="Times New Roman"/>
          <w:szCs w:val="24"/>
        </w:rPr>
      </w:pPr>
      <w:r w:rsidRPr="009A4AD1">
        <w:rPr>
          <w:rFonts w:eastAsia="Times New Roman"/>
          <w:szCs w:val="24"/>
        </w:rPr>
        <w:t>3.40 EVFS Table S.3.3.,</w:t>
      </w:r>
    </w:p>
    <w:p w14:paraId="0E708ED7" w14:textId="77777777" w:rsidR="00192065" w:rsidRPr="009A4AD1" w:rsidRDefault="00192065" w:rsidP="00192065">
      <w:pPr>
        <w:spacing w:after="0"/>
        <w:rPr>
          <w:rFonts w:eastAsia="Times New Roman"/>
          <w:szCs w:val="24"/>
        </w:rPr>
      </w:pPr>
      <w:r w:rsidRPr="009A4AD1">
        <w:rPr>
          <w:rFonts w:eastAsia="Times New Roman"/>
          <w:szCs w:val="24"/>
        </w:rPr>
        <w:t>3.41 NUEMS Table S.2.2.</w:t>
      </w:r>
    </w:p>
    <w:p w14:paraId="0F249969" w14:textId="77777777" w:rsidR="00192065" w:rsidRDefault="00192065" w:rsidP="00192065">
      <w:pPr>
        <w:spacing w:after="0"/>
        <w:rPr>
          <w:rFonts w:eastAsia="Times New Roman"/>
          <w:szCs w:val="24"/>
        </w:rPr>
      </w:pPr>
      <w:r>
        <w:rPr>
          <w:rFonts w:eastAsia="Times New Roman"/>
          <w:szCs w:val="24"/>
        </w:rPr>
        <w:t>This proposal allows for a device to be designed so that the event log can be obtained by some format, securely</w:t>
      </w:r>
    </w:p>
    <w:p w14:paraId="3FCBD518" w14:textId="686BA74F" w:rsidR="00192065" w:rsidRDefault="00192065" w:rsidP="00FA7255">
      <w:pPr>
        <w:rPr>
          <w:rFonts w:eastAsia="Times New Roman"/>
          <w:szCs w:val="24"/>
        </w:rPr>
      </w:pPr>
      <w:r>
        <w:rPr>
          <w:rFonts w:eastAsia="Times New Roman"/>
          <w:szCs w:val="24"/>
        </w:rPr>
        <w:t>He recommends Voting Status.</w:t>
      </w:r>
    </w:p>
    <w:p w14:paraId="5E3093AE" w14:textId="7495073F" w:rsidR="00192065" w:rsidRDefault="00192065" w:rsidP="00FA7255">
      <w:pPr>
        <w:rPr>
          <w:rFonts w:eastAsia="Times New Roman"/>
          <w:szCs w:val="24"/>
        </w:rPr>
      </w:pPr>
      <w:r>
        <w:rPr>
          <w:rFonts w:eastAsia="Times New Roman"/>
          <w:szCs w:val="24"/>
        </w:rPr>
        <w:t xml:space="preserve">Brent Price, Gilbarco – supports the item moving forward as Voting - be sure to include LMDs as part of this </w:t>
      </w:r>
    </w:p>
    <w:p w14:paraId="41DC70EA" w14:textId="1F4C2678" w:rsidR="00192065" w:rsidRDefault="00192065" w:rsidP="00FA7255">
      <w:pPr>
        <w:rPr>
          <w:rFonts w:eastAsia="Times New Roman"/>
          <w:szCs w:val="24"/>
        </w:rPr>
      </w:pPr>
      <w:r>
        <w:rPr>
          <w:rFonts w:eastAsia="Times New Roman"/>
          <w:szCs w:val="24"/>
        </w:rPr>
        <w:t>Alison Wilkinson, Maryland - supports Voting status</w:t>
      </w:r>
    </w:p>
    <w:p w14:paraId="40E4972D" w14:textId="77777777" w:rsidR="00192065" w:rsidRDefault="00192065" w:rsidP="00FA7255">
      <w:pPr>
        <w:rPr>
          <w:rFonts w:eastAsia="Times New Roman"/>
          <w:szCs w:val="24"/>
        </w:rPr>
      </w:pPr>
      <w:r>
        <w:rPr>
          <w:rFonts w:eastAsia="Times New Roman"/>
          <w:szCs w:val="24"/>
        </w:rPr>
        <w:t>The committee recommends Voting status on the item, as revised and with the additional editorial revision removing the extra period in 3.4.1 NUEMs, changing it to 3.41 NEUMS.</w:t>
      </w:r>
    </w:p>
    <w:p w14:paraId="1C886ED8" w14:textId="77777777" w:rsidR="00192065" w:rsidRDefault="00192065" w:rsidP="00FA7255">
      <w:pPr>
        <w:rPr>
          <w:rFonts w:eastAsia="Times New Roman"/>
          <w:szCs w:val="24"/>
        </w:rPr>
      </w:pPr>
      <w:r>
        <w:rPr>
          <w:rFonts w:eastAsia="Times New Roman"/>
          <w:szCs w:val="24"/>
        </w:rPr>
        <w:t>Comments apply for all Block 3 items.</w:t>
      </w:r>
    </w:p>
    <w:p w14:paraId="2DECDB04" w14:textId="3911119C" w:rsidR="00C0018B" w:rsidRPr="000714DD" w:rsidRDefault="00192065" w:rsidP="00192065">
      <w:pPr>
        <w:jc w:val="left"/>
        <w:rPr>
          <w:szCs w:val="22"/>
          <w:u w:val="single"/>
        </w:rPr>
      </w:pPr>
      <w:r w:rsidRPr="00613195">
        <w:rPr>
          <w:rFonts w:eastAsia="Times New Roman"/>
          <w:szCs w:val="24"/>
        </w:rPr>
        <w:t>S&amp;T committee added LMD-26.2 to the addendum sheet because it was left off from the form 15 codes to be edited.</w:t>
      </w:r>
    </w:p>
    <w:p w14:paraId="121F8C01" w14:textId="402F4AB5" w:rsidR="00E239B2" w:rsidRPr="003C355F" w:rsidRDefault="00E239B2" w:rsidP="00BD040C">
      <w:pPr>
        <w:pStyle w:val="ItemHeading"/>
        <w:widowControl w:val="0"/>
        <w:tabs>
          <w:tab w:val="clear" w:pos="900"/>
          <w:tab w:val="left" w:pos="1620"/>
        </w:tabs>
        <w:ind w:left="2160" w:hanging="2160"/>
      </w:pPr>
      <w:bookmarkStart w:id="628" w:name="_Toc214269757"/>
      <w:r>
        <w:t xml:space="preserve">B3: </w:t>
      </w:r>
      <w:r w:rsidR="007E4BA4">
        <w:t>LPG</w:t>
      </w:r>
      <w:r>
        <w:t>-26.1</w:t>
      </w:r>
      <w:r w:rsidRPr="003C355F">
        <w:tab/>
      </w:r>
      <w:r w:rsidRPr="003C355F">
        <w:tab/>
      </w:r>
      <w:r>
        <w:t>Table S.2.2. Categories of Device and Methods of Sealing</w:t>
      </w:r>
      <w:bookmarkEnd w:id="628"/>
    </w:p>
    <w:p w14:paraId="5F4AB457" w14:textId="77777777" w:rsidR="00E239B2" w:rsidRPr="00E025F9" w:rsidRDefault="00E239B2" w:rsidP="00BD040C">
      <w:pPr>
        <w:widowControl w:val="0"/>
        <w:spacing w:after="0"/>
        <w:rPr>
          <w:b/>
        </w:rPr>
      </w:pPr>
      <w:r w:rsidRPr="00E025F9">
        <w:rPr>
          <w:b/>
        </w:rPr>
        <w:t>Item under Consideration:</w:t>
      </w:r>
    </w:p>
    <w:p w14:paraId="4FF54D5D" w14:textId="0380C96A" w:rsidR="00E239B2" w:rsidRDefault="00E239B2" w:rsidP="00BD040C">
      <w:pPr>
        <w:widowControl w:val="0"/>
      </w:pPr>
      <w:r>
        <w:t xml:space="preserve">Amend NIST Handbook 44 </w:t>
      </w:r>
      <w:r w:rsidR="00D03377">
        <w:t>LPG and Anhydrous Ammonia Liquid Measuring Devices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E239B2" w:rsidRPr="008A1BF0" w14:paraId="454B70D8"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10A5C7DF" w14:textId="77777777" w:rsidR="00E239B2" w:rsidRPr="008A1BF0" w:rsidRDefault="00E239B2" w:rsidP="00BD040C">
            <w:pPr>
              <w:widowControl w:val="0"/>
              <w:spacing w:after="0"/>
              <w:jc w:val="center"/>
              <w:rPr>
                <w:b/>
                <w:bCs/>
                <w:i/>
              </w:rPr>
            </w:pPr>
            <w:r w:rsidRPr="008A1BF0">
              <w:rPr>
                <w:b/>
                <w:bCs/>
                <w:i/>
              </w:rPr>
              <w:t xml:space="preserve">Table S.2.2. </w:t>
            </w:r>
          </w:p>
          <w:p w14:paraId="42F17CBF" w14:textId="77777777" w:rsidR="00E239B2" w:rsidRPr="008A1BF0" w:rsidRDefault="00E239B2" w:rsidP="00BD040C">
            <w:pPr>
              <w:widowControl w:val="0"/>
              <w:spacing w:after="0"/>
              <w:jc w:val="center"/>
              <w:rPr>
                <w:b/>
                <w:bCs/>
                <w:i/>
              </w:rPr>
            </w:pPr>
            <w:r w:rsidRPr="008A1BF0">
              <w:rPr>
                <w:b/>
                <w:bCs/>
                <w:i/>
              </w:rPr>
              <w:t>Categories of Device and Methods of Sealing</w:t>
            </w:r>
          </w:p>
        </w:tc>
      </w:tr>
      <w:tr w:rsidR="00E239B2" w:rsidRPr="008A1BF0" w14:paraId="3674EEA8"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7A34F6EA" w14:textId="77777777" w:rsidR="00E239B2" w:rsidRPr="008A1BF0" w:rsidRDefault="00E239B2" w:rsidP="00BD040C">
            <w:pPr>
              <w:widowControl w:val="0"/>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5CF17727" w14:textId="77777777" w:rsidR="00E239B2" w:rsidRPr="008A1BF0" w:rsidRDefault="00E239B2" w:rsidP="00BD040C">
            <w:pPr>
              <w:widowControl w:val="0"/>
              <w:spacing w:after="0"/>
              <w:jc w:val="center"/>
              <w:rPr>
                <w:b/>
                <w:bCs/>
                <w:i/>
              </w:rPr>
            </w:pPr>
            <w:r w:rsidRPr="008A1BF0">
              <w:rPr>
                <w:b/>
                <w:bCs/>
                <w:i/>
              </w:rPr>
              <w:t>Methods of Sealing</w:t>
            </w:r>
          </w:p>
        </w:tc>
      </w:tr>
      <w:tr w:rsidR="00E239B2" w:rsidRPr="008A1BF0" w14:paraId="78D45119"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3EF4748E" w14:textId="77777777" w:rsidR="00E239B2" w:rsidRPr="008A1BF0" w:rsidRDefault="00E239B2" w:rsidP="00BD040C">
            <w:pPr>
              <w:widowControl w:val="0"/>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4328370A" w14:textId="77777777" w:rsidR="00E239B2" w:rsidRPr="008A1BF0" w:rsidRDefault="00E239B2" w:rsidP="00BD040C">
            <w:pPr>
              <w:widowControl w:val="0"/>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E239B2" w:rsidRPr="008A1BF0" w14:paraId="1B4A82C5"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04381D74" w14:textId="77777777" w:rsidR="00E239B2" w:rsidRPr="008A1BF0" w:rsidRDefault="00E239B2" w:rsidP="00BD040C">
            <w:pPr>
              <w:widowControl w:val="0"/>
              <w:spacing w:after="0"/>
              <w:rPr>
                <w:bCs/>
                <w:i/>
              </w:rPr>
            </w:pPr>
            <w:r w:rsidRPr="008A1BF0">
              <w:rPr>
                <w:b/>
                <w:bCs/>
                <w:i/>
              </w:rPr>
              <w:t>Category 2:</w:t>
            </w:r>
            <w:r w:rsidRPr="008A1BF0">
              <w:rPr>
                <w:bCs/>
                <w:i/>
              </w:rPr>
              <w:t>  Remote configuration capability, but access is controlled by physical hardware.</w:t>
            </w:r>
          </w:p>
          <w:p w14:paraId="77CE97DF" w14:textId="77777777" w:rsidR="00E239B2" w:rsidRPr="008A1BF0" w:rsidRDefault="00E239B2" w:rsidP="00BD040C">
            <w:pPr>
              <w:widowControl w:val="0"/>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4BA530B6" w14:textId="77777777" w:rsidR="00E239B2" w:rsidRPr="008A1BF0" w:rsidRDefault="00E239B2" w:rsidP="00BD040C">
            <w:pPr>
              <w:widowControl w:val="0"/>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w:t>
            </w:r>
            <w:r w:rsidRPr="008A1BF0">
              <w:rPr>
                <w:bCs/>
                <w:i/>
                <w:iCs/>
              </w:rPr>
              <w:lastRenderedPageBreak/>
              <w:t>at the individual device, means must be provided to generate a hard copy of the information through an on</w:t>
            </w:r>
            <w:r w:rsidRPr="008A1BF0">
              <w:rPr>
                <w:bCs/>
                <w:i/>
                <w:iCs/>
              </w:rPr>
              <w:noBreakHyphen/>
              <w:t>site device.</w:t>
            </w:r>
          </w:p>
        </w:tc>
      </w:tr>
      <w:tr w:rsidR="00E239B2" w:rsidRPr="008A1BF0" w14:paraId="4AAB57C6"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14879271" w14:textId="77777777" w:rsidR="00E239B2" w:rsidRPr="008A1BF0" w:rsidRDefault="00E239B2" w:rsidP="00BD040C">
            <w:pPr>
              <w:widowControl w:val="0"/>
              <w:spacing w:after="0"/>
              <w:rPr>
                <w:bCs/>
              </w:rPr>
            </w:pPr>
            <w:r w:rsidRPr="008A1BF0">
              <w:rPr>
                <w:b/>
                <w:bCs/>
                <w:i/>
                <w:iCs/>
              </w:rPr>
              <w:lastRenderedPageBreak/>
              <w:t>Category 3: </w:t>
            </w:r>
            <w:r w:rsidRPr="008A1BF0">
              <w:rPr>
                <w:bCs/>
                <w:i/>
                <w:iCs/>
              </w:rPr>
              <w:t> Remote configuration capability access may be unlimited or controlled through a software switch (e.g., password)</w:t>
            </w:r>
            <w:r w:rsidRPr="008A1BF0">
              <w:rPr>
                <w:bCs/>
              </w:rPr>
              <w:t>.</w:t>
            </w:r>
          </w:p>
          <w:p w14:paraId="3009A87B" w14:textId="77777777" w:rsidR="00E239B2" w:rsidRPr="008A1BF0" w:rsidRDefault="00E239B2" w:rsidP="00BD040C">
            <w:pPr>
              <w:widowControl w:val="0"/>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7D914FB2" w14:textId="77777777" w:rsidR="00E239B2" w:rsidRPr="008A1BF0" w:rsidRDefault="00E239B2" w:rsidP="00BD040C">
            <w:pPr>
              <w:widowControl w:val="0"/>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2A53275D" w14:textId="77777777" w:rsidR="00E239B2" w:rsidRDefault="00E239B2" w:rsidP="00E239B2"/>
    <w:p w14:paraId="5319EBDB" w14:textId="77777777" w:rsidR="00E239B2" w:rsidRDefault="00E239B2" w:rsidP="00E239B2">
      <w:pPr>
        <w:keepNext/>
        <w:spacing w:after="0"/>
      </w:pPr>
      <w:r w:rsidRPr="00E025F9">
        <w:rPr>
          <w:b/>
        </w:rPr>
        <w:t xml:space="preserve">Previous </w:t>
      </w:r>
      <w:r>
        <w:rPr>
          <w:b/>
        </w:rPr>
        <w:t>Status</w:t>
      </w:r>
      <w:r w:rsidRPr="00E025F9">
        <w:rPr>
          <w:b/>
        </w:rPr>
        <w:t>:</w:t>
      </w:r>
    </w:p>
    <w:p w14:paraId="1B599E87" w14:textId="247A1EEE" w:rsidR="00E239B2" w:rsidRDefault="00E239B2" w:rsidP="00E239B2">
      <w:r>
        <w:t>New Proposal</w:t>
      </w:r>
    </w:p>
    <w:p w14:paraId="5083B2E9" w14:textId="789A9ACF" w:rsidR="00C640AC" w:rsidRPr="00FA7255" w:rsidRDefault="00C640AC" w:rsidP="00FA7255">
      <w:pPr>
        <w:keepNext/>
        <w:keepLines/>
        <w:rPr>
          <w:b/>
        </w:rPr>
      </w:pPr>
      <w:r w:rsidRPr="00B111BA">
        <w:rPr>
          <w:b/>
        </w:rPr>
        <w:t>Regional Associations’ Comments:</w:t>
      </w:r>
    </w:p>
    <w:p w14:paraId="0EECF242" w14:textId="504558E0" w:rsidR="00825742" w:rsidRDefault="00C640AC" w:rsidP="00FA7255">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1E917508" w14:textId="12000991" w:rsidR="00825742" w:rsidRPr="00997715" w:rsidRDefault="00825742" w:rsidP="00FA7255">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2E1B69B0" w14:textId="3E082AEA" w:rsidR="00825742" w:rsidRPr="00997715" w:rsidRDefault="00825742" w:rsidP="00FA7255">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10FF1493" w14:textId="6EA65E49" w:rsidR="00825742" w:rsidRPr="00997715" w:rsidRDefault="00825742" w:rsidP="00FA7255">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3347DCDC" w14:textId="2B9AFEA0" w:rsidR="00825742" w:rsidRPr="00997715" w:rsidRDefault="00825742" w:rsidP="00FA7255">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3D9868E8" w14:textId="67ADFF61" w:rsidR="00825742" w:rsidRPr="00997715" w:rsidRDefault="00825742" w:rsidP="00FA7255">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1AFD6D04" w14:textId="77777777" w:rsidR="00825742" w:rsidRPr="00997715" w:rsidRDefault="00825742" w:rsidP="00825742">
      <w:pPr>
        <w:spacing w:after="0"/>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p>
    <w:p w14:paraId="089DAC29" w14:textId="120631F5" w:rsidR="00825742" w:rsidRPr="00997715" w:rsidRDefault="00825742" w:rsidP="00FA7255">
      <w:pPr>
        <w:rPr>
          <w:rFonts w:eastAsia="Times New Roman"/>
          <w:szCs w:val="24"/>
        </w:rPr>
      </w:pP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3A788CF4" w14:textId="37FF16AC" w:rsidR="00825742" w:rsidRPr="00997715" w:rsidRDefault="00825742" w:rsidP="00FA7255">
      <w:pPr>
        <w:rPr>
          <w:rFonts w:eastAsia="Times New Roman"/>
          <w:szCs w:val="24"/>
        </w:rPr>
      </w:pPr>
      <w:r w:rsidRPr="00997715">
        <w:rPr>
          <w:rFonts w:eastAsia="Times New Roman"/>
          <w:szCs w:val="24"/>
        </w:rPr>
        <w:lastRenderedPageBreak/>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2F1B3F7C" w14:textId="5A21DC22" w:rsidR="00825742" w:rsidRPr="00997715" w:rsidRDefault="00825742" w:rsidP="00FA7255">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38BBBB52" w14:textId="7F99BCBE" w:rsidR="00825742" w:rsidRPr="00997715" w:rsidRDefault="00825742" w:rsidP="00FA7255">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585D971E" w14:textId="5657E431" w:rsidR="00825742" w:rsidRDefault="00825742" w:rsidP="00FA7255">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54596616" w14:textId="3D71735D" w:rsidR="00C640AC" w:rsidRPr="00FA7255" w:rsidRDefault="00825742" w:rsidP="00FA7255">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04AE3B1A" w14:textId="20077B69"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28D064ED" w14:textId="3F32F7A1" w:rsidR="00D62F21" w:rsidRDefault="00D62F21" w:rsidP="00FA7255">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2A5F4ADF" w14:textId="3447AAAB" w:rsidR="00D62F21" w:rsidRDefault="00D62F21" w:rsidP="00FA7255">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28C1A1D5" w14:textId="027E6C81" w:rsidR="00D62F21" w:rsidRDefault="00D62F21" w:rsidP="00FA7255">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276A3482" w14:textId="77777777" w:rsidR="00D62F21" w:rsidRPr="000344C7" w:rsidRDefault="00D62F21" w:rsidP="00D62F21">
      <w:pPr>
        <w:spacing w:before="40" w:after="0"/>
        <w:ind w:left="342"/>
        <w:rPr>
          <w:b/>
          <w:bCs/>
        </w:rPr>
      </w:pPr>
      <w:r w:rsidRPr="000344C7">
        <w:rPr>
          <w:b/>
          <w:bCs/>
        </w:rPr>
        <w:t xml:space="preserve">3.30 LMD Table S.2.2, </w:t>
      </w:r>
    </w:p>
    <w:p w14:paraId="306D27AF" w14:textId="77777777" w:rsidR="00D62F21" w:rsidRPr="00310588" w:rsidRDefault="00D62F21" w:rsidP="00D62F21">
      <w:pPr>
        <w:spacing w:after="0"/>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669830D9" w14:textId="77777777" w:rsidR="00D62F21" w:rsidRDefault="00D62F21" w:rsidP="00D62F21">
      <w:pPr>
        <w:spacing w:before="40" w:after="0"/>
        <w:ind w:left="342"/>
      </w:pPr>
    </w:p>
    <w:p w14:paraId="7796F196" w14:textId="77777777" w:rsidR="00D62F21" w:rsidRPr="000344C7" w:rsidRDefault="00D62F21" w:rsidP="00D62F21">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74BEF1E3" w14:textId="77777777" w:rsidR="00D62F21" w:rsidRPr="000344C7" w:rsidRDefault="00D62F21" w:rsidP="00D62F21">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5C528EF8" w14:textId="77777777" w:rsidR="00D62F21" w:rsidRPr="000344C7" w:rsidRDefault="00D62F21" w:rsidP="00D62F21">
      <w:pPr>
        <w:spacing w:before="40" w:after="0"/>
        <w:ind w:left="342"/>
        <w:rPr>
          <w:b/>
          <w:bCs/>
        </w:rPr>
      </w:pPr>
      <w:r w:rsidRPr="00EE3F2F">
        <w:rPr>
          <w:b/>
          <w:bCs/>
        </w:rPr>
        <w:t>3.4.1 NUEMS Table</w:t>
      </w:r>
      <w:r w:rsidRPr="000344C7">
        <w:rPr>
          <w:b/>
          <w:bCs/>
        </w:rPr>
        <w:t xml:space="preserve"> S.2.2.</w:t>
      </w:r>
    </w:p>
    <w:p w14:paraId="4BE526F1" w14:textId="78DDC964" w:rsidR="00D62F21" w:rsidRPr="00FA7255" w:rsidRDefault="00D62F21" w:rsidP="00FA7255">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3113CE88" w14:textId="77777777" w:rsidR="00D62F21" w:rsidRPr="000344C7" w:rsidRDefault="00D62F21" w:rsidP="00D62F21">
      <w:pPr>
        <w:spacing w:before="40" w:after="0"/>
        <w:ind w:left="342"/>
        <w:rPr>
          <w:b/>
          <w:bCs/>
        </w:rPr>
      </w:pPr>
      <w:r w:rsidRPr="00EE3F2F">
        <w:rPr>
          <w:b/>
          <w:bCs/>
        </w:rPr>
        <w:t xml:space="preserve">3.40 EVFS Table S.3.3., </w:t>
      </w:r>
    </w:p>
    <w:p w14:paraId="31906F4B" w14:textId="1C42256C" w:rsidR="00D62F21" w:rsidRPr="00FA7255" w:rsidRDefault="00D62F21" w:rsidP="00FA7255">
      <w:pPr>
        <w:textAlignment w:val="baseline"/>
        <w:rPr>
          <w:rFonts w:eastAsia="Times New Roman"/>
          <w:color w:val="000000"/>
        </w:rPr>
      </w:pPr>
      <w:r w:rsidRPr="00310588">
        <w:rPr>
          <w:rFonts w:eastAsia="Times New Roman"/>
          <w:color w:val="000000"/>
        </w:rPr>
        <w:lastRenderedPageBreak/>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7D3829F3" w14:textId="77777777" w:rsidR="00A73DFB"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08B70197" w14:textId="77777777" w:rsidR="00FA7255" w:rsidRDefault="00A73DFB" w:rsidP="00C640AC">
      <w:pPr>
        <w:jc w:val="left"/>
      </w:pPr>
      <w:r>
        <w:t xml:space="preserve">The committee recommends a developing status for this item. </w:t>
      </w:r>
    </w:p>
    <w:p w14:paraId="2B1E1782" w14:textId="0DB23564" w:rsidR="00C640AC" w:rsidRPr="000714DD" w:rsidRDefault="00FA7255" w:rsidP="00C640AC">
      <w:pPr>
        <w:jc w:val="left"/>
        <w:rPr>
          <w:szCs w:val="22"/>
          <w:u w:val="single"/>
        </w:rPr>
      </w:pPr>
      <w:r>
        <w:rPr>
          <w:u w:val="single"/>
        </w:rPr>
        <w:t>S</w:t>
      </w:r>
      <w:r w:rsidR="00C640AC" w:rsidRPr="00EF1ACC">
        <w:rPr>
          <w:u w:val="single"/>
        </w:rPr>
        <w:t>WMA 202</w:t>
      </w:r>
      <w:r w:rsidR="00C640AC">
        <w:rPr>
          <w:u w:val="single"/>
        </w:rPr>
        <w:t>5</w:t>
      </w:r>
      <w:r w:rsidR="00C640AC" w:rsidRPr="00EF1ACC">
        <w:rPr>
          <w:u w:val="single"/>
        </w:rPr>
        <w:t xml:space="preserve"> </w:t>
      </w:r>
      <w:r w:rsidR="00C306E2">
        <w:rPr>
          <w:u w:val="single"/>
        </w:rPr>
        <w:t>Annual</w:t>
      </w:r>
      <w:r w:rsidR="00C640AC" w:rsidRPr="00EF1ACC">
        <w:rPr>
          <w:u w:val="single"/>
        </w:rPr>
        <w:t xml:space="preserve"> Meeting</w:t>
      </w:r>
      <w:r w:rsidR="00C640AC">
        <w:rPr>
          <w:u w:val="single"/>
        </w:rPr>
        <w:t>:</w:t>
      </w:r>
      <w:r w:rsidR="00C640AC">
        <w:t xml:space="preserve"> </w:t>
      </w:r>
    </w:p>
    <w:p w14:paraId="13A57458" w14:textId="27FDB9D0" w:rsidR="00C640AC" w:rsidRDefault="00192065" w:rsidP="00E239B2">
      <w:r>
        <w:t xml:space="preserve">The committee recommends voting status for this item. </w:t>
      </w:r>
    </w:p>
    <w:p w14:paraId="390C445C" w14:textId="5DB26F8F" w:rsidR="00DE0FC3" w:rsidRPr="003C355F" w:rsidRDefault="00DE0FC3" w:rsidP="005C4D13">
      <w:pPr>
        <w:pStyle w:val="ItemHeading"/>
        <w:keepNext/>
        <w:keepLines/>
        <w:tabs>
          <w:tab w:val="clear" w:pos="900"/>
          <w:tab w:val="left" w:pos="1620"/>
        </w:tabs>
        <w:ind w:left="2160" w:hanging="2160"/>
      </w:pPr>
      <w:bookmarkStart w:id="629" w:name="_Toc214269758"/>
      <w:r>
        <w:t xml:space="preserve">B3: </w:t>
      </w:r>
      <w:r w:rsidR="005D1A44">
        <w:t>CLM</w:t>
      </w:r>
      <w:r>
        <w:t>-26.1</w:t>
      </w:r>
      <w:r w:rsidRPr="003C355F">
        <w:tab/>
      </w:r>
      <w:r w:rsidRPr="003C355F">
        <w:tab/>
      </w:r>
      <w:r>
        <w:t>Table S.2.</w:t>
      </w:r>
      <w:r w:rsidR="005D1A44">
        <w:t>5</w:t>
      </w:r>
      <w:r>
        <w:t>. Categories of Device and Methods of Sealing</w:t>
      </w:r>
      <w:bookmarkEnd w:id="629"/>
    </w:p>
    <w:p w14:paraId="26A75D2F" w14:textId="77777777" w:rsidR="00DE0FC3" w:rsidRPr="00E025F9" w:rsidRDefault="00DE0FC3" w:rsidP="005C4D13">
      <w:pPr>
        <w:keepNext/>
        <w:keepLines/>
        <w:spacing w:after="0"/>
        <w:rPr>
          <w:b/>
        </w:rPr>
      </w:pPr>
      <w:r w:rsidRPr="00E025F9">
        <w:rPr>
          <w:b/>
        </w:rPr>
        <w:t>Item under Consideration:</w:t>
      </w:r>
    </w:p>
    <w:p w14:paraId="7DAE8CCB" w14:textId="646AF670" w:rsidR="00DE0FC3" w:rsidRDefault="00DE0FC3" w:rsidP="005C4D13">
      <w:pPr>
        <w:keepNext/>
        <w:keepLines/>
      </w:pPr>
      <w:r>
        <w:t xml:space="preserve">Amend NIST Handbook 44 </w:t>
      </w:r>
      <w:r w:rsidR="000651D6">
        <w:t>Cryogenic Liquid-Measuring Devices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DE0FC3" w:rsidRPr="008A1BF0" w14:paraId="6090F78C"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2C5C34D8" w14:textId="4DB36AFF" w:rsidR="00DE0FC3" w:rsidRPr="008A1BF0" w:rsidRDefault="00DE0FC3" w:rsidP="005C4D13">
            <w:pPr>
              <w:keepNext/>
              <w:keepLines/>
              <w:spacing w:after="0"/>
              <w:jc w:val="center"/>
              <w:rPr>
                <w:b/>
                <w:bCs/>
                <w:i/>
              </w:rPr>
            </w:pPr>
            <w:r w:rsidRPr="008A1BF0">
              <w:rPr>
                <w:b/>
                <w:bCs/>
                <w:i/>
              </w:rPr>
              <w:t>Table S.2.</w:t>
            </w:r>
            <w:r w:rsidR="005D1A44">
              <w:rPr>
                <w:b/>
                <w:bCs/>
                <w:i/>
              </w:rPr>
              <w:t>5</w:t>
            </w:r>
            <w:r w:rsidRPr="008A1BF0">
              <w:rPr>
                <w:b/>
                <w:bCs/>
                <w:i/>
              </w:rPr>
              <w:t xml:space="preserve">. </w:t>
            </w:r>
          </w:p>
          <w:p w14:paraId="686407ED" w14:textId="77777777" w:rsidR="00DE0FC3" w:rsidRPr="008A1BF0" w:rsidRDefault="00DE0FC3" w:rsidP="005C4D13">
            <w:pPr>
              <w:keepNext/>
              <w:keepLines/>
              <w:spacing w:after="0"/>
              <w:jc w:val="center"/>
              <w:rPr>
                <w:b/>
                <w:bCs/>
                <w:i/>
              </w:rPr>
            </w:pPr>
            <w:r w:rsidRPr="008A1BF0">
              <w:rPr>
                <w:b/>
                <w:bCs/>
                <w:i/>
              </w:rPr>
              <w:t>Categories of Device and Methods of Sealing</w:t>
            </w:r>
          </w:p>
        </w:tc>
      </w:tr>
      <w:tr w:rsidR="00DE0FC3" w:rsidRPr="008A1BF0" w14:paraId="2FEE5FD4"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347597A4" w14:textId="77777777" w:rsidR="00DE0FC3" w:rsidRPr="008A1BF0" w:rsidRDefault="00DE0FC3" w:rsidP="005C4D13">
            <w:pPr>
              <w:keepNext/>
              <w:keepLines/>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1E4749FE" w14:textId="77777777" w:rsidR="00DE0FC3" w:rsidRPr="008A1BF0" w:rsidRDefault="00DE0FC3" w:rsidP="005C4D13">
            <w:pPr>
              <w:keepNext/>
              <w:keepLines/>
              <w:spacing w:after="0"/>
              <w:jc w:val="center"/>
              <w:rPr>
                <w:b/>
                <w:bCs/>
                <w:i/>
              </w:rPr>
            </w:pPr>
            <w:r w:rsidRPr="008A1BF0">
              <w:rPr>
                <w:b/>
                <w:bCs/>
                <w:i/>
              </w:rPr>
              <w:t>Methods of Sealing</w:t>
            </w:r>
          </w:p>
        </w:tc>
      </w:tr>
      <w:tr w:rsidR="00DE0FC3" w:rsidRPr="008A1BF0" w14:paraId="5CBB25CD"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66DF1796" w14:textId="77777777" w:rsidR="00DE0FC3" w:rsidRPr="008A1BF0" w:rsidRDefault="00DE0FC3" w:rsidP="005C4D13">
            <w:pPr>
              <w:keepNext/>
              <w:keepLines/>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1798D1F3" w14:textId="77777777" w:rsidR="00DE0FC3" w:rsidRPr="008A1BF0" w:rsidRDefault="00DE0FC3" w:rsidP="005C4D13">
            <w:pPr>
              <w:keepNext/>
              <w:keepLines/>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DE0FC3" w:rsidRPr="008A1BF0" w14:paraId="3FCB7179"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12A6111A" w14:textId="77777777" w:rsidR="00DE0FC3" w:rsidRPr="008A1BF0" w:rsidRDefault="00DE0FC3" w:rsidP="005C4D13">
            <w:pPr>
              <w:keepNext/>
              <w:keepLines/>
              <w:spacing w:after="0"/>
              <w:rPr>
                <w:bCs/>
                <w:i/>
              </w:rPr>
            </w:pPr>
            <w:r w:rsidRPr="008A1BF0">
              <w:rPr>
                <w:b/>
                <w:bCs/>
                <w:i/>
              </w:rPr>
              <w:t>Category 2:</w:t>
            </w:r>
            <w:r w:rsidRPr="008A1BF0">
              <w:rPr>
                <w:bCs/>
                <w:i/>
              </w:rPr>
              <w:t>  Remote configuration capability, but access is controlled by physical hardware.</w:t>
            </w:r>
          </w:p>
          <w:p w14:paraId="07EACDF1" w14:textId="77777777" w:rsidR="00DE0FC3" w:rsidRPr="008A1BF0" w:rsidRDefault="00DE0FC3" w:rsidP="005C4D13">
            <w:pPr>
              <w:keepNext/>
              <w:keepLines/>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55EB5291" w14:textId="77777777" w:rsidR="00DE0FC3" w:rsidRPr="008A1BF0" w:rsidRDefault="00DE0FC3" w:rsidP="005C4D13">
            <w:pPr>
              <w:keepNext/>
              <w:keepLines/>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DE0FC3" w:rsidRPr="008A1BF0" w14:paraId="07DE2C90"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7ACCFEE7" w14:textId="77777777" w:rsidR="00DE0FC3" w:rsidRPr="008A1BF0" w:rsidRDefault="00DE0FC3" w:rsidP="005C4D13">
            <w:pPr>
              <w:keepNext/>
              <w:keepLines/>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255BDCDB" w14:textId="77777777" w:rsidR="00DE0FC3" w:rsidRPr="008A1BF0" w:rsidRDefault="00DE0FC3" w:rsidP="005C4D13">
            <w:pPr>
              <w:keepNext/>
              <w:keepLines/>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503477A1" w14:textId="77777777" w:rsidR="00DE0FC3" w:rsidRPr="008A1BF0" w:rsidRDefault="00DE0FC3" w:rsidP="005C4D13">
            <w:pPr>
              <w:keepNext/>
              <w:keepLines/>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71605851" w14:textId="77777777" w:rsidR="00DE0FC3" w:rsidRDefault="00DE0FC3" w:rsidP="00DE0FC3"/>
    <w:p w14:paraId="18290A9F" w14:textId="77777777" w:rsidR="00DE0FC3" w:rsidRDefault="00DE0FC3" w:rsidP="00DE0FC3">
      <w:pPr>
        <w:keepNext/>
        <w:spacing w:after="0"/>
      </w:pPr>
      <w:r w:rsidRPr="00E025F9">
        <w:rPr>
          <w:b/>
        </w:rPr>
        <w:lastRenderedPageBreak/>
        <w:t xml:space="preserve">Previous </w:t>
      </w:r>
      <w:r>
        <w:rPr>
          <w:b/>
        </w:rPr>
        <w:t>Status</w:t>
      </w:r>
      <w:r w:rsidRPr="00E025F9">
        <w:rPr>
          <w:b/>
        </w:rPr>
        <w:t>:</w:t>
      </w:r>
    </w:p>
    <w:p w14:paraId="144AFFE3" w14:textId="79893E84" w:rsidR="00DE0FC3" w:rsidRDefault="00DE0FC3" w:rsidP="00DE0FC3">
      <w:r>
        <w:t>New Proposal</w:t>
      </w:r>
    </w:p>
    <w:p w14:paraId="2E92D88D" w14:textId="28801625" w:rsidR="00C640AC" w:rsidRPr="00F6393F" w:rsidRDefault="00C640AC" w:rsidP="00F6393F">
      <w:pPr>
        <w:keepNext/>
        <w:keepLines/>
        <w:rPr>
          <w:b/>
        </w:rPr>
      </w:pPr>
      <w:r w:rsidRPr="00B111BA">
        <w:rPr>
          <w:b/>
        </w:rPr>
        <w:t>Regional Associations’ Comments:</w:t>
      </w:r>
    </w:p>
    <w:p w14:paraId="07C7FC28" w14:textId="380AC9E3" w:rsidR="003E6D04" w:rsidRDefault="00C640AC" w:rsidP="00F6393F">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5E1E9695" w14:textId="65B77E4B" w:rsidR="003E6D04" w:rsidRPr="00997715" w:rsidRDefault="003E6D04" w:rsidP="00F6393F">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153251B7" w14:textId="33521490" w:rsidR="003E6D04" w:rsidRPr="00997715" w:rsidRDefault="003E6D04" w:rsidP="00F6393F">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295F45A4" w14:textId="07FF2421" w:rsidR="003E6D04" w:rsidRPr="00997715" w:rsidRDefault="003E6D04" w:rsidP="00F6393F">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4E12950C" w14:textId="4779BE2F" w:rsidR="003E6D04" w:rsidRPr="00997715" w:rsidRDefault="003E6D04" w:rsidP="00F6393F">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4F18195E" w14:textId="416F61F5" w:rsidR="003E6D04" w:rsidRPr="00997715" w:rsidRDefault="003E6D04" w:rsidP="00F6393F">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702B91FC" w14:textId="70D79415" w:rsidR="003E6D04" w:rsidRPr="00997715" w:rsidRDefault="003E6D04" w:rsidP="00F6393F">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r w:rsidR="00F6393F">
        <w:rPr>
          <w:rFonts w:eastAsia="Times New Roman"/>
          <w:szCs w:val="24"/>
        </w:rPr>
        <w:t xml:space="preserve"> </w:t>
      </w: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6C44FBBE" w14:textId="51DCB21C" w:rsidR="003E6D04" w:rsidRPr="00997715" w:rsidRDefault="003E6D04" w:rsidP="00F6393F">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53194779" w14:textId="7B349708" w:rsidR="003E6D04" w:rsidRPr="00997715" w:rsidRDefault="003E6D04" w:rsidP="00F6393F">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70796BB3" w14:textId="189A8F7E" w:rsidR="003E6D04" w:rsidRPr="00997715" w:rsidRDefault="003E6D04" w:rsidP="00F6393F">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29DA371E" w14:textId="4D03F4A6" w:rsidR="003E6D04" w:rsidRDefault="003E6D04" w:rsidP="00F6393F">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215961EC" w14:textId="357A47A8" w:rsidR="00C640AC" w:rsidRPr="00F6393F" w:rsidRDefault="003E6D04" w:rsidP="00F6393F">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7D0E5E64" w14:textId="0FE3D1F1"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076E183C" w14:textId="6B0B4EF8" w:rsidR="006A6153" w:rsidRDefault="006A6153" w:rsidP="00F6393F">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w:t>
      </w:r>
      <w:r>
        <w:rPr>
          <w:rFonts w:eastAsia="Times New Roman"/>
          <w:szCs w:val="24"/>
        </w:rPr>
        <w:lastRenderedPageBreak/>
        <w:t xml:space="preserve">language from the NTEP Measuring Sector was presented to the Body during open hearing. The comments and recommendation below are based on the updated language. All supporting documents can be found on the CWMA site. </w:t>
      </w:r>
    </w:p>
    <w:p w14:paraId="324752FF" w14:textId="3A18191A" w:rsidR="006A6153" w:rsidRDefault="006A6153" w:rsidP="00F6393F">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5DA42DE0" w14:textId="7D4E10F2" w:rsidR="006A6153" w:rsidRDefault="006A6153" w:rsidP="00F6393F">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7E80C94E" w14:textId="77777777" w:rsidR="006A6153" w:rsidRPr="000344C7" w:rsidRDefault="006A6153" w:rsidP="006A6153">
      <w:pPr>
        <w:spacing w:before="40" w:after="0"/>
        <w:ind w:left="342"/>
        <w:rPr>
          <w:b/>
          <w:bCs/>
        </w:rPr>
      </w:pPr>
      <w:r w:rsidRPr="000344C7">
        <w:rPr>
          <w:b/>
          <w:bCs/>
        </w:rPr>
        <w:t xml:space="preserve">3.30 LMD Table S.2.2, </w:t>
      </w:r>
    </w:p>
    <w:p w14:paraId="7C8857C5" w14:textId="27FBF511" w:rsidR="006A6153" w:rsidRPr="00F6393F" w:rsidRDefault="006A6153" w:rsidP="00F6393F">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159C1635" w14:textId="77777777" w:rsidR="006A6153" w:rsidRPr="000344C7" w:rsidRDefault="006A6153" w:rsidP="006A6153">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200CA9A0" w14:textId="77777777" w:rsidR="006A6153" w:rsidRPr="000344C7" w:rsidRDefault="006A6153" w:rsidP="006A6153">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20D425B6" w14:textId="77777777" w:rsidR="006A6153" w:rsidRPr="000344C7" w:rsidRDefault="006A6153" w:rsidP="006A6153">
      <w:pPr>
        <w:spacing w:before="40" w:after="0"/>
        <w:ind w:left="342"/>
        <w:rPr>
          <w:b/>
          <w:bCs/>
        </w:rPr>
      </w:pPr>
      <w:r w:rsidRPr="00EE3F2F">
        <w:rPr>
          <w:b/>
          <w:bCs/>
        </w:rPr>
        <w:t>3.4.1 NUEMS Table</w:t>
      </w:r>
      <w:r w:rsidRPr="000344C7">
        <w:rPr>
          <w:b/>
          <w:bCs/>
        </w:rPr>
        <w:t xml:space="preserve"> S.2.2.</w:t>
      </w:r>
    </w:p>
    <w:p w14:paraId="691C53E8" w14:textId="37F0395F" w:rsidR="006A6153" w:rsidRPr="00F6393F" w:rsidRDefault="006A6153" w:rsidP="00F6393F">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7ECBCC4F" w14:textId="77777777" w:rsidR="006A6153" w:rsidRPr="000344C7" w:rsidRDefault="006A6153" w:rsidP="006A6153">
      <w:pPr>
        <w:spacing w:before="40" w:after="0"/>
        <w:ind w:left="342"/>
        <w:rPr>
          <w:b/>
          <w:bCs/>
        </w:rPr>
      </w:pPr>
      <w:r w:rsidRPr="00EE3F2F">
        <w:rPr>
          <w:b/>
          <w:bCs/>
        </w:rPr>
        <w:t xml:space="preserve">3.40 EVFS Table S.3.3., </w:t>
      </w:r>
    </w:p>
    <w:p w14:paraId="5BE2EADE" w14:textId="540E7724" w:rsidR="006A6153" w:rsidRPr="00F6393F" w:rsidRDefault="006A6153" w:rsidP="00F6393F">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39845576" w14:textId="77777777" w:rsidR="00A73DFB"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590E0A78" w14:textId="77777777" w:rsidR="00F6393F" w:rsidRDefault="00A73DFB" w:rsidP="00C640AC">
      <w:pPr>
        <w:jc w:val="left"/>
      </w:pPr>
      <w:r>
        <w:t xml:space="preserve">The committee recommends a developing status for this item. </w:t>
      </w:r>
    </w:p>
    <w:p w14:paraId="2B48235B" w14:textId="2A033B7E"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C306E2">
        <w:rPr>
          <w:u w:val="single"/>
        </w:rPr>
        <w:t>Annual</w:t>
      </w:r>
      <w:r w:rsidRPr="00EF1ACC">
        <w:rPr>
          <w:u w:val="single"/>
        </w:rPr>
        <w:t xml:space="preserve"> Meeting</w:t>
      </w:r>
      <w:r>
        <w:rPr>
          <w:u w:val="single"/>
        </w:rPr>
        <w:t>:</w:t>
      </w:r>
      <w:r>
        <w:t xml:space="preserve"> </w:t>
      </w:r>
    </w:p>
    <w:p w14:paraId="2E8BC845" w14:textId="09B9F4D1" w:rsidR="00C640AC" w:rsidRPr="009B5964" w:rsidRDefault="00192065" w:rsidP="009B5964">
      <w:pPr>
        <w:jc w:val="left"/>
        <w:rPr>
          <w:szCs w:val="22"/>
          <w:u w:val="single"/>
        </w:rPr>
      </w:pPr>
      <w:r>
        <w:t xml:space="preserve">The committee recommends voting status for this item. </w:t>
      </w:r>
    </w:p>
    <w:p w14:paraId="40B14A8E" w14:textId="66D444EA" w:rsidR="008F6A78" w:rsidRPr="003C355F" w:rsidRDefault="008F6A78" w:rsidP="00F73BB2">
      <w:pPr>
        <w:pStyle w:val="ItemHeading"/>
        <w:keepNext/>
        <w:keepLines/>
        <w:tabs>
          <w:tab w:val="clear" w:pos="900"/>
          <w:tab w:val="left" w:pos="1620"/>
        </w:tabs>
        <w:ind w:left="2160" w:hanging="2160"/>
      </w:pPr>
      <w:bookmarkStart w:id="630" w:name="_Toc214269759"/>
      <w:r>
        <w:lastRenderedPageBreak/>
        <w:t>B3: MLK-26.1</w:t>
      </w:r>
      <w:r w:rsidRPr="003C355F">
        <w:tab/>
      </w:r>
      <w:r w:rsidRPr="003C355F">
        <w:tab/>
      </w:r>
      <w:r>
        <w:t>Table S.2.</w:t>
      </w:r>
      <w:r w:rsidR="00E460D0">
        <w:t>3</w:t>
      </w:r>
      <w:r>
        <w:t>. Categories of Device and Methods of Sealing</w:t>
      </w:r>
      <w:bookmarkEnd w:id="630"/>
    </w:p>
    <w:p w14:paraId="6C85FAA8" w14:textId="77777777" w:rsidR="008F6A78" w:rsidRPr="00E025F9" w:rsidRDefault="008F6A78" w:rsidP="00F73BB2">
      <w:pPr>
        <w:keepNext/>
        <w:keepLines/>
        <w:spacing w:after="0"/>
        <w:rPr>
          <w:b/>
        </w:rPr>
      </w:pPr>
      <w:r w:rsidRPr="00E025F9">
        <w:rPr>
          <w:b/>
        </w:rPr>
        <w:t>Item under Consideration:</w:t>
      </w:r>
    </w:p>
    <w:p w14:paraId="6AEDED66" w14:textId="24398397" w:rsidR="008F6A78" w:rsidRDefault="008F6A78" w:rsidP="00F73BB2">
      <w:pPr>
        <w:keepNext/>
        <w:keepLines/>
      </w:pPr>
      <w:r>
        <w:t xml:space="preserve">Amend NIST Handbook 44 </w:t>
      </w:r>
      <w:r w:rsidR="00574589">
        <w:t>Milk</w:t>
      </w:r>
      <w:r>
        <w:t xml:space="preserve"> Meters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8F6A78" w:rsidRPr="008A1BF0" w14:paraId="6804D146"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44B95153" w14:textId="4271779E" w:rsidR="008F6A78" w:rsidRPr="008A1BF0" w:rsidRDefault="008F6A78" w:rsidP="00F73BB2">
            <w:pPr>
              <w:keepNext/>
              <w:keepLines/>
              <w:spacing w:after="0"/>
              <w:jc w:val="center"/>
              <w:rPr>
                <w:b/>
                <w:bCs/>
                <w:i/>
              </w:rPr>
            </w:pPr>
            <w:r w:rsidRPr="008A1BF0">
              <w:rPr>
                <w:b/>
                <w:bCs/>
                <w:i/>
              </w:rPr>
              <w:t>Table S.2.</w:t>
            </w:r>
            <w:r w:rsidR="00E460D0">
              <w:rPr>
                <w:b/>
                <w:bCs/>
                <w:i/>
              </w:rPr>
              <w:t>3</w:t>
            </w:r>
            <w:r w:rsidRPr="008A1BF0">
              <w:rPr>
                <w:b/>
                <w:bCs/>
                <w:i/>
              </w:rPr>
              <w:t xml:space="preserve">. </w:t>
            </w:r>
          </w:p>
          <w:p w14:paraId="1471ACF4" w14:textId="77777777" w:rsidR="008F6A78" w:rsidRPr="008A1BF0" w:rsidRDefault="008F6A78" w:rsidP="00F73BB2">
            <w:pPr>
              <w:keepNext/>
              <w:keepLines/>
              <w:spacing w:after="0"/>
              <w:jc w:val="center"/>
              <w:rPr>
                <w:b/>
                <w:bCs/>
                <w:i/>
              </w:rPr>
            </w:pPr>
            <w:r w:rsidRPr="008A1BF0">
              <w:rPr>
                <w:b/>
                <w:bCs/>
                <w:i/>
              </w:rPr>
              <w:t>Categories of Device and Methods of Sealing</w:t>
            </w:r>
          </w:p>
        </w:tc>
      </w:tr>
      <w:tr w:rsidR="008F6A78" w:rsidRPr="008A1BF0" w14:paraId="485A2A9F"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1BDD52F5" w14:textId="77777777" w:rsidR="008F6A78" w:rsidRPr="008A1BF0" w:rsidRDefault="008F6A78" w:rsidP="00F73BB2">
            <w:pPr>
              <w:keepNext/>
              <w:keepLines/>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14C44365" w14:textId="77777777" w:rsidR="008F6A78" w:rsidRPr="008A1BF0" w:rsidRDefault="008F6A78" w:rsidP="00F73BB2">
            <w:pPr>
              <w:keepNext/>
              <w:keepLines/>
              <w:spacing w:after="0"/>
              <w:jc w:val="center"/>
              <w:rPr>
                <w:b/>
                <w:bCs/>
                <w:i/>
              </w:rPr>
            </w:pPr>
            <w:r w:rsidRPr="008A1BF0">
              <w:rPr>
                <w:b/>
                <w:bCs/>
                <w:i/>
              </w:rPr>
              <w:t>Methods of Sealing</w:t>
            </w:r>
          </w:p>
        </w:tc>
      </w:tr>
      <w:tr w:rsidR="008F6A78" w:rsidRPr="008A1BF0" w14:paraId="01880E8D"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4621E0B1" w14:textId="77777777" w:rsidR="008F6A78" w:rsidRPr="008A1BF0" w:rsidRDefault="008F6A78" w:rsidP="00F73BB2">
            <w:pPr>
              <w:keepNext/>
              <w:keepLines/>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1CB5B25B" w14:textId="77777777" w:rsidR="008F6A78" w:rsidRPr="008A1BF0" w:rsidRDefault="008F6A78" w:rsidP="00F73BB2">
            <w:pPr>
              <w:keepNext/>
              <w:keepLines/>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8F6A78" w:rsidRPr="008A1BF0" w14:paraId="1F68FBC3"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5BA2E142" w14:textId="77777777" w:rsidR="008F6A78" w:rsidRPr="008A1BF0" w:rsidRDefault="008F6A78" w:rsidP="00F73BB2">
            <w:pPr>
              <w:keepNext/>
              <w:keepLines/>
              <w:spacing w:after="0"/>
              <w:rPr>
                <w:bCs/>
                <w:i/>
              </w:rPr>
            </w:pPr>
            <w:r w:rsidRPr="008A1BF0">
              <w:rPr>
                <w:b/>
                <w:bCs/>
                <w:i/>
              </w:rPr>
              <w:t>Category 2:</w:t>
            </w:r>
            <w:r w:rsidRPr="008A1BF0">
              <w:rPr>
                <w:bCs/>
                <w:i/>
              </w:rPr>
              <w:t>  Remote configuration capability, but access is controlled by physical hardware.</w:t>
            </w:r>
          </w:p>
          <w:p w14:paraId="12A87700" w14:textId="77777777" w:rsidR="008F6A78" w:rsidRPr="008A1BF0" w:rsidRDefault="008F6A78" w:rsidP="00F73BB2">
            <w:pPr>
              <w:keepNext/>
              <w:keepLines/>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63E9E7A8" w14:textId="77777777" w:rsidR="008F6A78" w:rsidRPr="008A1BF0" w:rsidRDefault="008F6A78" w:rsidP="00F73BB2">
            <w:pPr>
              <w:keepNext/>
              <w:keepLines/>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8F6A78" w:rsidRPr="008A1BF0" w14:paraId="7CA18B76"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198F389D" w14:textId="77777777" w:rsidR="008F6A78" w:rsidRPr="008A1BF0" w:rsidRDefault="008F6A78" w:rsidP="00F73BB2">
            <w:pPr>
              <w:keepNext/>
              <w:keepLines/>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267BB188" w14:textId="77777777" w:rsidR="008F6A78" w:rsidRPr="008A1BF0" w:rsidRDefault="008F6A78" w:rsidP="00F73BB2">
            <w:pPr>
              <w:keepNext/>
              <w:keepLines/>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725687B8" w14:textId="77777777" w:rsidR="008F6A78" w:rsidRPr="008A1BF0" w:rsidRDefault="008F6A78" w:rsidP="00F73BB2">
            <w:pPr>
              <w:keepNext/>
              <w:keepLines/>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5C70242D" w14:textId="77777777" w:rsidR="008F6A78" w:rsidRDefault="008F6A78" w:rsidP="008F6A78"/>
    <w:p w14:paraId="5528CB5B" w14:textId="77777777" w:rsidR="008F6A78" w:rsidRDefault="008F6A78" w:rsidP="008F6A78">
      <w:pPr>
        <w:keepNext/>
        <w:spacing w:after="0"/>
      </w:pPr>
      <w:r w:rsidRPr="00E025F9">
        <w:rPr>
          <w:b/>
        </w:rPr>
        <w:t xml:space="preserve">Previous </w:t>
      </w:r>
      <w:r>
        <w:rPr>
          <w:b/>
        </w:rPr>
        <w:t>Status</w:t>
      </w:r>
      <w:r w:rsidRPr="00E025F9">
        <w:rPr>
          <w:b/>
        </w:rPr>
        <w:t>:</w:t>
      </w:r>
    </w:p>
    <w:p w14:paraId="36F628BA" w14:textId="190E4950" w:rsidR="008F6A78" w:rsidRDefault="008F6A78" w:rsidP="008F6A78">
      <w:r>
        <w:t>New Proposal</w:t>
      </w:r>
    </w:p>
    <w:p w14:paraId="0E0CF642" w14:textId="5378BC48" w:rsidR="00C640AC" w:rsidRPr="009B5964" w:rsidRDefault="00C640AC" w:rsidP="009B5964">
      <w:pPr>
        <w:keepNext/>
        <w:keepLines/>
        <w:rPr>
          <w:b/>
        </w:rPr>
      </w:pPr>
      <w:r w:rsidRPr="00B111BA">
        <w:rPr>
          <w:b/>
        </w:rPr>
        <w:t>Regional Associations’ Comments:</w:t>
      </w:r>
    </w:p>
    <w:p w14:paraId="1EC55B95" w14:textId="0D72C6CB" w:rsidR="00DC5DC2" w:rsidRDefault="00C640AC" w:rsidP="009B5964">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8DB26C4" w14:textId="63CE3F00" w:rsidR="00DC5DC2" w:rsidRPr="00997715" w:rsidRDefault="00DC5DC2" w:rsidP="009B5964">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1858B2E5" w14:textId="0315E852" w:rsidR="00DC5DC2" w:rsidRPr="00997715" w:rsidRDefault="00DC5DC2" w:rsidP="009B5964">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5C342F8D" w14:textId="00414965" w:rsidR="00DC5DC2" w:rsidRPr="00997715" w:rsidRDefault="00DC5DC2" w:rsidP="009B5964">
      <w:pPr>
        <w:rPr>
          <w:rFonts w:eastAsia="Times New Roman"/>
          <w:szCs w:val="24"/>
        </w:rPr>
      </w:pPr>
      <w:r w:rsidRPr="00997715">
        <w:rPr>
          <w:rFonts w:eastAsia="Times New Roman"/>
          <w:szCs w:val="24"/>
        </w:rPr>
        <w:lastRenderedPageBreak/>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00D370C7" w14:textId="2CD6F9B4" w:rsidR="00DC5DC2" w:rsidRPr="00997715" w:rsidRDefault="00DC5DC2" w:rsidP="009B5964">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19DC8EEE" w14:textId="44CDA760" w:rsidR="00DC5DC2" w:rsidRPr="00997715" w:rsidRDefault="00DC5DC2" w:rsidP="009B5964">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6C4E535E" w14:textId="54C202FA" w:rsidR="00DC5DC2" w:rsidRPr="00997715" w:rsidRDefault="00DC5DC2" w:rsidP="009B5964">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r w:rsidR="009B5964">
        <w:rPr>
          <w:rFonts w:eastAsia="Times New Roman"/>
          <w:szCs w:val="24"/>
        </w:rPr>
        <w:t xml:space="preserve"> </w:t>
      </w: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3FE21B23" w14:textId="490EA8BF" w:rsidR="00DC5DC2" w:rsidRPr="00997715" w:rsidRDefault="00DC5DC2" w:rsidP="009B5964">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5AAFB049" w14:textId="11FA521C" w:rsidR="00DC5DC2" w:rsidRPr="00997715" w:rsidRDefault="00DC5DC2" w:rsidP="009B5964">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337C8E84" w14:textId="51F22141" w:rsidR="00DC5DC2" w:rsidRPr="00997715" w:rsidRDefault="00DC5DC2" w:rsidP="009B5964">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22874D2B" w14:textId="2E3ECAB9" w:rsidR="00DC5DC2" w:rsidRDefault="00DC5DC2" w:rsidP="009B5964">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7040580B" w14:textId="566879FB" w:rsidR="00C640AC" w:rsidRPr="009B5964" w:rsidRDefault="00DC5DC2" w:rsidP="009B5964">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6F7E91AF" w14:textId="151AB039"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306E2">
        <w:rPr>
          <w:rFonts w:eastAsia="Times New Roman"/>
          <w:szCs w:val="24"/>
          <w:u w:val="single"/>
        </w:rPr>
        <w:t>Interim</w:t>
      </w:r>
      <w:r w:rsidRPr="0051426D">
        <w:rPr>
          <w:rFonts w:eastAsia="Times New Roman"/>
          <w:szCs w:val="24"/>
          <w:u w:val="single"/>
        </w:rPr>
        <w:t xml:space="preserve"> Meeting:</w:t>
      </w:r>
    </w:p>
    <w:p w14:paraId="29DE7251" w14:textId="1B9B5D35" w:rsidR="00AA64D1" w:rsidRDefault="00AA64D1" w:rsidP="009B5964">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5011B2CE" w14:textId="177B8B90" w:rsidR="00AA64D1" w:rsidRDefault="00AA64D1" w:rsidP="009B5964">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3687376A" w14:textId="6B77A820" w:rsidR="00AA64D1" w:rsidRDefault="00AA64D1" w:rsidP="009B5964">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7C65A3B6" w14:textId="77777777" w:rsidR="00AA64D1" w:rsidRPr="000344C7" w:rsidRDefault="00AA64D1" w:rsidP="00AA64D1">
      <w:pPr>
        <w:spacing w:before="40" w:after="0"/>
        <w:ind w:left="342"/>
        <w:rPr>
          <w:b/>
          <w:bCs/>
        </w:rPr>
      </w:pPr>
      <w:r w:rsidRPr="000344C7">
        <w:rPr>
          <w:b/>
          <w:bCs/>
        </w:rPr>
        <w:t xml:space="preserve">3.30 LMD Table S.2.2, </w:t>
      </w:r>
    </w:p>
    <w:p w14:paraId="4664D766" w14:textId="60D2931A" w:rsidR="00AA64D1" w:rsidRPr="009B5964" w:rsidRDefault="00AA64D1" w:rsidP="009B5964">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 xml:space="preserve">provided electronically in lieu of or in addition </w:t>
      </w:r>
      <w:r w:rsidRPr="00310588">
        <w:rPr>
          <w:rFonts w:eastAsia="Times New Roman"/>
          <w:color w:val="000000"/>
          <w:u w:val="single"/>
        </w:rPr>
        <w:lastRenderedPageBreak/>
        <w:t>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25A84337" w14:textId="77777777" w:rsidR="00AA64D1" w:rsidRPr="000344C7" w:rsidRDefault="00AA64D1" w:rsidP="00AA64D1">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432762AE" w14:textId="77777777" w:rsidR="00AA64D1" w:rsidRPr="000344C7" w:rsidRDefault="00AA64D1" w:rsidP="00AA64D1">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590194E9" w14:textId="77777777" w:rsidR="00AA64D1" w:rsidRPr="000344C7" w:rsidRDefault="00AA64D1" w:rsidP="00AA64D1">
      <w:pPr>
        <w:spacing w:before="40" w:after="0"/>
        <w:ind w:left="342"/>
        <w:rPr>
          <w:b/>
          <w:bCs/>
        </w:rPr>
      </w:pPr>
      <w:r w:rsidRPr="00EE3F2F">
        <w:rPr>
          <w:b/>
          <w:bCs/>
        </w:rPr>
        <w:t>3.4.1 NUEMS Table</w:t>
      </w:r>
      <w:r w:rsidRPr="000344C7">
        <w:rPr>
          <w:b/>
          <w:bCs/>
        </w:rPr>
        <w:t xml:space="preserve"> S.2.2.</w:t>
      </w:r>
    </w:p>
    <w:p w14:paraId="0D51B4DB" w14:textId="118A9065" w:rsidR="00AA64D1" w:rsidRPr="009B5964" w:rsidRDefault="00AA64D1" w:rsidP="009B5964">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1293FC5E" w14:textId="77777777" w:rsidR="00AA64D1" w:rsidRPr="000344C7" w:rsidRDefault="00AA64D1" w:rsidP="00AA64D1">
      <w:pPr>
        <w:spacing w:before="40" w:after="0"/>
        <w:ind w:left="342"/>
        <w:rPr>
          <w:b/>
          <w:bCs/>
        </w:rPr>
      </w:pPr>
      <w:r w:rsidRPr="00EE3F2F">
        <w:rPr>
          <w:b/>
          <w:bCs/>
        </w:rPr>
        <w:t xml:space="preserve">3.40 EVFS Table S.3.3., </w:t>
      </w:r>
    </w:p>
    <w:p w14:paraId="4CAFE1BB" w14:textId="4A2CAA0C" w:rsidR="00AA64D1" w:rsidRPr="009B5964" w:rsidRDefault="00AA64D1" w:rsidP="009B5964">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301228B3" w14:textId="77777777" w:rsidR="0041335E"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70604C4A" w14:textId="77777777" w:rsidR="009B5964" w:rsidRDefault="0041335E" w:rsidP="00C640AC">
      <w:pPr>
        <w:jc w:val="left"/>
      </w:pPr>
      <w:r>
        <w:t xml:space="preserve">The committee recommends a developing status for this item. </w:t>
      </w:r>
    </w:p>
    <w:p w14:paraId="65A7D1CB" w14:textId="721A273D"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C306E2">
        <w:rPr>
          <w:u w:val="single"/>
        </w:rPr>
        <w:t>Annual</w:t>
      </w:r>
      <w:r w:rsidRPr="00EF1ACC">
        <w:rPr>
          <w:u w:val="single"/>
        </w:rPr>
        <w:t xml:space="preserve"> Meeting</w:t>
      </w:r>
      <w:r>
        <w:rPr>
          <w:u w:val="single"/>
        </w:rPr>
        <w:t>:</w:t>
      </w:r>
      <w:r>
        <w:t xml:space="preserve"> </w:t>
      </w:r>
    </w:p>
    <w:p w14:paraId="3D3BF8AF" w14:textId="061CADFD" w:rsidR="00C640AC" w:rsidRPr="009B5964" w:rsidRDefault="00192065" w:rsidP="009B5964">
      <w:pPr>
        <w:jc w:val="left"/>
        <w:rPr>
          <w:szCs w:val="22"/>
          <w:u w:val="single"/>
        </w:rPr>
      </w:pPr>
      <w:r>
        <w:t xml:space="preserve">The committee recommends voting status for this item. </w:t>
      </w:r>
    </w:p>
    <w:p w14:paraId="093A3D3B" w14:textId="6C4E08D1" w:rsidR="00F56E1D" w:rsidRPr="003C355F" w:rsidRDefault="00F56E1D" w:rsidP="00BD040C">
      <w:pPr>
        <w:pStyle w:val="ItemHeading"/>
        <w:widowControl w:val="0"/>
        <w:tabs>
          <w:tab w:val="clear" w:pos="900"/>
          <w:tab w:val="left" w:pos="1620"/>
        </w:tabs>
        <w:ind w:left="2160" w:hanging="2160"/>
      </w:pPr>
      <w:bookmarkStart w:id="631" w:name="_Toc214269760"/>
      <w:r>
        <w:t>B3: WTR-26.1</w:t>
      </w:r>
      <w:r w:rsidRPr="003C355F">
        <w:tab/>
      </w:r>
      <w:r w:rsidRPr="003C355F">
        <w:tab/>
      </w:r>
      <w:r>
        <w:t>Table S.2.1. Categories of Device and Methods of Sealing</w:t>
      </w:r>
      <w:bookmarkEnd w:id="631"/>
    </w:p>
    <w:p w14:paraId="1A4BB975" w14:textId="77777777" w:rsidR="00F56E1D" w:rsidRPr="00E025F9" w:rsidRDefault="00F56E1D" w:rsidP="00BD040C">
      <w:pPr>
        <w:widowControl w:val="0"/>
        <w:spacing w:after="0"/>
        <w:rPr>
          <w:b/>
        </w:rPr>
      </w:pPr>
      <w:r w:rsidRPr="00E025F9">
        <w:rPr>
          <w:b/>
        </w:rPr>
        <w:t>Item under Consideration:</w:t>
      </w:r>
    </w:p>
    <w:p w14:paraId="661679BF" w14:textId="71F6E3E1" w:rsidR="00F56E1D" w:rsidRDefault="00F56E1D" w:rsidP="00BD040C">
      <w:pPr>
        <w:widowControl w:val="0"/>
      </w:pPr>
      <w:r>
        <w:t xml:space="preserve">Amend NIST Handbook 44 </w:t>
      </w:r>
      <w:r w:rsidR="00574589">
        <w:t>Water</w:t>
      </w:r>
      <w:r>
        <w:t xml:space="preserve"> Meters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F56E1D" w:rsidRPr="008A1BF0" w14:paraId="41A3303A"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07496FBA" w14:textId="3FD8AAA0" w:rsidR="00F56E1D" w:rsidRPr="008A1BF0" w:rsidRDefault="00F56E1D" w:rsidP="00BD040C">
            <w:pPr>
              <w:widowControl w:val="0"/>
              <w:spacing w:after="0"/>
              <w:jc w:val="center"/>
              <w:rPr>
                <w:b/>
                <w:bCs/>
                <w:i/>
              </w:rPr>
            </w:pPr>
            <w:r w:rsidRPr="008A1BF0">
              <w:rPr>
                <w:b/>
                <w:bCs/>
                <w:i/>
              </w:rPr>
              <w:t>Table S.2.</w:t>
            </w:r>
            <w:r>
              <w:rPr>
                <w:b/>
                <w:bCs/>
                <w:i/>
              </w:rPr>
              <w:t>1</w:t>
            </w:r>
            <w:r w:rsidRPr="008A1BF0">
              <w:rPr>
                <w:b/>
                <w:bCs/>
                <w:i/>
              </w:rPr>
              <w:t xml:space="preserve">. </w:t>
            </w:r>
          </w:p>
          <w:p w14:paraId="274FF628" w14:textId="77777777" w:rsidR="00F56E1D" w:rsidRPr="008A1BF0" w:rsidRDefault="00F56E1D" w:rsidP="00BD040C">
            <w:pPr>
              <w:widowControl w:val="0"/>
              <w:spacing w:after="0"/>
              <w:jc w:val="center"/>
              <w:rPr>
                <w:b/>
                <w:bCs/>
                <w:i/>
              </w:rPr>
            </w:pPr>
            <w:r w:rsidRPr="008A1BF0">
              <w:rPr>
                <w:b/>
                <w:bCs/>
                <w:i/>
              </w:rPr>
              <w:t>Categories of Device and Methods of Sealing</w:t>
            </w:r>
          </w:p>
        </w:tc>
      </w:tr>
      <w:tr w:rsidR="00F56E1D" w:rsidRPr="008A1BF0" w14:paraId="56B2D2D4"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2C7DF6CA" w14:textId="77777777" w:rsidR="00F56E1D" w:rsidRPr="008A1BF0" w:rsidRDefault="00F56E1D" w:rsidP="00BD040C">
            <w:pPr>
              <w:widowControl w:val="0"/>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7771756D" w14:textId="77777777" w:rsidR="00F56E1D" w:rsidRPr="008A1BF0" w:rsidRDefault="00F56E1D" w:rsidP="00BD040C">
            <w:pPr>
              <w:widowControl w:val="0"/>
              <w:spacing w:after="0"/>
              <w:jc w:val="center"/>
              <w:rPr>
                <w:b/>
                <w:bCs/>
                <w:i/>
              </w:rPr>
            </w:pPr>
            <w:r w:rsidRPr="008A1BF0">
              <w:rPr>
                <w:b/>
                <w:bCs/>
                <w:i/>
              </w:rPr>
              <w:t>Methods of Sealing</w:t>
            </w:r>
          </w:p>
        </w:tc>
      </w:tr>
      <w:tr w:rsidR="00F56E1D" w:rsidRPr="008A1BF0" w14:paraId="1432CEA4"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254EEF27" w14:textId="77777777" w:rsidR="00F56E1D" w:rsidRPr="008A1BF0" w:rsidRDefault="00F56E1D" w:rsidP="00BD040C">
            <w:pPr>
              <w:widowControl w:val="0"/>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6039605E" w14:textId="77777777" w:rsidR="00F56E1D" w:rsidRPr="008A1BF0" w:rsidRDefault="00F56E1D" w:rsidP="00BD040C">
            <w:pPr>
              <w:widowControl w:val="0"/>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F56E1D" w:rsidRPr="008A1BF0" w14:paraId="4E52A27A"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7C2E30E8" w14:textId="77777777" w:rsidR="00F56E1D" w:rsidRPr="008A1BF0" w:rsidRDefault="00F56E1D" w:rsidP="00BD040C">
            <w:pPr>
              <w:widowControl w:val="0"/>
              <w:spacing w:after="0"/>
              <w:rPr>
                <w:bCs/>
                <w:i/>
              </w:rPr>
            </w:pPr>
            <w:r w:rsidRPr="008A1BF0">
              <w:rPr>
                <w:b/>
                <w:bCs/>
                <w:i/>
              </w:rPr>
              <w:t>Category 2:</w:t>
            </w:r>
            <w:r w:rsidRPr="008A1BF0">
              <w:rPr>
                <w:bCs/>
                <w:i/>
              </w:rPr>
              <w:t>  Remote configuration capability, but access is controlled by physical hardware.</w:t>
            </w:r>
          </w:p>
          <w:p w14:paraId="1317317D" w14:textId="77777777" w:rsidR="00F56E1D" w:rsidRPr="008A1BF0" w:rsidRDefault="00F56E1D" w:rsidP="00BD040C">
            <w:pPr>
              <w:widowControl w:val="0"/>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7BD24FF7" w14:textId="77777777" w:rsidR="00F56E1D" w:rsidRPr="008A1BF0" w:rsidRDefault="00F56E1D" w:rsidP="00BD040C">
            <w:pPr>
              <w:widowControl w:val="0"/>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w:t>
            </w:r>
            <w:r w:rsidRPr="008A1BF0">
              <w:rPr>
                <w:bCs/>
                <w:i/>
                <w:iCs/>
              </w:rPr>
              <w:lastRenderedPageBreak/>
              <w:t>counters are located in the system controller rather than at the individual device, means must be provided to generate a hard copy of the information through an on</w:t>
            </w:r>
            <w:r w:rsidRPr="008A1BF0">
              <w:rPr>
                <w:bCs/>
                <w:i/>
                <w:iCs/>
              </w:rPr>
              <w:noBreakHyphen/>
              <w:t>site device.</w:t>
            </w:r>
          </w:p>
        </w:tc>
      </w:tr>
      <w:tr w:rsidR="00F56E1D" w:rsidRPr="008A1BF0" w14:paraId="0BE8C591"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533003F3" w14:textId="77777777" w:rsidR="00F56E1D" w:rsidRPr="008A1BF0" w:rsidRDefault="00F56E1D" w:rsidP="00BD040C">
            <w:pPr>
              <w:widowControl w:val="0"/>
              <w:spacing w:after="0"/>
              <w:rPr>
                <w:bCs/>
              </w:rPr>
            </w:pPr>
            <w:r w:rsidRPr="008A1BF0">
              <w:rPr>
                <w:b/>
                <w:bCs/>
                <w:i/>
                <w:iCs/>
              </w:rPr>
              <w:lastRenderedPageBreak/>
              <w:t>Category 3: </w:t>
            </w:r>
            <w:r w:rsidRPr="008A1BF0">
              <w:rPr>
                <w:bCs/>
                <w:i/>
                <w:iCs/>
              </w:rPr>
              <w:t> Remote configuration capability access may be unlimited or controlled through a software switch (e.g., password)</w:t>
            </w:r>
            <w:r w:rsidRPr="008A1BF0">
              <w:rPr>
                <w:bCs/>
              </w:rPr>
              <w:t>.</w:t>
            </w:r>
          </w:p>
          <w:p w14:paraId="7414751D" w14:textId="77777777" w:rsidR="00F56E1D" w:rsidRPr="008A1BF0" w:rsidRDefault="00F56E1D" w:rsidP="00BD040C">
            <w:pPr>
              <w:widowControl w:val="0"/>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4FDDD2B2" w14:textId="77777777" w:rsidR="00F56E1D" w:rsidRPr="008A1BF0" w:rsidRDefault="00F56E1D" w:rsidP="00BD040C">
            <w:pPr>
              <w:widowControl w:val="0"/>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7BF0096A" w14:textId="77777777" w:rsidR="00F56E1D" w:rsidRDefault="00F56E1D" w:rsidP="00BD040C">
      <w:pPr>
        <w:widowControl w:val="0"/>
      </w:pPr>
    </w:p>
    <w:p w14:paraId="42A61B1F" w14:textId="77777777" w:rsidR="00F56E1D" w:rsidRDefault="00F56E1D" w:rsidP="00F56E1D">
      <w:pPr>
        <w:keepNext/>
        <w:spacing w:after="0"/>
      </w:pPr>
      <w:r w:rsidRPr="00E025F9">
        <w:rPr>
          <w:b/>
        </w:rPr>
        <w:t xml:space="preserve">Previous </w:t>
      </w:r>
      <w:r>
        <w:rPr>
          <w:b/>
        </w:rPr>
        <w:t>Status</w:t>
      </w:r>
      <w:r w:rsidRPr="00E025F9">
        <w:rPr>
          <w:b/>
        </w:rPr>
        <w:t>:</w:t>
      </w:r>
    </w:p>
    <w:p w14:paraId="0222353A" w14:textId="796B5896" w:rsidR="00F56E1D" w:rsidRDefault="00F56E1D" w:rsidP="00F56E1D">
      <w:r>
        <w:t>New Proposal</w:t>
      </w:r>
    </w:p>
    <w:p w14:paraId="18C5C0E1" w14:textId="7F8AFDD9" w:rsidR="00C640AC" w:rsidRPr="009A23A0" w:rsidRDefault="00C640AC" w:rsidP="009A23A0">
      <w:pPr>
        <w:keepNext/>
        <w:keepLines/>
        <w:rPr>
          <w:b/>
        </w:rPr>
      </w:pPr>
      <w:r w:rsidRPr="00B111BA">
        <w:rPr>
          <w:b/>
        </w:rPr>
        <w:t>Regional Associations’ Comments:</w:t>
      </w:r>
    </w:p>
    <w:p w14:paraId="6A01634F" w14:textId="5CE3AFCA" w:rsidR="00B956E0" w:rsidRDefault="00C640AC" w:rsidP="009A23A0">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8EFFF48" w14:textId="4B94260A" w:rsidR="00B956E0" w:rsidRPr="00997715" w:rsidRDefault="00B956E0" w:rsidP="009A23A0">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2C76563D" w14:textId="6897EC35" w:rsidR="00B956E0" w:rsidRPr="00997715" w:rsidRDefault="00B956E0" w:rsidP="009A23A0">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226588DE" w14:textId="6B401A5C" w:rsidR="00B956E0" w:rsidRPr="00997715" w:rsidRDefault="00B956E0" w:rsidP="009A23A0">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41B0C3E0" w14:textId="5C894683" w:rsidR="00B956E0" w:rsidRPr="00997715" w:rsidRDefault="00B956E0" w:rsidP="009A23A0">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71433640" w14:textId="278F17A0" w:rsidR="00B956E0" w:rsidRPr="00997715" w:rsidRDefault="00B956E0" w:rsidP="009A23A0">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3A8530A8" w14:textId="77777777" w:rsidR="00B956E0" w:rsidRPr="00997715" w:rsidRDefault="00B956E0" w:rsidP="00B956E0">
      <w:pPr>
        <w:spacing w:after="0"/>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p>
    <w:p w14:paraId="34D68FD2" w14:textId="18629B0B" w:rsidR="00B956E0" w:rsidRPr="00997715" w:rsidRDefault="00B956E0" w:rsidP="00B956E0">
      <w:pPr>
        <w:spacing w:after="0"/>
        <w:rPr>
          <w:rFonts w:eastAsia="Times New Roman"/>
          <w:szCs w:val="24"/>
        </w:rPr>
      </w:pP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232D16FD" w14:textId="4254B505" w:rsidR="00B956E0" w:rsidRPr="00997715" w:rsidRDefault="00B956E0" w:rsidP="00B06917">
      <w:pPr>
        <w:rPr>
          <w:rFonts w:eastAsia="Times New Roman"/>
          <w:szCs w:val="24"/>
        </w:rPr>
      </w:pPr>
      <w:r w:rsidRPr="00997715">
        <w:rPr>
          <w:rFonts w:eastAsia="Times New Roman"/>
          <w:szCs w:val="24"/>
        </w:rPr>
        <w:lastRenderedPageBreak/>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56BDB998" w14:textId="0ADC7028" w:rsidR="00B956E0" w:rsidRPr="00997715" w:rsidRDefault="00B956E0" w:rsidP="00B06917">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76157C3D" w14:textId="2CE376FF" w:rsidR="00B956E0" w:rsidRPr="00997715" w:rsidRDefault="00B956E0" w:rsidP="00B06917">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4EE8DF92" w14:textId="14091D44" w:rsidR="00B956E0" w:rsidRDefault="00B956E0" w:rsidP="00B06917">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14A342F1" w14:textId="5D6FBC6D" w:rsidR="00C640AC" w:rsidRPr="00B06917" w:rsidRDefault="00B956E0" w:rsidP="00B06917">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564BE51A" w14:textId="4824CB8D"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93118">
        <w:rPr>
          <w:rFonts w:eastAsia="Times New Roman"/>
          <w:szCs w:val="24"/>
          <w:u w:val="single"/>
        </w:rPr>
        <w:t xml:space="preserve">Interim </w:t>
      </w:r>
      <w:r w:rsidRPr="0051426D">
        <w:rPr>
          <w:rFonts w:eastAsia="Times New Roman"/>
          <w:szCs w:val="24"/>
          <w:u w:val="single"/>
        </w:rPr>
        <w:t>Meeting:</w:t>
      </w:r>
    </w:p>
    <w:p w14:paraId="572C0903" w14:textId="10DDB1B1" w:rsidR="003670FE" w:rsidRDefault="003670FE" w:rsidP="00B06917">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1473BE67" w14:textId="6A464C96" w:rsidR="003670FE" w:rsidRDefault="003670FE" w:rsidP="00B06917">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66040614" w14:textId="07079F7A" w:rsidR="003670FE" w:rsidRDefault="003670FE" w:rsidP="00B06917">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436A07A1" w14:textId="77777777" w:rsidR="003670FE" w:rsidRPr="000344C7" w:rsidRDefault="003670FE" w:rsidP="003670FE">
      <w:pPr>
        <w:spacing w:before="40" w:after="0"/>
        <w:ind w:left="342"/>
        <w:rPr>
          <w:b/>
          <w:bCs/>
        </w:rPr>
      </w:pPr>
      <w:r w:rsidRPr="000344C7">
        <w:rPr>
          <w:b/>
          <w:bCs/>
        </w:rPr>
        <w:t xml:space="preserve">3.30 LMD Table S.2.2, </w:t>
      </w:r>
    </w:p>
    <w:p w14:paraId="6364F54E" w14:textId="535B0364" w:rsidR="003670FE" w:rsidRPr="00B06917" w:rsidRDefault="003670FE" w:rsidP="00B06917">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3323A88C" w14:textId="77777777" w:rsidR="003670FE" w:rsidRPr="000344C7" w:rsidRDefault="003670FE" w:rsidP="003670FE">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7A05DC52" w14:textId="77777777" w:rsidR="003670FE" w:rsidRPr="000344C7" w:rsidRDefault="003670FE" w:rsidP="003670FE">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4DE23158" w14:textId="77777777" w:rsidR="003670FE" w:rsidRPr="000344C7" w:rsidRDefault="003670FE" w:rsidP="003670FE">
      <w:pPr>
        <w:spacing w:before="40" w:after="0"/>
        <w:ind w:left="342"/>
        <w:rPr>
          <w:b/>
          <w:bCs/>
        </w:rPr>
      </w:pPr>
      <w:r w:rsidRPr="00EE3F2F">
        <w:rPr>
          <w:b/>
          <w:bCs/>
        </w:rPr>
        <w:t>3.4.1 NUEMS Table</w:t>
      </w:r>
      <w:r w:rsidRPr="000344C7">
        <w:rPr>
          <w:b/>
          <w:bCs/>
        </w:rPr>
        <w:t xml:space="preserve"> S.2.2.</w:t>
      </w:r>
    </w:p>
    <w:p w14:paraId="07C4B1F5" w14:textId="06F9CA3C" w:rsidR="003670FE" w:rsidRPr="00B06917" w:rsidRDefault="003670FE" w:rsidP="00B06917">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1FEBB6E2" w14:textId="77777777" w:rsidR="003670FE" w:rsidRPr="000344C7" w:rsidRDefault="003670FE" w:rsidP="003670FE">
      <w:pPr>
        <w:spacing w:before="40" w:after="0"/>
        <w:ind w:left="342"/>
        <w:rPr>
          <w:b/>
          <w:bCs/>
        </w:rPr>
      </w:pPr>
      <w:r w:rsidRPr="00EE3F2F">
        <w:rPr>
          <w:b/>
          <w:bCs/>
        </w:rPr>
        <w:t xml:space="preserve">3.40 EVFS Table S.3.3., </w:t>
      </w:r>
    </w:p>
    <w:p w14:paraId="45EF1C53" w14:textId="120F5C14" w:rsidR="003670FE" w:rsidRPr="00B06917" w:rsidRDefault="003670FE" w:rsidP="00B06917">
      <w:pPr>
        <w:ind w:left="432"/>
        <w:textAlignment w:val="baseline"/>
        <w:rPr>
          <w:rFonts w:eastAsia="Times New Roman"/>
          <w:color w:val="000000"/>
        </w:rPr>
      </w:pPr>
      <w:r w:rsidRPr="00310588">
        <w:rPr>
          <w:rFonts w:eastAsia="Times New Roman"/>
          <w:color w:val="000000"/>
        </w:rPr>
        <w:lastRenderedPageBreak/>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63C6BFA8" w14:textId="77777777" w:rsidR="00B06917" w:rsidRDefault="003670FE" w:rsidP="00B2061F">
      <w:pPr>
        <w:spacing w:after="120"/>
        <w:jc w:val="left"/>
        <w:rPr>
          <w:u w:val="single"/>
        </w:rPr>
      </w:pPr>
      <w:r>
        <w:rPr>
          <w:u w:val="single"/>
        </w:rPr>
        <w:t>N</w:t>
      </w:r>
      <w:r w:rsidR="00C640AC" w:rsidRPr="006C7BFB">
        <w:rPr>
          <w:u w:val="single"/>
        </w:rPr>
        <w:t>EWMA 202</w:t>
      </w:r>
      <w:r w:rsidR="00C640AC">
        <w:rPr>
          <w:u w:val="single"/>
        </w:rPr>
        <w:t>5</w:t>
      </w:r>
      <w:r w:rsidR="00C640AC" w:rsidRPr="006C7BFB">
        <w:rPr>
          <w:u w:val="single"/>
        </w:rPr>
        <w:t xml:space="preserve"> Interim Meeting:</w:t>
      </w:r>
    </w:p>
    <w:p w14:paraId="7C9A3EE1" w14:textId="77777777" w:rsidR="00B06917" w:rsidRDefault="008C7795" w:rsidP="00B2061F">
      <w:pPr>
        <w:spacing w:after="120"/>
        <w:jc w:val="left"/>
      </w:pPr>
      <w:r>
        <w:t xml:space="preserve">The committee recommends a developing status for this item. </w:t>
      </w:r>
    </w:p>
    <w:p w14:paraId="5F93473D" w14:textId="425CC910" w:rsidR="00B2061F" w:rsidRDefault="00C640AC" w:rsidP="00B2061F">
      <w:pPr>
        <w:spacing w:after="120"/>
        <w:jc w:val="left"/>
      </w:pPr>
      <w:r>
        <w:rPr>
          <w:u w:val="single"/>
        </w:rPr>
        <w:t>S</w:t>
      </w:r>
      <w:r w:rsidRPr="00EF1ACC">
        <w:rPr>
          <w:u w:val="single"/>
        </w:rPr>
        <w:t>WMA 202</w:t>
      </w:r>
      <w:r>
        <w:rPr>
          <w:u w:val="single"/>
        </w:rPr>
        <w:t>5</w:t>
      </w:r>
      <w:r w:rsidRPr="00EF1ACC">
        <w:rPr>
          <w:u w:val="single"/>
        </w:rPr>
        <w:t xml:space="preserve"> </w:t>
      </w:r>
      <w:r w:rsidR="00A93118">
        <w:rPr>
          <w:u w:val="single"/>
        </w:rPr>
        <w:t xml:space="preserve">Annual </w:t>
      </w:r>
      <w:r w:rsidRPr="00EF1ACC">
        <w:rPr>
          <w:u w:val="single"/>
        </w:rPr>
        <w:t>Meeting</w:t>
      </w:r>
      <w:r>
        <w:rPr>
          <w:u w:val="single"/>
        </w:rPr>
        <w:t>:</w:t>
      </w:r>
      <w:r>
        <w:t xml:space="preserve"> </w:t>
      </w:r>
    </w:p>
    <w:p w14:paraId="14DD2628" w14:textId="17638288" w:rsidR="00192065" w:rsidRPr="00B2061F" w:rsidRDefault="00192065" w:rsidP="00B2061F">
      <w:pPr>
        <w:spacing w:after="120"/>
        <w:jc w:val="left"/>
      </w:pPr>
      <w:r>
        <w:t xml:space="preserve">The committee recommends voting status for this item. </w:t>
      </w:r>
    </w:p>
    <w:p w14:paraId="431FD2B8" w14:textId="008D11C9" w:rsidR="00E460D0" w:rsidRPr="003C355F" w:rsidRDefault="00E460D0" w:rsidP="00B2061F">
      <w:pPr>
        <w:pStyle w:val="ItemHeading"/>
        <w:widowControl w:val="0"/>
        <w:tabs>
          <w:tab w:val="clear" w:pos="900"/>
          <w:tab w:val="left" w:pos="1620"/>
        </w:tabs>
        <w:spacing w:before="240"/>
        <w:ind w:left="2160" w:hanging="2160"/>
      </w:pPr>
      <w:bookmarkStart w:id="632" w:name="_Toc214269761"/>
      <w:r>
        <w:t xml:space="preserve">B3: </w:t>
      </w:r>
      <w:r w:rsidR="00DD5B81">
        <w:t>MFM</w:t>
      </w:r>
      <w:r>
        <w:t>-26.1</w:t>
      </w:r>
      <w:r w:rsidRPr="003C355F">
        <w:tab/>
      </w:r>
      <w:r w:rsidRPr="003C355F">
        <w:tab/>
      </w:r>
      <w:r>
        <w:t>Table S.</w:t>
      </w:r>
      <w:r w:rsidR="00DD5B81">
        <w:t>3</w:t>
      </w:r>
      <w:r>
        <w:t>.5. Categories of Device and Methods of Sealing</w:t>
      </w:r>
      <w:bookmarkEnd w:id="632"/>
    </w:p>
    <w:p w14:paraId="36E3C3B9" w14:textId="77777777" w:rsidR="00E460D0" w:rsidRPr="00E025F9" w:rsidRDefault="00E460D0" w:rsidP="00BD040C">
      <w:pPr>
        <w:widowControl w:val="0"/>
        <w:spacing w:after="0"/>
        <w:rPr>
          <w:b/>
        </w:rPr>
      </w:pPr>
      <w:r w:rsidRPr="00E025F9">
        <w:rPr>
          <w:b/>
        </w:rPr>
        <w:t>Item under Consideration:</w:t>
      </w:r>
    </w:p>
    <w:p w14:paraId="5AD852BE" w14:textId="2778D000" w:rsidR="00E460D0" w:rsidRDefault="00E460D0" w:rsidP="00BD040C">
      <w:pPr>
        <w:widowControl w:val="0"/>
      </w:pPr>
      <w:r>
        <w:t xml:space="preserve">Amend NIST Handbook 44 </w:t>
      </w:r>
      <w:r w:rsidR="00574589">
        <w:t>Mass Flow Meters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E460D0" w:rsidRPr="008A1BF0" w14:paraId="256F3EC7"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37EB2841" w14:textId="7B04C318" w:rsidR="00E460D0" w:rsidRPr="008A1BF0" w:rsidRDefault="00E460D0" w:rsidP="00BD040C">
            <w:pPr>
              <w:widowControl w:val="0"/>
              <w:spacing w:after="0"/>
              <w:jc w:val="center"/>
              <w:rPr>
                <w:b/>
                <w:bCs/>
                <w:i/>
              </w:rPr>
            </w:pPr>
            <w:r w:rsidRPr="008A1BF0">
              <w:rPr>
                <w:b/>
                <w:bCs/>
                <w:i/>
              </w:rPr>
              <w:t>Table S</w:t>
            </w:r>
            <w:r w:rsidR="00DD5B81">
              <w:rPr>
                <w:b/>
                <w:bCs/>
                <w:i/>
              </w:rPr>
              <w:t>.3</w:t>
            </w:r>
            <w:r w:rsidRPr="008A1BF0">
              <w:rPr>
                <w:b/>
                <w:bCs/>
                <w:i/>
              </w:rPr>
              <w:t>.</w:t>
            </w:r>
            <w:r>
              <w:rPr>
                <w:b/>
                <w:bCs/>
                <w:i/>
              </w:rPr>
              <w:t>5</w:t>
            </w:r>
            <w:r w:rsidRPr="008A1BF0">
              <w:rPr>
                <w:b/>
                <w:bCs/>
                <w:i/>
              </w:rPr>
              <w:t xml:space="preserve">. </w:t>
            </w:r>
          </w:p>
          <w:p w14:paraId="5374084C" w14:textId="77777777" w:rsidR="00E460D0" w:rsidRPr="008A1BF0" w:rsidRDefault="00E460D0" w:rsidP="00BD040C">
            <w:pPr>
              <w:widowControl w:val="0"/>
              <w:spacing w:after="0"/>
              <w:jc w:val="center"/>
              <w:rPr>
                <w:b/>
                <w:bCs/>
                <w:i/>
              </w:rPr>
            </w:pPr>
            <w:r w:rsidRPr="008A1BF0">
              <w:rPr>
                <w:b/>
                <w:bCs/>
                <w:i/>
              </w:rPr>
              <w:t>Categories of Device and Methods of Sealing</w:t>
            </w:r>
          </w:p>
        </w:tc>
      </w:tr>
      <w:tr w:rsidR="00E460D0" w:rsidRPr="008A1BF0" w14:paraId="0325B363"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37C812BD" w14:textId="77777777" w:rsidR="00E460D0" w:rsidRPr="008A1BF0" w:rsidRDefault="00E460D0" w:rsidP="00BD040C">
            <w:pPr>
              <w:widowControl w:val="0"/>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1183AA37" w14:textId="77777777" w:rsidR="00E460D0" w:rsidRPr="008A1BF0" w:rsidRDefault="00E460D0" w:rsidP="00BD040C">
            <w:pPr>
              <w:widowControl w:val="0"/>
              <w:spacing w:after="0"/>
              <w:jc w:val="center"/>
              <w:rPr>
                <w:b/>
                <w:bCs/>
                <w:i/>
              </w:rPr>
            </w:pPr>
            <w:r w:rsidRPr="008A1BF0">
              <w:rPr>
                <w:b/>
                <w:bCs/>
                <w:i/>
              </w:rPr>
              <w:t>Methods of Sealing</w:t>
            </w:r>
          </w:p>
        </w:tc>
      </w:tr>
      <w:tr w:rsidR="00E460D0" w:rsidRPr="008A1BF0" w14:paraId="3C3FEBB0"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585F814E" w14:textId="77777777" w:rsidR="00E460D0" w:rsidRPr="008A1BF0" w:rsidRDefault="00E460D0" w:rsidP="00BD040C">
            <w:pPr>
              <w:widowControl w:val="0"/>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62F06AD9" w14:textId="77777777" w:rsidR="00E460D0" w:rsidRPr="008A1BF0" w:rsidRDefault="00E460D0" w:rsidP="00BD040C">
            <w:pPr>
              <w:widowControl w:val="0"/>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E460D0" w:rsidRPr="008A1BF0" w14:paraId="5DBB9A5C"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7B418524" w14:textId="77777777" w:rsidR="00E460D0" w:rsidRPr="008A1BF0" w:rsidRDefault="00E460D0" w:rsidP="00BD040C">
            <w:pPr>
              <w:widowControl w:val="0"/>
              <w:spacing w:after="0"/>
              <w:rPr>
                <w:bCs/>
                <w:i/>
              </w:rPr>
            </w:pPr>
            <w:r w:rsidRPr="008A1BF0">
              <w:rPr>
                <w:b/>
                <w:bCs/>
                <w:i/>
              </w:rPr>
              <w:t>Category 2:</w:t>
            </w:r>
            <w:r w:rsidRPr="008A1BF0">
              <w:rPr>
                <w:bCs/>
                <w:i/>
              </w:rPr>
              <w:t>  Remote configuration capability, but access is controlled by physical hardware.</w:t>
            </w:r>
          </w:p>
          <w:p w14:paraId="1B9DBDDA" w14:textId="77777777" w:rsidR="00E460D0" w:rsidRPr="008A1BF0" w:rsidRDefault="00E460D0" w:rsidP="00BD040C">
            <w:pPr>
              <w:widowControl w:val="0"/>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0D890CC5" w14:textId="77777777" w:rsidR="00E460D0" w:rsidRPr="008A1BF0" w:rsidRDefault="00E460D0" w:rsidP="00BD040C">
            <w:pPr>
              <w:widowControl w:val="0"/>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E460D0" w:rsidRPr="008A1BF0" w14:paraId="24EC307E"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011DAF7D" w14:textId="77777777" w:rsidR="00E460D0" w:rsidRPr="008A1BF0" w:rsidRDefault="00E460D0" w:rsidP="00BD040C">
            <w:pPr>
              <w:widowControl w:val="0"/>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6AE20FBF" w14:textId="77777777" w:rsidR="00E460D0" w:rsidRPr="008A1BF0" w:rsidRDefault="00E460D0" w:rsidP="00BD040C">
            <w:pPr>
              <w:widowControl w:val="0"/>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7D82FB36" w14:textId="77777777" w:rsidR="00E460D0" w:rsidRPr="008A1BF0" w:rsidRDefault="00E460D0" w:rsidP="00BD040C">
            <w:pPr>
              <w:widowControl w:val="0"/>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565ACE35" w14:textId="77777777" w:rsidR="00E460D0" w:rsidRDefault="00E460D0" w:rsidP="00E460D0">
      <w:pPr>
        <w:keepNext/>
        <w:spacing w:after="0"/>
      </w:pPr>
      <w:r w:rsidRPr="00E025F9">
        <w:rPr>
          <w:b/>
        </w:rPr>
        <w:t xml:space="preserve">Previous </w:t>
      </w:r>
      <w:r>
        <w:rPr>
          <w:b/>
        </w:rPr>
        <w:t>Status</w:t>
      </w:r>
      <w:r w:rsidRPr="00E025F9">
        <w:rPr>
          <w:b/>
        </w:rPr>
        <w:t>:</w:t>
      </w:r>
    </w:p>
    <w:p w14:paraId="19B2E7B7" w14:textId="74A5BB2A" w:rsidR="00E460D0" w:rsidRDefault="00E460D0" w:rsidP="00E460D0">
      <w:r>
        <w:t>New Proposal</w:t>
      </w:r>
    </w:p>
    <w:p w14:paraId="0E91BB41" w14:textId="5B934FB8" w:rsidR="00C640AC" w:rsidRPr="00612910" w:rsidRDefault="00C640AC" w:rsidP="00612910">
      <w:pPr>
        <w:keepNext/>
        <w:keepLines/>
        <w:rPr>
          <w:b/>
        </w:rPr>
      </w:pPr>
      <w:r w:rsidRPr="00B111BA">
        <w:rPr>
          <w:b/>
        </w:rPr>
        <w:lastRenderedPageBreak/>
        <w:t>Regional Associations’ Comments:</w:t>
      </w:r>
    </w:p>
    <w:p w14:paraId="4D51AA43" w14:textId="1FDF6764" w:rsidR="007B4686" w:rsidRDefault="00C640AC" w:rsidP="00612910">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3D653D7F" w14:textId="46303EBA" w:rsidR="007B4686" w:rsidRPr="00997715" w:rsidRDefault="007B4686" w:rsidP="00612910">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28735652" w14:textId="520EE674" w:rsidR="007B4686" w:rsidRPr="00997715" w:rsidRDefault="007B4686" w:rsidP="00612910">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3D1E61DB" w14:textId="6769C86F" w:rsidR="007B4686" w:rsidRPr="00997715" w:rsidRDefault="007B4686" w:rsidP="00612910">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0C21DC01" w14:textId="1AEA9AF2" w:rsidR="007B4686" w:rsidRPr="00997715" w:rsidRDefault="007B4686" w:rsidP="00612910">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035FC024" w14:textId="38D17667" w:rsidR="007B4686" w:rsidRPr="00997715" w:rsidRDefault="007B4686" w:rsidP="00612910">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262DA23D" w14:textId="7ED9B957" w:rsidR="007B4686" w:rsidRPr="00997715" w:rsidRDefault="007B4686" w:rsidP="00612910">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r w:rsidR="00612910">
        <w:rPr>
          <w:rFonts w:eastAsia="Times New Roman"/>
          <w:szCs w:val="24"/>
        </w:rPr>
        <w:t xml:space="preserve"> </w:t>
      </w: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3E23AA0F" w14:textId="54F684B9" w:rsidR="007B4686" w:rsidRPr="00997715" w:rsidRDefault="007B4686" w:rsidP="00612910">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239582FE" w14:textId="2F79782F" w:rsidR="007B4686" w:rsidRPr="00997715" w:rsidRDefault="007B4686" w:rsidP="00612910">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5A250428" w14:textId="1BEF4CF0" w:rsidR="007B4686" w:rsidRPr="00997715" w:rsidRDefault="007B4686" w:rsidP="00612910">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53A02ED7" w14:textId="7E558A5B" w:rsidR="007B4686" w:rsidRDefault="007B4686" w:rsidP="00612910">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552A3080" w14:textId="15B417DD" w:rsidR="00C640AC" w:rsidRPr="00612910" w:rsidRDefault="007B4686" w:rsidP="00612910">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4E936F6C" w14:textId="1FFA1A56"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93118">
        <w:rPr>
          <w:rFonts w:eastAsia="Times New Roman"/>
          <w:szCs w:val="24"/>
          <w:u w:val="single"/>
        </w:rPr>
        <w:t>Interim</w:t>
      </w:r>
      <w:r w:rsidRPr="0051426D">
        <w:rPr>
          <w:rFonts w:eastAsia="Times New Roman"/>
          <w:szCs w:val="24"/>
          <w:u w:val="single"/>
        </w:rPr>
        <w:t xml:space="preserve"> Meeting:</w:t>
      </w:r>
    </w:p>
    <w:p w14:paraId="500D3DB4" w14:textId="2A42A377" w:rsidR="00FD1E22" w:rsidRDefault="00FD1E22" w:rsidP="00612910">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06C8A40A" w14:textId="2D39733E" w:rsidR="00FD1E22" w:rsidRDefault="00FD1E22" w:rsidP="00612910">
      <w:pPr>
        <w:widowControl w:val="0"/>
        <w:rPr>
          <w:rFonts w:eastAsia="Times New Roman"/>
          <w:szCs w:val="24"/>
        </w:rPr>
      </w:pPr>
      <w:r>
        <w:rPr>
          <w:rFonts w:eastAsia="Times New Roman"/>
          <w:szCs w:val="24"/>
        </w:rPr>
        <w:lastRenderedPageBreak/>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5A4E9B84" w14:textId="5328EDE3" w:rsidR="00FD1E22" w:rsidRDefault="00FD1E22" w:rsidP="00612910">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14B10494" w14:textId="77777777" w:rsidR="00FD1E22" w:rsidRPr="000344C7" w:rsidRDefault="00FD1E22" w:rsidP="00FD1E22">
      <w:pPr>
        <w:spacing w:before="40" w:after="0"/>
        <w:ind w:left="342"/>
        <w:jc w:val="left"/>
        <w:rPr>
          <w:b/>
          <w:bCs/>
        </w:rPr>
      </w:pPr>
      <w:r w:rsidRPr="000344C7">
        <w:rPr>
          <w:b/>
          <w:bCs/>
        </w:rPr>
        <w:t xml:space="preserve">3.30 LMD Table S.2.2, </w:t>
      </w:r>
    </w:p>
    <w:p w14:paraId="0D99AE66" w14:textId="1D424C2B" w:rsidR="00FD1E22" w:rsidRPr="00612910" w:rsidRDefault="00FD1E22" w:rsidP="00612910">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5BC43D18" w14:textId="77777777" w:rsidR="00FD1E22" w:rsidRPr="000344C7" w:rsidRDefault="00FD1E22" w:rsidP="00FD1E22">
      <w:pPr>
        <w:spacing w:before="40" w:after="0"/>
        <w:ind w:left="342"/>
        <w:jc w:val="left"/>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1268AAD9" w14:textId="77777777" w:rsidR="00FD1E22" w:rsidRPr="000344C7" w:rsidRDefault="00FD1E22" w:rsidP="00FD1E22">
      <w:pPr>
        <w:spacing w:before="40" w:after="0"/>
        <w:ind w:left="342"/>
        <w:jc w:val="left"/>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546EF43D" w14:textId="77777777" w:rsidR="00FD1E22" w:rsidRPr="000344C7" w:rsidRDefault="00FD1E22" w:rsidP="00FD1E22">
      <w:pPr>
        <w:spacing w:before="40" w:after="0"/>
        <w:ind w:left="342"/>
        <w:jc w:val="left"/>
        <w:rPr>
          <w:b/>
          <w:bCs/>
        </w:rPr>
      </w:pPr>
      <w:r w:rsidRPr="00EE3F2F">
        <w:rPr>
          <w:b/>
          <w:bCs/>
        </w:rPr>
        <w:t>3.4.1 NUEMS Table</w:t>
      </w:r>
      <w:r w:rsidRPr="000344C7">
        <w:rPr>
          <w:b/>
          <w:bCs/>
        </w:rPr>
        <w:t xml:space="preserve"> S.2.2.</w:t>
      </w:r>
    </w:p>
    <w:p w14:paraId="776CE6C1" w14:textId="156357AB" w:rsidR="00FD1E22" w:rsidRPr="00612910" w:rsidRDefault="00FD1E22" w:rsidP="00612910">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27DD76B9" w14:textId="77777777" w:rsidR="00FD1E22" w:rsidRPr="000344C7" w:rsidRDefault="00FD1E22" w:rsidP="00FD1E22">
      <w:pPr>
        <w:spacing w:before="40" w:after="0"/>
        <w:ind w:left="342"/>
        <w:jc w:val="left"/>
        <w:rPr>
          <w:b/>
          <w:bCs/>
        </w:rPr>
      </w:pPr>
      <w:r w:rsidRPr="00EE3F2F">
        <w:rPr>
          <w:b/>
          <w:bCs/>
        </w:rPr>
        <w:t xml:space="preserve">3.40 EVFS Table S.3.3., </w:t>
      </w:r>
    </w:p>
    <w:p w14:paraId="76204D61" w14:textId="77777777" w:rsidR="00FD1E22" w:rsidRPr="00310588" w:rsidRDefault="00FD1E22" w:rsidP="00FD1E22">
      <w:pPr>
        <w:spacing w:after="0"/>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3FF867B7" w14:textId="48C664E9" w:rsidR="00DB4E33" w:rsidRDefault="00C640AC" w:rsidP="00612910">
      <w:pPr>
        <w:spacing w:before="240"/>
        <w:jc w:val="left"/>
        <w:rPr>
          <w:u w:val="single"/>
        </w:rPr>
      </w:pPr>
      <w:r w:rsidRPr="006C7BFB">
        <w:rPr>
          <w:u w:val="single"/>
        </w:rPr>
        <w:t>NEWMA 202</w:t>
      </w:r>
      <w:r>
        <w:rPr>
          <w:u w:val="single"/>
        </w:rPr>
        <w:t>5</w:t>
      </w:r>
      <w:r w:rsidRPr="006C7BFB">
        <w:rPr>
          <w:u w:val="single"/>
        </w:rPr>
        <w:t xml:space="preserve"> Interim Meeting:</w:t>
      </w:r>
    </w:p>
    <w:p w14:paraId="5DFFDFC2" w14:textId="77777777" w:rsidR="00612910" w:rsidRDefault="00DB4E33" w:rsidP="00C640AC">
      <w:pPr>
        <w:jc w:val="left"/>
      </w:pPr>
      <w:r>
        <w:t xml:space="preserve">The committee recommends a developing status for this item. </w:t>
      </w:r>
    </w:p>
    <w:p w14:paraId="092662AC" w14:textId="3949C463"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A93118">
        <w:rPr>
          <w:u w:val="single"/>
        </w:rPr>
        <w:t>Annual</w:t>
      </w:r>
      <w:r w:rsidRPr="00EF1ACC">
        <w:rPr>
          <w:u w:val="single"/>
        </w:rPr>
        <w:t xml:space="preserve"> Meeting</w:t>
      </w:r>
      <w:r>
        <w:rPr>
          <w:u w:val="single"/>
        </w:rPr>
        <w:t>:</w:t>
      </w:r>
      <w:r>
        <w:t xml:space="preserve"> </w:t>
      </w:r>
    </w:p>
    <w:p w14:paraId="2DC32A78" w14:textId="1135A00E" w:rsidR="00542FE2" w:rsidRPr="000714DD" w:rsidRDefault="00542FE2" w:rsidP="00C640AC">
      <w:pPr>
        <w:jc w:val="left"/>
        <w:rPr>
          <w:szCs w:val="22"/>
          <w:u w:val="single"/>
        </w:rPr>
      </w:pPr>
      <w:r>
        <w:t xml:space="preserve">The committee recommends voting status for this item. </w:t>
      </w:r>
    </w:p>
    <w:p w14:paraId="339E16C9" w14:textId="1DE9F301" w:rsidR="00DD5B81" w:rsidRPr="003C355F" w:rsidRDefault="00DD5B81" w:rsidP="0090665E">
      <w:pPr>
        <w:pStyle w:val="ItemHeading"/>
        <w:keepNext/>
        <w:keepLines/>
        <w:tabs>
          <w:tab w:val="clear" w:pos="900"/>
          <w:tab w:val="left" w:pos="1620"/>
        </w:tabs>
        <w:ind w:left="2160" w:hanging="2160"/>
      </w:pPr>
      <w:bookmarkStart w:id="633" w:name="_Toc214269762"/>
      <w:r>
        <w:lastRenderedPageBreak/>
        <w:t>B3: C</w:t>
      </w:r>
      <w:r w:rsidR="00CE27A0">
        <w:t>DL</w:t>
      </w:r>
      <w:r>
        <w:t>-26.</w:t>
      </w:r>
      <w:r w:rsidR="00806F96">
        <w:t>2</w:t>
      </w:r>
      <w:r w:rsidRPr="003C355F">
        <w:tab/>
      </w:r>
      <w:r w:rsidRPr="003C355F">
        <w:tab/>
      </w:r>
      <w:r>
        <w:t>Table S.2.5. Categories of Device and Methods of Sealing</w:t>
      </w:r>
      <w:bookmarkEnd w:id="633"/>
    </w:p>
    <w:p w14:paraId="52DCE121" w14:textId="77777777" w:rsidR="00DD5B81" w:rsidRPr="00E025F9" w:rsidRDefault="00DD5B81" w:rsidP="0090665E">
      <w:pPr>
        <w:keepNext/>
        <w:keepLines/>
        <w:spacing w:after="0"/>
        <w:rPr>
          <w:b/>
        </w:rPr>
      </w:pPr>
      <w:r w:rsidRPr="00E025F9">
        <w:rPr>
          <w:b/>
        </w:rPr>
        <w:t>Item under Consideration:</w:t>
      </w:r>
    </w:p>
    <w:p w14:paraId="7EB58D18" w14:textId="50266ECC" w:rsidR="00DD5B81" w:rsidRDefault="00DD5B81" w:rsidP="0090665E">
      <w:pPr>
        <w:keepNext/>
        <w:keepLines/>
      </w:pPr>
      <w:r>
        <w:t xml:space="preserve">Amend NIST Handbook 44 </w:t>
      </w:r>
      <w:r w:rsidR="000D671E">
        <w:t>Carbon Dioxide Liquid-Measuring Devices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DD5B81" w:rsidRPr="008A1BF0" w14:paraId="155B432C"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15F2D752" w14:textId="77777777" w:rsidR="00DD5B81" w:rsidRPr="008A1BF0" w:rsidRDefault="00DD5B81" w:rsidP="0090665E">
            <w:pPr>
              <w:keepNext/>
              <w:keepLines/>
              <w:spacing w:after="0"/>
              <w:jc w:val="center"/>
              <w:rPr>
                <w:b/>
                <w:bCs/>
                <w:i/>
              </w:rPr>
            </w:pPr>
            <w:r w:rsidRPr="008A1BF0">
              <w:rPr>
                <w:b/>
                <w:bCs/>
                <w:i/>
              </w:rPr>
              <w:t>Table S.2.</w:t>
            </w:r>
            <w:r>
              <w:rPr>
                <w:b/>
                <w:bCs/>
                <w:i/>
              </w:rPr>
              <w:t>5</w:t>
            </w:r>
            <w:r w:rsidRPr="008A1BF0">
              <w:rPr>
                <w:b/>
                <w:bCs/>
                <w:i/>
              </w:rPr>
              <w:t xml:space="preserve">. </w:t>
            </w:r>
          </w:p>
          <w:p w14:paraId="203B132C" w14:textId="77777777" w:rsidR="00DD5B81" w:rsidRPr="008A1BF0" w:rsidRDefault="00DD5B81" w:rsidP="0090665E">
            <w:pPr>
              <w:keepNext/>
              <w:keepLines/>
              <w:spacing w:after="0"/>
              <w:jc w:val="center"/>
              <w:rPr>
                <w:b/>
                <w:bCs/>
                <w:i/>
              </w:rPr>
            </w:pPr>
            <w:r w:rsidRPr="008A1BF0">
              <w:rPr>
                <w:b/>
                <w:bCs/>
                <w:i/>
              </w:rPr>
              <w:t>Categories of Device and Methods of Sealing</w:t>
            </w:r>
          </w:p>
        </w:tc>
      </w:tr>
      <w:tr w:rsidR="00DD5B81" w:rsidRPr="008A1BF0" w14:paraId="7F1D451E"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692CADB2" w14:textId="77777777" w:rsidR="00DD5B81" w:rsidRPr="008A1BF0" w:rsidRDefault="00DD5B81" w:rsidP="0090665E">
            <w:pPr>
              <w:keepNext/>
              <w:keepLines/>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72108723" w14:textId="77777777" w:rsidR="00DD5B81" w:rsidRPr="008A1BF0" w:rsidRDefault="00DD5B81" w:rsidP="0090665E">
            <w:pPr>
              <w:keepNext/>
              <w:keepLines/>
              <w:spacing w:after="0"/>
              <w:jc w:val="center"/>
              <w:rPr>
                <w:b/>
                <w:bCs/>
                <w:i/>
              </w:rPr>
            </w:pPr>
            <w:r w:rsidRPr="008A1BF0">
              <w:rPr>
                <w:b/>
                <w:bCs/>
                <w:i/>
              </w:rPr>
              <w:t>Methods of Sealing</w:t>
            </w:r>
          </w:p>
        </w:tc>
      </w:tr>
      <w:tr w:rsidR="00DD5B81" w:rsidRPr="008A1BF0" w14:paraId="3F6581FA"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20F19666" w14:textId="77777777" w:rsidR="00DD5B81" w:rsidRPr="008A1BF0" w:rsidRDefault="00DD5B81" w:rsidP="0090665E">
            <w:pPr>
              <w:keepNext/>
              <w:keepLines/>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6F237C53" w14:textId="77777777" w:rsidR="00DD5B81" w:rsidRPr="008A1BF0" w:rsidRDefault="00DD5B81" w:rsidP="0090665E">
            <w:pPr>
              <w:keepNext/>
              <w:keepLines/>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DD5B81" w:rsidRPr="008A1BF0" w14:paraId="6FCF2B12"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3438172F" w14:textId="77777777" w:rsidR="00DD5B81" w:rsidRPr="008A1BF0" w:rsidRDefault="00DD5B81" w:rsidP="0090665E">
            <w:pPr>
              <w:keepNext/>
              <w:keepLines/>
              <w:spacing w:after="0"/>
              <w:rPr>
                <w:bCs/>
                <w:i/>
              </w:rPr>
            </w:pPr>
            <w:r w:rsidRPr="008A1BF0">
              <w:rPr>
                <w:b/>
                <w:bCs/>
                <w:i/>
              </w:rPr>
              <w:t>Category 2:</w:t>
            </w:r>
            <w:r w:rsidRPr="008A1BF0">
              <w:rPr>
                <w:bCs/>
                <w:i/>
              </w:rPr>
              <w:t>  Remote configuration capability, but access is controlled by physical hardware.</w:t>
            </w:r>
          </w:p>
          <w:p w14:paraId="66DE24DD" w14:textId="77777777" w:rsidR="00DD5B81" w:rsidRPr="008A1BF0" w:rsidRDefault="00DD5B81" w:rsidP="0090665E">
            <w:pPr>
              <w:keepNext/>
              <w:keepLines/>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7339145D" w14:textId="77777777" w:rsidR="00DD5B81" w:rsidRPr="008A1BF0" w:rsidRDefault="00DD5B81" w:rsidP="0090665E">
            <w:pPr>
              <w:keepNext/>
              <w:keepLines/>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DD5B81" w:rsidRPr="008A1BF0" w14:paraId="560DB819"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79B431F8" w14:textId="77777777" w:rsidR="00DD5B81" w:rsidRPr="008A1BF0" w:rsidRDefault="00DD5B81" w:rsidP="0090665E">
            <w:pPr>
              <w:keepNext/>
              <w:keepLines/>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10EDEE9C" w14:textId="77777777" w:rsidR="00DD5B81" w:rsidRPr="008A1BF0" w:rsidRDefault="00DD5B81" w:rsidP="0090665E">
            <w:pPr>
              <w:keepNext/>
              <w:keepLines/>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12E77F5C" w14:textId="77777777" w:rsidR="00DD5B81" w:rsidRPr="008A1BF0" w:rsidRDefault="00DD5B81" w:rsidP="0090665E">
            <w:pPr>
              <w:keepNext/>
              <w:keepLines/>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675C8274" w14:textId="77777777" w:rsidR="00DD5B81" w:rsidRDefault="00DD5B81" w:rsidP="00DD5B81"/>
    <w:p w14:paraId="63058124" w14:textId="77777777" w:rsidR="00DD5B81" w:rsidRDefault="00DD5B81" w:rsidP="00DD5B81">
      <w:pPr>
        <w:keepNext/>
        <w:spacing w:after="0"/>
      </w:pPr>
      <w:r w:rsidRPr="00E025F9">
        <w:rPr>
          <w:b/>
        </w:rPr>
        <w:t xml:space="preserve">Previous </w:t>
      </w:r>
      <w:r>
        <w:rPr>
          <w:b/>
        </w:rPr>
        <w:t>Status</w:t>
      </w:r>
      <w:r w:rsidRPr="00E025F9">
        <w:rPr>
          <w:b/>
        </w:rPr>
        <w:t>:</w:t>
      </w:r>
    </w:p>
    <w:p w14:paraId="3DB833DA" w14:textId="65383C95" w:rsidR="00DD5B81" w:rsidRDefault="00DD5B81" w:rsidP="00DD5B81">
      <w:r>
        <w:t>New Proposal</w:t>
      </w:r>
    </w:p>
    <w:p w14:paraId="5E0C70CD" w14:textId="79DF4D49" w:rsidR="00C92D28" w:rsidRPr="00C92D28" w:rsidRDefault="00C640AC" w:rsidP="00C92D28">
      <w:pPr>
        <w:keepNext/>
        <w:keepLines/>
        <w:rPr>
          <w:b/>
        </w:rPr>
      </w:pPr>
      <w:r w:rsidRPr="00B111BA">
        <w:rPr>
          <w:b/>
        </w:rPr>
        <w:t>Regional Associations’ Comments:</w:t>
      </w:r>
    </w:p>
    <w:p w14:paraId="5A8F4E65" w14:textId="1AFF0DCB" w:rsidR="002B0996" w:rsidRDefault="00C640AC" w:rsidP="00C92D28">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78E6EEF" w14:textId="29572891" w:rsidR="002B0996" w:rsidRPr="00997715" w:rsidRDefault="002B0996" w:rsidP="00C92D28">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42B7AAC4" w14:textId="6683CBF7" w:rsidR="002B0996" w:rsidRPr="00997715" w:rsidRDefault="002B0996" w:rsidP="00C92D28">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1029D44F" w14:textId="3538CF1A" w:rsidR="002B0996" w:rsidRPr="00997715" w:rsidRDefault="002B0996" w:rsidP="00C92D28">
      <w:pPr>
        <w:rPr>
          <w:rFonts w:eastAsia="Times New Roman"/>
          <w:szCs w:val="24"/>
        </w:rPr>
      </w:pPr>
      <w:r w:rsidRPr="00997715">
        <w:rPr>
          <w:rFonts w:eastAsia="Times New Roman"/>
          <w:szCs w:val="24"/>
        </w:rPr>
        <w:lastRenderedPageBreak/>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544E379B" w14:textId="5B1659EF" w:rsidR="002B0996" w:rsidRPr="00997715" w:rsidRDefault="002B0996" w:rsidP="00C92D28">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4E998EE7" w14:textId="312D9FDF" w:rsidR="002B0996" w:rsidRPr="00997715" w:rsidRDefault="002B0996" w:rsidP="00C92D28">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3FB265C9" w14:textId="59F61BCC" w:rsidR="002B0996" w:rsidRPr="00997715" w:rsidRDefault="002B0996" w:rsidP="00C92D28">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r w:rsidR="00C92D28">
        <w:rPr>
          <w:rFonts w:eastAsia="Times New Roman"/>
          <w:szCs w:val="24"/>
        </w:rPr>
        <w:t xml:space="preserve"> </w:t>
      </w: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6B33E600" w14:textId="24B7CBDA" w:rsidR="002B0996" w:rsidRPr="00997715" w:rsidRDefault="002B0996" w:rsidP="00C92D28">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7016B832" w14:textId="247DD0DB" w:rsidR="002B0996" w:rsidRPr="00997715" w:rsidRDefault="002B0996" w:rsidP="00C92D28">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079C77C4" w14:textId="55B3BEF5" w:rsidR="002B0996" w:rsidRPr="00997715" w:rsidRDefault="002B0996" w:rsidP="00C92D28">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7D239126" w14:textId="18BD7C07" w:rsidR="002B0996" w:rsidRDefault="002B0996" w:rsidP="00C92D28">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71D626A6" w14:textId="2A5DA5B9" w:rsidR="00C640AC" w:rsidRPr="00C92D28" w:rsidRDefault="002B0996" w:rsidP="00C92D28">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3F95AC69" w14:textId="099FB6B8" w:rsidR="00C640AC" w:rsidRDefault="00C640AC" w:rsidP="00C640A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93118">
        <w:rPr>
          <w:rFonts w:eastAsia="Times New Roman"/>
          <w:szCs w:val="24"/>
          <w:u w:val="single"/>
        </w:rPr>
        <w:t>Interim</w:t>
      </w:r>
      <w:r w:rsidRPr="0051426D">
        <w:rPr>
          <w:rFonts w:eastAsia="Times New Roman"/>
          <w:szCs w:val="24"/>
          <w:u w:val="single"/>
        </w:rPr>
        <w:t xml:space="preserve"> Meeting:</w:t>
      </w:r>
    </w:p>
    <w:p w14:paraId="1A0ABFAD" w14:textId="7674E768" w:rsidR="005B5DD9" w:rsidRDefault="005B5DD9" w:rsidP="00C92D28">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1B002307" w14:textId="2452D3DD" w:rsidR="005B5DD9" w:rsidRDefault="005B5DD9" w:rsidP="00C92D28">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65397892" w14:textId="128DEE65" w:rsidR="005B5DD9" w:rsidRDefault="005B5DD9" w:rsidP="00C92D28">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68D363F6" w14:textId="77777777" w:rsidR="005B5DD9" w:rsidRPr="000344C7" w:rsidRDefault="005B5DD9" w:rsidP="005B5DD9">
      <w:pPr>
        <w:spacing w:before="40" w:after="0"/>
        <w:ind w:left="342"/>
        <w:rPr>
          <w:b/>
          <w:bCs/>
        </w:rPr>
      </w:pPr>
      <w:r w:rsidRPr="000344C7">
        <w:rPr>
          <w:b/>
          <w:bCs/>
        </w:rPr>
        <w:t xml:space="preserve">3.30 LMD Table S.2.2, </w:t>
      </w:r>
    </w:p>
    <w:p w14:paraId="19860B9C" w14:textId="6E798CAB" w:rsidR="005B5DD9" w:rsidRPr="00C92D28" w:rsidRDefault="005B5DD9" w:rsidP="00C92D28">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 xml:space="preserve">provided electronically in lieu of or in addition </w:t>
      </w:r>
      <w:r w:rsidRPr="00310588">
        <w:rPr>
          <w:rFonts w:eastAsia="Times New Roman"/>
          <w:color w:val="000000"/>
          <w:u w:val="single"/>
        </w:rPr>
        <w:lastRenderedPageBreak/>
        <w:t>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4678103A" w14:textId="77777777" w:rsidR="005B5DD9" w:rsidRPr="000344C7" w:rsidRDefault="005B5DD9" w:rsidP="005B5DD9">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07134F86" w14:textId="77777777" w:rsidR="005B5DD9" w:rsidRPr="000344C7" w:rsidRDefault="005B5DD9" w:rsidP="005B5DD9">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0ADE81FA" w14:textId="77777777" w:rsidR="005B5DD9" w:rsidRPr="000344C7" w:rsidRDefault="005B5DD9" w:rsidP="005B5DD9">
      <w:pPr>
        <w:spacing w:before="40" w:after="0"/>
        <w:ind w:left="342"/>
        <w:rPr>
          <w:b/>
          <w:bCs/>
        </w:rPr>
      </w:pPr>
      <w:r w:rsidRPr="00EE3F2F">
        <w:rPr>
          <w:b/>
          <w:bCs/>
        </w:rPr>
        <w:t>3.4.1 NUEMS Table</w:t>
      </w:r>
      <w:r w:rsidRPr="000344C7">
        <w:rPr>
          <w:b/>
          <w:bCs/>
        </w:rPr>
        <w:t xml:space="preserve"> S.2.2.</w:t>
      </w:r>
    </w:p>
    <w:p w14:paraId="7D4F6B54" w14:textId="02830178" w:rsidR="005B5DD9" w:rsidRPr="00C92D28" w:rsidRDefault="005B5DD9" w:rsidP="00C92D28">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6AD565D5" w14:textId="77777777" w:rsidR="005B5DD9" w:rsidRPr="000344C7" w:rsidRDefault="005B5DD9" w:rsidP="005B5DD9">
      <w:pPr>
        <w:spacing w:before="40" w:after="0"/>
        <w:ind w:left="342"/>
        <w:rPr>
          <w:b/>
          <w:bCs/>
        </w:rPr>
      </w:pPr>
      <w:r w:rsidRPr="00EE3F2F">
        <w:rPr>
          <w:b/>
          <w:bCs/>
        </w:rPr>
        <w:t xml:space="preserve">3.40 EVFS Table S.3.3., </w:t>
      </w:r>
    </w:p>
    <w:p w14:paraId="0A0F26F9" w14:textId="4FE64442" w:rsidR="005B5DD9" w:rsidRPr="00C92D28" w:rsidRDefault="005B5DD9" w:rsidP="00C92D28">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253C4B30" w14:textId="77777777" w:rsidR="007771EA" w:rsidRDefault="00C640AC" w:rsidP="00C640AC">
      <w:pPr>
        <w:jc w:val="left"/>
        <w:rPr>
          <w:u w:val="single"/>
        </w:rPr>
      </w:pPr>
      <w:r w:rsidRPr="006C7BFB">
        <w:rPr>
          <w:u w:val="single"/>
        </w:rPr>
        <w:t>NEWMA 202</w:t>
      </w:r>
      <w:r>
        <w:rPr>
          <w:u w:val="single"/>
        </w:rPr>
        <w:t>5</w:t>
      </w:r>
      <w:r w:rsidRPr="006C7BFB">
        <w:rPr>
          <w:u w:val="single"/>
        </w:rPr>
        <w:t xml:space="preserve"> Interim Meeting:</w:t>
      </w:r>
    </w:p>
    <w:p w14:paraId="641D1786" w14:textId="77777777" w:rsidR="00C92D28" w:rsidRDefault="00B50D15" w:rsidP="00C640AC">
      <w:pPr>
        <w:jc w:val="left"/>
      </w:pPr>
      <w:r>
        <w:t xml:space="preserve">The committee recommends a developing status for this item. </w:t>
      </w:r>
    </w:p>
    <w:p w14:paraId="6C040698" w14:textId="5A074634" w:rsidR="00C640AC" w:rsidRDefault="00C640AC" w:rsidP="00C640AC">
      <w:pPr>
        <w:jc w:val="left"/>
      </w:pPr>
      <w:r>
        <w:rPr>
          <w:u w:val="single"/>
        </w:rPr>
        <w:t>S</w:t>
      </w:r>
      <w:r w:rsidRPr="00EF1ACC">
        <w:rPr>
          <w:u w:val="single"/>
        </w:rPr>
        <w:t>WMA 202</w:t>
      </w:r>
      <w:r>
        <w:rPr>
          <w:u w:val="single"/>
        </w:rPr>
        <w:t>5</w:t>
      </w:r>
      <w:r w:rsidRPr="00EF1ACC">
        <w:rPr>
          <w:u w:val="single"/>
        </w:rPr>
        <w:t xml:space="preserve"> </w:t>
      </w:r>
      <w:r w:rsidR="00A93118">
        <w:rPr>
          <w:u w:val="single"/>
        </w:rPr>
        <w:t>Annual</w:t>
      </w:r>
      <w:r w:rsidRPr="00EF1ACC">
        <w:rPr>
          <w:u w:val="single"/>
        </w:rPr>
        <w:t xml:space="preserve"> Meeting</w:t>
      </w:r>
      <w:r>
        <w:rPr>
          <w:u w:val="single"/>
        </w:rPr>
        <w:t>:</w:t>
      </w:r>
      <w:r>
        <w:t xml:space="preserve"> </w:t>
      </w:r>
    </w:p>
    <w:p w14:paraId="78817101" w14:textId="4E4440D1" w:rsidR="00C640AC" w:rsidRPr="00C92D28" w:rsidRDefault="00542FE2" w:rsidP="00C92D28">
      <w:pPr>
        <w:jc w:val="left"/>
        <w:rPr>
          <w:szCs w:val="22"/>
          <w:u w:val="single"/>
        </w:rPr>
      </w:pPr>
      <w:r>
        <w:t xml:space="preserve">The committee recommends voting status for this item. </w:t>
      </w:r>
    </w:p>
    <w:p w14:paraId="6F540374" w14:textId="666159EA" w:rsidR="00B17057" w:rsidRPr="003C355F" w:rsidRDefault="00B17057" w:rsidP="0090665E">
      <w:pPr>
        <w:pStyle w:val="ItemHeading"/>
        <w:keepNext/>
        <w:keepLines/>
        <w:tabs>
          <w:tab w:val="clear" w:pos="900"/>
          <w:tab w:val="left" w:pos="1620"/>
        </w:tabs>
        <w:ind w:left="2160" w:hanging="2160"/>
      </w:pPr>
      <w:bookmarkStart w:id="634" w:name="_Toc214269763"/>
      <w:r>
        <w:lastRenderedPageBreak/>
        <w:t>B3: HGM-26.1</w:t>
      </w:r>
      <w:r w:rsidRPr="003C355F">
        <w:tab/>
      </w:r>
      <w:r w:rsidRPr="003C355F">
        <w:tab/>
      </w:r>
      <w:r>
        <w:t>Table S.</w:t>
      </w:r>
      <w:r w:rsidR="001005A5">
        <w:t>3.3</w:t>
      </w:r>
      <w:r>
        <w:t>. Categories of Device and Methods of Sealing</w:t>
      </w:r>
      <w:bookmarkEnd w:id="634"/>
    </w:p>
    <w:p w14:paraId="0515718E" w14:textId="77777777" w:rsidR="00B17057" w:rsidRPr="00E025F9" w:rsidRDefault="00B17057" w:rsidP="0090665E">
      <w:pPr>
        <w:keepNext/>
        <w:keepLines/>
        <w:spacing w:after="0"/>
        <w:rPr>
          <w:b/>
        </w:rPr>
      </w:pPr>
      <w:r w:rsidRPr="00E025F9">
        <w:rPr>
          <w:b/>
        </w:rPr>
        <w:t>Item under Consideration:</w:t>
      </w:r>
    </w:p>
    <w:p w14:paraId="22B2042B" w14:textId="6647475E" w:rsidR="00B17057" w:rsidRDefault="00B17057" w:rsidP="0090665E">
      <w:pPr>
        <w:keepNext/>
        <w:keepLines/>
      </w:pPr>
      <w:r>
        <w:t xml:space="preserve">Amend NIST Handbook 44 </w:t>
      </w:r>
      <w:r w:rsidR="00AA3041">
        <w:t>Hydrogen</w:t>
      </w:r>
      <w:r w:rsidR="000D671E">
        <w:t xml:space="preserve"> Gas-Measuring Devices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B17057" w:rsidRPr="008A1BF0" w14:paraId="53A3995E"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2256A636" w14:textId="5BE78BEA" w:rsidR="00B17057" w:rsidRPr="008A1BF0" w:rsidRDefault="00B17057" w:rsidP="0090665E">
            <w:pPr>
              <w:keepNext/>
              <w:keepLines/>
              <w:spacing w:after="0"/>
              <w:jc w:val="center"/>
              <w:rPr>
                <w:b/>
                <w:bCs/>
                <w:i/>
              </w:rPr>
            </w:pPr>
            <w:r w:rsidRPr="008A1BF0">
              <w:rPr>
                <w:b/>
                <w:bCs/>
                <w:i/>
              </w:rPr>
              <w:t>Table S.</w:t>
            </w:r>
            <w:r w:rsidR="001005A5">
              <w:rPr>
                <w:b/>
                <w:bCs/>
                <w:i/>
              </w:rPr>
              <w:t>3.3</w:t>
            </w:r>
            <w:r w:rsidRPr="008A1BF0">
              <w:rPr>
                <w:b/>
                <w:bCs/>
                <w:i/>
              </w:rPr>
              <w:t xml:space="preserve">. </w:t>
            </w:r>
          </w:p>
          <w:p w14:paraId="71332F1F" w14:textId="77777777" w:rsidR="00B17057" w:rsidRPr="008A1BF0" w:rsidRDefault="00B17057" w:rsidP="0090665E">
            <w:pPr>
              <w:keepNext/>
              <w:keepLines/>
              <w:spacing w:after="0"/>
              <w:jc w:val="center"/>
              <w:rPr>
                <w:b/>
                <w:bCs/>
                <w:i/>
              </w:rPr>
            </w:pPr>
            <w:r w:rsidRPr="008A1BF0">
              <w:rPr>
                <w:b/>
                <w:bCs/>
                <w:i/>
              </w:rPr>
              <w:t>Categories of Device and Methods of Sealing</w:t>
            </w:r>
          </w:p>
        </w:tc>
      </w:tr>
      <w:tr w:rsidR="00B17057" w:rsidRPr="008A1BF0" w14:paraId="25DBC9C7"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463F9493" w14:textId="77777777" w:rsidR="00B17057" w:rsidRPr="008A1BF0" w:rsidRDefault="00B17057" w:rsidP="0090665E">
            <w:pPr>
              <w:keepNext/>
              <w:keepLines/>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103394AF" w14:textId="77777777" w:rsidR="00B17057" w:rsidRPr="008A1BF0" w:rsidRDefault="00B17057" w:rsidP="0090665E">
            <w:pPr>
              <w:keepNext/>
              <w:keepLines/>
              <w:spacing w:after="0"/>
              <w:jc w:val="center"/>
              <w:rPr>
                <w:b/>
                <w:bCs/>
                <w:i/>
              </w:rPr>
            </w:pPr>
            <w:r w:rsidRPr="008A1BF0">
              <w:rPr>
                <w:b/>
                <w:bCs/>
                <w:i/>
              </w:rPr>
              <w:t>Methods of Sealing</w:t>
            </w:r>
          </w:p>
        </w:tc>
      </w:tr>
      <w:tr w:rsidR="00B17057" w:rsidRPr="008A1BF0" w14:paraId="7FE03BD7"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7BD8A6B7" w14:textId="77777777" w:rsidR="00B17057" w:rsidRPr="008A1BF0" w:rsidRDefault="00B17057" w:rsidP="0090665E">
            <w:pPr>
              <w:keepNext/>
              <w:keepLines/>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4180A900" w14:textId="77777777" w:rsidR="00B17057" w:rsidRPr="008A1BF0" w:rsidRDefault="00B17057" w:rsidP="0090665E">
            <w:pPr>
              <w:keepNext/>
              <w:keepLines/>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B17057" w:rsidRPr="008A1BF0" w14:paraId="017B4A40"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586494F3" w14:textId="77777777" w:rsidR="00B17057" w:rsidRPr="008A1BF0" w:rsidRDefault="00B17057" w:rsidP="0090665E">
            <w:pPr>
              <w:keepNext/>
              <w:keepLines/>
              <w:spacing w:after="0"/>
              <w:rPr>
                <w:bCs/>
                <w:i/>
              </w:rPr>
            </w:pPr>
            <w:r w:rsidRPr="008A1BF0">
              <w:rPr>
                <w:b/>
                <w:bCs/>
                <w:i/>
              </w:rPr>
              <w:t>Category 2:</w:t>
            </w:r>
            <w:r w:rsidRPr="008A1BF0">
              <w:rPr>
                <w:bCs/>
                <w:i/>
              </w:rPr>
              <w:t>  Remote configuration capability, but access is controlled by physical hardware.</w:t>
            </w:r>
          </w:p>
          <w:p w14:paraId="25B31335" w14:textId="77777777" w:rsidR="00B17057" w:rsidRPr="008A1BF0" w:rsidRDefault="00B17057" w:rsidP="0090665E">
            <w:pPr>
              <w:keepNext/>
              <w:keepLines/>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61F4A56E" w14:textId="77777777" w:rsidR="00B17057" w:rsidRPr="008A1BF0" w:rsidRDefault="00B17057" w:rsidP="0090665E">
            <w:pPr>
              <w:keepNext/>
              <w:keepLines/>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B17057" w:rsidRPr="008A1BF0" w14:paraId="1A39D5FE"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71DC3231" w14:textId="77777777" w:rsidR="00B17057" w:rsidRPr="008A1BF0" w:rsidRDefault="00B17057" w:rsidP="0090665E">
            <w:pPr>
              <w:keepNext/>
              <w:keepLines/>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277E83CE" w14:textId="77777777" w:rsidR="00B17057" w:rsidRPr="008A1BF0" w:rsidRDefault="00B17057" w:rsidP="0090665E">
            <w:pPr>
              <w:keepNext/>
              <w:keepLines/>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3B933A8C" w14:textId="77777777" w:rsidR="00B17057" w:rsidRPr="008A1BF0" w:rsidRDefault="00B17057" w:rsidP="0090665E">
            <w:pPr>
              <w:keepNext/>
              <w:keepLines/>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3BD398CD" w14:textId="77777777" w:rsidR="00B17057" w:rsidRDefault="00B17057" w:rsidP="00C92D28">
      <w:pPr>
        <w:keepNext/>
        <w:spacing w:before="240" w:after="0"/>
      </w:pPr>
      <w:r w:rsidRPr="00E025F9">
        <w:rPr>
          <w:b/>
        </w:rPr>
        <w:t xml:space="preserve">Previous </w:t>
      </w:r>
      <w:r>
        <w:rPr>
          <w:b/>
        </w:rPr>
        <w:t>Status</w:t>
      </w:r>
      <w:r w:rsidRPr="00E025F9">
        <w:rPr>
          <w:b/>
        </w:rPr>
        <w:t>:</w:t>
      </w:r>
    </w:p>
    <w:p w14:paraId="4F4D4DC2" w14:textId="3F99B7E1" w:rsidR="00B17057" w:rsidRDefault="00B17057" w:rsidP="00B17057">
      <w:r>
        <w:t>New Proposal</w:t>
      </w:r>
    </w:p>
    <w:p w14:paraId="28CE8A0B" w14:textId="39DF9EB1" w:rsidR="001E2B6F" w:rsidRPr="00386499" w:rsidRDefault="001E2B6F" w:rsidP="00386499">
      <w:pPr>
        <w:keepNext/>
        <w:keepLines/>
        <w:rPr>
          <w:b/>
        </w:rPr>
      </w:pPr>
      <w:r w:rsidRPr="00B111BA">
        <w:rPr>
          <w:b/>
        </w:rPr>
        <w:t>Regional Associations’ Comments:</w:t>
      </w:r>
    </w:p>
    <w:p w14:paraId="4E72D9FD" w14:textId="5D86D03F" w:rsidR="00862509" w:rsidRDefault="001E2B6F" w:rsidP="00386499">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1661A72" w14:textId="09C4E3BC" w:rsidR="00862509" w:rsidRPr="00997715" w:rsidRDefault="00862509" w:rsidP="00386499">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279EA2D9" w14:textId="26D825E5" w:rsidR="00862509" w:rsidRPr="00997715" w:rsidRDefault="00862509" w:rsidP="00386499">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48D4C8AC" w14:textId="03DF2893" w:rsidR="00862509" w:rsidRPr="00997715" w:rsidRDefault="00862509" w:rsidP="00386499">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3235CE5A" w14:textId="69CB476E" w:rsidR="00862509" w:rsidRPr="00997715" w:rsidRDefault="00862509" w:rsidP="00386499">
      <w:pPr>
        <w:rPr>
          <w:rFonts w:eastAsia="Times New Roman"/>
          <w:szCs w:val="24"/>
        </w:rPr>
      </w:pPr>
      <w:r w:rsidRPr="00997715">
        <w:rPr>
          <w:rFonts w:eastAsia="Times New Roman"/>
          <w:szCs w:val="24"/>
        </w:rPr>
        <w:lastRenderedPageBreak/>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32588620" w14:textId="1AC297D9" w:rsidR="00862509" w:rsidRPr="00997715" w:rsidRDefault="00862509" w:rsidP="00386499">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735142F1" w14:textId="58EC286C" w:rsidR="00862509" w:rsidRPr="00997715" w:rsidRDefault="00862509" w:rsidP="00386499">
      <w:pPr>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r w:rsidR="00386499">
        <w:rPr>
          <w:rFonts w:eastAsia="Times New Roman"/>
          <w:szCs w:val="24"/>
        </w:rPr>
        <w:t xml:space="preserve"> </w:t>
      </w: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0C68DDC7" w14:textId="70B0E308" w:rsidR="00862509" w:rsidRPr="00997715" w:rsidRDefault="00862509" w:rsidP="00386499">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574BFC8E" w14:textId="36644BCC" w:rsidR="00862509" w:rsidRPr="00997715" w:rsidRDefault="00862509" w:rsidP="00386499">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2FDE979B" w14:textId="11A70522" w:rsidR="00862509" w:rsidRPr="00997715" w:rsidRDefault="00862509" w:rsidP="00386499">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6531C450" w14:textId="6DEB0F88" w:rsidR="00862509" w:rsidRDefault="00862509" w:rsidP="00386499">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0EB40A52" w14:textId="174117AA" w:rsidR="001E2B6F" w:rsidRPr="00386499" w:rsidRDefault="00862509" w:rsidP="00386499">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2BFC9753" w14:textId="3B024A3C" w:rsidR="001E2B6F" w:rsidRDefault="001E2B6F" w:rsidP="001E2B6F">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93118">
        <w:rPr>
          <w:rFonts w:eastAsia="Times New Roman"/>
          <w:szCs w:val="24"/>
          <w:u w:val="single"/>
        </w:rPr>
        <w:t>Interim</w:t>
      </w:r>
      <w:r w:rsidRPr="0051426D">
        <w:rPr>
          <w:rFonts w:eastAsia="Times New Roman"/>
          <w:szCs w:val="24"/>
          <w:u w:val="single"/>
        </w:rPr>
        <w:t xml:space="preserve"> Meeting:</w:t>
      </w:r>
    </w:p>
    <w:p w14:paraId="69E14CB6" w14:textId="7EEBA5FE" w:rsidR="007D0F3B" w:rsidRDefault="007D0F3B" w:rsidP="00C01D43">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18E0D1DC" w14:textId="31CC41CF" w:rsidR="007D0F3B" w:rsidRDefault="007D0F3B" w:rsidP="00C01D43">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34C97F84" w14:textId="4D5A3588" w:rsidR="007D0F3B" w:rsidRDefault="007D0F3B" w:rsidP="00C01D43">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312DA89F" w14:textId="77777777" w:rsidR="007D0F3B" w:rsidRPr="000344C7" w:rsidRDefault="007D0F3B" w:rsidP="007D0F3B">
      <w:pPr>
        <w:spacing w:before="40" w:after="0"/>
        <w:ind w:left="342"/>
        <w:rPr>
          <w:b/>
          <w:bCs/>
        </w:rPr>
      </w:pPr>
      <w:r w:rsidRPr="000344C7">
        <w:rPr>
          <w:b/>
          <w:bCs/>
        </w:rPr>
        <w:t xml:space="preserve">3.30 LMD Table S.2.2, </w:t>
      </w:r>
    </w:p>
    <w:p w14:paraId="10176860" w14:textId="1C014213" w:rsidR="007D0F3B" w:rsidRPr="00C01D43" w:rsidRDefault="007D0F3B" w:rsidP="00C01D43">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 xml:space="preserve">The event logger shall have a capacity to retain records equal to 10 times the number of sealable </w:t>
      </w:r>
      <w:r w:rsidRPr="00310588">
        <w:rPr>
          <w:rFonts w:eastAsia="Times New Roman"/>
          <w:color w:val="000000"/>
        </w:rPr>
        <w:lastRenderedPageBreak/>
        <w:t>parameters in the device, but not more than 1000 records are required. (Note: Does not require 1000 changes to be stored for each parameter.)</w:t>
      </w:r>
    </w:p>
    <w:p w14:paraId="6D0BDF53" w14:textId="77777777" w:rsidR="007D0F3B" w:rsidRPr="000344C7" w:rsidRDefault="007D0F3B" w:rsidP="007D0F3B">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7B8352AF" w14:textId="77777777" w:rsidR="007D0F3B" w:rsidRPr="000344C7" w:rsidRDefault="007D0F3B" w:rsidP="007D0F3B">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7807F430" w14:textId="77777777" w:rsidR="007D0F3B" w:rsidRPr="000344C7" w:rsidRDefault="007D0F3B" w:rsidP="007D0F3B">
      <w:pPr>
        <w:spacing w:before="40" w:after="0"/>
        <w:ind w:left="342"/>
        <w:rPr>
          <w:b/>
          <w:bCs/>
        </w:rPr>
      </w:pPr>
      <w:r w:rsidRPr="00EE3F2F">
        <w:rPr>
          <w:b/>
          <w:bCs/>
        </w:rPr>
        <w:t>3.4.1 NUEMS Table</w:t>
      </w:r>
      <w:r w:rsidRPr="000344C7">
        <w:rPr>
          <w:b/>
          <w:bCs/>
        </w:rPr>
        <w:t xml:space="preserve"> S.2.2.</w:t>
      </w:r>
    </w:p>
    <w:p w14:paraId="1A2F45CF" w14:textId="5A0ADF89" w:rsidR="007D0F3B" w:rsidRPr="00C01D43" w:rsidRDefault="007D0F3B" w:rsidP="00C01D43">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2295E613" w14:textId="77777777" w:rsidR="007D0F3B" w:rsidRPr="000344C7" w:rsidRDefault="007D0F3B" w:rsidP="007D0F3B">
      <w:pPr>
        <w:spacing w:before="40" w:after="0"/>
        <w:ind w:left="342"/>
        <w:rPr>
          <w:b/>
          <w:bCs/>
        </w:rPr>
      </w:pPr>
      <w:r w:rsidRPr="00EE3F2F">
        <w:rPr>
          <w:b/>
          <w:bCs/>
        </w:rPr>
        <w:t xml:space="preserve">3.40 EVFS Table S.3.3., </w:t>
      </w:r>
    </w:p>
    <w:p w14:paraId="2EA66345" w14:textId="48178306" w:rsidR="007D0F3B" w:rsidRPr="00C01D43" w:rsidRDefault="007D0F3B" w:rsidP="00C01D43">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29BAF517" w14:textId="77777777" w:rsidR="00B50D15" w:rsidRDefault="001E2B6F" w:rsidP="001E2B6F">
      <w:pPr>
        <w:jc w:val="left"/>
        <w:rPr>
          <w:u w:val="single"/>
        </w:rPr>
      </w:pPr>
      <w:r w:rsidRPr="006C7BFB">
        <w:rPr>
          <w:u w:val="single"/>
        </w:rPr>
        <w:t>NEWMA 202</w:t>
      </w:r>
      <w:r>
        <w:rPr>
          <w:u w:val="single"/>
        </w:rPr>
        <w:t>5</w:t>
      </w:r>
      <w:r w:rsidRPr="006C7BFB">
        <w:rPr>
          <w:u w:val="single"/>
        </w:rPr>
        <w:t xml:space="preserve"> Interim Meeting:</w:t>
      </w:r>
    </w:p>
    <w:p w14:paraId="453C69A8" w14:textId="77777777" w:rsidR="00C01D43" w:rsidRDefault="00B50D15" w:rsidP="001E2B6F">
      <w:pPr>
        <w:jc w:val="left"/>
      </w:pPr>
      <w:r>
        <w:t xml:space="preserve">The committee recommends a developing status for this item. </w:t>
      </w:r>
    </w:p>
    <w:p w14:paraId="14461316" w14:textId="60234C8B" w:rsidR="001E2B6F" w:rsidRDefault="001E2B6F" w:rsidP="001E2B6F">
      <w:pPr>
        <w:jc w:val="left"/>
      </w:pPr>
      <w:r>
        <w:rPr>
          <w:u w:val="single"/>
        </w:rPr>
        <w:t>S</w:t>
      </w:r>
      <w:r w:rsidRPr="00EF1ACC">
        <w:rPr>
          <w:u w:val="single"/>
        </w:rPr>
        <w:t>WMA 202</w:t>
      </w:r>
      <w:r>
        <w:rPr>
          <w:u w:val="single"/>
        </w:rPr>
        <w:t>5</w:t>
      </w:r>
      <w:r w:rsidRPr="00EF1ACC">
        <w:rPr>
          <w:u w:val="single"/>
        </w:rPr>
        <w:t xml:space="preserve"> </w:t>
      </w:r>
      <w:r w:rsidR="00A93118">
        <w:rPr>
          <w:u w:val="single"/>
        </w:rPr>
        <w:t>Annual</w:t>
      </w:r>
      <w:r w:rsidRPr="00EF1ACC">
        <w:rPr>
          <w:u w:val="single"/>
        </w:rPr>
        <w:t xml:space="preserve"> Meeting</w:t>
      </w:r>
      <w:r>
        <w:rPr>
          <w:u w:val="single"/>
        </w:rPr>
        <w:t>:</w:t>
      </w:r>
      <w:r>
        <w:t xml:space="preserve"> </w:t>
      </w:r>
    </w:p>
    <w:p w14:paraId="02338A32" w14:textId="648F9C34" w:rsidR="001E2B6F" w:rsidRPr="00C01D43" w:rsidRDefault="00542FE2" w:rsidP="00C01D43">
      <w:pPr>
        <w:jc w:val="left"/>
        <w:rPr>
          <w:szCs w:val="22"/>
          <w:u w:val="single"/>
        </w:rPr>
      </w:pPr>
      <w:r>
        <w:t xml:space="preserve">The committee recommends voting status for this item. </w:t>
      </w:r>
    </w:p>
    <w:p w14:paraId="3ABA7F8E" w14:textId="12EFD00D" w:rsidR="002F2031" w:rsidRPr="003C355F" w:rsidRDefault="002F2031" w:rsidP="0090665E">
      <w:pPr>
        <w:pStyle w:val="ItemHeading"/>
        <w:keepNext/>
        <w:keepLines/>
        <w:tabs>
          <w:tab w:val="clear" w:pos="900"/>
          <w:tab w:val="left" w:pos="1620"/>
        </w:tabs>
        <w:ind w:left="2160" w:hanging="2160"/>
      </w:pPr>
      <w:bookmarkStart w:id="635" w:name="_Toc214269764"/>
      <w:r>
        <w:lastRenderedPageBreak/>
        <w:t>B3: EVF-26.</w:t>
      </w:r>
      <w:r w:rsidR="00395C04">
        <w:t>3</w:t>
      </w:r>
      <w:r w:rsidRPr="003C355F">
        <w:tab/>
      </w:r>
      <w:r w:rsidRPr="003C355F">
        <w:tab/>
      </w:r>
      <w:r>
        <w:t>Table S.3.3. Categories of Device and Methods of Sealing</w:t>
      </w:r>
      <w:bookmarkEnd w:id="635"/>
    </w:p>
    <w:p w14:paraId="1FBC4AF2" w14:textId="77777777" w:rsidR="002F2031" w:rsidRPr="00E025F9" w:rsidRDefault="002F2031" w:rsidP="0090665E">
      <w:pPr>
        <w:keepNext/>
        <w:keepLines/>
        <w:spacing w:after="0"/>
        <w:rPr>
          <w:b/>
        </w:rPr>
      </w:pPr>
      <w:r w:rsidRPr="00E025F9">
        <w:rPr>
          <w:b/>
        </w:rPr>
        <w:t>Item under Consideration:</w:t>
      </w:r>
    </w:p>
    <w:p w14:paraId="1593F005" w14:textId="04B5BD4E" w:rsidR="002F2031" w:rsidRDefault="002F2031" w:rsidP="0090665E">
      <w:pPr>
        <w:keepNext/>
        <w:keepLines/>
      </w:pPr>
      <w:r>
        <w:t xml:space="preserve">Amend NIST Handbook 44 </w:t>
      </w:r>
      <w:r w:rsidR="008164F2">
        <w:t>Electric Vehicle Fueling Systems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2F2031" w:rsidRPr="008A1BF0" w14:paraId="055937CB"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676BBBF1" w14:textId="0C0CF7AC" w:rsidR="002F2031" w:rsidRPr="008A1BF0" w:rsidRDefault="002F2031" w:rsidP="0090665E">
            <w:pPr>
              <w:keepNext/>
              <w:keepLines/>
              <w:spacing w:after="0"/>
              <w:jc w:val="center"/>
              <w:rPr>
                <w:b/>
                <w:bCs/>
                <w:i/>
              </w:rPr>
            </w:pPr>
            <w:r w:rsidRPr="008A1BF0">
              <w:rPr>
                <w:b/>
                <w:bCs/>
                <w:i/>
              </w:rPr>
              <w:t>Table S.</w:t>
            </w:r>
            <w:r>
              <w:rPr>
                <w:b/>
                <w:bCs/>
                <w:i/>
              </w:rPr>
              <w:t>3.3</w:t>
            </w:r>
            <w:r w:rsidRPr="008A1BF0">
              <w:rPr>
                <w:b/>
                <w:bCs/>
                <w:i/>
              </w:rPr>
              <w:t xml:space="preserve">. </w:t>
            </w:r>
          </w:p>
          <w:p w14:paraId="2B15FB5F" w14:textId="77777777" w:rsidR="002F2031" w:rsidRPr="008A1BF0" w:rsidRDefault="002F2031" w:rsidP="0090665E">
            <w:pPr>
              <w:keepNext/>
              <w:keepLines/>
              <w:spacing w:after="0"/>
              <w:jc w:val="center"/>
              <w:rPr>
                <w:b/>
                <w:bCs/>
                <w:i/>
              </w:rPr>
            </w:pPr>
            <w:r w:rsidRPr="008A1BF0">
              <w:rPr>
                <w:b/>
                <w:bCs/>
                <w:i/>
              </w:rPr>
              <w:t>Categories of Device and Methods of Sealing</w:t>
            </w:r>
          </w:p>
        </w:tc>
      </w:tr>
      <w:tr w:rsidR="002F2031" w:rsidRPr="008A1BF0" w14:paraId="3B5331A8"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4ABE16C6" w14:textId="77777777" w:rsidR="002F2031" w:rsidRPr="008A1BF0" w:rsidRDefault="002F2031" w:rsidP="0090665E">
            <w:pPr>
              <w:keepNext/>
              <w:keepLines/>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797C9453" w14:textId="77777777" w:rsidR="002F2031" w:rsidRPr="008A1BF0" w:rsidRDefault="002F2031" w:rsidP="0090665E">
            <w:pPr>
              <w:keepNext/>
              <w:keepLines/>
              <w:spacing w:after="0"/>
              <w:jc w:val="center"/>
              <w:rPr>
                <w:b/>
                <w:bCs/>
                <w:i/>
              </w:rPr>
            </w:pPr>
            <w:r w:rsidRPr="008A1BF0">
              <w:rPr>
                <w:b/>
                <w:bCs/>
                <w:i/>
              </w:rPr>
              <w:t>Methods of Sealing</w:t>
            </w:r>
          </w:p>
        </w:tc>
      </w:tr>
      <w:tr w:rsidR="002F2031" w:rsidRPr="008A1BF0" w14:paraId="62407BF8"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01A4DD77" w14:textId="77777777" w:rsidR="002F2031" w:rsidRPr="008A1BF0" w:rsidRDefault="002F2031" w:rsidP="0090665E">
            <w:pPr>
              <w:keepNext/>
              <w:keepLines/>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2CD0D322" w14:textId="77777777" w:rsidR="002F2031" w:rsidRPr="008A1BF0" w:rsidRDefault="002F2031" w:rsidP="0090665E">
            <w:pPr>
              <w:keepNext/>
              <w:keepLines/>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2F2031" w:rsidRPr="008A1BF0" w14:paraId="156ADF0D"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5EE0BC69" w14:textId="77777777" w:rsidR="002F2031" w:rsidRPr="008A1BF0" w:rsidRDefault="002F2031" w:rsidP="0090665E">
            <w:pPr>
              <w:keepNext/>
              <w:keepLines/>
              <w:spacing w:after="0"/>
              <w:rPr>
                <w:bCs/>
                <w:i/>
              </w:rPr>
            </w:pPr>
            <w:r w:rsidRPr="008A1BF0">
              <w:rPr>
                <w:b/>
                <w:bCs/>
                <w:i/>
              </w:rPr>
              <w:t>Category 2:</w:t>
            </w:r>
            <w:r w:rsidRPr="008A1BF0">
              <w:rPr>
                <w:bCs/>
                <w:i/>
              </w:rPr>
              <w:t>  Remote configuration capability, but access is controlled by physical hardware.</w:t>
            </w:r>
          </w:p>
          <w:p w14:paraId="6EA8EC19" w14:textId="77777777" w:rsidR="002F2031" w:rsidRPr="008A1BF0" w:rsidRDefault="002F2031" w:rsidP="0090665E">
            <w:pPr>
              <w:keepNext/>
              <w:keepLines/>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617660C2" w14:textId="77777777" w:rsidR="002F2031" w:rsidRPr="008A1BF0" w:rsidRDefault="002F2031" w:rsidP="0090665E">
            <w:pPr>
              <w:keepNext/>
              <w:keepLines/>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2F2031" w:rsidRPr="008A1BF0" w14:paraId="586C0613"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3FFBB0C4" w14:textId="77777777" w:rsidR="002F2031" w:rsidRPr="008A1BF0" w:rsidRDefault="002F2031" w:rsidP="0090665E">
            <w:pPr>
              <w:keepNext/>
              <w:keepLines/>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35B92E23" w14:textId="77777777" w:rsidR="002F2031" w:rsidRPr="008A1BF0" w:rsidRDefault="002F2031" w:rsidP="0090665E">
            <w:pPr>
              <w:keepNext/>
              <w:keepLines/>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1C2BD3E0" w14:textId="77777777" w:rsidR="002F2031" w:rsidRPr="008A1BF0" w:rsidRDefault="002F2031" w:rsidP="0090665E">
            <w:pPr>
              <w:keepNext/>
              <w:keepLines/>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4331EE9A" w14:textId="77777777" w:rsidR="002F2031" w:rsidRDefault="002F2031" w:rsidP="002F2031"/>
    <w:p w14:paraId="6D9B72C4" w14:textId="77777777" w:rsidR="002F2031" w:rsidRDefault="002F2031" w:rsidP="002F2031">
      <w:pPr>
        <w:keepNext/>
        <w:spacing w:after="0"/>
      </w:pPr>
      <w:r w:rsidRPr="00E025F9">
        <w:rPr>
          <w:b/>
        </w:rPr>
        <w:t xml:space="preserve">Previous </w:t>
      </w:r>
      <w:r>
        <w:rPr>
          <w:b/>
        </w:rPr>
        <w:t>Status</w:t>
      </w:r>
      <w:r w:rsidRPr="00E025F9">
        <w:rPr>
          <w:b/>
        </w:rPr>
        <w:t>:</w:t>
      </w:r>
    </w:p>
    <w:p w14:paraId="67C7FAFC" w14:textId="7F8ECDD3" w:rsidR="001005A5" w:rsidRDefault="002F2031" w:rsidP="002F2031">
      <w:r>
        <w:t>New Proposal</w:t>
      </w:r>
    </w:p>
    <w:p w14:paraId="79E81A01" w14:textId="1079B0F9" w:rsidR="001E2B6F" w:rsidRPr="00B95E47" w:rsidRDefault="001E2B6F" w:rsidP="00B95E47">
      <w:pPr>
        <w:keepNext/>
        <w:keepLines/>
        <w:rPr>
          <w:b/>
        </w:rPr>
      </w:pPr>
      <w:r w:rsidRPr="00B111BA">
        <w:rPr>
          <w:b/>
        </w:rPr>
        <w:t>Regional Associations’ Comments:</w:t>
      </w:r>
    </w:p>
    <w:p w14:paraId="1A95CED9" w14:textId="41CDEE9A" w:rsidR="00C16A1F" w:rsidRDefault="001E2B6F" w:rsidP="00B95E47">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50C6D92" w14:textId="54B8EC54" w:rsidR="00C16A1F" w:rsidRPr="00997715" w:rsidRDefault="00C16A1F" w:rsidP="00B95E47">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53132263" w14:textId="64DECEEA" w:rsidR="00C16A1F" w:rsidRPr="00997715" w:rsidRDefault="00C16A1F" w:rsidP="00B95E47">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47DE1ACF" w14:textId="14EFDA3E" w:rsidR="00C16A1F" w:rsidRPr="00997715" w:rsidRDefault="00C16A1F" w:rsidP="00B95E47">
      <w:pPr>
        <w:rPr>
          <w:rFonts w:eastAsia="Times New Roman"/>
          <w:szCs w:val="24"/>
        </w:rPr>
      </w:pPr>
      <w:r w:rsidRPr="00997715">
        <w:rPr>
          <w:rFonts w:eastAsia="Times New Roman"/>
          <w:szCs w:val="24"/>
        </w:rPr>
        <w:lastRenderedPageBreak/>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4BEE844F" w14:textId="321E2531" w:rsidR="00C16A1F" w:rsidRPr="00997715" w:rsidRDefault="00C16A1F" w:rsidP="00B95E47">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513A998D" w14:textId="499C5592" w:rsidR="00C16A1F" w:rsidRPr="00997715" w:rsidRDefault="00C16A1F" w:rsidP="00B95E47">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50219708" w14:textId="77777777" w:rsidR="00C16A1F" w:rsidRPr="00997715" w:rsidRDefault="00C16A1F" w:rsidP="00C16A1F">
      <w:pPr>
        <w:spacing w:after="0"/>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p>
    <w:p w14:paraId="630EF144" w14:textId="172D5979" w:rsidR="00C16A1F" w:rsidRPr="00997715" w:rsidRDefault="00C16A1F" w:rsidP="00B95E47">
      <w:pPr>
        <w:rPr>
          <w:rFonts w:eastAsia="Times New Roman"/>
          <w:szCs w:val="24"/>
        </w:rPr>
      </w:pP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7F1F9913" w14:textId="5664CCE4" w:rsidR="00C16A1F" w:rsidRPr="00997715" w:rsidRDefault="00C16A1F" w:rsidP="00B95E47">
      <w:pPr>
        <w:rPr>
          <w:rFonts w:eastAsia="Times New Roman"/>
          <w:szCs w:val="24"/>
        </w:rPr>
      </w:pPr>
      <w:r w:rsidRPr="00997715">
        <w:rPr>
          <w:rFonts w:eastAsia="Times New Roman"/>
          <w:szCs w:val="24"/>
        </w:rPr>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1300E840" w14:textId="3156934E" w:rsidR="00C16A1F" w:rsidRPr="00997715" w:rsidRDefault="00C16A1F" w:rsidP="00B95E47">
      <w:pPr>
        <w:rPr>
          <w:rFonts w:eastAsia="Times New Roman"/>
          <w:szCs w:val="24"/>
        </w:rPr>
      </w:pPr>
      <w:r w:rsidRPr="00997715">
        <w:rPr>
          <w:rFonts w:eastAsia="Times New Roman"/>
          <w:szCs w:val="24"/>
        </w:rPr>
        <w:t>Mr. Scott Wagner (</w:t>
      </w:r>
      <w:r w:rsidRPr="006429FB">
        <w:t>Colorado Division of Oil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724CA372" w14:textId="18D14A5F" w:rsidR="00C16A1F" w:rsidRPr="00997715" w:rsidRDefault="00C16A1F" w:rsidP="00B95E47">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573B0E9E" w14:textId="7A0A14E0" w:rsidR="00C16A1F" w:rsidRDefault="00C16A1F" w:rsidP="00B95E47">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5AD945F9" w14:textId="4F232096" w:rsidR="001E2B6F" w:rsidRPr="00B95E47" w:rsidRDefault="00C16A1F" w:rsidP="00B95E47">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5C5E4CE7" w14:textId="214D95A8" w:rsidR="001E2B6F" w:rsidRDefault="001E2B6F" w:rsidP="001E2B6F">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93118">
        <w:rPr>
          <w:rFonts w:eastAsia="Times New Roman"/>
          <w:szCs w:val="24"/>
          <w:u w:val="single"/>
        </w:rPr>
        <w:t>Interim</w:t>
      </w:r>
      <w:r w:rsidRPr="0051426D">
        <w:rPr>
          <w:rFonts w:eastAsia="Times New Roman"/>
          <w:szCs w:val="24"/>
          <w:u w:val="single"/>
        </w:rPr>
        <w:t xml:space="preserve"> Meeting:</w:t>
      </w:r>
    </w:p>
    <w:p w14:paraId="607AD694" w14:textId="3163D54B" w:rsidR="00B82463" w:rsidRDefault="00B82463" w:rsidP="00B95E47">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45ADAD97" w14:textId="5073C001" w:rsidR="00B82463" w:rsidRDefault="00B82463" w:rsidP="00B95E47">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3D6A77C2" w14:textId="57C23A90" w:rsidR="00B82463" w:rsidRDefault="00B82463" w:rsidP="00B95E47">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38811C27" w14:textId="77777777" w:rsidR="00B82463" w:rsidRPr="000344C7" w:rsidRDefault="00B82463" w:rsidP="00B82463">
      <w:pPr>
        <w:spacing w:before="40" w:after="0"/>
        <w:ind w:left="342"/>
        <w:rPr>
          <w:b/>
          <w:bCs/>
        </w:rPr>
      </w:pPr>
      <w:r w:rsidRPr="000344C7">
        <w:rPr>
          <w:b/>
          <w:bCs/>
        </w:rPr>
        <w:t xml:space="preserve">3.30 LMD Table S.2.2, </w:t>
      </w:r>
    </w:p>
    <w:p w14:paraId="48B696C3" w14:textId="61C9C2E1" w:rsidR="00B82463" w:rsidRPr="00B95E47" w:rsidRDefault="00B82463" w:rsidP="00B95E47">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 xml:space="preserve">provided electronically in lieu of or in addition </w:t>
      </w:r>
      <w:r w:rsidRPr="00310588">
        <w:rPr>
          <w:rFonts w:eastAsia="Times New Roman"/>
          <w:color w:val="000000"/>
          <w:u w:val="single"/>
        </w:rPr>
        <w:lastRenderedPageBreak/>
        <w:t>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1FC299F9" w14:textId="77777777" w:rsidR="00B82463" w:rsidRPr="000344C7" w:rsidRDefault="00B82463" w:rsidP="00B82463">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0799A4DA" w14:textId="77777777" w:rsidR="00B82463" w:rsidRPr="000344C7" w:rsidRDefault="00B82463" w:rsidP="00B82463">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2C55E5EF" w14:textId="77777777" w:rsidR="00B82463" w:rsidRPr="000344C7" w:rsidRDefault="00B82463" w:rsidP="00B82463">
      <w:pPr>
        <w:spacing w:before="40" w:after="0"/>
        <w:ind w:left="342"/>
        <w:rPr>
          <w:b/>
          <w:bCs/>
        </w:rPr>
      </w:pPr>
      <w:r w:rsidRPr="00EE3F2F">
        <w:rPr>
          <w:b/>
          <w:bCs/>
        </w:rPr>
        <w:t>3.4.1 NUEMS Table</w:t>
      </w:r>
      <w:r w:rsidRPr="000344C7">
        <w:rPr>
          <w:b/>
          <w:bCs/>
        </w:rPr>
        <w:t xml:space="preserve"> S.2.2.</w:t>
      </w:r>
    </w:p>
    <w:p w14:paraId="490AC082" w14:textId="0ACA6263" w:rsidR="00B82463" w:rsidRPr="00B95E47" w:rsidRDefault="00B82463" w:rsidP="00B95E47">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3C881691" w14:textId="77777777" w:rsidR="00B82463" w:rsidRPr="000344C7" w:rsidRDefault="00B82463" w:rsidP="00B82463">
      <w:pPr>
        <w:spacing w:before="40" w:after="0"/>
        <w:ind w:left="342"/>
        <w:rPr>
          <w:b/>
          <w:bCs/>
        </w:rPr>
      </w:pPr>
      <w:r w:rsidRPr="00EE3F2F">
        <w:rPr>
          <w:b/>
          <w:bCs/>
        </w:rPr>
        <w:t xml:space="preserve">3.40 EVFS Table S.3.3., </w:t>
      </w:r>
    </w:p>
    <w:p w14:paraId="7E69EA08" w14:textId="01814C3C" w:rsidR="00B82463" w:rsidRPr="00B95E47" w:rsidRDefault="00B82463" w:rsidP="00B95E47">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079DC731" w14:textId="77777777" w:rsidR="001217B0" w:rsidRDefault="001E2B6F" w:rsidP="001E2B6F">
      <w:pPr>
        <w:jc w:val="left"/>
        <w:rPr>
          <w:u w:val="single"/>
        </w:rPr>
      </w:pPr>
      <w:r w:rsidRPr="006C7BFB">
        <w:rPr>
          <w:u w:val="single"/>
        </w:rPr>
        <w:t>NEWMA 202</w:t>
      </w:r>
      <w:r>
        <w:rPr>
          <w:u w:val="single"/>
        </w:rPr>
        <w:t>5</w:t>
      </w:r>
      <w:r w:rsidRPr="006C7BFB">
        <w:rPr>
          <w:u w:val="single"/>
        </w:rPr>
        <w:t xml:space="preserve"> Interim Meeting:</w:t>
      </w:r>
    </w:p>
    <w:p w14:paraId="55CE3903" w14:textId="77777777" w:rsidR="00B95E47" w:rsidRDefault="001217B0" w:rsidP="001E2B6F">
      <w:pPr>
        <w:jc w:val="left"/>
      </w:pPr>
      <w:r>
        <w:t xml:space="preserve">The committee recommends a developing status for this item. </w:t>
      </w:r>
    </w:p>
    <w:p w14:paraId="28B925E4" w14:textId="75E10D75" w:rsidR="001E2B6F" w:rsidRDefault="001E2B6F" w:rsidP="001E2B6F">
      <w:pPr>
        <w:jc w:val="left"/>
      </w:pPr>
      <w:r>
        <w:rPr>
          <w:u w:val="single"/>
        </w:rPr>
        <w:t>S</w:t>
      </w:r>
      <w:r w:rsidRPr="00EF1ACC">
        <w:rPr>
          <w:u w:val="single"/>
        </w:rPr>
        <w:t>WMA 202</w:t>
      </w:r>
      <w:r>
        <w:rPr>
          <w:u w:val="single"/>
        </w:rPr>
        <w:t>5</w:t>
      </w:r>
      <w:r w:rsidRPr="00EF1ACC">
        <w:rPr>
          <w:u w:val="single"/>
        </w:rPr>
        <w:t xml:space="preserve"> </w:t>
      </w:r>
      <w:r w:rsidR="00A93118">
        <w:rPr>
          <w:u w:val="single"/>
        </w:rPr>
        <w:t>Annual</w:t>
      </w:r>
      <w:r w:rsidRPr="00EF1ACC">
        <w:rPr>
          <w:u w:val="single"/>
        </w:rPr>
        <w:t xml:space="preserve"> Meeting</w:t>
      </w:r>
      <w:r>
        <w:rPr>
          <w:u w:val="single"/>
        </w:rPr>
        <w:t>:</w:t>
      </w:r>
      <w:r>
        <w:t xml:space="preserve"> </w:t>
      </w:r>
    </w:p>
    <w:p w14:paraId="03837B5F" w14:textId="256E401A" w:rsidR="001E2B6F" w:rsidRPr="00B95E47" w:rsidRDefault="00542FE2" w:rsidP="00B95E47">
      <w:pPr>
        <w:jc w:val="left"/>
        <w:rPr>
          <w:szCs w:val="22"/>
          <w:u w:val="single"/>
        </w:rPr>
      </w:pPr>
      <w:r>
        <w:t xml:space="preserve">The committee recommends voting status for this item. </w:t>
      </w:r>
    </w:p>
    <w:p w14:paraId="3DF1DDF9" w14:textId="497619A2" w:rsidR="00E54D9C" w:rsidRPr="003C355F" w:rsidRDefault="00E54D9C" w:rsidP="0090665E">
      <w:pPr>
        <w:pStyle w:val="ItemHeading"/>
        <w:keepNext/>
        <w:keepLines/>
        <w:tabs>
          <w:tab w:val="clear" w:pos="900"/>
          <w:tab w:val="left" w:pos="1620"/>
        </w:tabs>
        <w:ind w:left="2160" w:hanging="2160"/>
      </w:pPr>
      <w:bookmarkStart w:id="636" w:name="_Toc214269765"/>
      <w:r>
        <w:lastRenderedPageBreak/>
        <w:t xml:space="preserve">B3: </w:t>
      </w:r>
      <w:r w:rsidR="0099322F">
        <w:t>EMS</w:t>
      </w:r>
      <w:r>
        <w:t>-26.</w:t>
      </w:r>
      <w:r w:rsidR="000D0099">
        <w:t>2</w:t>
      </w:r>
      <w:r w:rsidRPr="003C355F">
        <w:tab/>
      </w:r>
      <w:r w:rsidRPr="003C355F">
        <w:tab/>
      </w:r>
      <w:r>
        <w:t>Table S.2.</w:t>
      </w:r>
      <w:r w:rsidR="0099322F">
        <w:t>2</w:t>
      </w:r>
      <w:r>
        <w:t>. Categories of Device and Methods of Sealing</w:t>
      </w:r>
      <w:bookmarkEnd w:id="636"/>
    </w:p>
    <w:p w14:paraId="02DD5F98" w14:textId="77777777" w:rsidR="00E54D9C" w:rsidRPr="00E025F9" w:rsidRDefault="00E54D9C" w:rsidP="0090665E">
      <w:pPr>
        <w:keepNext/>
        <w:keepLines/>
        <w:spacing w:after="0"/>
        <w:rPr>
          <w:b/>
        </w:rPr>
      </w:pPr>
      <w:r w:rsidRPr="00E025F9">
        <w:rPr>
          <w:b/>
        </w:rPr>
        <w:t>Item under Consideration:</w:t>
      </w:r>
    </w:p>
    <w:p w14:paraId="01A8FE4C" w14:textId="77A2E40F" w:rsidR="00E54D9C" w:rsidRDefault="00E54D9C" w:rsidP="0090665E">
      <w:pPr>
        <w:keepNext/>
        <w:keepLines/>
      </w:pPr>
      <w:r>
        <w:t xml:space="preserve">Amend NIST Handbook 44 </w:t>
      </w:r>
      <w:r w:rsidR="008D7F0D">
        <w:t xml:space="preserve">Non-Utility </w:t>
      </w:r>
      <w:r w:rsidR="008164F2">
        <w:t>Electricity-Measuring Systems</w:t>
      </w:r>
      <w:r>
        <w:t xml:space="preserve"> Code as follows:</w:t>
      </w:r>
    </w:p>
    <w:tbl>
      <w:tblPr>
        <w:tblW w:w="9791" w:type="dxa"/>
        <w:jc w:val="center"/>
        <w:tblCellMar>
          <w:top w:w="43" w:type="dxa"/>
          <w:bottom w:w="43" w:type="dxa"/>
        </w:tblCellMar>
        <w:tblLook w:val="0000" w:firstRow="0" w:lastRow="0" w:firstColumn="0" w:lastColumn="0" w:noHBand="0" w:noVBand="0"/>
        <w:tblCaption w:val="Table S.2.2. Categories of Device and Methods of Sealing."/>
        <w:tblDescription w:val="Categories of devices and the method of sealing for each category."/>
      </w:tblPr>
      <w:tblGrid>
        <w:gridCol w:w="4920"/>
        <w:gridCol w:w="4871"/>
      </w:tblGrid>
      <w:tr w:rsidR="00E54D9C" w:rsidRPr="008A1BF0" w14:paraId="74380086" w14:textId="77777777" w:rsidTr="00E5785C">
        <w:trPr>
          <w:trHeight w:val="288"/>
          <w:tblHeader/>
          <w:jc w:val="center"/>
        </w:trPr>
        <w:tc>
          <w:tcPr>
            <w:tcW w:w="9791" w:type="dxa"/>
            <w:gridSpan w:val="2"/>
            <w:tcBorders>
              <w:top w:val="double" w:sz="4" w:space="0" w:color="auto"/>
              <w:left w:val="double" w:sz="4" w:space="0" w:color="auto"/>
              <w:bottom w:val="double" w:sz="4" w:space="0" w:color="auto"/>
              <w:right w:val="double" w:sz="4" w:space="0" w:color="auto"/>
            </w:tcBorders>
            <w:vAlign w:val="center"/>
          </w:tcPr>
          <w:p w14:paraId="4B30664E" w14:textId="476A6390" w:rsidR="00E54D9C" w:rsidRPr="008A1BF0" w:rsidRDefault="00E54D9C" w:rsidP="0090665E">
            <w:pPr>
              <w:keepNext/>
              <w:keepLines/>
              <w:spacing w:after="0"/>
              <w:jc w:val="center"/>
              <w:rPr>
                <w:b/>
                <w:bCs/>
                <w:i/>
              </w:rPr>
            </w:pPr>
            <w:r w:rsidRPr="008A1BF0">
              <w:rPr>
                <w:b/>
                <w:bCs/>
                <w:i/>
              </w:rPr>
              <w:t>Table S.2.</w:t>
            </w:r>
            <w:r w:rsidR="0099322F">
              <w:rPr>
                <w:b/>
                <w:bCs/>
                <w:i/>
              </w:rPr>
              <w:t>2</w:t>
            </w:r>
            <w:r w:rsidRPr="008A1BF0">
              <w:rPr>
                <w:b/>
                <w:bCs/>
                <w:i/>
              </w:rPr>
              <w:t xml:space="preserve">. </w:t>
            </w:r>
          </w:p>
          <w:p w14:paraId="1AD18DC2" w14:textId="77777777" w:rsidR="00E54D9C" w:rsidRPr="008A1BF0" w:rsidRDefault="00E54D9C" w:rsidP="0090665E">
            <w:pPr>
              <w:keepNext/>
              <w:keepLines/>
              <w:spacing w:after="0"/>
              <w:jc w:val="center"/>
              <w:rPr>
                <w:b/>
                <w:bCs/>
                <w:i/>
              </w:rPr>
            </w:pPr>
            <w:r w:rsidRPr="008A1BF0">
              <w:rPr>
                <w:b/>
                <w:bCs/>
                <w:i/>
              </w:rPr>
              <w:t>Categories of Device and Methods of Sealing</w:t>
            </w:r>
          </w:p>
        </w:tc>
      </w:tr>
      <w:tr w:rsidR="00E54D9C" w:rsidRPr="008A1BF0" w14:paraId="32D54A7F" w14:textId="77777777" w:rsidTr="00E5785C">
        <w:trPr>
          <w:trHeight w:val="288"/>
          <w:tblHeader/>
          <w:jc w:val="center"/>
        </w:trPr>
        <w:tc>
          <w:tcPr>
            <w:tcW w:w="4920" w:type="dxa"/>
            <w:tcBorders>
              <w:top w:val="double" w:sz="4" w:space="0" w:color="auto"/>
              <w:left w:val="double" w:sz="4" w:space="0" w:color="auto"/>
              <w:bottom w:val="single" w:sz="4" w:space="0" w:color="auto"/>
              <w:right w:val="single" w:sz="4" w:space="0" w:color="auto"/>
            </w:tcBorders>
            <w:vAlign w:val="center"/>
          </w:tcPr>
          <w:p w14:paraId="23790599" w14:textId="77777777" w:rsidR="00E54D9C" w:rsidRPr="008A1BF0" w:rsidRDefault="00E54D9C" w:rsidP="0090665E">
            <w:pPr>
              <w:keepNext/>
              <w:keepLines/>
              <w:spacing w:after="0"/>
              <w:jc w:val="center"/>
              <w:rPr>
                <w:b/>
                <w:bCs/>
                <w:i/>
              </w:rPr>
            </w:pPr>
            <w:r w:rsidRPr="008A1BF0">
              <w:rPr>
                <w:b/>
                <w:bCs/>
                <w:i/>
              </w:rPr>
              <w:t>Categories of Device</w:t>
            </w:r>
          </w:p>
        </w:tc>
        <w:tc>
          <w:tcPr>
            <w:tcW w:w="4871" w:type="dxa"/>
            <w:tcBorders>
              <w:top w:val="double" w:sz="4" w:space="0" w:color="auto"/>
              <w:left w:val="single" w:sz="4" w:space="0" w:color="auto"/>
              <w:bottom w:val="single" w:sz="4" w:space="0" w:color="auto"/>
              <w:right w:val="double" w:sz="4" w:space="0" w:color="auto"/>
            </w:tcBorders>
            <w:vAlign w:val="center"/>
          </w:tcPr>
          <w:p w14:paraId="74D88E3A" w14:textId="77777777" w:rsidR="00E54D9C" w:rsidRPr="008A1BF0" w:rsidRDefault="00E54D9C" w:rsidP="0090665E">
            <w:pPr>
              <w:keepNext/>
              <w:keepLines/>
              <w:spacing w:after="0"/>
              <w:jc w:val="center"/>
              <w:rPr>
                <w:b/>
                <w:bCs/>
                <w:i/>
              </w:rPr>
            </w:pPr>
            <w:r w:rsidRPr="008A1BF0">
              <w:rPr>
                <w:b/>
                <w:bCs/>
                <w:i/>
              </w:rPr>
              <w:t>Methods of Sealing</w:t>
            </w:r>
          </w:p>
        </w:tc>
      </w:tr>
      <w:tr w:rsidR="00E54D9C" w:rsidRPr="008A1BF0" w14:paraId="65169C77"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3B97B4B1" w14:textId="77777777" w:rsidR="00E54D9C" w:rsidRPr="008A1BF0" w:rsidRDefault="00E54D9C" w:rsidP="0090665E">
            <w:pPr>
              <w:keepNext/>
              <w:keepLines/>
              <w:spacing w:after="0"/>
              <w:rPr>
                <w:bCs/>
                <w:i/>
              </w:rPr>
            </w:pPr>
            <w:r w:rsidRPr="008A1BF0">
              <w:rPr>
                <w:b/>
                <w:bCs/>
                <w:i/>
              </w:rPr>
              <w:t>Category 1:</w:t>
            </w:r>
            <w:r w:rsidRPr="008A1BF0">
              <w:rPr>
                <w:bCs/>
                <w:i/>
              </w:rPr>
              <w:t>  No remote configuration capability.</w:t>
            </w:r>
          </w:p>
        </w:tc>
        <w:tc>
          <w:tcPr>
            <w:tcW w:w="4871" w:type="dxa"/>
            <w:tcBorders>
              <w:top w:val="single" w:sz="4" w:space="0" w:color="auto"/>
              <w:left w:val="single" w:sz="4" w:space="0" w:color="auto"/>
              <w:bottom w:val="single" w:sz="4" w:space="0" w:color="auto"/>
              <w:right w:val="double" w:sz="4" w:space="0" w:color="auto"/>
            </w:tcBorders>
          </w:tcPr>
          <w:p w14:paraId="45FBB9E0" w14:textId="77777777" w:rsidR="00E54D9C" w:rsidRPr="008A1BF0" w:rsidRDefault="00E54D9C" w:rsidP="0090665E">
            <w:pPr>
              <w:keepNext/>
              <w:keepLines/>
              <w:spacing w:after="0"/>
              <w:rPr>
                <w:bCs/>
                <w:i/>
              </w:rPr>
            </w:pPr>
            <w:r w:rsidRPr="008A1BF0">
              <w:rPr>
                <w:bCs/>
                <w:i/>
              </w:rPr>
              <w:t xml:space="preserve">Seal by physical seal or two event counters:  one </w:t>
            </w:r>
            <w:r w:rsidRPr="008A1BF0">
              <w:rPr>
                <w:bCs/>
                <w:i/>
                <w:u w:color="82C42A"/>
              </w:rPr>
              <w:t>for</w:t>
            </w:r>
            <w:r w:rsidRPr="008A1BF0">
              <w:rPr>
                <w:bCs/>
                <w:i/>
              </w:rPr>
              <w:t xml:space="preserve"> calibration parameters and one </w:t>
            </w:r>
            <w:r w:rsidRPr="008A1BF0">
              <w:rPr>
                <w:bCs/>
                <w:i/>
                <w:u w:color="82C42A"/>
              </w:rPr>
              <w:t>for</w:t>
            </w:r>
            <w:r w:rsidRPr="008A1BF0">
              <w:rPr>
                <w:bCs/>
                <w:i/>
              </w:rPr>
              <w:t xml:space="preserve"> configuration parameters.</w:t>
            </w:r>
          </w:p>
        </w:tc>
      </w:tr>
      <w:tr w:rsidR="00E54D9C" w:rsidRPr="008A1BF0" w14:paraId="41392C4D" w14:textId="77777777" w:rsidTr="00E5785C">
        <w:trPr>
          <w:trHeight w:val="288"/>
          <w:jc w:val="center"/>
        </w:trPr>
        <w:tc>
          <w:tcPr>
            <w:tcW w:w="4920" w:type="dxa"/>
            <w:tcBorders>
              <w:top w:val="single" w:sz="4" w:space="0" w:color="auto"/>
              <w:left w:val="double" w:sz="4" w:space="0" w:color="auto"/>
              <w:bottom w:val="single" w:sz="4" w:space="0" w:color="auto"/>
              <w:right w:val="single" w:sz="4" w:space="0" w:color="auto"/>
            </w:tcBorders>
          </w:tcPr>
          <w:p w14:paraId="2F7D761F" w14:textId="77777777" w:rsidR="00E54D9C" w:rsidRPr="008A1BF0" w:rsidRDefault="00E54D9C" w:rsidP="0090665E">
            <w:pPr>
              <w:keepNext/>
              <w:keepLines/>
              <w:spacing w:after="0"/>
              <w:rPr>
                <w:bCs/>
                <w:i/>
              </w:rPr>
            </w:pPr>
            <w:r w:rsidRPr="008A1BF0">
              <w:rPr>
                <w:b/>
                <w:bCs/>
                <w:i/>
              </w:rPr>
              <w:t>Category 2:</w:t>
            </w:r>
            <w:r w:rsidRPr="008A1BF0">
              <w:rPr>
                <w:bCs/>
                <w:i/>
              </w:rPr>
              <w:t>  Remote configuration capability, but access is controlled by physical hardware.</w:t>
            </w:r>
          </w:p>
          <w:p w14:paraId="7B294485" w14:textId="77777777" w:rsidR="00E54D9C" w:rsidRPr="008A1BF0" w:rsidRDefault="00E54D9C" w:rsidP="0090665E">
            <w:pPr>
              <w:keepNext/>
              <w:keepLines/>
              <w:spacing w:after="0"/>
              <w:rPr>
                <w:bCs/>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single" w:sz="4" w:space="0" w:color="auto"/>
              <w:right w:val="double" w:sz="4" w:space="0" w:color="auto"/>
            </w:tcBorders>
          </w:tcPr>
          <w:p w14:paraId="7936AA88" w14:textId="77777777" w:rsidR="00E54D9C" w:rsidRPr="008A1BF0" w:rsidRDefault="00E54D9C" w:rsidP="0090665E">
            <w:pPr>
              <w:keepNext/>
              <w:keepLines/>
              <w:spacing w:after="0"/>
              <w:rPr>
                <w:bCs/>
                <w:i/>
              </w:rPr>
            </w:pPr>
            <w:r w:rsidRPr="008A1BF0">
              <w:rPr>
                <w:bCs/>
                <w:i/>
                <w:iCs/>
              </w:rPr>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w:t>
            </w:r>
            <w:r w:rsidRPr="008A1BF0">
              <w:rPr>
                <w:bCs/>
                <w:i/>
                <w:iCs/>
                <w:u w:color="82C42A"/>
              </w:rPr>
              <w:t>at</w:t>
            </w:r>
            <w:r w:rsidRPr="008A1BF0">
              <w:rPr>
                <w:bCs/>
                <w:i/>
                <w:iCs/>
              </w:rPr>
              <w:t xml:space="preserve">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8A1BF0">
              <w:rPr>
                <w:bCs/>
                <w:i/>
                <w:iCs/>
              </w:rPr>
              <w:noBreakHyphen/>
              <w:t>site device.</w:t>
            </w:r>
          </w:p>
        </w:tc>
      </w:tr>
      <w:tr w:rsidR="00E54D9C" w:rsidRPr="008A1BF0" w14:paraId="42FC0C10" w14:textId="77777777" w:rsidTr="00E5785C">
        <w:trPr>
          <w:trHeight w:val="288"/>
          <w:jc w:val="center"/>
        </w:trPr>
        <w:tc>
          <w:tcPr>
            <w:tcW w:w="4920" w:type="dxa"/>
            <w:tcBorders>
              <w:top w:val="single" w:sz="4" w:space="0" w:color="auto"/>
              <w:left w:val="double" w:sz="4" w:space="0" w:color="auto"/>
              <w:bottom w:val="double" w:sz="4" w:space="0" w:color="auto"/>
              <w:right w:val="single" w:sz="4" w:space="0" w:color="auto"/>
            </w:tcBorders>
          </w:tcPr>
          <w:p w14:paraId="49655A6B" w14:textId="77777777" w:rsidR="00E54D9C" w:rsidRPr="008A1BF0" w:rsidRDefault="00E54D9C" w:rsidP="0090665E">
            <w:pPr>
              <w:keepNext/>
              <w:keepLines/>
              <w:spacing w:after="0"/>
              <w:rPr>
                <w:bCs/>
              </w:rPr>
            </w:pPr>
            <w:r w:rsidRPr="008A1BF0">
              <w:rPr>
                <w:b/>
                <w:bCs/>
                <w:i/>
                <w:iCs/>
              </w:rPr>
              <w:t>Category 3: </w:t>
            </w:r>
            <w:r w:rsidRPr="008A1BF0">
              <w:rPr>
                <w:bCs/>
                <w:i/>
                <w:iCs/>
              </w:rPr>
              <w:t> Remote configuration capability access may be unlimited or controlled through a software switch (e.g., password)</w:t>
            </w:r>
            <w:r w:rsidRPr="008A1BF0">
              <w:rPr>
                <w:bCs/>
              </w:rPr>
              <w:t>.</w:t>
            </w:r>
          </w:p>
          <w:p w14:paraId="504A898C" w14:textId="77777777" w:rsidR="00E54D9C" w:rsidRPr="008A1BF0" w:rsidRDefault="00E54D9C" w:rsidP="0090665E">
            <w:pPr>
              <w:keepNext/>
              <w:keepLines/>
              <w:spacing w:after="0"/>
              <w:rPr>
                <w:bCs/>
                <w:i/>
              </w:rPr>
            </w:pPr>
            <w:r w:rsidRPr="008A1BF0">
              <w:rPr>
                <w:bCs/>
                <w:i/>
              </w:rPr>
              <w:t>The device shall clearly indicate that it is in the remote configuration mode and record such message if capable of printing in this mode or shall not operate while in this mode.</w:t>
            </w:r>
          </w:p>
        </w:tc>
        <w:tc>
          <w:tcPr>
            <w:tcW w:w="4871" w:type="dxa"/>
            <w:tcBorders>
              <w:top w:val="single" w:sz="4" w:space="0" w:color="auto"/>
              <w:left w:val="single" w:sz="4" w:space="0" w:color="auto"/>
              <w:bottom w:val="double" w:sz="4" w:space="0" w:color="auto"/>
              <w:right w:val="double" w:sz="4" w:space="0" w:color="auto"/>
            </w:tcBorders>
          </w:tcPr>
          <w:p w14:paraId="568B8F0F" w14:textId="77777777" w:rsidR="00E54D9C" w:rsidRPr="008A1BF0" w:rsidRDefault="00E54D9C" w:rsidP="0090665E">
            <w:pPr>
              <w:keepNext/>
              <w:keepLines/>
              <w:spacing w:after="0"/>
              <w:rPr>
                <w:bCs/>
              </w:rPr>
            </w:pPr>
            <w:r w:rsidRPr="008A1BF0">
              <w:rPr>
                <w:bCs/>
                <w:i/>
                <w:iCs/>
              </w:rPr>
              <w:t>An event logger is required in the device; it must include an event counter (000 to 999), the parameter ID, the date and time of the change, and the new value of the parameter.  A printed copy of the information must be available on demand through the device or through another on</w:t>
            </w:r>
            <w:r w:rsidRPr="008A1BF0">
              <w:rPr>
                <w:bCs/>
                <w:i/>
                <w:iCs/>
              </w:rPr>
              <w:noBreakHyphen/>
              <w:t>site device</w:t>
            </w:r>
            <w:r w:rsidRPr="004E10F6">
              <w:rPr>
                <w:b/>
                <w:i/>
                <w:iCs/>
                <w:strike/>
              </w:rPr>
              <w:t>.  The information may also be available</w:t>
            </w:r>
            <w:r>
              <w:rPr>
                <w:b/>
                <w:i/>
                <w:iCs/>
                <w:u w:val="single"/>
              </w:rPr>
              <w:t>, or transmitted</w:t>
            </w:r>
            <w:r w:rsidRPr="008A1BF0">
              <w:rPr>
                <w:bCs/>
                <w:i/>
                <w:iCs/>
              </w:rPr>
              <w:t xml:space="preserve"> electronically.  The event logger shall have a capacity to retain records equal to 10 times the number of </w:t>
            </w:r>
            <w:r w:rsidRPr="008A1BF0">
              <w:rPr>
                <w:bCs/>
                <w:i/>
                <w:iCs/>
                <w:u w:color="82C42A"/>
              </w:rPr>
              <w:t>sealable</w:t>
            </w:r>
            <w:r w:rsidRPr="008A1BF0">
              <w:rPr>
                <w:bCs/>
                <w:i/>
                <w:iCs/>
              </w:rPr>
              <w:t xml:space="preserve"> parameters in the device, but not more than 1000 records are required.  </w:t>
            </w:r>
            <w:r w:rsidRPr="008A1BF0">
              <w:rPr>
                <w:bCs/>
                <w:i/>
                <w:iCs/>
                <w:u w:color="82C42A"/>
              </w:rPr>
              <w:t>(</w:t>
            </w:r>
            <w:r w:rsidRPr="008A1BF0">
              <w:rPr>
                <w:b/>
                <w:bCs/>
                <w:i/>
                <w:iCs/>
              </w:rPr>
              <w:t>Note:</w:t>
            </w:r>
            <w:r w:rsidRPr="008A1BF0">
              <w:rPr>
                <w:bCs/>
                <w:i/>
                <w:iCs/>
              </w:rPr>
              <w:t xml:space="preserve">  Does not require 1000 changes to be stored for each parameter.)</w:t>
            </w:r>
          </w:p>
        </w:tc>
      </w:tr>
    </w:tbl>
    <w:p w14:paraId="5A67A4F1" w14:textId="77777777" w:rsidR="00E54D9C" w:rsidRDefault="00E54D9C" w:rsidP="00E54D9C"/>
    <w:p w14:paraId="552F974D" w14:textId="77777777" w:rsidR="00E54D9C" w:rsidRDefault="00E54D9C" w:rsidP="00E54D9C">
      <w:pPr>
        <w:keepNext/>
        <w:spacing w:after="0"/>
      </w:pPr>
      <w:r w:rsidRPr="00E025F9">
        <w:rPr>
          <w:b/>
        </w:rPr>
        <w:t xml:space="preserve">Previous </w:t>
      </w:r>
      <w:r>
        <w:rPr>
          <w:b/>
        </w:rPr>
        <w:t>Status</w:t>
      </w:r>
      <w:r w:rsidRPr="00E025F9">
        <w:rPr>
          <w:b/>
        </w:rPr>
        <w:t>:</w:t>
      </w:r>
    </w:p>
    <w:p w14:paraId="09EEDFC8" w14:textId="1DCC5871" w:rsidR="00E54D9C" w:rsidRDefault="00E54D9C" w:rsidP="00E54D9C">
      <w:r>
        <w:t>New Proposal</w:t>
      </w:r>
    </w:p>
    <w:p w14:paraId="6139CFC5" w14:textId="77777777" w:rsidR="00144325" w:rsidRPr="002A7C3B" w:rsidRDefault="00144325" w:rsidP="00144325">
      <w:pPr>
        <w:keepNext/>
        <w:rPr>
          <w:b/>
        </w:rPr>
      </w:pPr>
      <w:r>
        <w:rPr>
          <w:b/>
        </w:rPr>
        <w:t>Comments</w:t>
      </w:r>
      <w:r w:rsidRPr="002A7C3B">
        <w:rPr>
          <w:b/>
        </w:rPr>
        <w:t xml:space="preserve"> in Favor:</w:t>
      </w:r>
    </w:p>
    <w:p w14:paraId="01E4999A" w14:textId="77777777" w:rsidR="00144325" w:rsidRPr="002A7C3B" w:rsidRDefault="00144325" w:rsidP="00144325">
      <w:pPr>
        <w:keepNext/>
        <w:spacing w:after="0"/>
        <w:ind w:left="720"/>
        <w:rPr>
          <w:b/>
        </w:rPr>
      </w:pPr>
      <w:r w:rsidRPr="002A7C3B">
        <w:rPr>
          <w:b/>
        </w:rPr>
        <w:t>Regulatory:</w:t>
      </w:r>
    </w:p>
    <w:p w14:paraId="39E5650A" w14:textId="77777777" w:rsidR="00144325" w:rsidRPr="002A7C3B" w:rsidRDefault="00144325" w:rsidP="00144325">
      <w:pPr>
        <w:pStyle w:val="ListParagraph"/>
        <w:numPr>
          <w:ilvl w:val="0"/>
          <w:numId w:val="12"/>
        </w:numPr>
        <w:spacing w:after="0" w:line="259" w:lineRule="auto"/>
        <w:ind w:left="1080"/>
        <w:jc w:val="left"/>
      </w:pPr>
    </w:p>
    <w:p w14:paraId="3061FE0A" w14:textId="77777777" w:rsidR="00144325" w:rsidRPr="002A7C3B" w:rsidRDefault="00144325" w:rsidP="00144325">
      <w:pPr>
        <w:spacing w:before="240" w:after="0"/>
        <w:ind w:left="720"/>
        <w:rPr>
          <w:b/>
        </w:rPr>
      </w:pPr>
      <w:r w:rsidRPr="002A7C3B">
        <w:rPr>
          <w:b/>
        </w:rPr>
        <w:t>Industry:</w:t>
      </w:r>
    </w:p>
    <w:p w14:paraId="3A5B821A" w14:textId="77777777" w:rsidR="00144325" w:rsidRPr="002A7C3B" w:rsidRDefault="00144325" w:rsidP="00144325">
      <w:pPr>
        <w:pStyle w:val="ListParagraph"/>
        <w:numPr>
          <w:ilvl w:val="0"/>
          <w:numId w:val="12"/>
        </w:numPr>
        <w:spacing w:after="0" w:line="259" w:lineRule="auto"/>
        <w:ind w:left="1080"/>
        <w:jc w:val="left"/>
      </w:pPr>
    </w:p>
    <w:p w14:paraId="639AE953" w14:textId="77777777" w:rsidR="00144325" w:rsidRPr="002A7C3B" w:rsidRDefault="00144325" w:rsidP="00144325">
      <w:pPr>
        <w:spacing w:before="240" w:after="0"/>
        <w:ind w:left="720"/>
        <w:rPr>
          <w:b/>
        </w:rPr>
      </w:pPr>
      <w:r w:rsidRPr="002A7C3B">
        <w:rPr>
          <w:b/>
        </w:rPr>
        <w:t>Advisory:</w:t>
      </w:r>
    </w:p>
    <w:p w14:paraId="48F5F2BD" w14:textId="77777777" w:rsidR="00144325" w:rsidRPr="002A7C3B" w:rsidRDefault="00144325" w:rsidP="00144325">
      <w:pPr>
        <w:pStyle w:val="ListParagraph"/>
        <w:numPr>
          <w:ilvl w:val="0"/>
          <w:numId w:val="12"/>
        </w:numPr>
        <w:spacing w:after="0" w:line="259" w:lineRule="auto"/>
        <w:ind w:left="1080"/>
        <w:jc w:val="left"/>
      </w:pPr>
    </w:p>
    <w:p w14:paraId="1E6E117B" w14:textId="77777777" w:rsidR="00144325" w:rsidRPr="002A7C3B" w:rsidRDefault="00144325" w:rsidP="00144325">
      <w:pPr>
        <w:spacing w:before="240"/>
        <w:rPr>
          <w:b/>
        </w:rPr>
      </w:pPr>
      <w:r>
        <w:rPr>
          <w:b/>
        </w:rPr>
        <w:t>Comments</w:t>
      </w:r>
      <w:r w:rsidRPr="002A7C3B">
        <w:rPr>
          <w:b/>
        </w:rPr>
        <w:t xml:space="preserve"> Against:</w:t>
      </w:r>
    </w:p>
    <w:p w14:paraId="7FA166D5" w14:textId="77777777" w:rsidR="00144325" w:rsidRPr="002A7C3B" w:rsidRDefault="00144325" w:rsidP="00144325">
      <w:pPr>
        <w:spacing w:after="0"/>
        <w:ind w:left="720"/>
        <w:rPr>
          <w:b/>
        </w:rPr>
      </w:pPr>
      <w:r w:rsidRPr="002A7C3B">
        <w:rPr>
          <w:b/>
        </w:rPr>
        <w:lastRenderedPageBreak/>
        <w:t>Regulatory:</w:t>
      </w:r>
    </w:p>
    <w:p w14:paraId="6DF300B2" w14:textId="77777777" w:rsidR="00144325" w:rsidRPr="002A7C3B" w:rsidRDefault="00144325" w:rsidP="00144325">
      <w:pPr>
        <w:pStyle w:val="ListParagraph"/>
        <w:numPr>
          <w:ilvl w:val="0"/>
          <w:numId w:val="13"/>
        </w:numPr>
        <w:spacing w:after="0" w:line="259" w:lineRule="auto"/>
        <w:ind w:left="1080"/>
        <w:jc w:val="left"/>
      </w:pPr>
    </w:p>
    <w:p w14:paraId="1E6EAEAB" w14:textId="77777777" w:rsidR="00144325" w:rsidRPr="002A7C3B" w:rsidRDefault="00144325" w:rsidP="00144325">
      <w:pPr>
        <w:spacing w:before="240" w:after="0"/>
        <w:ind w:left="720"/>
        <w:rPr>
          <w:b/>
        </w:rPr>
      </w:pPr>
      <w:r w:rsidRPr="002A7C3B">
        <w:rPr>
          <w:b/>
        </w:rPr>
        <w:t>Industry:</w:t>
      </w:r>
    </w:p>
    <w:p w14:paraId="172F8F4B" w14:textId="77777777" w:rsidR="00144325" w:rsidRPr="002A7C3B" w:rsidRDefault="00144325" w:rsidP="00144325">
      <w:pPr>
        <w:pStyle w:val="ListParagraph"/>
        <w:numPr>
          <w:ilvl w:val="0"/>
          <w:numId w:val="13"/>
        </w:numPr>
        <w:spacing w:after="0" w:line="259" w:lineRule="auto"/>
        <w:ind w:left="1080"/>
        <w:jc w:val="left"/>
      </w:pPr>
    </w:p>
    <w:p w14:paraId="1698FA6E" w14:textId="77777777" w:rsidR="00144325" w:rsidRPr="00AC5B86" w:rsidRDefault="00144325" w:rsidP="00144325">
      <w:pPr>
        <w:spacing w:before="240" w:after="0"/>
        <w:ind w:left="720"/>
        <w:rPr>
          <w:b/>
        </w:rPr>
      </w:pPr>
      <w:r w:rsidRPr="002A7C3B">
        <w:rPr>
          <w:b/>
        </w:rPr>
        <w:t>Advisory:</w:t>
      </w:r>
    </w:p>
    <w:p w14:paraId="05CBFAB2" w14:textId="77777777" w:rsidR="00144325" w:rsidRDefault="00144325" w:rsidP="00144325">
      <w:pPr>
        <w:pStyle w:val="ListParagraph"/>
        <w:numPr>
          <w:ilvl w:val="0"/>
          <w:numId w:val="13"/>
        </w:numPr>
        <w:spacing w:after="0" w:line="259" w:lineRule="auto"/>
        <w:ind w:left="1080"/>
        <w:jc w:val="left"/>
      </w:pPr>
    </w:p>
    <w:p w14:paraId="7D5D42FF" w14:textId="77777777" w:rsidR="00144325" w:rsidRPr="002A7C3B" w:rsidRDefault="00144325" w:rsidP="00144325">
      <w:pPr>
        <w:spacing w:before="240"/>
        <w:rPr>
          <w:b/>
        </w:rPr>
      </w:pPr>
      <w:r>
        <w:rPr>
          <w:b/>
        </w:rPr>
        <w:t>Neutral Comments</w:t>
      </w:r>
      <w:r w:rsidRPr="002A7C3B">
        <w:rPr>
          <w:b/>
        </w:rPr>
        <w:t>:</w:t>
      </w:r>
    </w:p>
    <w:p w14:paraId="7DE023A6" w14:textId="77777777" w:rsidR="00144325" w:rsidRPr="002A7C3B" w:rsidRDefault="00144325" w:rsidP="00144325">
      <w:pPr>
        <w:spacing w:after="0"/>
        <w:ind w:left="720"/>
        <w:rPr>
          <w:b/>
        </w:rPr>
      </w:pPr>
      <w:r w:rsidRPr="002A7C3B">
        <w:rPr>
          <w:b/>
        </w:rPr>
        <w:t>Regulatory:</w:t>
      </w:r>
    </w:p>
    <w:p w14:paraId="1AC4909E" w14:textId="77777777" w:rsidR="00144325" w:rsidRPr="002A7C3B" w:rsidRDefault="00144325" w:rsidP="00144325">
      <w:pPr>
        <w:pStyle w:val="ListParagraph"/>
        <w:numPr>
          <w:ilvl w:val="0"/>
          <w:numId w:val="13"/>
        </w:numPr>
        <w:spacing w:after="0" w:line="259" w:lineRule="auto"/>
        <w:ind w:left="1080"/>
        <w:jc w:val="left"/>
      </w:pPr>
    </w:p>
    <w:p w14:paraId="01ECB3E0" w14:textId="77777777" w:rsidR="00144325" w:rsidRPr="002A7C3B" w:rsidRDefault="00144325" w:rsidP="00144325">
      <w:pPr>
        <w:spacing w:before="240" w:after="0"/>
        <w:ind w:left="720"/>
        <w:rPr>
          <w:b/>
        </w:rPr>
      </w:pPr>
      <w:r w:rsidRPr="002A7C3B">
        <w:rPr>
          <w:b/>
        </w:rPr>
        <w:t>Industry:</w:t>
      </w:r>
    </w:p>
    <w:p w14:paraId="70BD4DDF" w14:textId="77777777" w:rsidR="00144325" w:rsidRPr="002A7C3B" w:rsidRDefault="00144325" w:rsidP="00144325">
      <w:pPr>
        <w:pStyle w:val="ListParagraph"/>
        <w:numPr>
          <w:ilvl w:val="0"/>
          <w:numId w:val="13"/>
        </w:numPr>
        <w:spacing w:after="0" w:line="259" w:lineRule="auto"/>
        <w:ind w:left="1080"/>
        <w:jc w:val="left"/>
      </w:pPr>
    </w:p>
    <w:p w14:paraId="29615861" w14:textId="77777777" w:rsidR="00144325" w:rsidRPr="002A7C3B" w:rsidRDefault="00144325" w:rsidP="00144325">
      <w:pPr>
        <w:spacing w:before="240" w:after="0"/>
        <w:ind w:left="720"/>
        <w:rPr>
          <w:b/>
        </w:rPr>
      </w:pPr>
      <w:r w:rsidRPr="002A7C3B">
        <w:rPr>
          <w:b/>
        </w:rPr>
        <w:t>Advisory:</w:t>
      </w:r>
    </w:p>
    <w:p w14:paraId="16884F17" w14:textId="77777777" w:rsidR="00144325" w:rsidRDefault="00144325" w:rsidP="00144325">
      <w:pPr>
        <w:pStyle w:val="ListParagraph"/>
        <w:numPr>
          <w:ilvl w:val="0"/>
          <w:numId w:val="13"/>
        </w:numPr>
        <w:spacing w:after="0" w:line="259" w:lineRule="auto"/>
        <w:ind w:left="1080"/>
        <w:jc w:val="left"/>
      </w:pPr>
    </w:p>
    <w:p w14:paraId="064EF4A2" w14:textId="77777777" w:rsidR="00144325" w:rsidRPr="00E025F9" w:rsidRDefault="00144325" w:rsidP="00144325">
      <w:pPr>
        <w:spacing w:before="240" w:after="0"/>
        <w:rPr>
          <w:b/>
        </w:rPr>
      </w:pPr>
      <w:r w:rsidRPr="002A7C3B">
        <w:rPr>
          <w:b/>
        </w:rPr>
        <w:t>Item Develop</w:t>
      </w:r>
      <w:r w:rsidRPr="00E025F9">
        <w:rPr>
          <w:b/>
        </w:rPr>
        <w:t>ment:</w:t>
      </w:r>
    </w:p>
    <w:p w14:paraId="1E0BA513" w14:textId="77777777" w:rsidR="00144325" w:rsidRDefault="00144325" w:rsidP="00144325">
      <w:r>
        <w:t>[Explain any changes made to the original proposal and committee recommendations]</w:t>
      </w:r>
    </w:p>
    <w:p w14:paraId="112137DC" w14:textId="541C96BE" w:rsidR="001E2B6F" w:rsidRPr="00F846C5" w:rsidRDefault="001E2B6F" w:rsidP="00F846C5">
      <w:pPr>
        <w:keepNext/>
        <w:keepLines/>
        <w:rPr>
          <w:b/>
        </w:rPr>
      </w:pPr>
      <w:r w:rsidRPr="00B111BA">
        <w:rPr>
          <w:b/>
        </w:rPr>
        <w:t>Regional Associations’ Comments:</w:t>
      </w:r>
    </w:p>
    <w:p w14:paraId="6911A2C7" w14:textId="1A634606" w:rsidR="009776E2" w:rsidRDefault="001E2B6F" w:rsidP="00F846C5">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21D36054" w14:textId="5CD3E14A" w:rsidR="009776E2" w:rsidRPr="00997715" w:rsidRDefault="009776E2" w:rsidP="00F846C5">
      <w:pPr>
        <w:rPr>
          <w:rFonts w:eastAsia="Times New Roman"/>
          <w:szCs w:val="24"/>
        </w:rPr>
      </w:pPr>
      <w:r w:rsidRPr="00997715">
        <w:rPr>
          <w:rFonts w:eastAsia="Times New Roman"/>
          <w:szCs w:val="24"/>
        </w:rPr>
        <w:t>During the WWMA 2025 Annual Conference the following comments</w:t>
      </w:r>
      <w:r>
        <w:rPr>
          <w:rFonts w:eastAsia="Times New Roman"/>
          <w:szCs w:val="24"/>
        </w:rPr>
        <w:t xml:space="preserve"> </w:t>
      </w:r>
      <w:r w:rsidRPr="00997715">
        <w:rPr>
          <w:rFonts w:eastAsia="Times New Roman"/>
          <w:szCs w:val="24"/>
        </w:rPr>
        <w:t>were received:</w:t>
      </w:r>
    </w:p>
    <w:p w14:paraId="711A466D" w14:textId="5005F441" w:rsidR="009776E2" w:rsidRPr="00997715" w:rsidRDefault="009776E2" w:rsidP="00F846C5">
      <w:pPr>
        <w:rPr>
          <w:rFonts w:eastAsia="Times New Roman"/>
          <w:szCs w:val="24"/>
        </w:rPr>
      </w:pPr>
      <w:r w:rsidRPr="00997715">
        <w:rPr>
          <w:rFonts w:eastAsia="Times New Roman"/>
          <w:szCs w:val="24"/>
        </w:rPr>
        <w:t>Mr. Loren Minich (NIST Office of Weights and Measures): NIST OWM has not had time to evaluate this</w:t>
      </w:r>
      <w:r>
        <w:rPr>
          <w:rFonts w:eastAsia="Times New Roman"/>
          <w:szCs w:val="24"/>
        </w:rPr>
        <w:t xml:space="preserve"> </w:t>
      </w:r>
      <w:r w:rsidRPr="00997715">
        <w:rPr>
          <w:rFonts w:eastAsia="Times New Roman"/>
          <w:szCs w:val="24"/>
        </w:rPr>
        <w:t>block of items thoroughly. We understand the idea of the proposal, however the LMD language should</w:t>
      </w:r>
      <w:r>
        <w:rPr>
          <w:rFonts w:eastAsia="Times New Roman"/>
          <w:szCs w:val="24"/>
        </w:rPr>
        <w:t xml:space="preserve"> </w:t>
      </w:r>
      <w:r w:rsidRPr="00997715">
        <w:rPr>
          <w:rFonts w:eastAsia="Times New Roman"/>
          <w:szCs w:val="24"/>
        </w:rPr>
        <w:t>be reviewed as this language could be used as an alternative, or it could be helpful in developing this</w:t>
      </w:r>
      <w:r>
        <w:rPr>
          <w:rFonts w:eastAsia="Times New Roman"/>
          <w:szCs w:val="24"/>
        </w:rPr>
        <w:t xml:space="preserve"> </w:t>
      </w:r>
      <w:r w:rsidRPr="00997715">
        <w:rPr>
          <w:rFonts w:eastAsia="Times New Roman"/>
          <w:szCs w:val="24"/>
        </w:rPr>
        <w:t>item further. The language currently as written in this item does not seem to carry out the stated</w:t>
      </w:r>
      <w:r>
        <w:rPr>
          <w:rFonts w:eastAsia="Times New Roman"/>
          <w:szCs w:val="24"/>
        </w:rPr>
        <w:t xml:space="preserve"> </w:t>
      </w:r>
      <w:r w:rsidRPr="00997715">
        <w:rPr>
          <w:rFonts w:eastAsia="Times New Roman"/>
          <w:szCs w:val="24"/>
        </w:rPr>
        <w:t>purpose.</w:t>
      </w:r>
    </w:p>
    <w:p w14:paraId="3A36BE73" w14:textId="546C3A4F" w:rsidR="009776E2" w:rsidRPr="00997715" w:rsidRDefault="009776E2" w:rsidP="00F846C5">
      <w:pPr>
        <w:rPr>
          <w:rFonts w:eastAsia="Times New Roman"/>
          <w:szCs w:val="24"/>
        </w:rPr>
      </w:pPr>
      <w:r w:rsidRPr="00997715">
        <w:rPr>
          <w:rFonts w:eastAsia="Times New Roman"/>
          <w:szCs w:val="24"/>
        </w:rPr>
        <w:t>Mr. Kurt Floren (Los Angeles County, California): Spoke to concerns with the event logger. An onsi</w:t>
      </w:r>
      <w:r>
        <w:rPr>
          <w:rFonts w:eastAsia="Times New Roman"/>
          <w:szCs w:val="24"/>
        </w:rPr>
        <w:t xml:space="preserve">te </w:t>
      </w:r>
      <w:r w:rsidRPr="00997715">
        <w:rPr>
          <w:rFonts w:eastAsia="Times New Roman"/>
          <w:szCs w:val="24"/>
        </w:rPr>
        <w:t>inspector should be able to review a printed copy at the time of inspection. The information may also be</w:t>
      </w:r>
      <w:r>
        <w:rPr>
          <w:rFonts w:eastAsia="Times New Roman"/>
          <w:szCs w:val="24"/>
        </w:rPr>
        <w:t xml:space="preserve"> </w:t>
      </w:r>
      <w:r w:rsidRPr="00997715">
        <w:rPr>
          <w:rFonts w:eastAsia="Times New Roman"/>
          <w:szCs w:val="24"/>
        </w:rPr>
        <w:t>available electronically, but it must be available on site. The current language may allow the event log to</w:t>
      </w:r>
      <w:r>
        <w:rPr>
          <w:rFonts w:eastAsia="Times New Roman"/>
          <w:szCs w:val="24"/>
        </w:rPr>
        <w:t xml:space="preserve"> </w:t>
      </w:r>
      <w:r w:rsidRPr="00997715">
        <w:rPr>
          <w:rFonts w:eastAsia="Times New Roman"/>
          <w:szCs w:val="24"/>
        </w:rPr>
        <w:t>only be available off site.</w:t>
      </w:r>
    </w:p>
    <w:p w14:paraId="4A43D2AB" w14:textId="461F095C" w:rsidR="009776E2" w:rsidRPr="00997715" w:rsidRDefault="009776E2" w:rsidP="00F846C5">
      <w:pPr>
        <w:rPr>
          <w:rFonts w:eastAsia="Times New Roman"/>
          <w:szCs w:val="24"/>
        </w:rPr>
      </w:pPr>
      <w:r w:rsidRPr="00997715">
        <w:rPr>
          <w:rFonts w:eastAsia="Times New Roman"/>
          <w:szCs w:val="24"/>
        </w:rPr>
        <w:t>Mr. Cory Hainy (Avery Weigh-Tronix): Asked why the submitter chose to leave out weighing devices.</w:t>
      </w:r>
      <w:r>
        <w:rPr>
          <w:rFonts w:eastAsia="Times New Roman"/>
          <w:szCs w:val="24"/>
        </w:rPr>
        <w:t xml:space="preserve"> </w:t>
      </w:r>
      <w:r w:rsidRPr="00997715">
        <w:rPr>
          <w:rFonts w:eastAsia="Times New Roman"/>
          <w:szCs w:val="24"/>
        </w:rPr>
        <w:t>Position on the item is neutral.</w:t>
      </w:r>
    </w:p>
    <w:p w14:paraId="3FA78C4E" w14:textId="728C763C" w:rsidR="009776E2" w:rsidRPr="00997715" w:rsidRDefault="009776E2" w:rsidP="00F846C5">
      <w:pPr>
        <w:rPr>
          <w:rFonts w:eastAsia="Times New Roman"/>
          <w:szCs w:val="24"/>
        </w:rPr>
      </w:pPr>
      <w:r w:rsidRPr="00997715">
        <w:rPr>
          <w:rFonts w:eastAsia="Times New Roman"/>
          <w:szCs w:val="24"/>
        </w:rPr>
        <w:t>Mr. Loren Minich (NIST Office of Weights and Measures): Stated OWM did not know why scales code was</w:t>
      </w:r>
      <w:r>
        <w:rPr>
          <w:rFonts w:eastAsia="Times New Roman"/>
          <w:szCs w:val="24"/>
        </w:rPr>
        <w:t xml:space="preserve"> </w:t>
      </w:r>
      <w:r w:rsidRPr="00997715">
        <w:rPr>
          <w:rFonts w:eastAsia="Times New Roman"/>
          <w:szCs w:val="24"/>
        </w:rPr>
        <w:t>not included. OWM believes this proposal is an attempt to harmonize with the LMD code. The event</w:t>
      </w:r>
      <w:r>
        <w:rPr>
          <w:rFonts w:eastAsia="Times New Roman"/>
          <w:szCs w:val="24"/>
        </w:rPr>
        <w:t xml:space="preserve"> </w:t>
      </w:r>
      <w:r w:rsidRPr="00997715">
        <w:rPr>
          <w:rFonts w:eastAsia="Times New Roman"/>
          <w:szCs w:val="24"/>
        </w:rPr>
        <w:t>logger must be available at the time of inspection printed or electronically. This must be in the language.</w:t>
      </w:r>
    </w:p>
    <w:p w14:paraId="19BE5744" w14:textId="77777777" w:rsidR="009776E2" w:rsidRPr="00997715" w:rsidRDefault="009776E2" w:rsidP="009776E2">
      <w:pPr>
        <w:spacing w:after="0"/>
        <w:rPr>
          <w:rFonts w:eastAsia="Times New Roman"/>
          <w:szCs w:val="24"/>
        </w:rPr>
      </w:pPr>
      <w:r w:rsidRPr="00C2215F">
        <w:rPr>
          <w:rFonts w:eastAsia="Times New Roman"/>
          <w:szCs w:val="24"/>
        </w:rPr>
        <w:t>Mr. Matthew Douglas (State of California, Division of Measurement Standards):</w:t>
      </w:r>
      <w:r w:rsidRPr="00997715">
        <w:rPr>
          <w:rFonts w:eastAsia="Times New Roman"/>
          <w:szCs w:val="24"/>
        </w:rPr>
        <w:t xml:space="preserve"> Responding to Mr. Hainy – see</w:t>
      </w:r>
    </w:p>
    <w:p w14:paraId="0198AEF8" w14:textId="1C83131F" w:rsidR="009776E2" w:rsidRPr="00997715" w:rsidRDefault="009776E2" w:rsidP="00F846C5">
      <w:pPr>
        <w:rPr>
          <w:rFonts w:eastAsia="Times New Roman"/>
          <w:szCs w:val="24"/>
        </w:rPr>
      </w:pPr>
      <w:r w:rsidRPr="00997715">
        <w:rPr>
          <w:rFonts w:eastAsia="Times New Roman"/>
          <w:szCs w:val="24"/>
        </w:rPr>
        <w:t>additional documentation as to why 2.20 was not included. Language from 3.30 categories for sealing</w:t>
      </w:r>
      <w:r>
        <w:rPr>
          <w:rFonts w:eastAsia="Times New Roman"/>
          <w:szCs w:val="24"/>
        </w:rPr>
        <w:t xml:space="preserve"> </w:t>
      </w:r>
      <w:r w:rsidRPr="00997715">
        <w:rPr>
          <w:rFonts w:eastAsia="Times New Roman"/>
          <w:szCs w:val="24"/>
        </w:rPr>
        <w:t>table code could be used: “The information may be printed by the device, printed by another on-site</w:t>
      </w:r>
      <w:r>
        <w:rPr>
          <w:rFonts w:eastAsia="Times New Roman"/>
          <w:szCs w:val="24"/>
        </w:rPr>
        <w:t xml:space="preserve"> </w:t>
      </w:r>
      <w:r w:rsidRPr="00997715">
        <w:rPr>
          <w:rFonts w:eastAsia="Times New Roman"/>
          <w:szCs w:val="24"/>
        </w:rPr>
        <w:t>device, or transmitted electronically.” Rather than the language as it appears in the agenda, which seems</w:t>
      </w:r>
      <w:r>
        <w:rPr>
          <w:rFonts w:eastAsia="Times New Roman"/>
          <w:szCs w:val="24"/>
        </w:rPr>
        <w:t xml:space="preserve"> </w:t>
      </w:r>
      <w:r w:rsidRPr="00997715">
        <w:rPr>
          <w:rFonts w:eastAsia="Times New Roman"/>
          <w:szCs w:val="24"/>
        </w:rPr>
        <w:t>to still require a printed copy of the event logger information. Each one of these codes will need to be</w:t>
      </w:r>
      <w:r>
        <w:rPr>
          <w:rFonts w:eastAsia="Times New Roman"/>
          <w:szCs w:val="24"/>
        </w:rPr>
        <w:t xml:space="preserve"> </w:t>
      </w:r>
      <w:r w:rsidRPr="00997715">
        <w:rPr>
          <w:rFonts w:eastAsia="Times New Roman"/>
          <w:szCs w:val="24"/>
        </w:rPr>
        <w:t>assessed to verify that the proposed update is applicable and appropriate and that they all reflect that</w:t>
      </w:r>
      <w:r>
        <w:rPr>
          <w:rFonts w:eastAsia="Times New Roman"/>
          <w:szCs w:val="24"/>
        </w:rPr>
        <w:t xml:space="preserve"> </w:t>
      </w:r>
      <w:r w:rsidRPr="00997715">
        <w:rPr>
          <w:rFonts w:eastAsia="Times New Roman"/>
          <w:szCs w:val="24"/>
        </w:rPr>
        <w:t>this information must be produced by the device and available at the time of the inspection. If the item</w:t>
      </w:r>
      <w:r>
        <w:rPr>
          <w:rFonts w:eastAsia="Times New Roman"/>
          <w:szCs w:val="24"/>
        </w:rPr>
        <w:t xml:space="preserve"> </w:t>
      </w:r>
      <w:r w:rsidRPr="00997715">
        <w:rPr>
          <w:rFonts w:eastAsia="Times New Roman"/>
          <w:szCs w:val="24"/>
        </w:rPr>
        <w:t>moves forward Recommends a Developing status.</w:t>
      </w:r>
    </w:p>
    <w:p w14:paraId="2CFA6A02" w14:textId="33AF0E05" w:rsidR="009776E2" w:rsidRPr="00997715" w:rsidRDefault="009776E2" w:rsidP="00F846C5">
      <w:pPr>
        <w:rPr>
          <w:rFonts w:eastAsia="Times New Roman"/>
          <w:szCs w:val="24"/>
        </w:rPr>
      </w:pPr>
      <w:r w:rsidRPr="00997715">
        <w:rPr>
          <w:rFonts w:eastAsia="Times New Roman"/>
          <w:szCs w:val="24"/>
        </w:rPr>
        <w:lastRenderedPageBreak/>
        <w:t>Mr. Kurt Floren (Los Angeles County, California): Supports California DMS and OWM. Requests the</w:t>
      </w:r>
      <w:r>
        <w:rPr>
          <w:rFonts w:eastAsia="Times New Roman"/>
          <w:szCs w:val="24"/>
        </w:rPr>
        <w:t xml:space="preserve"> </w:t>
      </w:r>
      <w:r w:rsidRPr="00997715">
        <w:rPr>
          <w:rFonts w:eastAsia="Times New Roman"/>
          <w:szCs w:val="24"/>
        </w:rPr>
        <w:t>committee include the LMD language as a suggestion to the submitter. The language at the time of</w:t>
      </w:r>
      <w:r>
        <w:rPr>
          <w:rFonts w:eastAsia="Times New Roman"/>
          <w:szCs w:val="24"/>
        </w:rPr>
        <w:t xml:space="preserve"> </w:t>
      </w:r>
      <w:r w:rsidRPr="00997715">
        <w:rPr>
          <w:rFonts w:eastAsia="Times New Roman"/>
          <w:szCs w:val="24"/>
        </w:rPr>
        <w:t>inspection is critical language that must be included. The item should remain Developing and hear the</w:t>
      </w:r>
      <w:r>
        <w:rPr>
          <w:rFonts w:eastAsia="Times New Roman"/>
          <w:szCs w:val="24"/>
        </w:rPr>
        <w:t xml:space="preserve"> </w:t>
      </w:r>
      <w:r w:rsidRPr="00997715">
        <w:rPr>
          <w:rFonts w:eastAsia="Times New Roman"/>
          <w:szCs w:val="24"/>
        </w:rPr>
        <w:t>comments from the other regions.</w:t>
      </w:r>
    </w:p>
    <w:p w14:paraId="2867001E" w14:textId="0626E402" w:rsidR="009776E2" w:rsidRPr="00997715" w:rsidRDefault="009776E2" w:rsidP="00F846C5">
      <w:pPr>
        <w:rPr>
          <w:rFonts w:eastAsia="Times New Roman"/>
          <w:szCs w:val="24"/>
        </w:rPr>
      </w:pPr>
      <w:r w:rsidRPr="00997715">
        <w:rPr>
          <w:rFonts w:eastAsia="Times New Roman"/>
          <w:szCs w:val="24"/>
        </w:rPr>
        <w:t>Mr. Scott Wagner (</w:t>
      </w:r>
      <w:r w:rsidRPr="006429FB">
        <w:t xml:space="preserve">Colorado Division of </w:t>
      </w:r>
      <w:r>
        <w:t>Oil</w:t>
      </w:r>
      <w:r w:rsidRPr="006429FB">
        <w:t xml:space="preserve"> &amp; Public Safety</w:t>
      </w:r>
      <w:r w:rsidRPr="00997715">
        <w:rPr>
          <w:rFonts w:eastAsia="Times New Roman"/>
          <w:szCs w:val="24"/>
        </w:rPr>
        <w:t>): Raised concern as this proposal applies to Category 3 sealing and would this</w:t>
      </w:r>
      <w:r>
        <w:rPr>
          <w:rFonts w:eastAsia="Times New Roman"/>
          <w:szCs w:val="24"/>
        </w:rPr>
        <w:t xml:space="preserve"> </w:t>
      </w:r>
      <w:r w:rsidRPr="00997715">
        <w:rPr>
          <w:rFonts w:eastAsia="Times New Roman"/>
          <w:szCs w:val="24"/>
        </w:rPr>
        <w:t>language conflict with current methods particularly USB devices. The item has merit but needs additional</w:t>
      </w:r>
      <w:r>
        <w:rPr>
          <w:rFonts w:eastAsia="Times New Roman"/>
          <w:szCs w:val="24"/>
        </w:rPr>
        <w:t xml:space="preserve"> </w:t>
      </w:r>
      <w:r w:rsidRPr="00997715">
        <w:rPr>
          <w:rFonts w:eastAsia="Times New Roman"/>
          <w:szCs w:val="24"/>
        </w:rPr>
        <w:t>work. Supports a Developing status.</w:t>
      </w:r>
    </w:p>
    <w:p w14:paraId="46094BFB" w14:textId="78E860ED" w:rsidR="009776E2" w:rsidRPr="00997715" w:rsidRDefault="009776E2" w:rsidP="00F846C5">
      <w:pPr>
        <w:rPr>
          <w:rFonts w:eastAsia="Times New Roman"/>
          <w:szCs w:val="24"/>
        </w:rPr>
      </w:pPr>
      <w:r>
        <w:rPr>
          <w:rFonts w:eastAsia="Times New Roman"/>
          <w:szCs w:val="24"/>
        </w:rPr>
        <w:t xml:space="preserve">Mr. </w:t>
      </w:r>
      <w:r w:rsidRPr="00997715">
        <w:rPr>
          <w:rFonts w:eastAsia="Times New Roman"/>
          <w:szCs w:val="24"/>
        </w:rPr>
        <w:t>Scott Simmons (P20:10 Services</w:t>
      </w:r>
      <w:r>
        <w:rPr>
          <w:rFonts w:eastAsia="Times New Roman"/>
          <w:szCs w:val="24"/>
        </w:rPr>
        <w:t>,</w:t>
      </w:r>
      <w:r w:rsidRPr="00997715">
        <w:rPr>
          <w:rFonts w:eastAsia="Times New Roman"/>
          <w:szCs w:val="24"/>
        </w:rPr>
        <w:t xml:space="preserve"> LLC): Raised concern that the ability to use a memory stick device</w:t>
      </w:r>
      <w:r>
        <w:rPr>
          <w:rFonts w:eastAsia="Times New Roman"/>
          <w:szCs w:val="24"/>
        </w:rPr>
        <w:t xml:space="preserve"> </w:t>
      </w:r>
      <w:r w:rsidRPr="00997715">
        <w:rPr>
          <w:rFonts w:eastAsia="Times New Roman"/>
          <w:szCs w:val="24"/>
        </w:rPr>
        <w:t>remains available. Supports a Developing status.</w:t>
      </w:r>
    </w:p>
    <w:p w14:paraId="48A3B6C2" w14:textId="58C7DD2E" w:rsidR="009776E2" w:rsidRDefault="009776E2" w:rsidP="00F846C5">
      <w:pPr>
        <w:rPr>
          <w:rFonts w:eastAsia="Times New Roman"/>
          <w:szCs w:val="24"/>
        </w:rPr>
      </w:pPr>
      <w:r w:rsidRPr="00997715">
        <w:rPr>
          <w:rFonts w:eastAsia="Times New Roman"/>
          <w:szCs w:val="24"/>
        </w:rPr>
        <w:t xml:space="preserve">The </w:t>
      </w:r>
      <w:r>
        <w:rPr>
          <w:rFonts w:eastAsia="Times New Roman"/>
          <w:szCs w:val="24"/>
        </w:rPr>
        <w:t xml:space="preserve">2025 </w:t>
      </w:r>
      <w:r w:rsidRPr="00997715">
        <w:rPr>
          <w:rFonts w:eastAsia="Times New Roman"/>
          <w:szCs w:val="24"/>
        </w:rPr>
        <w:t>WWMA S&amp;T Committee recommend</w:t>
      </w:r>
      <w:r>
        <w:rPr>
          <w:rFonts w:eastAsia="Times New Roman"/>
          <w:szCs w:val="24"/>
        </w:rPr>
        <w:t>s</w:t>
      </w:r>
      <w:r w:rsidRPr="00997715">
        <w:rPr>
          <w:rFonts w:eastAsia="Times New Roman"/>
          <w:szCs w:val="24"/>
        </w:rPr>
        <w:t xml:space="preserve"> that this item be assigned a Developing status based on</w:t>
      </w:r>
      <w:r>
        <w:rPr>
          <w:rFonts w:eastAsia="Times New Roman"/>
          <w:szCs w:val="24"/>
        </w:rPr>
        <w:t xml:space="preserve"> </w:t>
      </w:r>
      <w:r w:rsidRPr="00997715">
        <w:rPr>
          <w:rFonts w:eastAsia="Times New Roman"/>
          <w:szCs w:val="24"/>
        </w:rPr>
        <w:t xml:space="preserve">comments and testimony heard during the 2025 WWMA Annual Conference Open Hearing. </w:t>
      </w:r>
    </w:p>
    <w:p w14:paraId="0C814D24" w14:textId="1F314F3C" w:rsidR="009776E2" w:rsidRPr="00F846C5" w:rsidRDefault="009776E2" w:rsidP="00F846C5">
      <w:pPr>
        <w:rPr>
          <w:rFonts w:eastAsia="Times New Roman"/>
          <w:szCs w:val="24"/>
          <w:u w:val="single"/>
        </w:rPr>
      </w:pPr>
      <w:r w:rsidRPr="00997715">
        <w:rPr>
          <w:rFonts w:eastAsia="Times New Roman"/>
          <w:szCs w:val="24"/>
        </w:rPr>
        <w:t>The WWMA</w:t>
      </w:r>
      <w:r>
        <w:rPr>
          <w:rFonts w:eastAsia="Times New Roman"/>
          <w:szCs w:val="24"/>
        </w:rPr>
        <w:t xml:space="preserve"> </w:t>
      </w:r>
      <w:r w:rsidRPr="00997715">
        <w:rPr>
          <w:rFonts w:eastAsia="Times New Roman"/>
          <w:szCs w:val="24"/>
        </w:rPr>
        <w:t>S&amp;T Committee recommends the submitter review the comments stated above particularly the language</w:t>
      </w:r>
      <w:r>
        <w:rPr>
          <w:rFonts w:eastAsia="Times New Roman"/>
          <w:szCs w:val="24"/>
        </w:rPr>
        <w:t xml:space="preserve"> </w:t>
      </w:r>
      <w:r w:rsidRPr="00997715">
        <w:rPr>
          <w:rFonts w:eastAsia="Times New Roman"/>
          <w:szCs w:val="24"/>
        </w:rPr>
        <w:t>referenced from the LMD code and seek feedback from all stakeholders including NIST OWM and all the</w:t>
      </w:r>
      <w:r>
        <w:rPr>
          <w:rFonts w:eastAsia="Times New Roman"/>
          <w:szCs w:val="24"/>
        </w:rPr>
        <w:t xml:space="preserve"> </w:t>
      </w:r>
      <w:r w:rsidRPr="00997715">
        <w:rPr>
          <w:rFonts w:eastAsia="Times New Roman"/>
          <w:szCs w:val="24"/>
        </w:rPr>
        <w:t>regional associations and its members who speak to this item.</w:t>
      </w:r>
    </w:p>
    <w:p w14:paraId="14577C55" w14:textId="397DB6F7" w:rsidR="001E2B6F" w:rsidRDefault="001E2B6F" w:rsidP="001E2B6F">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93118">
        <w:rPr>
          <w:rFonts w:eastAsia="Times New Roman"/>
          <w:szCs w:val="24"/>
          <w:u w:val="single"/>
        </w:rPr>
        <w:t xml:space="preserve">Interim </w:t>
      </w:r>
      <w:r w:rsidRPr="0051426D">
        <w:rPr>
          <w:rFonts w:eastAsia="Times New Roman"/>
          <w:szCs w:val="24"/>
          <w:u w:val="single"/>
        </w:rPr>
        <w:t>Meeting:</w:t>
      </w:r>
    </w:p>
    <w:p w14:paraId="6EC6476D" w14:textId="1F2EA411" w:rsidR="00186994" w:rsidRDefault="00186994" w:rsidP="00F846C5">
      <w:pPr>
        <w:widowControl w:val="0"/>
        <w:rPr>
          <w:rFonts w:eastAsia="Times New Roman"/>
          <w:szCs w:val="24"/>
        </w:rPr>
      </w:pPr>
      <w:r>
        <w:rPr>
          <w:rFonts w:eastAsia="Times New Roman"/>
          <w:szCs w:val="24"/>
        </w:rPr>
        <w:t xml:space="preserve">The Committee reviewed and considered updated language from the submitter of this block of items. This language differed from what was printed in the agenda. After the original Block 3 items were published, the NTEP Measuring Sector met and wanted to further harmonize the Category 3 Sealing language between various Codes. The updated language from the NTEP Measuring Sector was presented to the Body during open hearing. The comments and recommendation below are based on the updated language. All supporting documents can be found on the CWMA site. </w:t>
      </w:r>
    </w:p>
    <w:p w14:paraId="226DC289" w14:textId="0068E783" w:rsidR="00186994" w:rsidRDefault="00186994" w:rsidP="00F846C5">
      <w:pPr>
        <w:widowControl w:val="0"/>
        <w:rPr>
          <w:rFonts w:eastAsia="Times New Roman"/>
          <w:szCs w:val="24"/>
        </w:rPr>
      </w:pPr>
      <w:r>
        <w:rPr>
          <w:rFonts w:eastAsia="Times New Roman"/>
          <w:szCs w:val="24"/>
        </w:rPr>
        <w:t>Loren Minnich – NIST OWM, commented that “may” in the proposal needs further review. This seems to move away from what was previously required. The intent is to allow electronic as an option in place of physical, but this could be interpreted to not require either method.</w:t>
      </w:r>
    </w:p>
    <w:p w14:paraId="356B8B60" w14:textId="356CF2B4" w:rsidR="00186994" w:rsidRDefault="00186994" w:rsidP="00F846C5">
      <w:pPr>
        <w:widowControl w:val="0"/>
        <w:rPr>
          <w:rFonts w:eastAsia="Times New Roman"/>
          <w:szCs w:val="24"/>
        </w:rPr>
      </w:pPr>
      <w:r>
        <w:rPr>
          <w:rFonts w:eastAsia="Times New Roman"/>
          <w:szCs w:val="24"/>
        </w:rPr>
        <w:t xml:space="preserve">The Committee recommends this item, as appears below, be given a Developing status based on comments received during open hearing. </w:t>
      </w:r>
    </w:p>
    <w:p w14:paraId="79CEB7E4" w14:textId="77777777" w:rsidR="00186994" w:rsidRPr="000344C7" w:rsidRDefault="00186994" w:rsidP="00186994">
      <w:pPr>
        <w:spacing w:before="40" w:after="0"/>
        <w:ind w:left="342"/>
        <w:rPr>
          <w:b/>
          <w:bCs/>
        </w:rPr>
      </w:pPr>
      <w:r w:rsidRPr="000344C7">
        <w:rPr>
          <w:b/>
          <w:bCs/>
        </w:rPr>
        <w:t xml:space="preserve">3.30 LMD Table S.2.2, </w:t>
      </w:r>
    </w:p>
    <w:p w14:paraId="423DF235" w14:textId="17A4B0E1" w:rsidR="00186994" w:rsidRPr="00F846C5" w:rsidRDefault="00186994" w:rsidP="00F846C5">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The event logger information </w:t>
      </w:r>
      <w:r w:rsidRPr="00310588">
        <w:rPr>
          <w:rFonts w:eastAsia="Times New Roman"/>
          <w:strike/>
          <w:color w:val="000000"/>
        </w:rPr>
        <w:t>shall</w:t>
      </w:r>
      <w:r w:rsidRPr="00310588">
        <w:rPr>
          <w:rFonts w:eastAsia="Times New Roman"/>
          <w:color w:val="000000"/>
        </w:rPr>
        <w:t xml:space="preserve"> </w:t>
      </w:r>
      <w:r w:rsidRPr="00310588">
        <w:rPr>
          <w:rFonts w:eastAsia="Times New Roman"/>
          <w:color w:val="000000"/>
          <w:u w:val="single"/>
        </w:rPr>
        <w:t>may</w:t>
      </w:r>
      <w:r w:rsidRPr="00310588">
        <w:rPr>
          <w:rFonts w:eastAsia="Times New Roman"/>
          <w:color w:val="000000"/>
        </w:rPr>
        <w:t xml:space="preserve"> be </w:t>
      </w:r>
      <w:r w:rsidRPr="00310588">
        <w:rPr>
          <w:rFonts w:eastAsia="Times New Roman"/>
          <w:strike/>
          <w:color w:val="000000"/>
        </w:rPr>
        <w:t>available at the time of inspection either as a printed copy or in electronic format</w:t>
      </w:r>
      <w:r w:rsidRPr="00310588">
        <w:rPr>
          <w:rFonts w:eastAsia="Times New Roman"/>
          <w:color w:val="000000"/>
        </w:rPr>
        <w:t xml:space="preserve">. </w:t>
      </w:r>
      <w:r w:rsidRPr="00310588">
        <w:rPr>
          <w:rFonts w:eastAsia="Times New Roman"/>
          <w:color w:val="000000"/>
          <w:u w:val="single"/>
        </w:rPr>
        <w:t>provided electronically in lieu of or in addition to a hard copy at the time of inspection, provided the event logger information is retained in the system for future reference</w:t>
      </w:r>
      <w:r w:rsidRPr="00310588">
        <w:rPr>
          <w:rFonts w:eastAsia="Times New Roman"/>
          <w:color w:val="000000"/>
        </w:rPr>
        <w:t xml:space="preserve">. </w:t>
      </w:r>
      <w:r w:rsidRPr="00310588">
        <w:rPr>
          <w:rFonts w:eastAsia="Times New Roman"/>
          <w:strike/>
          <w:color w:val="000000"/>
        </w:rPr>
        <w:t xml:space="preserve">The information may be printed by the device, printed by another on-site device, or transmitted electronically. </w:t>
      </w:r>
      <w:r w:rsidRPr="00310588">
        <w:rPr>
          <w:rFonts w:eastAsia="Times New Roman"/>
          <w:color w:val="000000"/>
        </w:rPr>
        <w:t>The event logger shall have a capacity to retain records equal to 10 times the number of sealable parameters in the device, but not more than 1000 records are required. (Note: Does not require 1000 changes to be stored for each parameter.)</w:t>
      </w:r>
    </w:p>
    <w:p w14:paraId="5D81C3B4" w14:textId="77777777" w:rsidR="00186994" w:rsidRPr="000344C7" w:rsidRDefault="00186994" w:rsidP="00186994">
      <w:pPr>
        <w:spacing w:before="40" w:after="0"/>
        <w:ind w:left="342"/>
        <w:rPr>
          <w:b/>
          <w:bCs/>
        </w:rPr>
      </w:pPr>
      <w:r w:rsidRPr="000344C7">
        <w:rPr>
          <w:b/>
          <w:bCs/>
        </w:rPr>
        <w:t xml:space="preserve">3.31 VTM Table S.2.2., 3.32 LPG&amp;AALM Table S.2.2., 3.34 </w:t>
      </w:r>
      <w:r w:rsidRPr="00EE3F2F">
        <w:rPr>
          <w:b/>
          <w:bCs/>
        </w:rPr>
        <w:t>CLM Table S.2.5., 3.35 MM Table S.2.3.,</w:t>
      </w:r>
      <w:r w:rsidRPr="000344C7">
        <w:rPr>
          <w:b/>
          <w:bCs/>
        </w:rPr>
        <w:t xml:space="preserve"> </w:t>
      </w:r>
    </w:p>
    <w:p w14:paraId="563DB22C" w14:textId="77777777" w:rsidR="00186994" w:rsidRPr="000344C7" w:rsidRDefault="00186994" w:rsidP="00186994">
      <w:pPr>
        <w:spacing w:before="40" w:after="0"/>
        <w:ind w:left="342"/>
        <w:rPr>
          <w:b/>
          <w:bCs/>
        </w:rPr>
      </w:pPr>
      <w:r w:rsidRPr="00EE3F2F">
        <w:rPr>
          <w:b/>
          <w:bCs/>
        </w:rPr>
        <w:t>3.36 WM Table</w:t>
      </w:r>
      <w:r w:rsidRPr="000344C7">
        <w:rPr>
          <w:b/>
          <w:bCs/>
        </w:rPr>
        <w:t xml:space="preserve"> </w:t>
      </w:r>
      <w:r w:rsidRPr="00EE3F2F">
        <w:rPr>
          <w:b/>
          <w:bCs/>
        </w:rPr>
        <w:t>S.2.1.,</w:t>
      </w:r>
      <w:r w:rsidRPr="000344C7">
        <w:rPr>
          <w:b/>
          <w:bCs/>
        </w:rPr>
        <w:t xml:space="preserve"> </w:t>
      </w:r>
      <w:r w:rsidRPr="00EE3F2F">
        <w:rPr>
          <w:b/>
          <w:bCs/>
        </w:rPr>
        <w:t>3.37 MFM Table S.3.5., 3.38 CDLM Table S.2.5., 3.39</w:t>
      </w:r>
      <w:r w:rsidRPr="000344C7">
        <w:rPr>
          <w:b/>
          <w:bCs/>
        </w:rPr>
        <w:t xml:space="preserve"> </w:t>
      </w:r>
      <w:r w:rsidRPr="00EE3F2F">
        <w:rPr>
          <w:b/>
          <w:bCs/>
        </w:rPr>
        <w:t xml:space="preserve">HGM Table S.3.3, </w:t>
      </w:r>
    </w:p>
    <w:p w14:paraId="17E91D66" w14:textId="77777777" w:rsidR="00186994" w:rsidRPr="000344C7" w:rsidRDefault="00186994" w:rsidP="00186994">
      <w:pPr>
        <w:spacing w:before="40" w:after="0"/>
        <w:ind w:left="342"/>
        <w:rPr>
          <w:b/>
          <w:bCs/>
        </w:rPr>
      </w:pPr>
      <w:r w:rsidRPr="00EE3F2F">
        <w:rPr>
          <w:b/>
          <w:bCs/>
        </w:rPr>
        <w:t>3.4.1 NUEMS Table</w:t>
      </w:r>
      <w:r w:rsidRPr="000344C7">
        <w:rPr>
          <w:b/>
          <w:bCs/>
        </w:rPr>
        <w:t xml:space="preserve"> S.2.2.</w:t>
      </w:r>
    </w:p>
    <w:p w14:paraId="372AEDF8" w14:textId="0F82EC2E" w:rsidR="00B2061F" w:rsidRPr="00F846C5" w:rsidRDefault="00186994" w:rsidP="00F846C5">
      <w:pPr>
        <w:ind w:left="432"/>
        <w:textAlignment w:val="baseline"/>
        <w:rPr>
          <w:rFonts w:eastAsia="Times New Roman"/>
          <w:color w:val="000000"/>
        </w:rPr>
      </w:pPr>
      <w:r w:rsidRPr="00310588">
        <w:rPr>
          <w:rFonts w:eastAsia="Times New Roman"/>
          <w:color w:val="000000"/>
        </w:rPr>
        <w:t xml:space="preserve">An event logger is required in the device; it must include an event counter (000 to 999), the parameter ID, the date and time of the change, and the new value of the parameter. </w:t>
      </w:r>
      <w:r w:rsidRPr="00310588">
        <w:rPr>
          <w:rFonts w:eastAsia="Times New Roman"/>
          <w:strike/>
          <w:color w:val="000000"/>
        </w:rPr>
        <w:t>A printed copy of the information must be available on demand through the device or through another on-site device. The information may also be available electronically.</w:t>
      </w:r>
      <w:r w:rsidRPr="00310588">
        <w:rPr>
          <w:rFonts w:eastAsia="Times New Roman"/>
          <w:i/>
          <w:iCs/>
          <w:color w:val="000000"/>
        </w:rPr>
        <w:t xml:space="preserve"> </w:t>
      </w:r>
      <w:r w:rsidRPr="00310588">
        <w:rPr>
          <w:rFonts w:eastAsia="Times New Roman"/>
          <w:color w:val="000000"/>
          <w:u w:val="single"/>
        </w:rPr>
        <w:t>The event logger information may be provided electronically in lieu of or in addition to a hard copy at the time of inspection, provided the event logger information is retained in the system for future reference</w:t>
      </w:r>
      <w:r w:rsidRPr="00310588">
        <w:rPr>
          <w:rFonts w:eastAsia="Times New Roman"/>
          <w:color w:val="000000"/>
        </w:rPr>
        <w:t>. The event logger shall have a capacity to retain records equal to 10 times the number of sealable parameters in the device,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03A332FC" w14:textId="79DD3AEF" w:rsidR="00186994" w:rsidRPr="000344C7" w:rsidRDefault="00186994" w:rsidP="00186994">
      <w:pPr>
        <w:spacing w:before="40" w:after="0"/>
        <w:ind w:left="342"/>
        <w:rPr>
          <w:b/>
          <w:bCs/>
        </w:rPr>
      </w:pPr>
      <w:r w:rsidRPr="00EE3F2F">
        <w:rPr>
          <w:b/>
          <w:bCs/>
        </w:rPr>
        <w:t xml:space="preserve">3.40 EVFS Table S.3.3., </w:t>
      </w:r>
    </w:p>
    <w:p w14:paraId="1D672862" w14:textId="53F1B544" w:rsidR="00186994" w:rsidRPr="00F846C5" w:rsidRDefault="00186994" w:rsidP="00F846C5">
      <w:pPr>
        <w:ind w:left="432"/>
        <w:textAlignment w:val="baseline"/>
        <w:rPr>
          <w:rFonts w:eastAsia="Times New Roman"/>
          <w:color w:val="000000"/>
        </w:rPr>
      </w:pPr>
      <w:r w:rsidRPr="00310588">
        <w:rPr>
          <w:rFonts w:eastAsia="Times New Roman"/>
          <w:color w:val="000000"/>
        </w:rPr>
        <w:lastRenderedPageBreak/>
        <w:t xml:space="preserve">An event logger is required in the device; it must include an event counter (000 to 999), the parameter ID, the date and time of the change, and the new value of the parameter. The event logger information may be provided electronically in lieu of or in addition to a hard copy at the time of inspection, provided the event logger information is retained in the system for future reference. The event logger shall have a capacity to retain records equal to 10 times the number of sealable parameters in the </w:t>
      </w:r>
      <w:r w:rsidRPr="00310588">
        <w:rPr>
          <w:rFonts w:eastAsia="Times New Roman"/>
          <w:strike/>
          <w:color w:val="000000"/>
        </w:rPr>
        <w:t>EVSE</w:t>
      </w:r>
      <w:r w:rsidRPr="00310588">
        <w:rPr>
          <w:rFonts w:eastAsia="Times New Roman"/>
          <w:color w:val="000000"/>
        </w:rPr>
        <w:t xml:space="preserve"> </w:t>
      </w:r>
      <w:r w:rsidRPr="00310588">
        <w:rPr>
          <w:rFonts w:eastAsia="Times New Roman"/>
          <w:color w:val="000000"/>
          <w:u w:val="single"/>
        </w:rPr>
        <w:t>device</w:t>
      </w:r>
      <w:r w:rsidRPr="00310588">
        <w:rPr>
          <w:rFonts w:eastAsia="Times New Roman"/>
          <w:color w:val="000000"/>
        </w:rPr>
        <w:t>, but not more than 1000 records are required. (</w:t>
      </w:r>
      <w:r w:rsidRPr="00310588">
        <w:rPr>
          <w:rFonts w:eastAsia="Times New Roman"/>
          <w:b/>
          <w:bCs/>
          <w:color w:val="000000"/>
        </w:rPr>
        <w:t xml:space="preserve">Note: </w:t>
      </w:r>
      <w:r w:rsidRPr="00310588">
        <w:rPr>
          <w:rFonts w:eastAsia="Times New Roman"/>
          <w:color w:val="000000"/>
        </w:rPr>
        <w:t>Does not require 1000 changes to be stored for each parameter.)</w:t>
      </w:r>
    </w:p>
    <w:p w14:paraId="6C2CB004" w14:textId="77777777" w:rsidR="001217B0" w:rsidRDefault="001E2B6F" w:rsidP="001E2B6F">
      <w:pPr>
        <w:jc w:val="left"/>
        <w:rPr>
          <w:u w:val="single"/>
        </w:rPr>
      </w:pPr>
      <w:r w:rsidRPr="006C7BFB">
        <w:rPr>
          <w:u w:val="single"/>
        </w:rPr>
        <w:t>NEWMA 202</w:t>
      </w:r>
      <w:r>
        <w:rPr>
          <w:u w:val="single"/>
        </w:rPr>
        <w:t>5</w:t>
      </w:r>
      <w:r w:rsidRPr="006C7BFB">
        <w:rPr>
          <w:u w:val="single"/>
        </w:rPr>
        <w:t xml:space="preserve"> Interim Meeting:</w:t>
      </w:r>
    </w:p>
    <w:p w14:paraId="171686ED" w14:textId="77777777" w:rsidR="00F846C5" w:rsidRDefault="001217B0" w:rsidP="001E2B6F">
      <w:pPr>
        <w:jc w:val="left"/>
      </w:pPr>
      <w:r>
        <w:t>The committee recommends a devel</w:t>
      </w:r>
      <w:r w:rsidR="00C00829">
        <w:t xml:space="preserve">oping status for this item. </w:t>
      </w:r>
    </w:p>
    <w:p w14:paraId="7B499680" w14:textId="58141FD8" w:rsidR="001E2B6F" w:rsidRDefault="001E2B6F" w:rsidP="001E2B6F">
      <w:pPr>
        <w:jc w:val="left"/>
      </w:pPr>
      <w:r>
        <w:rPr>
          <w:u w:val="single"/>
        </w:rPr>
        <w:t>S</w:t>
      </w:r>
      <w:r w:rsidRPr="00EF1ACC">
        <w:rPr>
          <w:u w:val="single"/>
        </w:rPr>
        <w:t>WMA 202</w:t>
      </w:r>
      <w:r>
        <w:rPr>
          <w:u w:val="single"/>
        </w:rPr>
        <w:t>5</w:t>
      </w:r>
      <w:r w:rsidRPr="00EF1ACC">
        <w:rPr>
          <w:u w:val="single"/>
        </w:rPr>
        <w:t xml:space="preserve"> </w:t>
      </w:r>
      <w:r w:rsidR="00A93118">
        <w:rPr>
          <w:u w:val="single"/>
        </w:rPr>
        <w:t>Annual</w:t>
      </w:r>
      <w:r w:rsidRPr="00EF1ACC">
        <w:rPr>
          <w:u w:val="single"/>
        </w:rPr>
        <w:t xml:space="preserve"> Meeting</w:t>
      </w:r>
      <w:r>
        <w:rPr>
          <w:u w:val="single"/>
        </w:rPr>
        <w:t>:</w:t>
      </w:r>
      <w:r>
        <w:t xml:space="preserve"> </w:t>
      </w:r>
    </w:p>
    <w:p w14:paraId="47BC00AE" w14:textId="420570DF" w:rsidR="00542FE2" w:rsidRPr="000714DD" w:rsidRDefault="00542FE2" w:rsidP="001E2B6F">
      <w:pPr>
        <w:jc w:val="left"/>
        <w:rPr>
          <w:szCs w:val="22"/>
          <w:u w:val="single"/>
        </w:rPr>
      </w:pPr>
      <w:r>
        <w:t xml:space="preserve">The committee recommends voting status for this item. </w:t>
      </w:r>
    </w:p>
    <w:p w14:paraId="33B792ED" w14:textId="77777777" w:rsidR="002F3E7F" w:rsidRDefault="00144325" w:rsidP="002F3E7F">
      <w:r>
        <w:t xml:space="preserve">Additional letters, presentation and data may have been submitted for consideration with this item.  Please refer to </w:t>
      </w:r>
      <w:hyperlink r:id="rId57" w:history="1">
        <w:r w:rsidRPr="002A1164">
          <w:rPr>
            <w:rStyle w:val="Hyperlink"/>
          </w:rPr>
          <w:t>https://www.ncwm.com/publication-15</w:t>
        </w:r>
      </w:hyperlink>
      <w:r>
        <w:t xml:space="preserve"> to review these documents</w:t>
      </w:r>
    </w:p>
    <w:p w14:paraId="77DBFAFA" w14:textId="766566E2" w:rsidR="002F3E7F" w:rsidRDefault="002F3E7F" w:rsidP="002F3E7F">
      <w:pPr>
        <w:pStyle w:val="Heading1"/>
        <w:ind w:left="2520" w:hanging="2520"/>
      </w:pPr>
      <w:bookmarkStart w:id="637" w:name="_Toc214269766"/>
      <w:bookmarkStart w:id="638" w:name="_Hlk212200477"/>
      <w:r>
        <w:t xml:space="preserve">Item Block 4 (B4) – </w:t>
      </w:r>
      <w:r w:rsidRPr="00AB013D">
        <w:t xml:space="preserve">Electric Vehicle </w:t>
      </w:r>
      <w:r w:rsidRPr="00AB013D">
        <w:rPr>
          <w:strike/>
        </w:rPr>
        <w:t>Fueling Systems</w:t>
      </w:r>
      <w:r>
        <w:rPr>
          <w:strike/>
        </w:rPr>
        <w:t xml:space="preserve"> </w:t>
      </w:r>
      <w:r w:rsidRPr="00AB013D">
        <w:t>Supply Equipment</w:t>
      </w:r>
      <w:bookmarkEnd w:id="637"/>
    </w:p>
    <w:p w14:paraId="5FD126FE" w14:textId="77777777" w:rsidR="002F3E7F" w:rsidRPr="00E025F9" w:rsidRDefault="002F3E7F" w:rsidP="002F3E7F">
      <w:pPr>
        <w:spacing w:after="0"/>
        <w:rPr>
          <w:b/>
        </w:rPr>
      </w:pPr>
      <w:r w:rsidRPr="00E025F9">
        <w:rPr>
          <w:b/>
        </w:rPr>
        <w:t>Source:</w:t>
      </w:r>
    </w:p>
    <w:p w14:paraId="75D1C2C0" w14:textId="23BAC233" w:rsidR="002F3E7F" w:rsidRDefault="002F3E7F" w:rsidP="002F3E7F">
      <w:r>
        <w:t>N</w:t>
      </w:r>
      <w:r w:rsidR="00C47535">
        <w:t>ational Council on Weights and Measures</w:t>
      </w:r>
    </w:p>
    <w:p w14:paraId="0B292FD9" w14:textId="77777777" w:rsidR="002F3E7F" w:rsidRPr="00E025F9" w:rsidRDefault="002F3E7F" w:rsidP="002F3E7F">
      <w:pPr>
        <w:spacing w:after="0"/>
        <w:rPr>
          <w:b/>
        </w:rPr>
      </w:pPr>
      <w:r w:rsidRPr="00E025F9">
        <w:rPr>
          <w:b/>
        </w:rPr>
        <w:t>Purpose:</w:t>
      </w:r>
    </w:p>
    <w:p w14:paraId="1899EBFD" w14:textId="439AE9DC" w:rsidR="002F3E7F" w:rsidRDefault="002F3E7F" w:rsidP="002F3E7F">
      <w:r>
        <w:t xml:space="preserve">Rename the </w:t>
      </w:r>
      <w:r w:rsidR="00C47535">
        <w:t xml:space="preserve">handbook 3.40 </w:t>
      </w:r>
      <w:r>
        <w:t xml:space="preserve">Code to match the terminology used within the Code. </w:t>
      </w:r>
    </w:p>
    <w:p w14:paraId="72BB28A8" w14:textId="7CC01992" w:rsidR="00103460" w:rsidRDefault="00103460" w:rsidP="00103460">
      <w:pPr>
        <w:pStyle w:val="ItemHeading"/>
        <w:tabs>
          <w:tab w:val="clear" w:pos="900"/>
          <w:tab w:val="left" w:pos="1350"/>
        </w:tabs>
        <w:ind w:left="1800" w:hanging="1800"/>
      </w:pPr>
      <w:bookmarkStart w:id="639" w:name="_Toc214269767"/>
      <w:r>
        <w:t>OTH-26.3</w:t>
      </w:r>
      <w:r>
        <w:tab/>
      </w:r>
      <w:r>
        <w:tab/>
      </w:r>
      <w:r w:rsidR="00731BE2">
        <w:t xml:space="preserve">Handbook 44 </w:t>
      </w:r>
      <w:r>
        <w:t>Main Table of Contents</w:t>
      </w:r>
      <w:bookmarkEnd w:id="639"/>
    </w:p>
    <w:p w14:paraId="216B4E96" w14:textId="77777777" w:rsidR="00103460" w:rsidRPr="00103460" w:rsidRDefault="00103460" w:rsidP="00103460">
      <w:pPr>
        <w:spacing w:after="0"/>
        <w:rPr>
          <w:b/>
          <w:bCs/>
        </w:rPr>
      </w:pPr>
      <w:r w:rsidRPr="00103460">
        <w:rPr>
          <w:b/>
          <w:bCs/>
        </w:rPr>
        <w:t>Item under Consideration:</w:t>
      </w:r>
    </w:p>
    <w:p w14:paraId="45CE1E60" w14:textId="16EDA95E" w:rsidR="00103460" w:rsidRDefault="00103460" w:rsidP="002F3E7F">
      <w:r>
        <w:t>Amend NIST Handbook 44 Main Table of Contents as follows:</w:t>
      </w:r>
    </w:p>
    <w:p w14:paraId="41E1254A" w14:textId="0643CB69" w:rsidR="00103460" w:rsidRDefault="00103460" w:rsidP="00103460">
      <w:pPr>
        <w:pStyle w:val="Title"/>
      </w:pPr>
      <w:r>
        <w:t>Main Table of Contents</w:t>
      </w:r>
    </w:p>
    <w:p w14:paraId="756069F6" w14:textId="77777777" w:rsidR="00103460" w:rsidRPr="00103460" w:rsidRDefault="00103460" w:rsidP="00103460">
      <w:pPr>
        <w:tabs>
          <w:tab w:val="right" w:pos="9360"/>
        </w:tabs>
        <w:autoSpaceDE w:val="0"/>
        <w:autoSpaceDN w:val="0"/>
        <w:adjustRightInd w:val="0"/>
        <w:spacing w:after="60"/>
        <w:rPr>
          <w:rFonts w:eastAsia="Times New Roman"/>
          <w:b/>
          <w:bCs/>
          <w:szCs w:val="24"/>
        </w:rPr>
      </w:pPr>
      <w:r w:rsidRPr="00103460">
        <w:rPr>
          <w:rFonts w:eastAsia="Times New Roman"/>
          <w:b/>
          <w:bCs/>
          <w:szCs w:val="24"/>
        </w:rPr>
        <w:t>.</w:t>
      </w:r>
    </w:p>
    <w:p w14:paraId="0ECDF9A8" w14:textId="77777777" w:rsidR="00103460" w:rsidRPr="00103460" w:rsidRDefault="00103460" w:rsidP="00103460">
      <w:pPr>
        <w:tabs>
          <w:tab w:val="right" w:pos="9360"/>
        </w:tabs>
        <w:autoSpaceDE w:val="0"/>
        <w:autoSpaceDN w:val="0"/>
        <w:adjustRightInd w:val="0"/>
        <w:spacing w:after="60"/>
        <w:rPr>
          <w:rFonts w:eastAsia="Times New Roman"/>
          <w:b/>
          <w:bCs/>
          <w:szCs w:val="24"/>
        </w:rPr>
      </w:pPr>
      <w:r w:rsidRPr="00103460">
        <w:rPr>
          <w:rFonts w:eastAsia="Times New Roman"/>
          <w:b/>
          <w:bCs/>
          <w:szCs w:val="24"/>
        </w:rPr>
        <w:t>.</w:t>
      </w:r>
    </w:p>
    <w:p w14:paraId="0EEF5C1B" w14:textId="77777777" w:rsidR="00103460" w:rsidRPr="00103460" w:rsidRDefault="00103460" w:rsidP="00103460">
      <w:pPr>
        <w:tabs>
          <w:tab w:val="right" w:pos="9360"/>
        </w:tabs>
        <w:autoSpaceDE w:val="0"/>
        <w:autoSpaceDN w:val="0"/>
        <w:adjustRightInd w:val="0"/>
        <w:spacing w:after="60"/>
        <w:rPr>
          <w:rFonts w:eastAsia="Times New Roman"/>
          <w:b/>
          <w:bCs/>
          <w:szCs w:val="24"/>
        </w:rPr>
      </w:pPr>
      <w:r w:rsidRPr="00103460">
        <w:rPr>
          <w:rFonts w:eastAsia="Times New Roman"/>
          <w:b/>
          <w:bCs/>
          <w:szCs w:val="24"/>
        </w:rPr>
        <w:t>.</w:t>
      </w:r>
    </w:p>
    <w:p w14:paraId="0FAD2285" w14:textId="77777777" w:rsidR="00103460" w:rsidRDefault="00103460" w:rsidP="00103460">
      <w:pPr>
        <w:tabs>
          <w:tab w:val="left" w:pos="360"/>
          <w:tab w:val="left" w:pos="720"/>
          <w:tab w:val="left" w:pos="1080"/>
          <w:tab w:val="left" w:pos="1440"/>
          <w:tab w:val="right" w:leader="dot" w:pos="9360"/>
        </w:tabs>
        <w:autoSpaceDE w:val="0"/>
        <w:autoSpaceDN w:val="0"/>
        <w:adjustRightInd w:val="0"/>
        <w:rPr>
          <w:rFonts w:eastAsia="Times New Roman"/>
          <w:b/>
        </w:rPr>
      </w:pPr>
      <w:r>
        <w:rPr>
          <w:rFonts w:eastAsia="Times New Roman"/>
          <w:b/>
        </w:rPr>
        <w:t>Section 3.</w:t>
      </w:r>
    </w:p>
    <w:p w14:paraId="00121054"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3.30.</w:t>
      </w:r>
      <w:r>
        <w:rPr>
          <w:rFonts w:eastAsia="Times New Roman"/>
          <w:bCs/>
        </w:rPr>
        <w:tab/>
        <w:t xml:space="preserve">Liquid-Measuring Devices </w:t>
      </w:r>
      <w:r>
        <w:rPr>
          <w:rFonts w:eastAsia="Times New Roman"/>
          <w:bCs/>
        </w:rPr>
        <w:tab/>
        <w:t>3-3</w:t>
      </w:r>
    </w:p>
    <w:p w14:paraId="500908FB"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color w:val="000000"/>
        </w:rPr>
        <w:tab/>
      </w:r>
      <w:r>
        <w:rPr>
          <w:rFonts w:eastAsia="Times New Roman"/>
          <w:bCs/>
        </w:rPr>
        <w:t>3.31.</w:t>
      </w:r>
      <w:r>
        <w:rPr>
          <w:rFonts w:eastAsia="Times New Roman"/>
          <w:bCs/>
        </w:rPr>
        <w:tab/>
        <w:t xml:space="preserve">Vehicle-Tank Meters </w:t>
      </w:r>
      <w:r>
        <w:rPr>
          <w:rFonts w:eastAsia="Times New Roman"/>
          <w:bCs/>
        </w:rPr>
        <w:tab/>
        <w:t>3-29</w:t>
      </w:r>
    </w:p>
    <w:p w14:paraId="05AA744F"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3.32.</w:t>
      </w:r>
      <w:r>
        <w:rPr>
          <w:rFonts w:eastAsia="Times New Roman"/>
          <w:bCs/>
        </w:rPr>
        <w:tab/>
        <w:t xml:space="preserve">Liquefied Petroleum Gas and Anhydrous Ammonia Liquid-Measuring Devices </w:t>
      </w:r>
      <w:r>
        <w:rPr>
          <w:rFonts w:eastAsia="Times New Roman"/>
          <w:bCs/>
        </w:rPr>
        <w:tab/>
        <w:t>3-45</w:t>
      </w:r>
    </w:p>
    <w:p w14:paraId="773CA3C2"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3.33.</w:t>
      </w:r>
      <w:r>
        <w:rPr>
          <w:rFonts w:eastAsia="Times New Roman"/>
          <w:bCs/>
        </w:rPr>
        <w:tab/>
        <w:t xml:space="preserve">Hydrocarbon Gas Vapor-Measuring Devices </w:t>
      </w:r>
      <w:r>
        <w:rPr>
          <w:rFonts w:eastAsia="Times New Roman"/>
          <w:bCs/>
        </w:rPr>
        <w:tab/>
        <w:t>3-63</w:t>
      </w:r>
    </w:p>
    <w:p w14:paraId="6C6337FE"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3.34.</w:t>
      </w:r>
      <w:r>
        <w:rPr>
          <w:rFonts w:eastAsia="Times New Roman"/>
          <w:bCs/>
        </w:rPr>
        <w:tab/>
        <w:t xml:space="preserve">Cryogenic Liquid-Measuring Devices </w:t>
      </w:r>
      <w:r>
        <w:rPr>
          <w:rFonts w:eastAsia="Times New Roman"/>
          <w:bCs/>
        </w:rPr>
        <w:tab/>
        <w:t>3-75</w:t>
      </w:r>
    </w:p>
    <w:p w14:paraId="3568087B"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3.35.</w:t>
      </w:r>
      <w:r>
        <w:rPr>
          <w:rFonts w:eastAsia="Times New Roman"/>
          <w:bCs/>
        </w:rPr>
        <w:tab/>
        <w:t xml:space="preserve">Milk Meters </w:t>
      </w:r>
      <w:r>
        <w:rPr>
          <w:rFonts w:eastAsia="Times New Roman"/>
          <w:bCs/>
        </w:rPr>
        <w:tab/>
        <w:t>3-87</w:t>
      </w:r>
    </w:p>
    <w:p w14:paraId="731A1E3D"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3.36.</w:t>
      </w:r>
      <w:r>
        <w:rPr>
          <w:rFonts w:eastAsia="Times New Roman"/>
          <w:bCs/>
        </w:rPr>
        <w:tab/>
        <w:t xml:space="preserve">Water Meters </w:t>
      </w:r>
      <w:r>
        <w:rPr>
          <w:rFonts w:eastAsia="Times New Roman"/>
          <w:bCs/>
        </w:rPr>
        <w:tab/>
        <w:t>3-97</w:t>
      </w:r>
    </w:p>
    <w:p w14:paraId="4C06F5E8"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ind w:left="1440" w:hanging="1440"/>
        <w:rPr>
          <w:rFonts w:eastAsia="Times New Roman"/>
          <w:bCs/>
        </w:rPr>
      </w:pPr>
      <w:r>
        <w:rPr>
          <w:rFonts w:eastAsia="Times New Roman"/>
          <w:bCs/>
        </w:rPr>
        <w:tab/>
        <w:t>3.37.</w:t>
      </w:r>
      <w:r>
        <w:rPr>
          <w:rFonts w:eastAsia="Times New Roman"/>
          <w:bCs/>
        </w:rPr>
        <w:tab/>
        <w:t xml:space="preserve">Mass Flow Meters </w:t>
      </w:r>
      <w:r>
        <w:rPr>
          <w:rFonts w:eastAsia="Times New Roman"/>
          <w:bCs/>
        </w:rPr>
        <w:tab/>
        <w:t>3-107</w:t>
      </w:r>
    </w:p>
    <w:p w14:paraId="4214A6EA"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3.38.</w:t>
      </w:r>
      <w:r>
        <w:rPr>
          <w:rFonts w:eastAsia="Times New Roman"/>
          <w:bCs/>
        </w:rPr>
        <w:tab/>
        <w:t xml:space="preserve">Carbon Dioxide Liquid-Measuring Devices </w:t>
      </w:r>
      <w:r>
        <w:rPr>
          <w:rFonts w:eastAsia="Times New Roman"/>
          <w:bCs/>
        </w:rPr>
        <w:tab/>
        <w:t>3-123</w:t>
      </w:r>
    </w:p>
    <w:p w14:paraId="2D542C7C"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
          <w:bCs/>
        </w:rPr>
      </w:pPr>
      <w:r>
        <w:rPr>
          <w:rFonts w:eastAsia="Times New Roman"/>
          <w:bCs/>
        </w:rPr>
        <w:tab/>
        <w:t>3.39.</w:t>
      </w:r>
      <w:r>
        <w:rPr>
          <w:rFonts w:eastAsia="Times New Roman"/>
          <w:bCs/>
        </w:rPr>
        <w:tab/>
        <w:t>Hydrogen Gas-Measuring Devices</w:t>
      </w:r>
      <w:r>
        <w:rPr>
          <w:rFonts w:eastAsia="Times New Roman"/>
          <w:bCs/>
        </w:rPr>
        <w:tab/>
        <w:t>3-139</w:t>
      </w:r>
    </w:p>
    <w:p w14:paraId="113B63D9" w14:textId="77777777" w:rsidR="00103460" w:rsidRDefault="00103460" w:rsidP="00103460">
      <w:pPr>
        <w:tabs>
          <w:tab w:val="left" w:pos="360"/>
          <w:tab w:val="left" w:pos="720"/>
          <w:tab w:val="left" w:pos="1080"/>
          <w:tab w:val="left" w:pos="1440"/>
          <w:tab w:val="right" w:leader="dot" w:pos="9360"/>
        </w:tabs>
        <w:autoSpaceDE w:val="0"/>
        <w:autoSpaceDN w:val="0"/>
        <w:adjustRightInd w:val="0"/>
        <w:spacing w:after="0"/>
        <w:rPr>
          <w:rFonts w:eastAsia="Times New Roman"/>
          <w:bCs/>
          <w:szCs w:val="24"/>
        </w:rPr>
      </w:pPr>
      <w:r>
        <w:rPr>
          <w:rFonts w:eastAsia="Times New Roman"/>
          <w:bCs/>
          <w:szCs w:val="24"/>
        </w:rPr>
        <w:tab/>
        <w:t>3.40.</w:t>
      </w:r>
      <w:r>
        <w:rPr>
          <w:rFonts w:eastAsia="Times New Roman"/>
          <w:bCs/>
          <w:szCs w:val="24"/>
        </w:rPr>
        <w:tab/>
        <w:t xml:space="preserve">Electric Vehicle </w:t>
      </w:r>
      <w:r w:rsidRPr="00103460">
        <w:rPr>
          <w:rFonts w:eastAsia="Times New Roman"/>
          <w:b/>
          <w:strike/>
          <w:szCs w:val="24"/>
        </w:rPr>
        <w:t>Fueling Systems</w:t>
      </w:r>
      <w:r>
        <w:rPr>
          <w:rFonts w:eastAsia="Times New Roman"/>
          <w:b/>
          <w:strike/>
          <w:szCs w:val="24"/>
        </w:rPr>
        <w:t>Supply Equipment</w:t>
      </w:r>
      <w:r>
        <w:rPr>
          <w:rFonts w:eastAsia="Times New Roman"/>
          <w:bCs/>
          <w:szCs w:val="24"/>
        </w:rPr>
        <w:tab/>
        <w:t>3-151</w:t>
      </w:r>
    </w:p>
    <w:p w14:paraId="2E72244B" w14:textId="77777777" w:rsidR="00103460" w:rsidRDefault="00103460" w:rsidP="00103460">
      <w:pPr>
        <w:tabs>
          <w:tab w:val="left" w:pos="360"/>
          <w:tab w:val="left" w:pos="720"/>
          <w:tab w:val="left" w:pos="1080"/>
          <w:tab w:val="left" w:pos="1440"/>
          <w:tab w:val="right" w:leader="dot" w:pos="9360"/>
        </w:tabs>
        <w:autoSpaceDE w:val="0"/>
        <w:autoSpaceDN w:val="0"/>
        <w:adjustRightInd w:val="0"/>
        <w:rPr>
          <w:rFonts w:eastAsia="Times New Roman"/>
          <w:bCs/>
          <w:szCs w:val="24"/>
        </w:rPr>
      </w:pPr>
      <w:r>
        <w:rPr>
          <w:rFonts w:eastAsia="Times New Roman"/>
          <w:bCs/>
          <w:szCs w:val="24"/>
        </w:rPr>
        <w:tab/>
        <w:t xml:space="preserve">3.41. </w:t>
      </w:r>
      <w:r>
        <w:rPr>
          <w:rFonts w:eastAsia="Times New Roman"/>
          <w:bCs/>
          <w:szCs w:val="24"/>
        </w:rPr>
        <w:tab/>
        <w:t>Non-Utility Electricity-Measuring Systems – Tentative Code</w:t>
      </w:r>
      <w:r>
        <w:rPr>
          <w:rFonts w:eastAsia="Times New Roman"/>
          <w:bCs/>
          <w:szCs w:val="24"/>
        </w:rPr>
        <w:tab/>
        <w:t>3-165</w:t>
      </w:r>
    </w:p>
    <w:p w14:paraId="45F8097C" w14:textId="77777777" w:rsidR="00103460" w:rsidRDefault="00103460" w:rsidP="00103460">
      <w:pPr>
        <w:keepNext/>
        <w:spacing w:after="0"/>
      </w:pPr>
      <w:r w:rsidRPr="00E025F9">
        <w:rPr>
          <w:b/>
        </w:rPr>
        <w:t xml:space="preserve">Previous </w:t>
      </w:r>
      <w:r>
        <w:rPr>
          <w:b/>
        </w:rPr>
        <w:t>Status</w:t>
      </w:r>
      <w:r w:rsidRPr="00E025F9">
        <w:rPr>
          <w:b/>
        </w:rPr>
        <w:t>:</w:t>
      </w:r>
    </w:p>
    <w:p w14:paraId="08508264" w14:textId="2ACF0E81" w:rsidR="00103460" w:rsidRDefault="00103460" w:rsidP="009D2D0F">
      <w:pPr>
        <w:spacing w:after="0"/>
      </w:pPr>
      <w:r>
        <w:t>2026: New P</w:t>
      </w:r>
      <w:r w:rsidR="009D2D0F">
        <w:t>r</w:t>
      </w:r>
      <w:r>
        <w:t>oposal</w:t>
      </w:r>
    </w:p>
    <w:p w14:paraId="48FC4E61" w14:textId="0F2C36F4" w:rsidR="00103460" w:rsidRDefault="00103460" w:rsidP="009D2D0F">
      <w:pPr>
        <w:pStyle w:val="ItemHeading"/>
        <w:tabs>
          <w:tab w:val="clear" w:pos="900"/>
          <w:tab w:val="left" w:pos="1350"/>
        </w:tabs>
        <w:ind w:left="1800" w:hanging="1800"/>
      </w:pPr>
      <w:bookmarkStart w:id="640" w:name="_Toc214269768"/>
      <w:r>
        <w:lastRenderedPageBreak/>
        <w:t>OTH-26.4</w:t>
      </w:r>
      <w:r w:rsidR="009D2D0F">
        <w:tab/>
      </w:r>
      <w:r w:rsidR="009D2D0F">
        <w:tab/>
        <w:t>Section 3 Table of Contents</w:t>
      </w:r>
      <w:bookmarkEnd w:id="640"/>
    </w:p>
    <w:p w14:paraId="76EB0C95" w14:textId="77777777" w:rsidR="002F3E7F" w:rsidRPr="00E025F9" w:rsidRDefault="002F3E7F" w:rsidP="002F3E7F">
      <w:pPr>
        <w:spacing w:after="0"/>
        <w:rPr>
          <w:b/>
        </w:rPr>
      </w:pPr>
      <w:r w:rsidRPr="00E025F9">
        <w:rPr>
          <w:b/>
        </w:rPr>
        <w:t>Item under Consideration:</w:t>
      </w:r>
    </w:p>
    <w:p w14:paraId="59238EDE" w14:textId="77E3BE62" w:rsidR="00103460" w:rsidRDefault="002F3E7F" w:rsidP="002F3E7F">
      <w:r>
        <w:t xml:space="preserve">Amend NIST Handbook 44 </w:t>
      </w:r>
      <w:r w:rsidR="00103460">
        <w:t>Section 3 Table of Contents as follows:</w:t>
      </w:r>
    </w:p>
    <w:p w14:paraId="4DF01F36" w14:textId="2348B04D" w:rsidR="00103460" w:rsidRPr="00C47535" w:rsidRDefault="00103460" w:rsidP="00D330A5">
      <w:pPr>
        <w:jc w:val="center"/>
        <w:rPr>
          <w:b/>
          <w:bCs/>
          <w:sz w:val="28"/>
          <w:szCs w:val="28"/>
        </w:rPr>
      </w:pPr>
      <w:bookmarkStart w:id="641" w:name="Section3"/>
      <w:bookmarkStart w:id="642" w:name="_top"/>
      <w:bookmarkStart w:id="643" w:name="_Toc238784736"/>
      <w:bookmarkEnd w:id="641"/>
      <w:bookmarkEnd w:id="642"/>
      <w:r w:rsidRPr="00C47535">
        <w:rPr>
          <w:b/>
          <w:bCs/>
          <w:sz w:val="28"/>
          <w:szCs w:val="28"/>
        </w:rPr>
        <w:t>Section 3</w:t>
      </w:r>
      <w:bookmarkEnd w:id="643"/>
    </w:p>
    <w:p w14:paraId="0FEA37FB" w14:textId="77777777" w:rsidR="00103460" w:rsidRDefault="00103460" w:rsidP="00103460">
      <w:pPr>
        <w:spacing w:after="360"/>
        <w:jc w:val="center"/>
        <w:rPr>
          <w:b/>
          <w:bCs/>
          <w:sz w:val="28"/>
          <w:szCs w:val="28"/>
        </w:rPr>
      </w:pPr>
      <w:r>
        <w:rPr>
          <w:b/>
          <w:bCs/>
          <w:sz w:val="28"/>
          <w:szCs w:val="28"/>
        </w:rPr>
        <w:t>Table of Contents</w:t>
      </w:r>
    </w:p>
    <w:p w14:paraId="27725819" w14:textId="77777777" w:rsidR="00103460" w:rsidRDefault="00103460" w:rsidP="00103460">
      <w:pPr>
        <w:tabs>
          <w:tab w:val="left" w:pos="720"/>
          <w:tab w:val="right" w:pos="9792"/>
        </w:tabs>
        <w:spacing w:after="60"/>
        <w:jc w:val="right"/>
        <w:rPr>
          <w:b/>
          <w:bCs/>
        </w:rPr>
      </w:pPr>
      <w:r>
        <w:rPr>
          <w:b/>
          <w:bCs/>
        </w:rPr>
        <w:t>Page</w:t>
      </w:r>
    </w:p>
    <w:p w14:paraId="722D636A" w14:textId="5755B91B" w:rsidR="00103460" w:rsidRDefault="00103460" w:rsidP="00103460">
      <w:pPr>
        <w:tabs>
          <w:tab w:val="left" w:pos="720"/>
          <w:tab w:val="right" w:leader="dot" w:pos="9360"/>
        </w:tabs>
      </w:pPr>
      <w:r>
        <w:t>3.30.</w:t>
      </w:r>
      <w:r>
        <w:tab/>
        <w:t>Liquid-Measuring Devices</w:t>
      </w:r>
      <w:r>
        <w:tab/>
        <w:t>3-3</w:t>
      </w:r>
    </w:p>
    <w:p w14:paraId="3F00BA13" w14:textId="5A0549FA" w:rsidR="00103460" w:rsidRDefault="00103460" w:rsidP="00103460">
      <w:pPr>
        <w:tabs>
          <w:tab w:val="left" w:pos="720"/>
          <w:tab w:val="right" w:leader="dot" w:pos="9360"/>
        </w:tabs>
      </w:pPr>
      <w:r>
        <w:t>3.31.</w:t>
      </w:r>
      <w:r>
        <w:tab/>
        <w:t>Vehicle-Tank Meters</w:t>
      </w:r>
      <w:r>
        <w:tab/>
        <w:t>3-29</w:t>
      </w:r>
    </w:p>
    <w:p w14:paraId="0A44292D" w14:textId="3069848B" w:rsidR="00103460" w:rsidRDefault="00103460" w:rsidP="00103460">
      <w:pPr>
        <w:tabs>
          <w:tab w:val="left" w:pos="720"/>
          <w:tab w:val="right" w:leader="dot" w:pos="9360"/>
        </w:tabs>
      </w:pPr>
      <w:r>
        <w:t>3.32.</w:t>
      </w:r>
      <w:r>
        <w:tab/>
        <w:t>LPG and Anhydrous Ammonia Liquid-Measuring Devices</w:t>
      </w:r>
      <w:r>
        <w:tab/>
        <w:t>3-45</w:t>
      </w:r>
    </w:p>
    <w:p w14:paraId="4B02A2E3" w14:textId="49AD9C81" w:rsidR="00103460" w:rsidRDefault="00103460" w:rsidP="00103460">
      <w:pPr>
        <w:tabs>
          <w:tab w:val="left" w:pos="720"/>
          <w:tab w:val="right" w:leader="dot" w:pos="9360"/>
        </w:tabs>
      </w:pPr>
      <w:r>
        <w:t>3.33.</w:t>
      </w:r>
      <w:r>
        <w:tab/>
        <w:t>Hydrocarbon Gas Vapor-Measuring Devices</w:t>
      </w:r>
      <w:r>
        <w:tab/>
        <w:t>3-63</w:t>
      </w:r>
    </w:p>
    <w:p w14:paraId="2525D55B" w14:textId="101E3FD2" w:rsidR="00103460" w:rsidRDefault="00103460" w:rsidP="00103460">
      <w:pPr>
        <w:tabs>
          <w:tab w:val="left" w:pos="720"/>
          <w:tab w:val="right" w:leader="dot" w:pos="9360"/>
        </w:tabs>
      </w:pPr>
      <w:r>
        <w:t>3.34.</w:t>
      </w:r>
      <w:r>
        <w:tab/>
        <w:t>Cryogenic Liquid-Measuring Devices</w:t>
      </w:r>
      <w:r>
        <w:tab/>
        <w:t>3-75</w:t>
      </w:r>
    </w:p>
    <w:p w14:paraId="611E0C6C" w14:textId="759E2950" w:rsidR="00103460" w:rsidRDefault="00103460" w:rsidP="00103460">
      <w:pPr>
        <w:tabs>
          <w:tab w:val="left" w:pos="720"/>
          <w:tab w:val="right" w:leader="dot" w:pos="9360"/>
        </w:tabs>
      </w:pPr>
      <w:r>
        <w:t>3.35.</w:t>
      </w:r>
      <w:r>
        <w:tab/>
        <w:t>Milk Meters</w:t>
      </w:r>
      <w:r>
        <w:tab/>
        <w:t>3-87</w:t>
      </w:r>
    </w:p>
    <w:p w14:paraId="294845D9" w14:textId="635EB232" w:rsidR="00103460" w:rsidRDefault="00103460" w:rsidP="00103460">
      <w:pPr>
        <w:tabs>
          <w:tab w:val="left" w:pos="720"/>
          <w:tab w:val="right" w:leader="dot" w:pos="9360"/>
        </w:tabs>
      </w:pPr>
      <w:r>
        <w:t>3.36.</w:t>
      </w:r>
      <w:r>
        <w:tab/>
        <w:t>Water Meters</w:t>
      </w:r>
      <w:r>
        <w:tab/>
        <w:t>3-97</w:t>
      </w:r>
    </w:p>
    <w:p w14:paraId="75EEAF08" w14:textId="53317537" w:rsidR="00103460" w:rsidRDefault="00103460" w:rsidP="00103460">
      <w:pPr>
        <w:tabs>
          <w:tab w:val="left" w:pos="720"/>
          <w:tab w:val="right" w:leader="dot" w:pos="9360"/>
        </w:tabs>
      </w:pPr>
      <w:r>
        <w:t>3.37.</w:t>
      </w:r>
      <w:r>
        <w:tab/>
        <w:t>Mass Flow Meters</w:t>
      </w:r>
      <w:r>
        <w:tab/>
        <w:t>3-107</w:t>
      </w:r>
    </w:p>
    <w:p w14:paraId="6C9C63F3" w14:textId="664D1584" w:rsidR="00103460" w:rsidRDefault="00103460" w:rsidP="00103460">
      <w:pPr>
        <w:tabs>
          <w:tab w:val="left" w:pos="720"/>
          <w:tab w:val="right" w:leader="dot" w:pos="9360"/>
        </w:tabs>
      </w:pPr>
      <w:r>
        <w:t>3.38.</w:t>
      </w:r>
      <w:r>
        <w:tab/>
        <w:t>Carbon Dioxide Liquid-Measuring Devices</w:t>
      </w:r>
      <w:r>
        <w:tab/>
        <w:t>3-123</w:t>
      </w:r>
    </w:p>
    <w:p w14:paraId="68343A16" w14:textId="01EDEE04" w:rsidR="00103460" w:rsidRDefault="00103460" w:rsidP="00103460">
      <w:pPr>
        <w:tabs>
          <w:tab w:val="left" w:pos="720"/>
          <w:tab w:val="right" w:leader="dot" w:pos="9360"/>
        </w:tabs>
      </w:pPr>
      <w:r>
        <w:t>3.39.</w:t>
      </w:r>
      <w:r>
        <w:tab/>
        <w:t>Hydrogen Gas-Measuring Devices</w:t>
      </w:r>
      <w:r>
        <w:tab/>
        <w:t>3-139</w:t>
      </w:r>
    </w:p>
    <w:p w14:paraId="7BE2D1F8" w14:textId="7AD6D643" w:rsidR="00103460" w:rsidRDefault="00103460" w:rsidP="00103460">
      <w:pPr>
        <w:tabs>
          <w:tab w:val="left" w:pos="720"/>
          <w:tab w:val="right" w:leader="dot" w:pos="9360"/>
        </w:tabs>
      </w:pPr>
      <w:r>
        <w:t>3.40.</w:t>
      </w:r>
      <w:r>
        <w:tab/>
        <w:t xml:space="preserve">Electric </w:t>
      </w:r>
      <w:r w:rsidRPr="009D2D0F">
        <w:t xml:space="preserve">Vehicle </w:t>
      </w:r>
      <w:r w:rsidRPr="009D2D0F">
        <w:rPr>
          <w:b/>
          <w:bCs/>
          <w:strike/>
        </w:rPr>
        <w:t>FuelingSystems</w:t>
      </w:r>
      <w:r w:rsidR="009D2D0F" w:rsidRPr="009D2D0F">
        <w:rPr>
          <w:b/>
          <w:bCs/>
          <w:u w:val="single"/>
        </w:rPr>
        <w:t>Supply Equipment</w:t>
      </w:r>
      <w:r>
        <w:tab/>
        <w:t>3-151</w:t>
      </w:r>
    </w:p>
    <w:p w14:paraId="4B5520EF" w14:textId="45F13FB2" w:rsidR="00103460" w:rsidRPr="00103460" w:rsidRDefault="00103460" w:rsidP="00103460">
      <w:pPr>
        <w:tabs>
          <w:tab w:val="left" w:pos="720"/>
          <w:tab w:val="right" w:leader="dot" w:pos="9360"/>
        </w:tabs>
      </w:pPr>
      <w:r>
        <w:t>3.41.</w:t>
      </w:r>
      <w:r>
        <w:tab/>
        <w:t>Non-Utility Electricity-Measuring Systems – Tentative Code</w:t>
      </w:r>
      <w:r>
        <w:tab/>
        <w:t>3-165</w:t>
      </w:r>
    </w:p>
    <w:p w14:paraId="324E94D5" w14:textId="1BDD59CD" w:rsidR="002F3E7F" w:rsidRDefault="00103460" w:rsidP="00103460">
      <w:r>
        <w:rPr>
          <w:rFonts w:ascii="Arial Narrow" w:hAnsi="Arial Narrow"/>
          <w:b/>
          <w:bCs/>
        </w:rPr>
        <w:t>Note</w:t>
      </w:r>
      <w:r>
        <w:rPr>
          <w:rFonts w:ascii="Arial Narrow" w:hAnsi="Arial Narrow"/>
        </w:rPr>
        <w:t>:  In this section of Handbook 44, the reference temperature for the temperature compensation of refined petroleum products is shown as “15 °C (60 °F).”  Although these values are not exact equivalents, they reflect industry usage when the SI and U.S. customary units are used in measurements.</w:t>
      </w:r>
    </w:p>
    <w:p w14:paraId="0BB08E04" w14:textId="77777777" w:rsidR="002F3E7F" w:rsidRDefault="002F3E7F" w:rsidP="002F3E7F">
      <w:pPr>
        <w:keepNext/>
        <w:spacing w:after="0"/>
      </w:pPr>
      <w:r w:rsidRPr="00E025F9">
        <w:rPr>
          <w:b/>
        </w:rPr>
        <w:t xml:space="preserve">Previous </w:t>
      </w:r>
      <w:r>
        <w:rPr>
          <w:b/>
        </w:rPr>
        <w:t>Status</w:t>
      </w:r>
      <w:r w:rsidRPr="00E025F9">
        <w:rPr>
          <w:b/>
        </w:rPr>
        <w:t>:</w:t>
      </w:r>
    </w:p>
    <w:p w14:paraId="0F44F2BE" w14:textId="0FCD4E7C" w:rsidR="002F3E7F" w:rsidRDefault="00103460" w:rsidP="009D2D0F">
      <w:pPr>
        <w:ind w:firstLine="360"/>
      </w:pPr>
      <w:r>
        <w:t>2026: New P</w:t>
      </w:r>
      <w:r w:rsidR="009D2D0F">
        <w:t>r</w:t>
      </w:r>
      <w:r>
        <w:t>oposal</w:t>
      </w:r>
    </w:p>
    <w:p w14:paraId="7B2A7885" w14:textId="47EE11BE" w:rsidR="009D2D0F" w:rsidRDefault="009D2D0F" w:rsidP="009D2D0F">
      <w:pPr>
        <w:pStyle w:val="ItemHeading"/>
        <w:tabs>
          <w:tab w:val="clear" w:pos="900"/>
          <w:tab w:val="left" w:pos="1350"/>
        </w:tabs>
        <w:ind w:left="1800" w:hanging="1800"/>
      </w:pPr>
      <w:bookmarkStart w:id="644" w:name="_Toc214269769"/>
      <w:r>
        <w:t>EVF-26.4</w:t>
      </w:r>
      <w:r w:rsidRPr="003C355F">
        <w:tab/>
      </w:r>
      <w:r w:rsidRPr="003C355F">
        <w:tab/>
      </w:r>
      <w:r w:rsidR="00937129">
        <w:t xml:space="preserve">Section </w:t>
      </w:r>
      <w:r w:rsidRPr="00AB013D">
        <w:t>3.40.</w:t>
      </w:r>
      <w:r w:rsidRPr="00AB013D">
        <w:tab/>
        <w:t xml:space="preserve">Electric Vehicle </w:t>
      </w:r>
      <w:r w:rsidRPr="00AB013D">
        <w:rPr>
          <w:strike/>
        </w:rPr>
        <w:t>Fueling Systems</w:t>
      </w:r>
      <w:r>
        <w:rPr>
          <w:strike/>
        </w:rPr>
        <w:t xml:space="preserve"> </w:t>
      </w:r>
      <w:r w:rsidRPr="00AB013D">
        <w:t>Supply Equipment</w:t>
      </w:r>
      <w:bookmarkEnd w:id="644"/>
    </w:p>
    <w:p w14:paraId="2C9A22D3" w14:textId="77777777" w:rsidR="009D2D0F" w:rsidRPr="009D2D0F" w:rsidRDefault="009D2D0F" w:rsidP="009D2D0F">
      <w:pPr>
        <w:spacing w:after="0"/>
        <w:rPr>
          <w:b/>
          <w:bCs/>
        </w:rPr>
      </w:pPr>
      <w:r w:rsidRPr="009D2D0F">
        <w:rPr>
          <w:b/>
          <w:bCs/>
        </w:rPr>
        <w:t>Item under Consideration:</w:t>
      </w:r>
    </w:p>
    <w:p w14:paraId="40E97774" w14:textId="240E21A9" w:rsidR="009D2D0F" w:rsidRDefault="009D2D0F" w:rsidP="009D2D0F">
      <w:r>
        <w:t xml:space="preserve">Amend NIST Handbook 44 </w:t>
      </w:r>
      <w:r w:rsidR="00937129">
        <w:t xml:space="preserve">Electric Vehicle Fueling Systems Code </w:t>
      </w:r>
      <w:r>
        <w:t>as follows:</w:t>
      </w:r>
    </w:p>
    <w:p w14:paraId="5F9012B4" w14:textId="77777777" w:rsidR="009D2D0F" w:rsidRPr="009D2D0F" w:rsidRDefault="009D2D0F" w:rsidP="009D2D0F">
      <w:pPr>
        <w:autoSpaceDE w:val="0"/>
        <w:autoSpaceDN w:val="0"/>
        <w:adjustRightInd w:val="0"/>
        <w:spacing w:after="0"/>
        <w:jc w:val="left"/>
        <w:rPr>
          <w:color w:val="000000"/>
          <w:sz w:val="24"/>
          <w:szCs w:val="24"/>
        </w:rPr>
      </w:pPr>
    </w:p>
    <w:p w14:paraId="49FED5EF" w14:textId="77777777" w:rsidR="00B2061F" w:rsidRDefault="00B2061F" w:rsidP="009D2D0F">
      <w:pPr>
        <w:autoSpaceDE w:val="0"/>
        <w:autoSpaceDN w:val="0"/>
        <w:adjustRightInd w:val="0"/>
        <w:spacing w:after="0"/>
        <w:jc w:val="center"/>
        <w:rPr>
          <w:b/>
          <w:bCs/>
          <w:color w:val="000000"/>
          <w:sz w:val="28"/>
          <w:szCs w:val="28"/>
        </w:rPr>
      </w:pPr>
    </w:p>
    <w:p w14:paraId="429B9C24" w14:textId="77777777" w:rsidR="00B2061F" w:rsidRDefault="00B2061F" w:rsidP="009D2D0F">
      <w:pPr>
        <w:autoSpaceDE w:val="0"/>
        <w:autoSpaceDN w:val="0"/>
        <w:adjustRightInd w:val="0"/>
        <w:spacing w:after="0"/>
        <w:jc w:val="center"/>
        <w:rPr>
          <w:b/>
          <w:bCs/>
          <w:color w:val="000000"/>
          <w:sz w:val="28"/>
          <w:szCs w:val="28"/>
        </w:rPr>
      </w:pPr>
    </w:p>
    <w:p w14:paraId="352A6EEA" w14:textId="52F60145" w:rsidR="009D2D0F" w:rsidRPr="009D2D0F" w:rsidRDefault="009D2D0F" w:rsidP="009D2D0F">
      <w:pPr>
        <w:autoSpaceDE w:val="0"/>
        <w:autoSpaceDN w:val="0"/>
        <w:adjustRightInd w:val="0"/>
        <w:spacing w:after="0"/>
        <w:jc w:val="center"/>
        <w:rPr>
          <w:color w:val="000000"/>
          <w:sz w:val="28"/>
          <w:szCs w:val="28"/>
        </w:rPr>
      </w:pPr>
      <w:r w:rsidRPr="009D2D0F">
        <w:rPr>
          <w:b/>
          <w:bCs/>
          <w:color w:val="000000"/>
          <w:sz w:val="28"/>
          <w:szCs w:val="28"/>
        </w:rPr>
        <w:t>Table of Contents</w:t>
      </w:r>
    </w:p>
    <w:p w14:paraId="37EDD396" w14:textId="77777777" w:rsidR="009D2D0F" w:rsidRPr="009D2D0F" w:rsidRDefault="009D2D0F" w:rsidP="009D2D0F">
      <w:pPr>
        <w:autoSpaceDE w:val="0"/>
        <w:autoSpaceDN w:val="0"/>
        <w:adjustRightInd w:val="0"/>
        <w:spacing w:after="0"/>
        <w:jc w:val="right"/>
        <w:rPr>
          <w:color w:val="000000"/>
        </w:rPr>
      </w:pPr>
      <w:r w:rsidRPr="009D2D0F">
        <w:rPr>
          <w:b/>
          <w:bCs/>
          <w:color w:val="000000"/>
        </w:rPr>
        <w:t xml:space="preserve">Page </w:t>
      </w:r>
    </w:p>
    <w:p w14:paraId="79D9F450" w14:textId="7E20B6D5" w:rsidR="009D2D0F" w:rsidRDefault="009D2D0F" w:rsidP="009D2D0F">
      <w:pPr>
        <w:jc w:val="left"/>
        <w:rPr>
          <w:b/>
          <w:bCs/>
          <w:color w:val="000000"/>
        </w:rPr>
      </w:pPr>
      <w:r w:rsidRPr="009D2D0F">
        <w:t xml:space="preserve">Section 3.40. Electric Vehicle </w:t>
      </w:r>
      <w:r w:rsidRPr="009D2D0F">
        <w:rPr>
          <w:b/>
          <w:bCs/>
          <w:strike/>
        </w:rPr>
        <w:t>Fueling Systems</w:t>
      </w:r>
      <w:r w:rsidRPr="009D2D0F">
        <w:rPr>
          <w:b/>
          <w:bCs/>
          <w:u w:val="single"/>
        </w:rPr>
        <w:t>Supply Equipment</w:t>
      </w:r>
      <w:r w:rsidRPr="009D2D0F">
        <w:rPr>
          <w:b/>
          <w:bCs/>
          <w:color w:val="000000"/>
        </w:rPr>
        <w:t xml:space="preserve">......................................................................... 3-153 </w:t>
      </w:r>
    </w:p>
    <w:p w14:paraId="16BC1DEE" w14:textId="00E6CCEB" w:rsidR="00937129" w:rsidRDefault="00937129" w:rsidP="009D2D0F">
      <w:pPr>
        <w:keepNext/>
        <w:spacing w:after="0"/>
        <w:rPr>
          <w:b/>
        </w:rPr>
      </w:pPr>
      <w:r>
        <w:rPr>
          <w:b/>
        </w:rPr>
        <w:lastRenderedPageBreak/>
        <w:t>.</w:t>
      </w:r>
    </w:p>
    <w:p w14:paraId="5BE0FB7D" w14:textId="4018578A" w:rsidR="00937129" w:rsidRDefault="00937129" w:rsidP="009D2D0F">
      <w:pPr>
        <w:keepNext/>
        <w:spacing w:after="0"/>
        <w:rPr>
          <w:b/>
        </w:rPr>
      </w:pPr>
      <w:r>
        <w:rPr>
          <w:b/>
        </w:rPr>
        <w:t>.</w:t>
      </w:r>
    </w:p>
    <w:p w14:paraId="0EBDA556" w14:textId="78ADCE00" w:rsidR="00937129" w:rsidRDefault="00937129" w:rsidP="00937129">
      <w:pPr>
        <w:keepNext/>
        <w:rPr>
          <w:b/>
        </w:rPr>
      </w:pPr>
      <w:r>
        <w:rPr>
          <w:b/>
        </w:rPr>
        <w:t>.</w:t>
      </w:r>
    </w:p>
    <w:p w14:paraId="684E8468" w14:textId="75ADF219" w:rsidR="00937129" w:rsidRPr="00937129" w:rsidRDefault="00937129" w:rsidP="00937129">
      <w:pPr>
        <w:autoSpaceDE w:val="0"/>
        <w:autoSpaceDN w:val="0"/>
        <w:adjustRightInd w:val="0"/>
        <w:jc w:val="center"/>
        <w:rPr>
          <w:color w:val="000000"/>
          <w:sz w:val="28"/>
          <w:szCs w:val="28"/>
        </w:rPr>
      </w:pPr>
      <w:r w:rsidRPr="00937129">
        <w:rPr>
          <w:b/>
          <w:bCs/>
          <w:color w:val="000000"/>
          <w:sz w:val="28"/>
          <w:szCs w:val="28"/>
        </w:rPr>
        <w:t xml:space="preserve">Section 3.40. Electric Vehicle </w:t>
      </w:r>
      <w:r w:rsidRPr="00937129">
        <w:rPr>
          <w:b/>
          <w:bCs/>
          <w:strike/>
          <w:color w:val="000000"/>
          <w:sz w:val="28"/>
          <w:szCs w:val="28"/>
        </w:rPr>
        <w:t>Fueling Systems</w:t>
      </w:r>
      <w:r w:rsidRPr="00937129">
        <w:rPr>
          <w:b/>
          <w:bCs/>
          <w:color w:val="000000"/>
          <w:sz w:val="28"/>
          <w:szCs w:val="28"/>
          <w:u w:val="single"/>
        </w:rPr>
        <w:t>Supply Equipment</w:t>
      </w:r>
    </w:p>
    <w:p w14:paraId="273A7934" w14:textId="3E19A0C6" w:rsidR="00937129" w:rsidRPr="00937129" w:rsidRDefault="00937129" w:rsidP="00937129">
      <w:pPr>
        <w:autoSpaceDE w:val="0"/>
        <w:autoSpaceDN w:val="0"/>
        <w:adjustRightInd w:val="0"/>
        <w:spacing w:after="0"/>
        <w:jc w:val="left"/>
        <w:rPr>
          <w:color w:val="000000"/>
        </w:rPr>
      </w:pPr>
      <w:r w:rsidRPr="00937129">
        <w:rPr>
          <w:color w:val="000000"/>
        </w:rPr>
        <w:t>Section 3.40. Electric Vehicle</w:t>
      </w:r>
      <w:r>
        <w:rPr>
          <w:color w:val="000000"/>
        </w:rPr>
        <w:t xml:space="preserve"> </w:t>
      </w:r>
      <w:r w:rsidRPr="00937129">
        <w:rPr>
          <w:b/>
          <w:bCs/>
          <w:strike/>
          <w:color w:val="000000"/>
        </w:rPr>
        <w:t>-Fueling Systems</w:t>
      </w:r>
      <w:r w:rsidRPr="00937129">
        <w:rPr>
          <w:b/>
          <w:bCs/>
          <w:color w:val="000000"/>
          <w:u w:val="single"/>
        </w:rPr>
        <w:t xml:space="preserve">Supply Equipment </w:t>
      </w:r>
      <w:r w:rsidRPr="00937129">
        <w:rPr>
          <w:color w:val="000000"/>
        </w:rPr>
        <w:t xml:space="preserve">was added as a “tentative code” in 2015. In July 2022, the status of the code was changed from “tentative” to “permanent” effective January 1, 2023. </w:t>
      </w:r>
    </w:p>
    <w:p w14:paraId="39D0A286" w14:textId="09487731" w:rsidR="00937129" w:rsidRDefault="00937129" w:rsidP="00937129">
      <w:pPr>
        <w:keepNext/>
        <w:rPr>
          <w:b/>
        </w:rPr>
      </w:pPr>
      <w:r w:rsidRPr="00937129">
        <w:rPr>
          <w:color w:val="000000"/>
        </w:rPr>
        <w:t xml:space="preserve">(Amended 2022) </w:t>
      </w:r>
    </w:p>
    <w:p w14:paraId="352118CD" w14:textId="5705DB55" w:rsidR="009D2D0F" w:rsidRDefault="009D2D0F" w:rsidP="009D2D0F">
      <w:pPr>
        <w:keepNext/>
        <w:spacing w:after="0"/>
      </w:pPr>
      <w:r w:rsidRPr="00E025F9">
        <w:rPr>
          <w:b/>
        </w:rPr>
        <w:t xml:space="preserve">Previous </w:t>
      </w:r>
      <w:r>
        <w:rPr>
          <w:b/>
        </w:rPr>
        <w:t>Status</w:t>
      </w:r>
      <w:r w:rsidRPr="00E025F9">
        <w:rPr>
          <w:b/>
        </w:rPr>
        <w:t>:</w:t>
      </w:r>
    </w:p>
    <w:p w14:paraId="51C14AC3" w14:textId="77777777" w:rsidR="009D2D0F" w:rsidRDefault="009D2D0F" w:rsidP="009D2D0F">
      <w:pPr>
        <w:ind w:firstLine="360"/>
      </w:pPr>
      <w:r>
        <w:t>2026: New Proposal</w:t>
      </w:r>
    </w:p>
    <w:p w14:paraId="54966A6B" w14:textId="02826125" w:rsidR="000E3CCD" w:rsidRDefault="00230D55" w:rsidP="000E3CCD">
      <w:pPr>
        <w:pStyle w:val="ItemHeading"/>
        <w:tabs>
          <w:tab w:val="clear" w:pos="900"/>
          <w:tab w:val="left" w:pos="1350"/>
        </w:tabs>
        <w:ind w:left="1800" w:hanging="1800"/>
      </w:pPr>
      <w:bookmarkStart w:id="645" w:name="_Toc214269770"/>
      <w:r>
        <w:t>EMS</w:t>
      </w:r>
      <w:r w:rsidR="000E3CCD">
        <w:t>-26.1</w:t>
      </w:r>
      <w:r w:rsidR="000E3CCD">
        <w:tab/>
      </w:r>
      <w:r w:rsidR="000E3CCD">
        <w:tab/>
        <w:t>A. Application</w:t>
      </w:r>
      <w:bookmarkEnd w:id="645"/>
    </w:p>
    <w:p w14:paraId="297D78A5" w14:textId="77777777" w:rsidR="000E3CCD" w:rsidRPr="009D2D0F" w:rsidRDefault="000E3CCD" w:rsidP="000E3CCD">
      <w:pPr>
        <w:spacing w:after="0"/>
        <w:rPr>
          <w:b/>
          <w:bCs/>
        </w:rPr>
      </w:pPr>
      <w:r w:rsidRPr="009D2D0F">
        <w:rPr>
          <w:b/>
          <w:bCs/>
        </w:rPr>
        <w:t>Item under Consideration:</w:t>
      </w:r>
    </w:p>
    <w:p w14:paraId="4D8A0963" w14:textId="3471A6F9" w:rsidR="000E3CCD" w:rsidRDefault="000E3CCD" w:rsidP="000E3CCD">
      <w:r>
        <w:t xml:space="preserve">Amend NIST Handbook 44 Non-Utility Electricity-Measuring Systems </w:t>
      </w:r>
      <w:r w:rsidR="00230D55">
        <w:t xml:space="preserve">Tentative </w:t>
      </w:r>
      <w:r>
        <w:t>Code as follows:</w:t>
      </w:r>
    </w:p>
    <w:p w14:paraId="593A56C3" w14:textId="77777777" w:rsidR="00230D55" w:rsidRPr="00230D55" w:rsidRDefault="00230D55" w:rsidP="00230D55">
      <w:pPr>
        <w:jc w:val="center"/>
        <w:rPr>
          <w:b/>
          <w:bCs/>
          <w:sz w:val="24"/>
          <w:szCs w:val="24"/>
        </w:rPr>
      </w:pPr>
      <w:bookmarkStart w:id="646" w:name="_Toc176253365"/>
      <w:r w:rsidRPr="00230D55">
        <w:rPr>
          <w:b/>
          <w:bCs/>
          <w:sz w:val="24"/>
          <w:szCs w:val="24"/>
        </w:rPr>
        <w:t>A.</w:t>
      </w:r>
      <w:r w:rsidRPr="00230D55">
        <w:rPr>
          <w:b/>
          <w:bCs/>
          <w:sz w:val="24"/>
          <w:szCs w:val="24"/>
        </w:rPr>
        <w:tab/>
        <w:t>Application</w:t>
      </w:r>
      <w:bookmarkEnd w:id="646"/>
    </w:p>
    <w:p w14:paraId="2E1F55B3" w14:textId="77777777" w:rsidR="00230D55" w:rsidRDefault="00230D55" w:rsidP="00230D55">
      <w:pPr>
        <w:pStyle w:val="Heading3"/>
        <w:rPr>
          <w:vanish/>
          <w:specVanish/>
        </w:rPr>
      </w:pPr>
      <w:bookmarkStart w:id="647" w:name="_Toc176253366"/>
      <w:r>
        <w:t>A.1.</w:t>
      </w:r>
      <w:r>
        <w:t> </w:t>
      </w:r>
      <w:r>
        <w:rPr>
          <w:rStyle w:val="Heading3Char"/>
        </w:rPr>
        <w:t>General</w:t>
      </w:r>
      <w:r>
        <w:t>.</w:t>
      </w:r>
      <w:bookmarkEnd w:id="647"/>
    </w:p>
    <w:p w14:paraId="03278C39" w14:textId="77777777" w:rsidR="00230D55" w:rsidRDefault="00230D55" w:rsidP="00230D55">
      <w:pPr>
        <w:pStyle w:val="Normal-Space"/>
        <w:rPr>
          <w:b/>
          <w:bCs/>
        </w:rPr>
      </w:pPr>
      <w:r>
        <w:t xml:space="preserve"> – This code applies to measuring systems used in non-utility sales of electric energy wherein the sale is based in whole or in part on one or more measured quantities.</w:t>
      </w:r>
    </w:p>
    <w:p w14:paraId="1F3B122B" w14:textId="77777777" w:rsidR="00230D55" w:rsidRDefault="00230D55" w:rsidP="00230D55">
      <w:pPr>
        <w:pStyle w:val="Heading3"/>
        <w:jc w:val="both"/>
        <w:rPr>
          <w:vanish/>
          <w:specVanish/>
        </w:rPr>
      </w:pPr>
      <w:bookmarkStart w:id="648" w:name="_Toc176253367"/>
      <w:r>
        <w:t>A.2.</w:t>
      </w:r>
      <w:r>
        <w:t> </w:t>
      </w:r>
      <w:r>
        <w:rPr>
          <w:rStyle w:val="Heading3Char"/>
        </w:rPr>
        <w:t>Exceptions</w:t>
      </w:r>
      <w:r>
        <w:t>.</w:t>
      </w:r>
      <w:bookmarkEnd w:id="648"/>
    </w:p>
    <w:p w14:paraId="3834BC96" w14:textId="77777777" w:rsidR="00230D55" w:rsidRDefault="00230D55" w:rsidP="00230D55">
      <w:pPr>
        <w:pStyle w:val="Normal-Space"/>
        <w:rPr>
          <w:b/>
          <w:bCs/>
        </w:rPr>
      </w:pPr>
      <w:r>
        <w:t xml:space="preserve"> – This code does not apply to:</w:t>
      </w:r>
    </w:p>
    <w:p w14:paraId="5A33A37A" w14:textId="77777777" w:rsidR="00230D55" w:rsidRDefault="00230D55" w:rsidP="00731BE2">
      <w:pPr>
        <w:keepNext/>
        <w:numPr>
          <w:ilvl w:val="0"/>
          <w:numId w:val="64"/>
        </w:numPr>
        <w:tabs>
          <w:tab w:val="left" w:pos="288"/>
        </w:tabs>
        <w:jc w:val="left"/>
      </w:pPr>
      <w:r>
        <w:t>The use of any measuring system owned, maintained, and/or used by a utility.</w:t>
      </w:r>
    </w:p>
    <w:p w14:paraId="0A13691F" w14:textId="77777777" w:rsidR="00230D55" w:rsidRDefault="00230D55" w:rsidP="00731BE2">
      <w:pPr>
        <w:numPr>
          <w:ilvl w:val="0"/>
          <w:numId w:val="65"/>
        </w:numPr>
        <w:tabs>
          <w:tab w:val="left" w:pos="288"/>
        </w:tabs>
        <w:jc w:val="left"/>
      </w:pPr>
      <w:r>
        <w:t>Measuring systems used solely for delivering electric energy in connection with operations in which the amount delivered does not affect customer charges or compensation.</w:t>
      </w:r>
    </w:p>
    <w:p w14:paraId="25B49006" w14:textId="1F768A36" w:rsidR="00230D55" w:rsidRDefault="00230D55" w:rsidP="00731BE2">
      <w:pPr>
        <w:numPr>
          <w:ilvl w:val="0"/>
          <w:numId w:val="65"/>
        </w:numPr>
        <w:tabs>
          <w:tab w:val="left" w:pos="288"/>
        </w:tabs>
        <w:jc w:val="left"/>
      </w:pPr>
      <w:r>
        <w:t xml:space="preserve">Electric vehicle fueling systems. (See 3.40. Electric Vehicle </w:t>
      </w:r>
      <w:r w:rsidRPr="00230D55">
        <w:rPr>
          <w:b/>
          <w:bCs/>
          <w:strike/>
        </w:rPr>
        <w:t>Fueling Systems</w:t>
      </w:r>
      <w:r w:rsidRPr="00230D55">
        <w:rPr>
          <w:b/>
          <w:bCs/>
          <w:u w:val="single"/>
        </w:rPr>
        <w:t xml:space="preserve">Supply Equipment </w:t>
      </w:r>
      <w:r>
        <w:t>Code).</w:t>
      </w:r>
    </w:p>
    <w:p w14:paraId="5818896F" w14:textId="1B05EDC7" w:rsidR="000E3CCD" w:rsidRDefault="00230D55" w:rsidP="00230D55">
      <w:pPr>
        <w:tabs>
          <w:tab w:val="left" w:pos="540"/>
        </w:tabs>
        <w:spacing w:before="60"/>
        <w:ind w:left="720"/>
      </w:pPr>
      <w:r>
        <w:t>Transactions not subject to weights and measures authority.</w:t>
      </w:r>
    </w:p>
    <w:p w14:paraId="405D5E9C" w14:textId="77777777" w:rsidR="000E3CCD" w:rsidRDefault="000E3CCD" w:rsidP="000E3CCD">
      <w:pPr>
        <w:keepNext/>
        <w:spacing w:after="0"/>
      </w:pPr>
      <w:r w:rsidRPr="00E025F9">
        <w:rPr>
          <w:b/>
        </w:rPr>
        <w:t xml:space="preserve">Previous </w:t>
      </w:r>
      <w:r>
        <w:rPr>
          <w:b/>
        </w:rPr>
        <w:t>Status</w:t>
      </w:r>
      <w:r w:rsidRPr="00E025F9">
        <w:rPr>
          <w:b/>
        </w:rPr>
        <w:t>:</w:t>
      </w:r>
    </w:p>
    <w:p w14:paraId="31EEA5CA" w14:textId="5903671A" w:rsidR="000E3CCD" w:rsidRDefault="000E3CCD" w:rsidP="000E3CCD">
      <w:pPr>
        <w:ind w:firstLine="360"/>
      </w:pPr>
      <w:r>
        <w:t>2026: New Proposal</w:t>
      </w:r>
    </w:p>
    <w:p w14:paraId="2615645D" w14:textId="7980838A" w:rsidR="009D2D0F" w:rsidRDefault="00937129" w:rsidP="00937129">
      <w:pPr>
        <w:pStyle w:val="ItemHeading"/>
        <w:tabs>
          <w:tab w:val="clear" w:pos="900"/>
          <w:tab w:val="left" w:pos="1350"/>
        </w:tabs>
        <w:ind w:left="1800" w:hanging="1800"/>
      </w:pPr>
      <w:bookmarkStart w:id="649" w:name="_Toc214269771"/>
      <w:r>
        <w:t>TIM-26.1</w:t>
      </w:r>
      <w:r>
        <w:tab/>
      </w:r>
      <w:r>
        <w:tab/>
      </w:r>
      <w:r w:rsidR="000E3CCD">
        <w:t>S.1.4. Recorded Representations</w:t>
      </w:r>
      <w:bookmarkEnd w:id="649"/>
    </w:p>
    <w:p w14:paraId="3319C75A" w14:textId="77777777" w:rsidR="00937129" w:rsidRPr="009D2D0F" w:rsidRDefault="00937129" w:rsidP="00937129">
      <w:pPr>
        <w:spacing w:after="0"/>
        <w:rPr>
          <w:b/>
          <w:bCs/>
        </w:rPr>
      </w:pPr>
      <w:r w:rsidRPr="009D2D0F">
        <w:rPr>
          <w:b/>
          <w:bCs/>
        </w:rPr>
        <w:t>Item under Consideration:</w:t>
      </w:r>
    </w:p>
    <w:p w14:paraId="7F01844F" w14:textId="3990DF54" w:rsidR="00937129" w:rsidRDefault="00937129" w:rsidP="00937129">
      <w:r>
        <w:t xml:space="preserve">Amend NIST Handbook 44 </w:t>
      </w:r>
      <w:r w:rsidR="00F25934">
        <w:t>Timing Devices</w:t>
      </w:r>
      <w:r>
        <w:t xml:space="preserve"> Code as follows:</w:t>
      </w:r>
    </w:p>
    <w:p w14:paraId="5B0F0C35" w14:textId="77777777" w:rsidR="000E3CCD" w:rsidRDefault="000E3CCD" w:rsidP="000E3CCD">
      <w:pPr>
        <w:ind w:left="360"/>
        <w:rPr>
          <w:rStyle w:val="Heading4Char"/>
          <w:rFonts w:eastAsia="Calibri"/>
          <w:sz w:val="20"/>
        </w:rPr>
      </w:pPr>
      <w:bookmarkStart w:id="650" w:name="_Toc430009699"/>
      <w:r>
        <w:rPr>
          <w:rStyle w:val="Heading4Char"/>
          <w:rFonts w:eastAsia="Calibri"/>
          <w:sz w:val="20"/>
        </w:rPr>
        <w:t>S.1.4.</w:t>
      </w:r>
      <w:r>
        <w:rPr>
          <w:rStyle w:val="Heading4Char"/>
          <w:rFonts w:eastAsia="Calibri"/>
          <w:sz w:val="20"/>
        </w:rPr>
        <w:tab/>
        <w:t>Recorded Representations.</w:t>
      </w:r>
      <w:bookmarkEnd w:id="650"/>
    </w:p>
    <w:p w14:paraId="6B5427EA" w14:textId="6970810B" w:rsidR="000E3CCD" w:rsidRDefault="000E3CCD" w:rsidP="000E3CCD">
      <w:pPr>
        <w:tabs>
          <w:tab w:val="left" w:pos="1627"/>
        </w:tabs>
        <w:spacing w:after="0"/>
        <w:ind w:left="720"/>
        <w:rPr>
          <w:szCs w:val="24"/>
        </w:rPr>
      </w:pPr>
      <w:r>
        <w:rPr>
          <w:b/>
        </w:rPr>
        <w:t>S.1.4.1.</w:t>
      </w:r>
      <w:r>
        <w:rPr>
          <w:b/>
        </w:rPr>
        <w:tab/>
        <w:t>Recorded Representations, Electric Vehicle Supply Equipment (EVSE) Timing Devices.</w:t>
      </w:r>
      <w:r>
        <w:rPr>
          <w:bCs/>
        </w:rPr>
        <w:t xml:space="preserve"> </w:t>
      </w:r>
      <w:r>
        <w:t xml:space="preserve">– A timing device incorporated into an EVSE for use in assessing charges for timing separate from charges for electrical energy shall issue a recorded representation itemizing the charges for these services as defined in Section 3.40. Electric Vehicle </w:t>
      </w:r>
      <w:r w:rsidRPr="000E3CCD">
        <w:rPr>
          <w:b/>
          <w:bCs/>
          <w:strike/>
        </w:rPr>
        <w:t>Fueling Systems</w:t>
      </w:r>
      <w:r w:rsidRPr="000E3CCD">
        <w:rPr>
          <w:b/>
          <w:bCs/>
          <w:u w:val="single"/>
        </w:rPr>
        <w:t>Supply Equipment</w:t>
      </w:r>
      <w:r>
        <w:t>.</w:t>
      </w:r>
    </w:p>
    <w:p w14:paraId="168C33F9" w14:textId="77777777" w:rsidR="000E3CCD" w:rsidRDefault="000E3CCD" w:rsidP="000E3CCD">
      <w:pPr>
        <w:tabs>
          <w:tab w:val="left" w:pos="540"/>
        </w:tabs>
        <w:spacing w:before="60"/>
        <w:ind w:left="720"/>
      </w:pPr>
      <w:r>
        <w:t>(Added 2015)</w:t>
      </w:r>
    </w:p>
    <w:p w14:paraId="30BEF824" w14:textId="77777777" w:rsidR="00937129" w:rsidRDefault="00937129" w:rsidP="00937129">
      <w:pPr>
        <w:keepNext/>
        <w:spacing w:after="0"/>
      </w:pPr>
      <w:r w:rsidRPr="00E025F9">
        <w:rPr>
          <w:b/>
        </w:rPr>
        <w:t xml:space="preserve">Previous </w:t>
      </w:r>
      <w:r>
        <w:rPr>
          <w:b/>
        </w:rPr>
        <w:t>Status</w:t>
      </w:r>
      <w:r w:rsidRPr="00E025F9">
        <w:rPr>
          <w:b/>
        </w:rPr>
        <w:t>:</w:t>
      </w:r>
    </w:p>
    <w:p w14:paraId="29423A72" w14:textId="77777777" w:rsidR="00937129" w:rsidRDefault="00937129" w:rsidP="00937129">
      <w:pPr>
        <w:ind w:firstLine="360"/>
      </w:pPr>
      <w:r>
        <w:t>2026: New Proposal</w:t>
      </w:r>
    </w:p>
    <w:p w14:paraId="6A30D7DC" w14:textId="77777777" w:rsidR="002F3E7F" w:rsidRPr="00AB010B" w:rsidRDefault="002F3E7F" w:rsidP="002F3E7F">
      <w:pPr>
        <w:keepNext/>
        <w:spacing w:after="0"/>
        <w:rPr>
          <w:b/>
        </w:rPr>
      </w:pPr>
      <w:r w:rsidRPr="00AB010B">
        <w:rPr>
          <w:b/>
        </w:rPr>
        <w:lastRenderedPageBreak/>
        <w:t>Original Justification:</w:t>
      </w:r>
    </w:p>
    <w:p w14:paraId="30633FC1" w14:textId="71460C66" w:rsidR="00230D55" w:rsidRDefault="00230D55" w:rsidP="003E78EF">
      <w:pPr>
        <w:spacing w:before="40"/>
      </w:pPr>
      <w:r w:rsidRPr="00D4543D">
        <w:t xml:space="preserve">The </w:t>
      </w:r>
      <w:r w:rsidR="003E78EF">
        <w:t>terminology</w:t>
      </w:r>
      <w:r>
        <w:t>,</w:t>
      </w:r>
      <w:r w:rsidRPr="00D4543D">
        <w:t xml:space="preserve"> </w:t>
      </w:r>
      <w:r>
        <w:t>“</w:t>
      </w:r>
      <w:r w:rsidRPr="00D4543D">
        <w:t>Electric Vehicle Fueling Systems</w:t>
      </w:r>
      <w:r>
        <w:t>” is</w:t>
      </w:r>
      <w:r w:rsidR="003E78EF">
        <w:t xml:space="preserve"> the title of the </w:t>
      </w:r>
      <w:r>
        <w:t>NIST Handbook 44 Code</w:t>
      </w:r>
      <w:r w:rsidR="003E78EF">
        <w:t xml:space="preserve">, but within the Code, </w:t>
      </w:r>
      <w:r>
        <w:t xml:space="preserve">the </w:t>
      </w:r>
      <w:r w:rsidR="003E78EF">
        <w:t>terminology</w:t>
      </w:r>
      <w:r>
        <w:t>, “Electric Vehicle Supply Equipment</w:t>
      </w:r>
      <w:r w:rsidR="003E78EF">
        <w:t xml:space="preserve"> (EVSE)</w:t>
      </w:r>
      <w:r>
        <w:t xml:space="preserve">” is used. </w:t>
      </w:r>
      <w:r w:rsidRPr="00D4543D">
        <w:t xml:space="preserve"> </w:t>
      </w:r>
      <w:r>
        <w:t>The latter is also what is defined in Appendix D.</w:t>
      </w:r>
      <w:r w:rsidR="003E78EF">
        <w:t xml:space="preserve"> Having differing names for the same device type in Handbook 44 is confusing and unnecessary. “EVSE” has become the common acronym in referencing the devices by both regulators and industry.</w:t>
      </w:r>
    </w:p>
    <w:p w14:paraId="6AB75062" w14:textId="74DB150D" w:rsidR="003E78EF" w:rsidRDefault="003E78EF" w:rsidP="003E78EF">
      <w:pPr>
        <w:spacing w:before="40"/>
      </w:pPr>
      <w:r>
        <w:t>NCWM recognizes that this will require changes in various sections of Handbook 44, and that NTEP staff will need to modify NCWM Publication 14 and existing NTEP Certificates of Conformance at no cost to certificate holders.</w:t>
      </w:r>
    </w:p>
    <w:p w14:paraId="21AEF215" w14:textId="77777777" w:rsidR="002F3E7F" w:rsidRPr="002A7C3B" w:rsidRDefault="002F3E7F" w:rsidP="002F3E7F">
      <w:pPr>
        <w:keepNext/>
        <w:rPr>
          <w:b/>
        </w:rPr>
      </w:pPr>
      <w:r>
        <w:rPr>
          <w:b/>
        </w:rPr>
        <w:t>Comments</w:t>
      </w:r>
      <w:r w:rsidRPr="002A7C3B">
        <w:rPr>
          <w:b/>
        </w:rPr>
        <w:t xml:space="preserve"> in Favor:</w:t>
      </w:r>
    </w:p>
    <w:p w14:paraId="4F89C3B4" w14:textId="77777777" w:rsidR="002F3E7F" w:rsidRPr="002A7C3B" w:rsidRDefault="002F3E7F" w:rsidP="002F3E7F">
      <w:pPr>
        <w:keepNext/>
        <w:spacing w:after="0"/>
        <w:ind w:left="720"/>
        <w:rPr>
          <w:b/>
        </w:rPr>
      </w:pPr>
      <w:r w:rsidRPr="002A7C3B">
        <w:rPr>
          <w:b/>
        </w:rPr>
        <w:t>Regulatory:</w:t>
      </w:r>
    </w:p>
    <w:p w14:paraId="7325B371" w14:textId="77777777" w:rsidR="002F3E7F" w:rsidRPr="002A7C3B" w:rsidRDefault="002F3E7F" w:rsidP="002F3E7F">
      <w:pPr>
        <w:pStyle w:val="ListParagraph"/>
        <w:numPr>
          <w:ilvl w:val="0"/>
          <w:numId w:val="12"/>
        </w:numPr>
        <w:spacing w:after="0" w:line="259" w:lineRule="auto"/>
        <w:ind w:left="1080"/>
        <w:jc w:val="left"/>
      </w:pPr>
    </w:p>
    <w:p w14:paraId="0861FB34" w14:textId="77777777" w:rsidR="002F3E7F" w:rsidRPr="002A7C3B" w:rsidRDefault="002F3E7F" w:rsidP="002F3E7F">
      <w:pPr>
        <w:spacing w:before="240" w:after="0"/>
        <w:ind w:left="720"/>
        <w:rPr>
          <w:b/>
        </w:rPr>
      </w:pPr>
      <w:r w:rsidRPr="002A7C3B">
        <w:rPr>
          <w:b/>
        </w:rPr>
        <w:t>Industry:</w:t>
      </w:r>
    </w:p>
    <w:p w14:paraId="31EEA4D3" w14:textId="77777777" w:rsidR="002F3E7F" w:rsidRPr="002A7C3B" w:rsidRDefault="002F3E7F" w:rsidP="002F3E7F">
      <w:pPr>
        <w:pStyle w:val="ListParagraph"/>
        <w:numPr>
          <w:ilvl w:val="0"/>
          <w:numId w:val="12"/>
        </w:numPr>
        <w:spacing w:after="0" w:line="259" w:lineRule="auto"/>
        <w:ind w:left="1080"/>
        <w:jc w:val="left"/>
      </w:pPr>
    </w:p>
    <w:p w14:paraId="2B360F91" w14:textId="77777777" w:rsidR="002F3E7F" w:rsidRPr="002A7C3B" w:rsidRDefault="002F3E7F" w:rsidP="002F3E7F">
      <w:pPr>
        <w:spacing w:before="240" w:after="0"/>
        <w:ind w:left="720"/>
        <w:rPr>
          <w:b/>
        </w:rPr>
      </w:pPr>
      <w:r w:rsidRPr="002A7C3B">
        <w:rPr>
          <w:b/>
        </w:rPr>
        <w:t>Advisory:</w:t>
      </w:r>
    </w:p>
    <w:p w14:paraId="53FFEA24" w14:textId="77777777" w:rsidR="002F3E7F" w:rsidRPr="002A7C3B" w:rsidRDefault="002F3E7F" w:rsidP="002F3E7F">
      <w:pPr>
        <w:pStyle w:val="ListParagraph"/>
        <w:numPr>
          <w:ilvl w:val="0"/>
          <w:numId w:val="12"/>
        </w:numPr>
        <w:spacing w:after="0" w:line="259" w:lineRule="auto"/>
        <w:ind w:left="1080"/>
        <w:jc w:val="left"/>
      </w:pPr>
    </w:p>
    <w:p w14:paraId="1BC65753" w14:textId="77777777" w:rsidR="002F3E7F" w:rsidRPr="002A7C3B" w:rsidRDefault="002F3E7F" w:rsidP="002F3E7F">
      <w:pPr>
        <w:spacing w:before="240"/>
        <w:rPr>
          <w:b/>
        </w:rPr>
      </w:pPr>
      <w:r>
        <w:rPr>
          <w:b/>
        </w:rPr>
        <w:t>Comments</w:t>
      </w:r>
      <w:r w:rsidRPr="002A7C3B">
        <w:rPr>
          <w:b/>
        </w:rPr>
        <w:t xml:space="preserve"> Against:</w:t>
      </w:r>
    </w:p>
    <w:p w14:paraId="2310C260" w14:textId="77777777" w:rsidR="002F3E7F" w:rsidRPr="002A7C3B" w:rsidRDefault="002F3E7F" w:rsidP="002F3E7F">
      <w:pPr>
        <w:spacing w:after="0"/>
        <w:ind w:left="720"/>
        <w:rPr>
          <w:b/>
        </w:rPr>
      </w:pPr>
      <w:r w:rsidRPr="002A7C3B">
        <w:rPr>
          <w:b/>
        </w:rPr>
        <w:t>Regulatory:</w:t>
      </w:r>
    </w:p>
    <w:p w14:paraId="54FDB1B1" w14:textId="77777777" w:rsidR="002F3E7F" w:rsidRPr="002A7C3B" w:rsidRDefault="002F3E7F" w:rsidP="002F3E7F">
      <w:pPr>
        <w:pStyle w:val="ListParagraph"/>
        <w:numPr>
          <w:ilvl w:val="0"/>
          <w:numId w:val="13"/>
        </w:numPr>
        <w:spacing w:after="0" w:line="259" w:lineRule="auto"/>
        <w:ind w:left="1080"/>
        <w:jc w:val="left"/>
      </w:pPr>
    </w:p>
    <w:p w14:paraId="2396C4D2" w14:textId="77777777" w:rsidR="002F3E7F" w:rsidRPr="002A7C3B" w:rsidRDefault="002F3E7F" w:rsidP="002F3E7F">
      <w:pPr>
        <w:spacing w:before="240" w:after="0"/>
        <w:ind w:left="720"/>
        <w:rPr>
          <w:b/>
        </w:rPr>
      </w:pPr>
      <w:r w:rsidRPr="002A7C3B">
        <w:rPr>
          <w:b/>
        </w:rPr>
        <w:t>Industry:</w:t>
      </w:r>
    </w:p>
    <w:p w14:paraId="6A0966E1" w14:textId="77777777" w:rsidR="002F3E7F" w:rsidRPr="002A7C3B" w:rsidRDefault="002F3E7F" w:rsidP="002F3E7F">
      <w:pPr>
        <w:pStyle w:val="ListParagraph"/>
        <w:numPr>
          <w:ilvl w:val="0"/>
          <w:numId w:val="13"/>
        </w:numPr>
        <w:spacing w:after="0" w:line="259" w:lineRule="auto"/>
        <w:ind w:left="1080"/>
        <w:jc w:val="left"/>
      </w:pPr>
    </w:p>
    <w:p w14:paraId="05BCC798" w14:textId="77777777" w:rsidR="002F3E7F" w:rsidRPr="00AC5B86" w:rsidRDefault="002F3E7F" w:rsidP="002F3E7F">
      <w:pPr>
        <w:spacing w:before="240" w:after="0"/>
        <w:ind w:left="720"/>
        <w:rPr>
          <w:b/>
        </w:rPr>
      </w:pPr>
      <w:r w:rsidRPr="002A7C3B">
        <w:rPr>
          <w:b/>
        </w:rPr>
        <w:t>Advisory:</w:t>
      </w:r>
    </w:p>
    <w:p w14:paraId="3641BD61" w14:textId="77777777" w:rsidR="002F3E7F" w:rsidRDefault="002F3E7F" w:rsidP="002F3E7F">
      <w:pPr>
        <w:pStyle w:val="ListParagraph"/>
        <w:numPr>
          <w:ilvl w:val="0"/>
          <w:numId w:val="13"/>
        </w:numPr>
        <w:spacing w:after="0" w:line="259" w:lineRule="auto"/>
        <w:ind w:left="1080"/>
        <w:jc w:val="left"/>
      </w:pPr>
    </w:p>
    <w:p w14:paraId="130AFDB2" w14:textId="77777777" w:rsidR="002F3E7F" w:rsidRPr="002A7C3B" w:rsidRDefault="002F3E7F" w:rsidP="002F3E7F">
      <w:pPr>
        <w:spacing w:before="240"/>
        <w:rPr>
          <w:b/>
        </w:rPr>
      </w:pPr>
      <w:r>
        <w:rPr>
          <w:b/>
        </w:rPr>
        <w:t>Neutral Comments</w:t>
      </w:r>
      <w:r w:rsidRPr="002A7C3B">
        <w:rPr>
          <w:b/>
        </w:rPr>
        <w:t>:</w:t>
      </w:r>
    </w:p>
    <w:p w14:paraId="27B345C5" w14:textId="77777777" w:rsidR="002F3E7F" w:rsidRPr="002A7C3B" w:rsidRDefault="002F3E7F" w:rsidP="002F3E7F">
      <w:pPr>
        <w:spacing w:after="0"/>
        <w:ind w:left="720"/>
        <w:rPr>
          <w:b/>
        </w:rPr>
      </w:pPr>
      <w:r w:rsidRPr="002A7C3B">
        <w:rPr>
          <w:b/>
        </w:rPr>
        <w:t>Regulatory:</w:t>
      </w:r>
    </w:p>
    <w:p w14:paraId="23886192" w14:textId="77777777" w:rsidR="002F3E7F" w:rsidRPr="002A7C3B" w:rsidRDefault="002F3E7F" w:rsidP="002F3E7F">
      <w:pPr>
        <w:pStyle w:val="ListParagraph"/>
        <w:numPr>
          <w:ilvl w:val="0"/>
          <w:numId w:val="13"/>
        </w:numPr>
        <w:spacing w:after="0" w:line="259" w:lineRule="auto"/>
        <w:ind w:left="1080"/>
        <w:jc w:val="left"/>
      </w:pPr>
    </w:p>
    <w:p w14:paraId="4213F10F" w14:textId="77777777" w:rsidR="002F3E7F" w:rsidRPr="002A7C3B" w:rsidRDefault="002F3E7F" w:rsidP="002F3E7F">
      <w:pPr>
        <w:spacing w:before="240" w:after="0"/>
        <w:ind w:left="720"/>
        <w:rPr>
          <w:b/>
        </w:rPr>
      </w:pPr>
      <w:r w:rsidRPr="002A7C3B">
        <w:rPr>
          <w:b/>
        </w:rPr>
        <w:t>Industry:</w:t>
      </w:r>
    </w:p>
    <w:p w14:paraId="1213B02F" w14:textId="77777777" w:rsidR="002F3E7F" w:rsidRPr="002A7C3B" w:rsidRDefault="002F3E7F" w:rsidP="002F3E7F">
      <w:pPr>
        <w:pStyle w:val="ListParagraph"/>
        <w:numPr>
          <w:ilvl w:val="0"/>
          <w:numId w:val="13"/>
        </w:numPr>
        <w:spacing w:after="0" w:line="259" w:lineRule="auto"/>
        <w:ind w:left="1080"/>
        <w:jc w:val="left"/>
      </w:pPr>
    </w:p>
    <w:p w14:paraId="185AA57D" w14:textId="77777777" w:rsidR="002F3E7F" w:rsidRPr="002A7C3B" w:rsidRDefault="002F3E7F" w:rsidP="002F3E7F">
      <w:pPr>
        <w:spacing w:before="240" w:after="0"/>
        <w:ind w:left="720"/>
        <w:rPr>
          <w:b/>
        </w:rPr>
      </w:pPr>
      <w:r w:rsidRPr="002A7C3B">
        <w:rPr>
          <w:b/>
        </w:rPr>
        <w:t>Advisory:</w:t>
      </w:r>
    </w:p>
    <w:p w14:paraId="688B588A" w14:textId="77777777" w:rsidR="002F3E7F" w:rsidRDefault="002F3E7F" w:rsidP="002F3E7F">
      <w:pPr>
        <w:pStyle w:val="ListParagraph"/>
        <w:numPr>
          <w:ilvl w:val="0"/>
          <w:numId w:val="13"/>
        </w:numPr>
        <w:spacing w:after="0" w:line="259" w:lineRule="auto"/>
        <w:ind w:left="1080"/>
        <w:jc w:val="left"/>
      </w:pPr>
    </w:p>
    <w:p w14:paraId="44D0A5D0" w14:textId="77777777" w:rsidR="002F3E7F" w:rsidRPr="00E025F9" w:rsidRDefault="002F3E7F" w:rsidP="002F3E7F">
      <w:pPr>
        <w:spacing w:before="240" w:after="0"/>
        <w:rPr>
          <w:b/>
        </w:rPr>
      </w:pPr>
      <w:r w:rsidRPr="002A7C3B">
        <w:rPr>
          <w:b/>
        </w:rPr>
        <w:t>Item Develop</w:t>
      </w:r>
      <w:r w:rsidRPr="00E025F9">
        <w:rPr>
          <w:b/>
        </w:rPr>
        <w:t>ment:</w:t>
      </w:r>
    </w:p>
    <w:p w14:paraId="1375E3D3" w14:textId="77777777" w:rsidR="002F3E7F" w:rsidRDefault="002F3E7F" w:rsidP="002F3E7F">
      <w:r>
        <w:t>[Explain any changes made to the original proposal and committee recommendations]</w:t>
      </w:r>
    </w:p>
    <w:p w14:paraId="2CB1BF2A" w14:textId="77777777" w:rsidR="002F3E7F" w:rsidRPr="00E025F9" w:rsidRDefault="002F3E7F" w:rsidP="002F3E7F">
      <w:pPr>
        <w:spacing w:after="0"/>
        <w:rPr>
          <w:b/>
        </w:rPr>
      </w:pPr>
      <w:r w:rsidRPr="00E025F9">
        <w:rPr>
          <w:b/>
        </w:rPr>
        <w:t>Regional Associations’ Comments:</w:t>
      </w:r>
    </w:p>
    <w:p w14:paraId="39FF79DC" w14:textId="465798D8" w:rsidR="002F3E7F" w:rsidRDefault="00731BE2" w:rsidP="002F3E7F">
      <w:r>
        <w:t>This block of items</w:t>
      </w:r>
      <w:r w:rsidR="0073503D">
        <w:t>, as developed by NCWM,</w:t>
      </w:r>
      <w:r>
        <w:t xml:space="preserve"> was not prepared in time for review by the regional associations. </w:t>
      </w:r>
    </w:p>
    <w:p w14:paraId="40E915EB" w14:textId="53237376" w:rsidR="0090665E" w:rsidRDefault="002F3E7F" w:rsidP="002F3E7F">
      <w:r>
        <w:t xml:space="preserve">Additional letters, presentation and data may have been submitted for consideration with this item.  Please refer to </w:t>
      </w:r>
      <w:hyperlink r:id="rId58" w:history="1">
        <w:r w:rsidRPr="002A1164">
          <w:rPr>
            <w:rStyle w:val="Hyperlink"/>
          </w:rPr>
          <w:t>https://www.ncwm.com/publication-15</w:t>
        </w:r>
      </w:hyperlink>
      <w:r>
        <w:t xml:space="preserve"> to review these documents.</w:t>
      </w:r>
      <w:bookmarkEnd w:id="638"/>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E03211" w:rsidRPr="00A20A53" w14:paraId="25F95C67" w14:textId="77777777" w:rsidTr="003F4BFE">
        <w:tc>
          <w:tcPr>
            <w:tcW w:w="4795" w:type="dxa"/>
            <w:tcBorders>
              <w:top w:val="nil"/>
              <w:left w:val="nil"/>
              <w:bottom w:val="single" w:sz="8" w:space="0" w:color="auto"/>
              <w:right w:val="nil"/>
            </w:tcBorders>
          </w:tcPr>
          <w:p w14:paraId="3A7B4456" w14:textId="77777777" w:rsidR="00E03211" w:rsidRPr="00A20A53" w:rsidRDefault="00E03211" w:rsidP="008F5C99">
            <w:pPr>
              <w:pStyle w:val="TableText"/>
              <w:keepNext/>
              <w:keepLines/>
            </w:pPr>
          </w:p>
        </w:tc>
      </w:tr>
    </w:tbl>
    <w:p w14:paraId="7D30E1FF" w14:textId="46EB0FAE" w:rsidR="00E03211" w:rsidRDefault="00E03211" w:rsidP="00E03211">
      <w:pPr>
        <w:pStyle w:val="CommitteeMemberNames"/>
        <w:keepNext/>
        <w:keepLines/>
        <w:suppressLineNumbers/>
      </w:pPr>
      <w:bookmarkStart w:id="651" w:name="_Hlk73973905"/>
      <w:r>
        <w:t>Mark Lovisa, Louisiana</w:t>
      </w:r>
      <w:r w:rsidRPr="00EE126A">
        <w:t xml:space="preserve"> | </w:t>
      </w:r>
      <w:r w:rsidR="00EA075E">
        <w:t>Committee Chair</w:t>
      </w:r>
    </w:p>
    <w:p w14:paraId="575AEF44" w14:textId="5F881D61" w:rsidR="00E03211" w:rsidRDefault="00E03211" w:rsidP="00E03211">
      <w:pPr>
        <w:pStyle w:val="CommitteeMemberNames"/>
        <w:keepNext/>
        <w:keepLines/>
        <w:suppressLineNumbers/>
      </w:pPr>
      <w:r>
        <w:t>Brett Willhite, Minnesota</w:t>
      </w:r>
      <w:r w:rsidRPr="00A20A53">
        <w:t xml:space="preserve"> </w:t>
      </w:r>
      <w:r w:rsidRPr="00EE126A">
        <w:t xml:space="preserve">| </w:t>
      </w:r>
      <w:r w:rsidR="00EA075E">
        <w:t>Vice-Chair</w:t>
      </w:r>
    </w:p>
    <w:p w14:paraId="75C6E0FB" w14:textId="21C1004C" w:rsidR="00E72037" w:rsidRDefault="00EA075E" w:rsidP="00E72037">
      <w:pPr>
        <w:pStyle w:val="CommitteeMemberNames"/>
        <w:keepNext/>
        <w:keepLines/>
        <w:suppressLineNumbers/>
      </w:pPr>
      <w:r>
        <w:t>Alison Wil</w:t>
      </w:r>
      <w:r w:rsidR="00166549">
        <w:t>kinson, Maryland</w:t>
      </w:r>
      <w:r w:rsidR="00E72037">
        <w:t xml:space="preserve"> </w:t>
      </w:r>
      <w:r w:rsidR="00E72037" w:rsidRPr="00A20A53">
        <w:t>| Member</w:t>
      </w:r>
    </w:p>
    <w:p w14:paraId="09131B7F" w14:textId="242EB815" w:rsidR="00166549" w:rsidRDefault="00166549" w:rsidP="00E72037">
      <w:pPr>
        <w:pStyle w:val="CommitteeMemberNames"/>
        <w:keepNext/>
        <w:keepLines/>
        <w:suppressLineNumbers/>
      </w:pPr>
      <w:r>
        <w:t>Scott Dolan, Vermont | Member</w:t>
      </w:r>
    </w:p>
    <w:p w14:paraId="79BFDCC5" w14:textId="66302A22" w:rsidR="00166549" w:rsidRDefault="00166549" w:rsidP="00E72037">
      <w:pPr>
        <w:pStyle w:val="CommitteeMemberNames"/>
        <w:keepNext/>
        <w:keepLines/>
        <w:suppressLineNumbers/>
      </w:pPr>
      <w:r>
        <w:t>Nathan Waldron, Nevada | Member</w:t>
      </w:r>
    </w:p>
    <w:p w14:paraId="5699F8D1" w14:textId="4572B591" w:rsidR="00E03211" w:rsidRDefault="00E03211" w:rsidP="00E03211">
      <w:pPr>
        <w:pStyle w:val="CommitteeMemberNames"/>
        <w:keepNext/>
        <w:keepLines/>
        <w:suppressLineNumbers/>
      </w:pPr>
      <w:bookmarkStart w:id="652" w:name="_Hlk73974679"/>
      <w:r>
        <w:t>Éric Turcotte</w:t>
      </w:r>
      <w:r w:rsidRPr="00A20A53">
        <w:t>, Measurement Canada | Canadian Technical Advisor</w:t>
      </w:r>
    </w:p>
    <w:p w14:paraId="6BEB4017" w14:textId="6473E6BC" w:rsidR="00E03211" w:rsidRPr="00A20A53" w:rsidRDefault="00E03211" w:rsidP="00E03211">
      <w:pPr>
        <w:pStyle w:val="CommitteeMemberNames"/>
        <w:keepNext/>
        <w:keepLines/>
        <w:suppressLineNumbers/>
      </w:pPr>
      <w:r>
        <w:t xml:space="preserve">Loren Minnich, NIST OWM </w:t>
      </w:r>
      <w:r w:rsidRPr="00A20A53">
        <w:t>| NIST Technical Advisor</w:t>
      </w:r>
    </w:p>
    <w:bookmarkEnd w:id="652"/>
    <w:p w14:paraId="3B06AE36" w14:textId="1EAAD98A" w:rsidR="00E03211" w:rsidRDefault="00E03211" w:rsidP="00E03211">
      <w:pPr>
        <w:pStyle w:val="CommitteeMemberNames"/>
        <w:keepNext/>
        <w:keepLines/>
        <w:suppressLineNumbers/>
      </w:pPr>
      <w:r>
        <w:t>Juana Williams</w:t>
      </w:r>
      <w:r w:rsidRPr="00A20A53">
        <w:t>, NIST, OWM | NIST Technical Advisor</w:t>
      </w:r>
    </w:p>
    <w:p w14:paraId="3F37C0DB" w14:textId="76771644" w:rsidR="00166549" w:rsidRDefault="00166549" w:rsidP="00E03211">
      <w:pPr>
        <w:pStyle w:val="CommitteeMemberNames"/>
        <w:keepNext/>
        <w:keepLines/>
        <w:suppressLineNumbers/>
      </w:pPr>
      <w:r>
        <w:t>Darrell Flocken, NCWM | NTE</w:t>
      </w:r>
      <w:r w:rsidR="00E005CD">
        <w:t xml:space="preserve">P Technical Advisor </w:t>
      </w:r>
    </w:p>
    <w:p w14:paraId="0A563133" w14:textId="6CB0E8AA" w:rsidR="00E03211" w:rsidRDefault="00E03211" w:rsidP="00E03211">
      <w:pPr>
        <w:pStyle w:val="CommitteeMemberNames"/>
        <w:keepNext/>
        <w:keepLines/>
        <w:suppressLineNumbers/>
      </w:pPr>
      <w:r>
        <w:t>Allen Katalinic, NCWM | NTEP Technical Advisor</w:t>
      </w:r>
    </w:p>
    <w:p w14:paraId="47A7AE86" w14:textId="4D9310FE" w:rsidR="00E03211" w:rsidRDefault="00E005CD" w:rsidP="00E03211">
      <w:pPr>
        <w:pStyle w:val="CommitteeMemberNames"/>
        <w:keepNext/>
        <w:keepLines/>
        <w:suppressLineNumbers/>
      </w:pPr>
      <w:r>
        <w:t>Brian Terry</w:t>
      </w:r>
      <w:r w:rsidR="00E03211">
        <w:t xml:space="preserve">, </w:t>
      </w:r>
      <w:r>
        <w:t>Arkansas</w:t>
      </w:r>
      <w:r w:rsidR="00E03211">
        <w:t xml:space="preserve"> | Committee Coordinator</w:t>
      </w:r>
    </w:p>
    <w:p w14:paraId="4A6BCB59" w14:textId="77777777" w:rsidR="00E03211" w:rsidRPr="00A20A53" w:rsidRDefault="00E03211" w:rsidP="00E03211">
      <w:pPr>
        <w:pStyle w:val="CommitteeMemberNames"/>
        <w:keepNext/>
        <w:keepLines/>
        <w:suppressLineNumbers/>
      </w:pPr>
    </w:p>
    <w:p w14:paraId="2888CC36" w14:textId="77777777" w:rsidR="00174368" w:rsidRDefault="00E03211" w:rsidP="00143AB9">
      <w:pPr>
        <w:suppressLineNumbers/>
        <w:tabs>
          <w:tab w:val="left" w:pos="5310"/>
        </w:tabs>
        <w:rPr>
          <w:rFonts w:eastAsia="Times New Roman"/>
          <w:b/>
          <w:szCs w:val="18"/>
        </w:rPr>
      </w:pPr>
      <w:r w:rsidRPr="0009664C">
        <w:rPr>
          <w:rFonts w:eastAsia="Times New Roman"/>
          <w:b/>
          <w:szCs w:val="18"/>
        </w:rPr>
        <w:t>Specifications and Tolerances Committee</w:t>
      </w:r>
      <w:bookmarkEnd w:id="651"/>
    </w:p>
    <w:p w14:paraId="137A9E2A" w14:textId="5FB5C1A8" w:rsidR="00315041" w:rsidRDefault="00315041" w:rsidP="00105BEF">
      <w:pPr>
        <w:spacing w:after="0"/>
        <w:jc w:val="left"/>
        <w:rPr>
          <w:rFonts w:eastAsia="Times New Roman"/>
          <w:b/>
          <w:szCs w:val="18"/>
        </w:rPr>
      </w:pPr>
    </w:p>
    <w:p w14:paraId="5AD3207F" w14:textId="77777777" w:rsidR="00315041" w:rsidRDefault="00315041">
      <w:pPr>
        <w:spacing w:after="0"/>
        <w:jc w:val="left"/>
        <w:rPr>
          <w:rFonts w:eastAsia="Times New Roman"/>
          <w:b/>
          <w:szCs w:val="18"/>
        </w:rPr>
      </w:pPr>
      <w:r>
        <w:rPr>
          <w:rFonts w:eastAsia="Times New Roman"/>
          <w:b/>
          <w:szCs w:val="18"/>
        </w:rPr>
        <w:br w:type="page"/>
      </w:r>
    </w:p>
    <w:p w14:paraId="51F283C3" w14:textId="77777777" w:rsidR="00816129" w:rsidRDefault="00816129" w:rsidP="00105BEF">
      <w:pPr>
        <w:spacing w:after="0"/>
        <w:jc w:val="left"/>
        <w:rPr>
          <w:rFonts w:eastAsia="Times New Roman"/>
          <w:b/>
          <w:szCs w:val="18"/>
        </w:rPr>
      </w:pPr>
    </w:p>
    <w:sectPr w:rsidR="00816129" w:rsidSect="00475173">
      <w:headerReference w:type="even" r:id="rId59"/>
      <w:headerReference w:type="default" r:id="rId60"/>
      <w:footerReference w:type="even" r:id="rId61"/>
      <w:footerReference w:type="default" r:id="rId62"/>
      <w:headerReference w:type="first" r:id="rId63"/>
      <w:footerReference w:type="first" r:id="rId64"/>
      <w:pgSz w:w="12240" w:h="15840"/>
      <w:pgMar w:top="1340" w:right="1320" w:bottom="1350" w:left="1320" w:header="450" w:footer="922" w:gutter="0"/>
      <w:lnNumType w:countBy="1"/>
      <w:pgNumType w:start="97"/>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B5F8B" w14:textId="77777777" w:rsidR="005609DB" w:rsidRDefault="005609DB" w:rsidP="0082263A">
      <w:r>
        <w:separator/>
      </w:r>
    </w:p>
  </w:endnote>
  <w:endnote w:type="continuationSeparator" w:id="0">
    <w:p w14:paraId="56E6181A" w14:textId="77777777" w:rsidR="005609DB" w:rsidRDefault="005609DB" w:rsidP="0082263A">
      <w:r>
        <w:continuationSeparator/>
      </w:r>
    </w:p>
  </w:endnote>
  <w:endnote w:type="continuationNotice" w:id="1">
    <w:p w14:paraId="6EE51D51" w14:textId="77777777" w:rsidR="005609DB" w:rsidRDefault="005609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C68D" w14:textId="29C5CF9C" w:rsidR="00B7775A" w:rsidRDefault="00816129" w:rsidP="009F793A">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143</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23C0" w14:textId="1BD17EE2" w:rsidR="00B7775A" w:rsidRDefault="002B629B" w:rsidP="00793B5F">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4EEB" w14:textId="164B329B" w:rsidR="00B7775A" w:rsidRDefault="0070399E" w:rsidP="009F793A">
    <w:pPr>
      <w:pStyle w:val="Footer"/>
      <w:jc w:val="center"/>
    </w:pPr>
    <w:r>
      <w:t>S&amp;T</w:t>
    </w:r>
    <w:r w:rsidRPr="000126FA">
      <w:t xml:space="preserve"> - </w:t>
    </w:r>
    <w:r w:rsidRPr="000126FA">
      <w:fldChar w:fldCharType="begin"/>
    </w:r>
    <w:r w:rsidRPr="000126FA">
      <w:instrText xml:space="preserve"> PAGE   \* MERGEFORMAT </w:instrText>
    </w:r>
    <w:r w:rsidRPr="000126FA">
      <w:fldChar w:fldCharType="separate"/>
    </w:r>
    <w:r>
      <w:t>84</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D33E8" w14:textId="77777777" w:rsidR="005609DB" w:rsidRDefault="005609DB" w:rsidP="0082263A">
      <w:r>
        <w:separator/>
      </w:r>
    </w:p>
  </w:footnote>
  <w:footnote w:type="continuationSeparator" w:id="0">
    <w:p w14:paraId="30D00D3D" w14:textId="77777777" w:rsidR="005609DB" w:rsidRDefault="005609DB" w:rsidP="0082263A">
      <w:r>
        <w:continuationSeparator/>
      </w:r>
    </w:p>
  </w:footnote>
  <w:footnote w:type="continuationNotice" w:id="1">
    <w:p w14:paraId="523354E4" w14:textId="77777777" w:rsidR="005609DB" w:rsidRDefault="005609DB">
      <w:pPr>
        <w:spacing w:after="0"/>
      </w:pPr>
    </w:p>
  </w:footnote>
  <w:footnote w:id="2">
    <w:p w14:paraId="7A7F2108" w14:textId="77777777" w:rsidR="00CA1D88" w:rsidRDefault="00CA1D88" w:rsidP="00CA1D88">
      <w:pPr>
        <w:pStyle w:val="FootnoteText"/>
      </w:pPr>
      <w:r>
        <w:rPr>
          <w:rStyle w:val="FootnoteReference"/>
        </w:rPr>
        <w:footnoteRef/>
      </w:r>
      <w:r>
        <w:t xml:space="preserve"> Grand View Research, QR Code Payment Market Size, Share &amp; Trends Analysis Report By Offerings, By Solution, By Payment Type, By Transaction Channel, By End-user, By Region, And Segment Forecasts, 2023 – 2030, (April 24, 2023). </w:t>
      </w:r>
    </w:p>
  </w:footnote>
  <w:footnote w:id="3">
    <w:p w14:paraId="7A2330DB" w14:textId="77777777" w:rsidR="00CA1D88" w:rsidRDefault="00CA1D88" w:rsidP="00CA1D88">
      <w:pPr>
        <w:pStyle w:val="FootnoteText"/>
      </w:pPr>
      <w:r>
        <w:rPr>
          <w:rStyle w:val="FootnoteReference"/>
        </w:rPr>
        <w:footnoteRef/>
      </w:r>
      <w:r>
        <w:t xml:space="preserve"> Juniper Research, </w:t>
      </w:r>
      <w:r w:rsidRPr="00562732">
        <w:t>QR Code Payments: Key Opportunities, Competitor Leaderboard &amp; Marketing Forecasts 2022-2026</w:t>
      </w:r>
      <w:r>
        <w:t xml:space="preserve">, (May 2022). </w:t>
      </w:r>
    </w:p>
  </w:footnote>
  <w:footnote w:id="4">
    <w:p w14:paraId="19D7D6C5" w14:textId="77777777" w:rsidR="006C1B63" w:rsidRDefault="006C1B63" w:rsidP="006C1B63">
      <w:pPr>
        <w:pStyle w:val="FootnoteText"/>
      </w:pPr>
      <w:r>
        <w:rPr>
          <w:rStyle w:val="FootnoteReference"/>
        </w:rPr>
        <w:footnoteRef/>
      </w:r>
      <w:r>
        <w:t xml:space="preserve"> </w:t>
      </w:r>
      <w:hyperlink r:id="rId1" w:history="1">
        <w:r w:rsidRPr="00975A8D">
          <w:rPr>
            <w:rStyle w:val="Hyperlink"/>
          </w:rPr>
          <w:t>https://www.api.org/-/media/files/publications/2024-catalog/2024-publication-catalog.pdf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EEFD" w14:textId="05488BAF" w:rsidR="00B7775A" w:rsidRDefault="00861A61" w:rsidP="009F793A">
    <w:pPr>
      <w:pStyle w:val="Header"/>
      <w:jc w:val="left"/>
    </w:pPr>
    <w:r w:rsidRPr="00540700">
      <w:t xml:space="preserve">S&amp;T </w:t>
    </w:r>
    <w:r>
      <w:t>2026 Interim Meeting 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939C" w14:textId="77777777" w:rsidR="00861A61" w:rsidRDefault="00861A61" w:rsidP="009F793A">
    <w:pPr>
      <w:pStyle w:val="Header"/>
      <w:jc w:val="right"/>
    </w:pPr>
    <w:r w:rsidRPr="00540700">
      <w:t xml:space="preserve">S&amp;T </w:t>
    </w:r>
    <w:r>
      <w:t>2026 Interim Meeting Agenda</w:t>
    </w:r>
  </w:p>
  <w:p w14:paraId="2CD49E55" w14:textId="77777777" w:rsidR="00B7775A" w:rsidRDefault="00B777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95DC6" w14:textId="3A263440" w:rsidR="00B7775A" w:rsidRDefault="00861A61" w:rsidP="009F793A">
    <w:pPr>
      <w:pStyle w:val="Header"/>
      <w:jc w:val="right"/>
    </w:pPr>
    <w:r w:rsidRPr="00540700">
      <w:t xml:space="preserve">S&amp;T </w:t>
    </w:r>
    <w:r>
      <w:t>2026 Interim Meeting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AE2B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36E0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C2409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B205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9AE2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6E1D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EA60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288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42EC10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8423E9"/>
    <w:multiLevelType w:val="hybridMultilevel"/>
    <w:tmpl w:val="CF48B5B4"/>
    <w:lvl w:ilvl="0" w:tplc="FFFFFFFF">
      <w:start w:val="1"/>
      <w:numFmt w:val="lowerLetter"/>
      <w:lvlText w:val="(%1)"/>
      <w:lvlJc w:val="left"/>
      <w:pPr>
        <w:ind w:left="1440" w:hanging="360"/>
      </w:pPr>
      <w:rPr>
        <w:rFonts w:hint="default"/>
        <w:b w:val="0"/>
      </w:rPr>
    </w:lvl>
    <w:lvl w:ilvl="1" w:tplc="FFFFFFFF">
      <w:start w:val="1"/>
      <w:numFmt w:val="decimal"/>
      <w:lvlText w:val="(%2)"/>
      <w:lvlJc w:val="left"/>
      <w:pPr>
        <w:ind w:left="1890" w:hanging="360"/>
      </w:pPr>
      <w:rPr>
        <w:rFonts w:ascii="Times New Roman" w:hAnsi="Times New Roman" w:cs="Times New Roman" w:hint="default"/>
        <w:b w:val="0"/>
        <w:bCs w:val="0"/>
        <w:strike w:val="0"/>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0640C0"/>
    <w:multiLevelType w:val="hybridMultilevel"/>
    <w:tmpl w:val="92D6BC40"/>
    <w:lvl w:ilvl="0" w:tplc="34865902">
      <w:start w:val="1"/>
      <w:numFmt w:val="lowerLetter"/>
      <w:lvlText w:val="(%1)"/>
      <w:lvlJc w:val="left"/>
      <w:pPr>
        <w:ind w:left="1800" w:hanging="360"/>
      </w:pPr>
      <w:rPr>
        <w:strike w:val="0"/>
        <w:dstrike w:val="0"/>
        <w:u w:val="none"/>
        <w:effect w:val="none"/>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1" w15:restartNumberingAfterBreak="0">
    <w:nsid w:val="12F20B68"/>
    <w:multiLevelType w:val="hybridMultilevel"/>
    <w:tmpl w:val="EE10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A2F05"/>
    <w:multiLevelType w:val="hybridMultilevel"/>
    <w:tmpl w:val="2BC0E6C4"/>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1B2C2E5A"/>
    <w:multiLevelType w:val="hybridMultilevel"/>
    <w:tmpl w:val="D486C07C"/>
    <w:lvl w:ilvl="0" w:tplc="D64A66B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A834ED"/>
    <w:multiLevelType w:val="hybridMultilevel"/>
    <w:tmpl w:val="5916389E"/>
    <w:lvl w:ilvl="0" w:tplc="524200F4">
      <w:start w:val="1"/>
      <w:numFmt w:val="bullet"/>
      <w:lvlText w:val="•"/>
      <w:lvlJc w:val="left"/>
      <w:pPr>
        <w:tabs>
          <w:tab w:val="num" w:pos="360"/>
        </w:tabs>
        <w:ind w:left="360" w:hanging="360"/>
      </w:pPr>
      <w:rPr>
        <w:rFonts w:ascii="Arial" w:hAnsi="Arial" w:cs="Times New Roman" w:hint="default"/>
      </w:rPr>
    </w:lvl>
    <w:lvl w:ilvl="1" w:tplc="D164A358">
      <w:start w:val="1"/>
      <w:numFmt w:val="bullet"/>
      <w:lvlText w:val="•"/>
      <w:lvlJc w:val="left"/>
      <w:pPr>
        <w:tabs>
          <w:tab w:val="num" w:pos="1080"/>
        </w:tabs>
        <w:ind w:left="1080" w:hanging="360"/>
      </w:pPr>
      <w:rPr>
        <w:rFonts w:ascii="Arial" w:hAnsi="Arial" w:cs="Times New Roman" w:hint="default"/>
      </w:rPr>
    </w:lvl>
    <w:lvl w:ilvl="2" w:tplc="DF5424DC">
      <w:start w:val="1"/>
      <w:numFmt w:val="bullet"/>
      <w:lvlText w:val="•"/>
      <w:lvlJc w:val="left"/>
      <w:pPr>
        <w:tabs>
          <w:tab w:val="num" w:pos="1800"/>
        </w:tabs>
        <w:ind w:left="1800" w:hanging="360"/>
      </w:pPr>
      <w:rPr>
        <w:rFonts w:ascii="Arial" w:hAnsi="Arial" w:cs="Times New Roman" w:hint="default"/>
      </w:rPr>
    </w:lvl>
    <w:lvl w:ilvl="3" w:tplc="875EB4B4">
      <w:start w:val="1"/>
      <w:numFmt w:val="bullet"/>
      <w:lvlText w:val="•"/>
      <w:lvlJc w:val="left"/>
      <w:pPr>
        <w:tabs>
          <w:tab w:val="num" w:pos="2520"/>
        </w:tabs>
        <w:ind w:left="2520" w:hanging="360"/>
      </w:pPr>
      <w:rPr>
        <w:rFonts w:ascii="Arial" w:hAnsi="Arial" w:cs="Times New Roman" w:hint="default"/>
      </w:rPr>
    </w:lvl>
    <w:lvl w:ilvl="4" w:tplc="0C68344C">
      <w:start w:val="1"/>
      <w:numFmt w:val="bullet"/>
      <w:lvlText w:val="•"/>
      <w:lvlJc w:val="left"/>
      <w:pPr>
        <w:tabs>
          <w:tab w:val="num" w:pos="3240"/>
        </w:tabs>
        <w:ind w:left="3240" w:hanging="360"/>
      </w:pPr>
      <w:rPr>
        <w:rFonts w:ascii="Arial" w:hAnsi="Arial" w:cs="Times New Roman" w:hint="default"/>
      </w:rPr>
    </w:lvl>
    <w:lvl w:ilvl="5" w:tplc="BF3A8FC8">
      <w:start w:val="1"/>
      <w:numFmt w:val="bullet"/>
      <w:lvlText w:val="•"/>
      <w:lvlJc w:val="left"/>
      <w:pPr>
        <w:tabs>
          <w:tab w:val="num" w:pos="3960"/>
        </w:tabs>
        <w:ind w:left="3960" w:hanging="360"/>
      </w:pPr>
      <w:rPr>
        <w:rFonts w:ascii="Arial" w:hAnsi="Arial" w:cs="Times New Roman" w:hint="default"/>
      </w:rPr>
    </w:lvl>
    <w:lvl w:ilvl="6" w:tplc="89561AEA">
      <w:start w:val="1"/>
      <w:numFmt w:val="bullet"/>
      <w:lvlText w:val="•"/>
      <w:lvlJc w:val="left"/>
      <w:pPr>
        <w:tabs>
          <w:tab w:val="num" w:pos="4680"/>
        </w:tabs>
        <w:ind w:left="4680" w:hanging="360"/>
      </w:pPr>
      <w:rPr>
        <w:rFonts w:ascii="Arial" w:hAnsi="Arial" w:cs="Times New Roman" w:hint="default"/>
      </w:rPr>
    </w:lvl>
    <w:lvl w:ilvl="7" w:tplc="CC9E6B74">
      <w:start w:val="1"/>
      <w:numFmt w:val="bullet"/>
      <w:lvlText w:val="•"/>
      <w:lvlJc w:val="left"/>
      <w:pPr>
        <w:tabs>
          <w:tab w:val="num" w:pos="5400"/>
        </w:tabs>
        <w:ind w:left="5400" w:hanging="360"/>
      </w:pPr>
      <w:rPr>
        <w:rFonts w:ascii="Arial" w:hAnsi="Arial" w:cs="Times New Roman" w:hint="default"/>
      </w:rPr>
    </w:lvl>
    <w:lvl w:ilvl="8" w:tplc="E0A6C7FA">
      <w:start w:val="1"/>
      <w:numFmt w:val="bullet"/>
      <w:lvlText w:val="•"/>
      <w:lvlJc w:val="left"/>
      <w:pPr>
        <w:tabs>
          <w:tab w:val="num" w:pos="6120"/>
        </w:tabs>
        <w:ind w:left="6120" w:hanging="360"/>
      </w:pPr>
      <w:rPr>
        <w:rFonts w:ascii="Arial" w:hAnsi="Arial" w:cs="Times New Roman" w:hint="default"/>
      </w:rPr>
    </w:lvl>
  </w:abstractNum>
  <w:abstractNum w:abstractNumId="15" w15:restartNumberingAfterBreak="0">
    <w:nsid w:val="1C7027E5"/>
    <w:multiLevelType w:val="multilevel"/>
    <w:tmpl w:val="9072FE98"/>
    <w:lvl w:ilvl="0">
      <w:start w:val="19"/>
      <w:numFmt w:val="upperLetter"/>
      <w:lvlText w:val="%1."/>
      <w:lvlJc w:val="left"/>
      <w:pPr>
        <w:ind w:left="4272"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2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1200" w:hanging="721"/>
      </w:pPr>
      <w:rPr>
        <w:rFonts w:hint="default"/>
        <w:spacing w:val="-1"/>
        <w:w w:val="99"/>
        <w:lang w:val="en-US" w:eastAsia="en-US" w:bidi="ar-SA"/>
      </w:rPr>
    </w:lvl>
    <w:lvl w:ilvl="3">
      <w:start w:val="1"/>
      <w:numFmt w:val="decimal"/>
      <w:lvlText w:val="%1.%2.%3.%4."/>
      <w:lvlJc w:val="left"/>
      <w:pPr>
        <w:ind w:left="840" w:hanging="721"/>
      </w:pPr>
      <w:rPr>
        <w:rFonts w:ascii="Times New Roman" w:eastAsia="Times New Roman" w:hAnsi="Times New Roman" w:cs="Times New Roman" w:hint="default"/>
        <w:b/>
        <w:bCs/>
        <w:i w:val="0"/>
        <w:iCs w:val="0"/>
        <w:spacing w:val="-1"/>
        <w:w w:val="99"/>
        <w:sz w:val="20"/>
        <w:szCs w:val="20"/>
        <w:lang w:val="en-US" w:eastAsia="en-US" w:bidi="ar-SA"/>
      </w:rPr>
    </w:lvl>
    <w:lvl w:ilvl="4">
      <w:numFmt w:val="bullet"/>
      <w:lvlText w:val="•"/>
      <w:lvlJc w:val="left"/>
      <w:pPr>
        <w:ind w:left="4280" w:hanging="721"/>
      </w:pPr>
      <w:rPr>
        <w:rFonts w:hint="default"/>
        <w:lang w:val="en-US" w:eastAsia="en-US" w:bidi="ar-SA"/>
      </w:rPr>
    </w:lvl>
    <w:lvl w:ilvl="5">
      <w:numFmt w:val="bullet"/>
      <w:lvlText w:val="•"/>
      <w:lvlJc w:val="left"/>
      <w:pPr>
        <w:ind w:left="5166" w:hanging="721"/>
      </w:pPr>
      <w:rPr>
        <w:rFonts w:hint="default"/>
        <w:lang w:val="en-US" w:eastAsia="en-US" w:bidi="ar-SA"/>
      </w:rPr>
    </w:lvl>
    <w:lvl w:ilvl="6">
      <w:numFmt w:val="bullet"/>
      <w:lvlText w:val="•"/>
      <w:lvlJc w:val="left"/>
      <w:pPr>
        <w:ind w:left="6053" w:hanging="721"/>
      </w:pPr>
      <w:rPr>
        <w:rFonts w:hint="default"/>
        <w:lang w:val="en-US" w:eastAsia="en-US" w:bidi="ar-SA"/>
      </w:rPr>
    </w:lvl>
    <w:lvl w:ilvl="7">
      <w:numFmt w:val="bullet"/>
      <w:lvlText w:val="•"/>
      <w:lvlJc w:val="left"/>
      <w:pPr>
        <w:ind w:left="6940" w:hanging="721"/>
      </w:pPr>
      <w:rPr>
        <w:rFonts w:hint="default"/>
        <w:lang w:val="en-US" w:eastAsia="en-US" w:bidi="ar-SA"/>
      </w:rPr>
    </w:lvl>
    <w:lvl w:ilvl="8">
      <w:numFmt w:val="bullet"/>
      <w:lvlText w:val="•"/>
      <w:lvlJc w:val="left"/>
      <w:pPr>
        <w:ind w:left="7826" w:hanging="721"/>
      </w:pPr>
      <w:rPr>
        <w:rFonts w:hint="default"/>
        <w:lang w:val="en-US" w:eastAsia="en-US" w:bidi="ar-SA"/>
      </w:rPr>
    </w:lvl>
  </w:abstractNum>
  <w:abstractNum w:abstractNumId="16"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8" w15:restartNumberingAfterBreak="0">
    <w:nsid w:val="21091249"/>
    <w:multiLevelType w:val="hybridMultilevel"/>
    <w:tmpl w:val="6BF4DDC4"/>
    <w:lvl w:ilvl="0" w:tplc="4B2C3DB0">
      <w:start w:val="1"/>
      <w:numFmt w:val="lowerLetter"/>
      <w:lvlText w:val="(%1)"/>
      <w:lvlJc w:val="left"/>
      <w:pPr>
        <w:ind w:left="1080" w:hanging="360"/>
      </w:pPr>
      <w:rPr>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3FE0036"/>
    <w:multiLevelType w:val="hybridMultilevel"/>
    <w:tmpl w:val="7B6A0324"/>
    <w:lvl w:ilvl="0" w:tplc="D772EC7C">
      <w:start w:val="1"/>
      <w:numFmt w:val="lowerLetter"/>
      <w:lvlText w:val="(%1)"/>
      <w:lvlJc w:val="left"/>
      <w:pPr>
        <w:ind w:left="1200" w:hanging="360"/>
      </w:pPr>
      <w:rPr>
        <w:rFonts w:hint="default"/>
        <w:spacing w:val="0"/>
        <w:w w:val="99"/>
        <w:lang w:val="en-US" w:eastAsia="en-US" w:bidi="ar-SA"/>
      </w:rPr>
    </w:lvl>
    <w:lvl w:ilvl="1" w:tplc="E53CABC8">
      <w:numFmt w:val="bullet"/>
      <w:lvlText w:val="•"/>
      <w:lvlJc w:val="left"/>
      <w:pPr>
        <w:ind w:left="2040" w:hanging="360"/>
      </w:pPr>
      <w:rPr>
        <w:rFonts w:hint="default"/>
        <w:lang w:val="en-US" w:eastAsia="en-US" w:bidi="ar-SA"/>
      </w:rPr>
    </w:lvl>
    <w:lvl w:ilvl="2" w:tplc="8F808BAA">
      <w:numFmt w:val="bullet"/>
      <w:lvlText w:val="•"/>
      <w:lvlJc w:val="left"/>
      <w:pPr>
        <w:ind w:left="2880" w:hanging="360"/>
      </w:pPr>
      <w:rPr>
        <w:rFonts w:hint="default"/>
        <w:lang w:val="en-US" w:eastAsia="en-US" w:bidi="ar-SA"/>
      </w:rPr>
    </w:lvl>
    <w:lvl w:ilvl="3" w:tplc="8A3A615E">
      <w:numFmt w:val="bullet"/>
      <w:lvlText w:val="•"/>
      <w:lvlJc w:val="left"/>
      <w:pPr>
        <w:ind w:left="3720" w:hanging="360"/>
      </w:pPr>
      <w:rPr>
        <w:rFonts w:hint="default"/>
        <w:lang w:val="en-US" w:eastAsia="en-US" w:bidi="ar-SA"/>
      </w:rPr>
    </w:lvl>
    <w:lvl w:ilvl="4" w:tplc="CB7E5C18">
      <w:numFmt w:val="bullet"/>
      <w:lvlText w:val="•"/>
      <w:lvlJc w:val="left"/>
      <w:pPr>
        <w:ind w:left="4560" w:hanging="360"/>
      </w:pPr>
      <w:rPr>
        <w:rFonts w:hint="default"/>
        <w:lang w:val="en-US" w:eastAsia="en-US" w:bidi="ar-SA"/>
      </w:rPr>
    </w:lvl>
    <w:lvl w:ilvl="5" w:tplc="59A43B3E">
      <w:numFmt w:val="bullet"/>
      <w:lvlText w:val="•"/>
      <w:lvlJc w:val="left"/>
      <w:pPr>
        <w:ind w:left="5400" w:hanging="360"/>
      </w:pPr>
      <w:rPr>
        <w:rFonts w:hint="default"/>
        <w:lang w:val="en-US" w:eastAsia="en-US" w:bidi="ar-SA"/>
      </w:rPr>
    </w:lvl>
    <w:lvl w:ilvl="6" w:tplc="4948E3C6">
      <w:numFmt w:val="bullet"/>
      <w:lvlText w:val="•"/>
      <w:lvlJc w:val="left"/>
      <w:pPr>
        <w:ind w:left="6240" w:hanging="360"/>
      </w:pPr>
      <w:rPr>
        <w:rFonts w:hint="default"/>
        <w:lang w:val="en-US" w:eastAsia="en-US" w:bidi="ar-SA"/>
      </w:rPr>
    </w:lvl>
    <w:lvl w:ilvl="7" w:tplc="A3022B8C">
      <w:numFmt w:val="bullet"/>
      <w:lvlText w:val="•"/>
      <w:lvlJc w:val="left"/>
      <w:pPr>
        <w:ind w:left="7080" w:hanging="360"/>
      </w:pPr>
      <w:rPr>
        <w:rFonts w:hint="default"/>
        <w:lang w:val="en-US" w:eastAsia="en-US" w:bidi="ar-SA"/>
      </w:rPr>
    </w:lvl>
    <w:lvl w:ilvl="8" w:tplc="EB362C38">
      <w:numFmt w:val="bullet"/>
      <w:lvlText w:val="•"/>
      <w:lvlJc w:val="left"/>
      <w:pPr>
        <w:ind w:left="7920" w:hanging="360"/>
      </w:pPr>
      <w:rPr>
        <w:rFonts w:hint="default"/>
        <w:lang w:val="en-US" w:eastAsia="en-US" w:bidi="ar-SA"/>
      </w:rPr>
    </w:lvl>
  </w:abstractNum>
  <w:abstractNum w:abstractNumId="20"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65304D9"/>
    <w:multiLevelType w:val="hybridMultilevel"/>
    <w:tmpl w:val="66926A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6BD5E95"/>
    <w:multiLevelType w:val="hybridMultilevel"/>
    <w:tmpl w:val="9746F45E"/>
    <w:name w:val="Numbered list 1"/>
    <w:lvl w:ilvl="0" w:tplc="611E2004">
      <w:start w:val="1"/>
      <w:numFmt w:val="lowerRoman"/>
      <w:lvlText w:val="(%1)"/>
      <w:lvlJc w:val="left"/>
      <w:pPr>
        <w:ind w:left="900" w:firstLine="0"/>
      </w:pPr>
    </w:lvl>
    <w:lvl w:ilvl="1" w:tplc="C5C0DE46">
      <w:start w:val="1"/>
      <w:numFmt w:val="lowerLetter"/>
      <w:lvlText w:val="%2."/>
      <w:lvlJc w:val="left"/>
      <w:pPr>
        <w:ind w:left="1620" w:firstLine="0"/>
      </w:pPr>
    </w:lvl>
    <w:lvl w:ilvl="2" w:tplc="A63CC05A">
      <w:start w:val="1"/>
      <w:numFmt w:val="lowerRoman"/>
      <w:lvlText w:val="%3."/>
      <w:lvlJc w:val="left"/>
      <w:pPr>
        <w:ind w:left="2520" w:firstLine="0"/>
      </w:pPr>
    </w:lvl>
    <w:lvl w:ilvl="3" w:tplc="D386317C">
      <w:start w:val="1"/>
      <w:numFmt w:val="decimal"/>
      <w:lvlText w:val="%4."/>
      <w:lvlJc w:val="left"/>
      <w:pPr>
        <w:ind w:left="3060" w:firstLine="0"/>
      </w:pPr>
    </w:lvl>
    <w:lvl w:ilvl="4" w:tplc="ABD80C18">
      <w:start w:val="1"/>
      <w:numFmt w:val="lowerLetter"/>
      <w:lvlText w:val="%5."/>
      <w:lvlJc w:val="left"/>
      <w:pPr>
        <w:ind w:left="3780" w:firstLine="0"/>
      </w:pPr>
    </w:lvl>
    <w:lvl w:ilvl="5" w:tplc="654C747A">
      <w:start w:val="1"/>
      <w:numFmt w:val="lowerRoman"/>
      <w:lvlText w:val="%6."/>
      <w:lvlJc w:val="left"/>
      <w:pPr>
        <w:ind w:left="4680" w:firstLine="0"/>
      </w:pPr>
    </w:lvl>
    <w:lvl w:ilvl="6" w:tplc="D9E83E22">
      <w:start w:val="1"/>
      <w:numFmt w:val="decimal"/>
      <w:lvlText w:val="%7."/>
      <w:lvlJc w:val="left"/>
      <w:pPr>
        <w:ind w:left="5220" w:firstLine="0"/>
      </w:pPr>
    </w:lvl>
    <w:lvl w:ilvl="7" w:tplc="1F76388E">
      <w:start w:val="1"/>
      <w:numFmt w:val="lowerLetter"/>
      <w:lvlText w:val="%8."/>
      <w:lvlJc w:val="left"/>
      <w:pPr>
        <w:ind w:left="5940" w:firstLine="0"/>
      </w:pPr>
    </w:lvl>
    <w:lvl w:ilvl="8" w:tplc="F8DE11F8">
      <w:start w:val="1"/>
      <w:numFmt w:val="lowerRoman"/>
      <w:lvlText w:val="%9."/>
      <w:lvlJc w:val="left"/>
      <w:pPr>
        <w:ind w:left="6840" w:firstLine="0"/>
      </w:pPr>
    </w:lvl>
  </w:abstractNum>
  <w:abstractNum w:abstractNumId="23" w15:restartNumberingAfterBreak="0">
    <w:nsid w:val="27982275"/>
    <w:multiLevelType w:val="hybridMultilevel"/>
    <w:tmpl w:val="C566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B3127"/>
    <w:multiLevelType w:val="multilevel"/>
    <w:tmpl w:val="4F3AED98"/>
    <w:lvl w:ilvl="0">
      <w:start w:val="1"/>
      <w:numFmt w:val="upperLetter"/>
      <w:lvlText w:val="%1."/>
      <w:lvlJc w:val="left"/>
      <w:pPr>
        <w:ind w:left="4380" w:hanging="360"/>
      </w:pPr>
      <w:rPr>
        <w:rFonts w:ascii="Times New Roman" w:eastAsia="Times New Roman" w:hAnsi="Times New Roman" w:cs="Times New Roman" w:hint="default"/>
        <w:b/>
        <w:bCs/>
        <w:i w:val="0"/>
        <w:iCs w:val="0"/>
        <w:strike/>
        <w:spacing w:val="-1"/>
        <w:w w:val="100"/>
        <w:sz w:val="24"/>
        <w:szCs w:val="24"/>
        <w:lang w:val="en-US" w:eastAsia="en-US" w:bidi="ar-SA"/>
      </w:rPr>
    </w:lvl>
    <w:lvl w:ilvl="1">
      <w:start w:val="1"/>
      <w:numFmt w:val="decimal"/>
      <w:lvlText w:val="%1.%2."/>
      <w:lvlJc w:val="left"/>
      <w:pPr>
        <w:ind w:left="120"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lowerLetter"/>
      <w:lvlText w:val="(%3)"/>
      <w:lvlJc w:val="left"/>
      <w:pPr>
        <w:ind w:left="84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5032" w:hanging="360"/>
      </w:pPr>
      <w:rPr>
        <w:rFonts w:hint="default"/>
        <w:lang w:val="en-US" w:eastAsia="en-US" w:bidi="ar-SA"/>
      </w:rPr>
    </w:lvl>
    <w:lvl w:ilvl="4">
      <w:numFmt w:val="bullet"/>
      <w:lvlText w:val="•"/>
      <w:lvlJc w:val="left"/>
      <w:pPr>
        <w:ind w:left="5685" w:hanging="360"/>
      </w:pPr>
      <w:rPr>
        <w:rFonts w:hint="default"/>
        <w:lang w:val="en-US" w:eastAsia="en-US" w:bidi="ar-SA"/>
      </w:rPr>
    </w:lvl>
    <w:lvl w:ilvl="5">
      <w:numFmt w:val="bullet"/>
      <w:lvlText w:val="•"/>
      <w:lvlJc w:val="left"/>
      <w:pPr>
        <w:ind w:left="6337" w:hanging="360"/>
      </w:pPr>
      <w:rPr>
        <w:rFonts w:hint="default"/>
        <w:lang w:val="en-US" w:eastAsia="en-US" w:bidi="ar-SA"/>
      </w:rPr>
    </w:lvl>
    <w:lvl w:ilvl="6">
      <w:numFmt w:val="bullet"/>
      <w:lvlText w:val="•"/>
      <w:lvlJc w:val="left"/>
      <w:pPr>
        <w:ind w:left="6990" w:hanging="360"/>
      </w:pPr>
      <w:rPr>
        <w:rFonts w:hint="default"/>
        <w:lang w:val="en-US" w:eastAsia="en-US" w:bidi="ar-SA"/>
      </w:rPr>
    </w:lvl>
    <w:lvl w:ilvl="7">
      <w:numFmt w:val="bullet"/>
      <w:lvlText w:val="•"/>
      <w:lvlJc w:val="left"/>
      <w:pPr>
        <w:ind w:left="7642" w:hanging="360"/>
      </w:pPr>
      <w:rPr>
        <w:rFonts w:hint="default"/>
        <w:lang w:val="en-US" w:eastAsia="en-US" w:bidi="ar-SA"/>
      </w:rPr>
    </w:lvl>
    <w:lvl w:ilvl="8">
      <w:numFmt w:val="bullet"/>
      <w:lvlText w:val="•"/>
      <w:lvlJc w:val="left"/>
      <w:pPr>
        <w:ind w:left="8295" w:hanging="360"/>
      </w:pPr>
      <w:rPr>
        <w:rFonts w:hint="default"/>
        <w:lang w:val="en-US" w:eastAsia="en-US" w:bidi="ar-SA"/>
      </w:rPr>
    </w:lvl>
  </w:abstractNum>
  <w:abstractNum w:abstractNumId="25" w15:restartNumberingAfterBreak="0">
    <w:nsid w:val="2B6D365E"/>
    <w:multiLevelType w:val="multilevel"/>
    <w:tmpl w:val="E5883784"/>
    <w:lvl w:ilvl="0">
      <w:start w:val="14"/>
      <w:numFmt w:val="upperLetter"/>
      <w:lvlText w:val="%1."/>
      <w:lvlJc w:val="left"/>
      <w:pPr>
        <w:ind w:left="4692" w:hanging="360"/>
      </w:pPr>
      <w:rPr>
        <w:rFonts w:ascii="Times New Roman" w:eastAsia="Times New Roman" w:hAnsi="Times New Roman" w:cs="Times New Roman" w:hint="default"/>
        <w:b/>
        <w:bCs/>
        <w:i w:val="0"/>
        <w:iCs w:val="0"/>
        <w:spacing w:val="-1"/>
        <w:w w:val="100"/>
        <w:sz w:val="24"/>
        <w:szCs w:val="24"/>
        <w:lang w:val="en-US" w:eastAsia="en-US" w:bidi="ar-SA"/>
      </w:rPr>
    </w:lvl>
    <w:lvl w:ilvl="1">
      <w:start w:val="1"/>
      <w:numFmt w:val="decimal"/>
      <w:lvlText w:val="%1.%2."/>
      <w:lvlJc w:val="left"/>
      <w:pPr>
        <w:ind w:left="660"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479" w:hanging="721"/>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839" w:hanging="900"/>
      </w:pPr>
      <w:rPr>
        <w:rFonts w:ascii="Times New Roman" w:eastAsia="Times New Roman" w:hAnsi="Times New Roman" w:cs="Times New Roman" w:hint="default"/>
        <w:b/>
        <w:bCs/>
        <w:i w:val="0"/>
        <w:iCs w:val="0"/>
        <w:spacing w:val="0"/>
        <w:w w:val="99"/>
        <w:sz w:val="20"/>
        <w:szCs w:val="20"/>
        <w:lang w:val="en-US" w:eastAsia="en-US" w:bidi="ar-SA"/>
      </w:rPr>
    </w:lvl>
    <w:lvl w:ilvl="4">
      <w:start w:val="1"/>
      <w:numFmt w:val="lowerLetter"/>
      <w:lvlText w:val="(%5)"/>
      <w:lvlJc w:val="left"/>
      <w:pPr>
        <w:ind w:left="155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5">
      <w:numFmt w:val="bullet"/>
      <w:lvlText w:val="•"/>
      <w:lvlJc w:val="left"/>
      <w:pPr>
        <w:ind w:left="5516" w:hanging="360"/>
      </w:pPr>
      <w:rPr>
        <w:rFonts w:hint="default"/>
        <w:lang w:val="en-US" w:eastAsia="en-US" w:bidi="ar-SA"/>
      </w:rPr>
    </w:lvl>
    <w:lvl w:ilvl="6">
      <w:numFmt w:val="bullet"/>
      <w:lvlText w:val="•"/>
      <w:lvlJc w:val="left"/>
      <w:pPr>
        <w:ind w:left="6333" w:hanging="360"/>
      </w:pPr>
      <w:rPr>
        <w:rFonts w:hint="default"/>
        <w:lang w:val="en-US" w:eastAsia="en-US" w:bidi="ar-SA"/>
      </w:rPr>
    </w:lvl>
    <w:lvl w:ilvl="7">
      <w:numFmt w:val="bullet"/>
      <w:lvlText w:val="•"/>
      <w:lvlJc w:val="left"/>
      <w:pPr>
        <w:ind w:left="7150" w:hanging="360"/>
      </w:pPr>
      <w:rPr>
        <w:rFonts w:hint="default"/>
        <w:lang w:val="en-US" w:eastAsia="en-US" w:bidi="ar-SA"/>
      </w:rPr>
    </w:lvl>
    <w:lvl w:ilvl="8">
      <w:numFmt w:val="bullet"/>
      <w:lvlText w:val="•"/>
      <w:lvlJc w:val="left"/>
      <w:pPr>
        <w:ind w:left="7966" w:hanging="360"/>
      </w:pPr>
      <w:rPr>
        <w:rFonts w:hint="default"/>
        <w:lang w:val="en-US" w:eastAsia="en-US" w:bidi="ar-SA"/>
      </w:rPr>
    </w:lvl>
  </w:abstractNum>
  <w:abstractNum w:abstractNumId="26"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F3F452E"/>
    <w:multiLevelType w:val="hybridMultilevel"/>
    <w:tmpl w:val="89D64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32B04B8F"/>
    <w:multiLevelType w:val="hybridMultilevel"/>
    <w:tmpl w:val="C262A2F4"/>
    <w:lvl w:ilvl="0" w:tplc="4B9E4A48">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34029F"/>
    <w:multiLevelType w:val="hybridMultilevel"/>
    <w:tmpl w:val="419679EA"/>
    <w:lvl w:ilvl="0" w:tplc="1F764D12">
      <w:numFmt w:val="bullet"/>
      <w:lvlText w:val="-"/>
      <w:lvlJc w:val="left"/>
      <w:pPr>
        <w:ind w:left="1054" w:hanging="360"/>
      </w:pPr>
      <w:rPr>
        <w:rFonts w:ascii="Times New Roman" w:eastAsia="Times New Roman" w:hAnsi="Times New Roman" w:cs="Times New Roman"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30" w15:restartNumberingAfterBreak="0">
    <w:nsid w:val="351B1857"/>
    <w:multiLevelType w:val="hybridMultilevel"/>
    <w:tmpl w:val="F23A27D4"/>
    <w:lvl w:ilvl="0" w:tplc="4B2C3DB0">
      <w:start w:val="1"/>
      <w:numFmt w:val="lowerLetter"/>
      <w:lvlText w:val="(%1)"/>
      <w:lvlJc w:val="left"/>
      <w:pPr>
        <w:ind w:left="1440" w:hanging="360"/>
      </w:pPr>
      <w:rPr>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063C0A"/>
    <w:multiLevelType w:val="multilevel"/>
    <w:tmpl w:val="20A0EDB2"/>
    <w:lvl w:ilvl="0">
      <w:start w:val="19"/>
      <w:numFmt w:val="upperLetter"/>
      <w:lvlText w:val="%1."/>
      <w:lvlJc w:val="left"/>
      <w:pPr>
        <w:ind w:left="695" w:hanging="576"/>
      </w:pPr>
      <w:rPr>
        <w:rFonts w:ascii="Times New Roman" w:eastAsia="Times New Roman" w:hAnsi="Times New Roman" w:cs="Times New Roman" w:hint="default"/>
        <w:b/>
        <w:bCs/>
        <w:i w:val="0"/>
        <w:iCs w:val="0"/>
        <w:spacing w:val="-1"/>
        <w:w w:val="99"/>
        <w:sz w:val="20"/>
        <w:szCs w:val="20"/>
        <w:lang w:val="en-US" w:eastAsia="en-US" w:bidi="ar-SA"/>
      </w:rPr>
    </w:lvl>
    <w:lvl w:ilvl="1">
      <w:start w:val="1"/>
      <w:numFmt w:val="decimal"/>
      <w:lvlText w:val="%1.%2."/>
      <w:lvlJc w:val="left"/>
      <w:pPr>
        <w:ind w:left="1300" w:hanging="605"/>
      </w:pPr>
      <w:rPr>
        <w:rFonts w:ascii="Times New Roman" w:eastAsia="Times New Roman" w:hAnsi="Times New Roman" w:cs="Times New Roman" w:hint="default"/>
        <w:b w:val="0"/>
        <w:bCs w:val="0"/>
        <w:i w:val="0"/>
        <w:iCs w:val="0"/>
        <w:spacing w:val="-1"/>
        <w:w w:val="99"/>
        <w:sz w:val="20"/>
        <w:szCs w:val="20"/>
        <w:lang w:val="en-US" w:eastAsia="en-US" w:bidi="ar-SA"/>
      </w:rPr>
    </w:lvl>
    <w:lvl w:ilvl="2">
      <w:start w:val="1"/>
      <w:numFmt w:val="decimal"/>
      <w:lvlText w:val="%1.%2.%3."/>
      <w:lvlJc w:val="left"/>
      <w:pPr>
        <w:ind w:left="1991" w:hanging="692"/>
      </w:pPr>
      <w:rPr>
        <w:rFonts w:hint="default"/>
        <w:spacing w:val="0"/>
        <w:w w:val="99"/>
        <w:lang w:val="en-US" w:eastAsia="en-US" w:bidi="ar-SA"/>
      </w:rPr>
    </w:lvl>
    <w:lvl w:ilvl="3">
      <w:numFmt w:val="bullet"/>
      <w:lvlText w:val="•"/>
      <w:lvlJc w:val="left"/>
      <w:pPr>
        <w:ind w:left="2950" w:hanging="692"/>
      </w:pPr>
      <w:rPr>
        <w:rFonts w:hint="default"/>
        <w:lang w:val="en-US" w:eastAsia="en-US" w:bidi="ar-SA"/>
      </w:rPr>
    </w:lvl>
    <w:lvl w:ilvl="4">
      <w:numFmt w:val="bullet"/>
      <w:lvlText w:val="•"/>
      <w:lvlJc w:val="left"/>
      <w:pPr>
        <w:ind w:left="3900" w:hanging="692"/>
      </w:pPr>
      <w:rPr>
        <w:rFonts w:hint="default"/>
        <w:lang w:val="en-US" w:eastAsia="en-US" w:bidi="ar-SA"/>
      </w:rPr>
    </w:lvl>
    <w:lvl w:ilvl="5">
      <w:numFmt w:val="bullet"/>
      <w:lvlText w:val="•"/>
      <w:lvlJc w:val="left"/>
      <w:pPr>
        <w:ind w:left="4850" w:hanging="692"/>
      </w:pPr>
      <w:rPr>
        <w:rFonts w:hint="default"/>
        <w:lang w:val="en-US" w:eastAsia="en-US" w:bidi="ar-SA"/>
      </w:rPr>
    </w:lvl>
    <w:lvl w:ilvl="6">
      <w:numFmt w:val="bullet"/>
      <w:lvlText w:val="•"/>
      <w:lvlJc w:val="left"/>
      <w:pPr>
        <w:ind w:left="5800" w:hanging="692"/>
      </w:pPr>
      <w:rPr>
        <w:rFonts w:hint="default"/>
        <w:lang w:val="en-US" w:eastAsia="en-US" w:bidi="ar-SA"/>
      </w:rPr>
    </w:lvl>
    <w:lvl w:ilvl="7">
      <w:numFmt w:val="bullet"/>
      <w:lvlText w:val="•"/>
      <w:lvlJc w:val="left"/>
      <w:pPr>
        <w:ind w:left="6750" w:hanging="692"/>
      </w:pPr>
      <w:rPr>
        <w:rFonts w:hint="default"/>
        <w:lang w:val="en-US" w:eastAsia="en-US" w:bidi="ar-SA"/>
      </w:rPr>
    </w:lvl>
    <w:lvl w:ilvl="8">
      <w:numFmt w:val="bullet"/>
      <w:lvlText w:val="•"/>
      <w:lvlJc w:val="left"/>
      <w:pPr>
        <w:ind w:left="7700" w:hanging="692"/>
      </w:pPr>
      <w:rPr>
        <w:rFonts w:hint="default"/>
        <w:lang w:val="en-US" w:eastAsia="en-US" w:bidi="ar-SA"/>
      </w:rPr>
    </w:lvl>
  </w:abstractNum>
  <w:abstractNum w:abstractNumId="33" w15:restartNumberingAfterBreak="0">
    <w:nsid w:val="3F9E48D5"/>
    <w:multiLevelType w:val="hybridMultilevel"/>
    <w:tmpl w:val="947A7632"/>
    <w:lvl w:ilvl="0" w:tplc="DC184374">
      <w:start w:val="1"/>
      <w:numFmt w:val="lowerLetter"/>
      <w:lvlText w:val="(%1)"/>
      <w:lvlJc w:val="left"/>
      <w:pPr>
        <w:ind w:left="119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640F5D0">
      <w:numFmt w:val="bullet"/>
      <w:lvlText w:val="•"/>
      <w:lvlJc w:val="left"/>
      <w:pPr>
        <w:ind w:left="2040" w:hanging="360"/>
      </w:pPr>
      <w:rPr>
        <w:rFonts w:hint="default"/>
        <w:lang w:val="en-US" w:eastAsia="en-US" w:bidi="ar-SA"/>
      </w:rPr>
    </w:lvl>
    <w:lvl w:ilvl="2" w:tplc="B060D23E">
      <w:numFmt w:val="bullet"/>
      <w:lvlText w:val="•"/>
      <w:lvlJc w:val="left"/>
      <w:pPr>
        <w:ind w:left="2880" w:hanging="360"/>
      </w:pPr>
      <w:rPr>
        <w:rFonts w:hint="default"/>
        <w:lang w:val="en-US" w:eastAsia="en-US" w:bidi="ar-SA"/>
      </w:rPr>
    </w:lvl>
    <w:lvl w:ilvl="3" w:tplc="3CE485C8">
      <w:numFmt w:val="bullet"/>
      <w:lvlText w:val="•"/>
      <w:lvlJc w:val="left"/>
      <w:pPr>
        <w:ind w:left="3720" w:hanging="360"/>
      </w:pPr>
      <w:rPr>
        <w:rFonts w:hint="default"/>
        <w:lang w:val="en-US" w:eastAsia="en-US" w:bidi="ar-SA"/>
      </w:rPr>
    </w:lvl>
    <w:lvl w:ilvl="4" w:tplc="E5E66A4E">
      <w:numFmt w:val="bullet"/>
      <w:lvlText w:val="•"/>
      <w:lvlJc w:val="left"/>
      <w:pPr>
        <w:ind w:left="4560" w:hanging="360"/>
      </w:pPr>
      <w:rPr>
        <w:rFonts w:hint="default"/>
        <w:lang w:val="en-US" w:eastAsia="en-US" w:bidi="ar-SA"/>
      </w:rPr>
    </w:lvl>
    <w:lvl w:ilvl="5" w:tplc="9CE0D4B0">
      <w:numFmt w:val="bullet"/>
      <w:lvlText w:val="•"/>
      <w:lvlJc w:val="left"/>
      <w:pPr>
        <w:ind w:left="5400" w:hanging="360"/>
      </w:pPr>
      <w:rPr>
        <w:rFonts w:hint="default"/>
        <w:lang w:val="en-US" w:eastAsia="en-US" w:bidi="ar-SA"/>
      </w:rPr>
    </w:lvl>
    <w:lvl w:ilvl="6" w:tplc="EA3C9F4E">
      <w:numFmt w:val="bullet"/>
      <w:lvlText w:val="•"/>
      <w:lvlJc w:val="left"/>
      <w:pPr>
        <w:ind w:left="6240" w:hanging="360"/>
      </w:pPr>
      <w:rPr>
        <w:rFonts w:hint="default"/>
        <w:lang w:val="en-US" w:eastAsia="en-US" w:bidi="ar-SA"/>
      </w:rPr>
    </w:lvl>
    <w:lvl w:ilvl="7" w:tplc="01A44370">
      <w:numFmt w:val="bullet"/>
      <w:lvlText w:val="•"/>
      <w:lvlJc w:val="left"/>
      <w:pPr>
        <w:ind w:left="7080" w:hanging="360"/>
      </w:pPr>
      <w:rPr>
        <w:rFonts w:hint="default"/>
        <w:lang w:val="en-US" w:eastAsia="en-US" w:bidi="ar-SA"/>
      </w:rPr>
    </w:lvl>
    <w:lvl w:ilvl="8" w:tplc="7A849E86">
      <w:numFmt w:val="bullet"/>
      <w:lvlText w:val="•"/>
      <w:lvlJc w:val="left"/>
      <w:pPr>
        <w:ind w:left="7920" w:hanging="360"/>
      </w:pPr>
      <w:rPr>
        <w:rFonts w:hint="default"/>
        <w:lang w:val="en-US" w:eastAsia="en-US" w:bidi="ar-SA"/>
      </w:rPr>
    </w:lvl>
  </w:abstractNum>
  <w:abstractNum w:abstractNumId="34"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45A165B8"/>
    <w:multiLevelType w:val="hybridMultilevel"/>
    <w:tmpl w:val="8B606C82"/>
    <w:lvl w:ilvl="0" w:tplc="0409000F">
      <w:start w:val="1"/>
      <w:numFmt w:val="decimal"/>
      <w:lvlText w:val="%1."/>
      <w:lvlJc w:val="left"/>
      <w:pPr>
        <w:ind w:left="648" w:hanging="360"/>
      </w:pPr>
    </w:lvl>
    <w:lvl w:ilvl="1" w:tplc="04090019">
      <w:start w:val="1"/>
      <w:numFmt w:val="lowerLetter"/>
      <w:lvlText w:val="%2."/>
      <w:lvlJc w:val="left"/>
      <w:pPr>
        <w:ind w:left="1008" w:hanging="360"/>
      </w:p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38" w15:restartNumberingAfterBreak="0">
    <w:nsid w:val="48EE0D64"/>
    <w:multiLevelType w:val="hybridMultilevel"/>
    <w:tmpl w:val="B34E3810"/>
    <w:lvl w:ilvl="0" w:tplc="4DC2A232">
      <w:start w:val="1"/>
      <w:numFmt w:val="lowerLetter"/>
      <w:lvlText w:val="(%1)"/>
      <w:lvlJc w:val="left"/>
      <w:pPr>
        <w:ind w:left="1199" w:hanging="361"/>
      </w:pPr>
      <w:rPr>
        <w:rFonts w:hint="default"/>
        <w:spacing w:val="0"/>
        <w:w w:val="99"/>
        <w:lang w:val="en-US" w:eastAsia="en-US" w:bidi="ar-SA"/>
      </w:rPr>
    </w:lvl>
    <w:lvl w:ilvl="1" w:tplc="DA74480A">
      <w:numFmt w:val="bullet"/>
      <w:lvlText w:val="•"/>
      <w:lvlJc w:val="left"/>
      <w:pPr>
        <w:ind w:left="2040" w:hanging="361"/>
      </w:pPr>
      <w:rPr>
        <w:rFonts w:hint="default"/>
        <w:lang w:val="en-US" w:eastAsia="en-US" w:bidi="ar-SA"/>
      </w:rPr>
    </w:lvl>
    <w:lvl w:ilvl="2" w:tplc="342A90DA">
      <w:numFmt w:val="bullet"/>
      <w:lvlText w:val="•"/>
      <w:lvlJc w:val="left"/>
      <w:pPr>
        <w:ind w:left="2880" w:hanging="361"/>
      </w:pPr>
      <w:rPr>
        <w:rFonts w:hint="default"/>
        <w:lang w:val="en-US" w:eastAsia="en-US" w:bidi="ar-SA"/>
      </w:rPr>
    </w:lvl>
    <w:lvl w:ilvl="3" w:tplc="7A0A5356">
      <w:numFmt w:val="bullet"/>
      <w:lvlText w:val="•"/>
      <w:lvlJc w:val="left"/>
      <w:pPr>
        <w:ind w:left="3720" w:hanging="361"/>
      </w:pPr>
      <w:rPr>
        <w:rFonts w:hint="default"/>
        <w:lang w:val="en-US" w:eastAsia="en-US" w:bidi="ar-SA"/>
      </w:rPr>
    </w:lvl>
    <w:lvl w:ilvl="4" w:tplc="86E6A412">
      <w:numFmt w:val="bullet"/>
      <w:lvlText w:val="•"/>
      <w:lvlJc w:val="left"/>
      <w:pPr>
        <w:ind w:left="4560" w:hanging="361"/>
      </w:pPr>
      <w:rPr>
        <w:rFonts w:hint="default"/>
        <w:lang w:val="en-US" w:eastAsia="en-US" w:bidi="ar-SA"/>
      </w:rPr>
    </w:lvl>
    <w:lvl w:ilvl="5" w:tplc="CAE4476A">
      <w:numFmt w:val="bullet"/>
      <w:lvlText w:val="•"/>
      <w:lvlJc w:val="left"/>
      <w:pPr>
        <w:ind w:left="5400" w:hanging="361"/>
      </w:pPr>
      <w:rPr>
        <w:rFonts w:hint="default"/>
        <w:lang w:val="en-US" w:eastAsia="en-US" w:bidi="ar-SA"/>
      </w:rPr>
    </w:lvl>
    <w:lvl w:ilvl="6" w:tplc="FBA6B9E4">
      <w:numFmt w:val="bullet"/>
      <w:lvlText w:val="•"/>
      <w:lvlJc w:val="left"/>
      <w:pPr>
        <w:ind w:left="6240" w:hanging="361"/>
      </w:pPr>
      <w:rPr>
        <w:rFonts w:hint="default"/>
        <w:lang w:val="en-US" w:eastAsia="en-US" w:bidi="ar-SA"/>
      </w:rPr>
    </w:lvl>
    <w:lvl w:ilvl="7" w:tplc="EAAED0EC">
      <w:numFmt w:val="bullet"/>
      <w:lvlText w:val="•"/>
      <w:lvlJc w:val="left"/>
      <w:pPr>
        <w:ind w:left="7080" w:hanging="361"/>
      </w:pPr>
      <w:rPr>
        <w:rFonts w:hint="default"/>
        <w:lang w:val="en-US" w:eastAsia="en-US" w:bidi="ar-SA"/>
      </w:rPr>
    </w:lvl>
    <w:lvl w:ilvl="8" w:tplc="97AC30A2">
      <w:numFmt w:val="bullet"/>
      <w:lvlText w:val="•"/>
      <w:lvlJc w:val="left"/>
      <w:pPr>
        <w:ind w:left="7920" w:hanging="361"/>
      </w:pPr>
      <w:rPr>
        <w:rFonts w:hint="default"/>
        <w:lang w:val="en-US" w:eastAsia="en-US" w:bidi="ar-SA"/>
      </w:rPr>
    </w:lvl>
  </w:abstractNum>
  <w:abstractNum w:abstractNumId="39" w15:restartNumberingAfterBreak="0">
    <w:nsid w:val="4B37545B"/>
    <w:multiLevelType w:val="multilevel"/>
    <w:tmpl w:val="FDD80074"/>
    <w:lvl w:ilvl="0">
      <w:start w:val="14"/>
      <w:numFmt w:val="upperLetter"/>
      <w:lvlText w:val="%1."/>
      <w:lvlJc w:val="left"/>
      <w:pPr>
        <w:ind w:left="695" w:hanging="577"/>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1300" w:hanging="605"/>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1992" w:hanging="692"/>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2950" w:hanging="692"/>
      </w:pPr>
      <w:rPr>
        <w:rFonts w:hint="default"/>
        <w:lang w:val="en-US" w:eastAsia="en-US" w:bidi="ar-SA"/>
      </w:rPr>
    </w:lvl>
    <w:lvl w:ilvl="4">
      <w:numFmt w:val="bullet"/>
      <w:lvlText w:val="•"/>
      <w:lvlJc w:val="left"/>
      <w:pPr>
        <w:ind w:left="3900" w:hanging="692"/>
      </w:pPr>
      <w:rPr>
        <w:rFonts w:hint="default"/>
        <w:lang w:val="en-US" w:eastAsia="en-US" w:bidi="ar-SA"/>
      </w:rPr>
    </w:lvl>
    <w:lvl w:ilvl="5">
      <w:numFmt w:val="bullet"/>
      <w:lvlText w:val="•"/>
      <w:lvlJc w:val="left"/>
      <w:pPr>
        <w:ind w:left="4850" w:hanging="692"/>
      </w:pPr>
      <w:rPr>
        <w:rFonts w:hint="default"/>
        <w:lang w:val="en-US" w:eastAsia="en-US" w:bidi="ar-SA"/>
      </w:rPr>
    </w:lvl>
    <w:lvl w:ilvl="6">
      <w:numFmt w:val="bullet"/>
      <w:lvlText w:val="•"/>
      <w:lvlJc w:val="left"/>
      <w:pPr>
        <w:ind w:left="5800" w:hanging="692"/>
      </w:pPr>
      <w:rPr>
        <w:rFonts w:hint="default"/>
        <w:lang w:val="en-US" w:eastAsia="en-US" w:bidi="ar-SA"/>
      </w:rPr>
    </w:lvl>
    <w:lvl w:ilvl="7">
      <w:numFmt w:val="bullet"/>
      <w:lvlText w:val="•"/>
      <w:lvlJc w:val="left"/>
      <w:pPr>
        <w:ind w:left="6750" w:hanging="692"/>
      </w:pPr>
      <w:rPr>
        <w:rFonts w:hint="default"/>
        <w:lang w:val="en-US" w:eastAsia="en-US" w:bidi="ar-SA"/>
      </w:rPr>
    </w:lvl>
    <w:lvl w:ilvl="8">
      <w:numFmt w:val="bullet"/>
      <w:lvlText w:val="•"/>
      <w:lvlJc w:val="left"/>
      <w:pPr>
        <w:ind w:left="7700" w:hanging="692"/>
      </w:pPr>
      <w:rPr>
        <w:rFonts w:hint="default"/>
        <w:lang w:val="en-US" w:eastAsia="en-US" w:bidi="ar-SA"/>
      </w:rPr>
    </w:lvl>
  </w:abstractNum>
  <w:abstractNum w:abstractNumId="40" w15:restartNumberingAfterBreak="0">
    <w:nsid w:val="4CDC5215"/>
    <w:multiLevelType w:val="hybridMultilevel"/>
    <w:tmpl w:val="8FEA98D8"/>
    <w:lvl w:ilvl="0" w:tplc="85605D5A">
      <w:start w:val="1"/>
      <w:numFmt w:val="lowerLetter"/>
      <w:lvlText w:val="(%1)"/>
      <w:lvlJc w:val="left"/>
      <w:pPr>
        <w:ind w:left="180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F7E5854"/>
    <w:multiLevelType w:val="hybridMultilevel"/>
    <w:tmpl w:val="36002CD8"/>
    <w:lvl w:ilvl="0" w:tplc="A314CD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0C67E2B"/>
    <w:multiLevelType w:val="hybridMultilevel"/>
    <w:tmpl w:val="EF402D24"/>
    <w:lvl w:ilvl="0" w:tplc="F35236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1846D71"/>
    <w:multiLevelType w:val="hybridMultilevel"/>
    <w:tmpl w:val="95D6C67C"/>
    <w:lvl w:ilvl="0" w:tplc="30F24152">
      <w:start w:val="1"/>
      <w:numFmt w:val="lowerLetter"/>
      <w:lvlText w:val="(%1)"/>
      <w:lvlJc w:val="left"/>
      <w:pPr>
        <w:ind w:left="120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EFEAFBE">
      <w:numFmt w:val="bullet"/>
      <w:lvlText w:val="•"/>
      <w:lvlJc w:val="left"/>
      <w:pPr>
        <w:ind w:left="2040" w:hanging="360"/>
      </w:pPr>
      <w:rPr>
        <w:rFonts w:hint="default"/>
        <w:lang w:val="en-US" w:eastAsia="en-US" w:bidi="ar-SA"/>
      </w:rPr>
    </w:lvl>
    <w:lvl w:ilvl="2" w:tplc="817C15D8">
      <w:numFmt w:val="bullet"/>
      <w:lvlText w:val="•"/>
      <w:lvlJc w:val="left"/>
      <w:pPr>
        <w:ind w:left="2880" w:hanging="360"/>
      </w:pPr>
      <w:rPr>
        <w:rFonts w:hint="default"/>
        <w:lang w:val="en-US" w:eastAsia="en-US" w:bidi="ar-SA"/>
      </w:rPr>
    </w:lvl>
    <w:lvl w:ilvl="3" w:tplc="57F47F98">
      <w:numFmt w:val="bullet"/>
      <w:lvlText w:val="•"/>
      <w:lvlJc w:val="left"/>
      <w:pPr>
        <w:ind w:left="3720" w:hanging="360"/>
      </w:pPr>
      <w:rPr>
        <w:rFonts w:hint="default"/>
        <w:lang w:val="en-US" w:eastAsia="en-US" w:bidi="ar-SA"/>
      </w:rPr>
    </w:lvl>
    <w:lvl w:ilvl="4" w:tplc="56DC8778">
      <w:numFmt w:val="bullet"/>
      <w:lvlText w:val="•"/>
      <w:lvlJc w:val="left"/>
      <w:pPr>
        <w:ind w:left="4560" w:hanging="360"/>
      </w:pPr>
      <w:rPr>
        <w:rFonts w:hint="default"/>
        <w:lang w:val="en-US" w:eastAsia="en-US" w:bidi="ar-SA"/>
      </w:rPr>
    </w:lvl>
    <w:lvl w:ilvl="5" w:tplc="ABB4BD46">
      <w:numFmt w:val="bullet"/>
      <w:lvlText w:val="•"/>
      <w:lvlJc w:val="left"/>
      <w:pPr>
        <w:ind w:left="5400" w:hanging="360"/>
      </w:pPr>
      <w:rPr>
        <w:rFonts w:hint="default"/>
        <w:lang w:val="en-US" w:eastAsia="en-US" w:bidi="ar-SA"/>
      </w:rPr>
    </w:lvl>
    <w:lvl w:ilvl="6" w:tplc="9C12E6B6">
      <w:numFmt w:val="bullet"/>
      <w:lvlText w:val="•"/>
      <w:lvlJc w:val="left"/>
      <w:pPr>
        <w:ind w:left="6240" w:hanging="360"/>
      </w:pPr>
      <w:rPr>
        <w:rFonts w:hint="default"/>
        <w:lang w:val="en-US" w:eastAsia="en-US" w:bidi="ar-SA"/>
      </w:rPr>
    </w:lvl>
    <w:lvl w:ilvl="7" w:tplc="737258B4">
      <w:numFmt w:val="bullet"/>
      <w:lvlText w:val="•"/>
      <w:lvlJc w:val="left"/>
      <w:pPr>
        <w:ind w:left="7080" w:hanging="360"/>
      </w:pPr>
      <w:rPr>
        <w:rFonts w:hint="default"/>
        <w:lang w:val="en-US" w:eastAsia="en-US" w:bidi="ar-SA"/>
      </w:rPr>
    </w:lvl>
    <w:lvl w:ilvl="8" w:tplc="4C2A3F92">
      <w:numFmt w:val="bullet"/>
      <w:lvlText w:val="•"/>
      <w:lvlJc w:val="left"/>
      <w:pPr>
        <w:ind w:left="7920" w:hanging="360"/>
      </w:pPr>
      <w:rPr>
        <w:rFonts w:hint="default"/>
        <w:lang w:val="en-US" w:eastAsia="en-US" w:bidi="ar-SA"/>
      </w:rPr>
    </w:lvl>
  </w:abstractNum>
  <w:abstractNum w:abstractNumId="44" w15:restartNumberingAfterBreak="0">
    <w:nsid w:val="51BF45D1"/>
    <w:multiLevelType w:val="hybridMultilevel"/>
    <w:tmpl w:val="4FDC4394"/>
    <w:name w:val="Numbered list 4"/>
    <w:lvl w:ilvl="0" w:tplc="0436074C">
      <w:start w:val="1"/>
      <w:numFmt w:val="lowerRoman"/>
      <w:lvlText w:val="(%1)"/>
      <w:lvlJc w:val="left"/>
      <w:pPr>
        <w:ind w:left="900" w:firstLine="0"/>
      </w:pPr>
    </w:lvl>
    <w:lvl w:ilvl="1" w:tplc="6A080E9E">
      <w:start w:val="1"/>
      <w:numFmt w:val="lowerLetter"/>
      <w:lvlText w:val="%2."/>
      <w:lvlJc w:val="left"/>
      <w:pPr>
        <w:ind w:left="1620" w:firstLine="0"/>
      </w:pPr>
    </w:lvl>
    <w:lvl w:ilvl="2" w:tplc="17D0083A">
      <w:start w:val="1"/>
      <w:numFmt w:val="lowerRoman"/>
      <w:lvlText w:val="%3."/>
      <w:lvlJc w:val="left"/>
      <w:pPr>
        <w:ind w:left="2520" w:firstLine="0"/>
      </w:pPr>
    </w:lvl>
    <w:lvl w:ilvl="3" w:tplc="D7E4CAC0">
      <w:start w:val="1"/>
      <w:numFmt w:val="decimal"/>
      <w:lvlText w:val="%4."/>
      <w:lvlJc w:val="left"/>
      <w:pPr>
        <w:ind w:left="3060" w:firstLine="0"/>
      </w:pPr>
    </w:lvl>
    <w:lvl w:ilvl="4" w:tplc="A6128BBA">
      <w:start w:val="1"/>
      <w:numFmt w:val="lowerLetter"/>
      <w:lvlText w:val="%5."/>
      <w:lvlJc w:val="left"/>
      <w:pPr>
        <w:ind w:left="3780" w:firstLine="0"/>
      </w:pPr>
    </w:lvl>
    <w:lvl w:ilvl="5" w:tplc="C28C15A8">
      <w:start w:val="1"/>
      <w:numFmt w:val="lowerRoman"/>
      <w:lvlText w:val="%6."/>
      <w:lvlJc w:val="left"/>
      <w:pPr>
        <w:ind w:left="4680" w:firstLine="0"/>
      </w:pPr>
    </w:lvl>
    <w:lvl w:ilvl="6" w:tplc="4A921E5E">
      <w:start w:val="1"/>
      <w:numFmt w:val="decimal"/>
      <w:lvlText w:val="%7."/>
      <w:lvlJc w:val="left"/>
      <w:pPr>
        <w:ind w:left="5220" w:firstLine="0"/>
      </w:pPr>
    </w:lvl>
    <w:lvl w:ilvl="7" w:tplc="68120996">
      <w:start w:val="1"/>
      <w:numFmt w:val="lowerLetter"/>
      <w:lvlText w:val="%8."/>
      <w:lvlJc w:val="left"/>
      <w:pPr>
        <w:ind w:left="5940" w:firstLine="0"/>
      </w:pPr>
    </w:lvl>
    <w:lvl w:ilvl="8" w:tplc="1A70804E">
      <w:start w:val="1"/>
      <w:numFmt w:val="lowerRoman"/>
      <w:lvlText w:val="%9."/>
      <w:lvlJc w:val="left"/>
      <w:pPr>
        <w:ind w:left="6840" w:firstLine="0"/>
      </w:pPr>
    </w:lvl>
  </w:abstractNum>
  <w:abstractNum w:abstractNumId="45"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46"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6071109"/>
    <w:multiLevelType w:val="multilevel"/>
    <w:tmpl w:val="7256CFBE"/>
    <w:lvl w:ilvl="0">
      <w:start w:val="1"/>
      <w:numFmt w:val="upperLetter"/>
      <w:lvlText w:val="%1."/>
      <w:lvlJc w:val="left"/>
      <w:pPr>
        <w:ind w:left="696" w:hanging="577"/>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1300" w:hanging="605"/>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2222" w:hanging="605"/>
      </w:pPr>
      <w:rPr>
        <w:rFonts w:hint="default"/>
        <w:lang w:val="en-US" w:eastAsia="en-US" w:bidi="ar-SA"/>
      </w:rPr>
    </w:lvl>
    <w:lvl w:ilvl="3">
      <w:numFmt w:val="bullet"/>
      <w:lvlText w:val="•"/>
      <w:lvlJc w:val="left"/>
      <w:pPr>
        <w:ind w:left="3144" w:hanging="605"/>
      </w:pPr>
      <w:rPr>
        <w:rFonts w:hint="default"/>
        <w:lang w:val="en-US" w:eastAsia="en-US" w:bidi="ar-SA"/>
      </w:rPr>
    </w:lvl>
    <w:lvl w:ilvl="4">
      <w:numFmt w:val="bullet"/>
      <w:lvlText w:val="•"/>
      <w:lvlJc w:val="left"/>
      <w:pPr>
        <w:ind w:left="4066" w:hanging="605"/>
      </w:pPr>
      <w:rPr>
        <w:rFonts w:hint="default"/>
        <w:lang w:val="en-US" w:eastAsia="en-US" w:bidi="ar-SA"/>
      </w:rPr>
    </w:lvl>
    <w:lvl w:ilvl="5">
      <w:numFmt w:val="bullet"/>
      <w:lvlText w:val="•"/>
      <w:lvlJc w:val="left"/>
      <w:pPr>
        <w:ind w:left="4988" w:hanging="605"/>
      </w:pPr>
      <w:rPr>
        <w:rFonts w:hint="default"/>
        <w:lang w:val="en-US" w:eastAsia="en-US" w:bidi="ar-SA"/>
      </w:rPr>
    </w:lvl>
    <w:lvl w:ilvl="6">
      <w:numFmt w:val="bullet"/>
      <w:lvlText w:val="•"/>
      <w:lvlJc w:val="left"/>
      <w:pPr>
        <w:ind w:left="5911" w:hanging="605"/>
      </w:pPr>
      <w:rPr>
        <w:rFonts w:hint="default"/>
        <w:lang w:val="en-US" w:eastAsia="en-US" w:bidi="ar-SA"/>
      </w:rPr>
    </w:lvl>
    <w:lvl w:ilvl="7">
      <w:numFmt w:val="bullet"/>
      <w:lvlText w:val="•"/>
      <w:lvlJc w:val="left"/>
      <w:pPr>
        <w:ind w:left="6833" w:hanging="605"/>
      </w:pPr>
      <w:rPr>
        <w:rFonts w:hint="default"/>
        <w:lang w:val="en-US" w:eastAsia="en-US" w:bidi="ar-SA"/>
      </w:rPr>
    </w:lvl>
    <w:lvl w:ilvl="8">
      <w:numFmt w:val="bullet"/>
      <w:lvlText w:val="•"/>
      <w:lvlJc w:val="left"/>
      <w:pPr>
        <w:ind w:left="7755" w:hanging="605"/>
      </w:pPr>
      <w:rPr>
        <w:rFonts w:hint="default"/>
        <w:lang w:val="en-US" w:eastAsia="en-US" w:bidi="ar-SA"/>
      </w:rPr>
    </w:lvl>
  </w:abstractNum>
  <w:abstractNum w:abstractNumId="48" w15:restartNumberingAfterBreak="0">
    <w:nsid w:val="56EF5612"/>
    <w:multiLevelType w:val="hybridMultilevel"/>
    <w:tmpl w:val="82CC2AF0"/>
    <w:lvl w:ilvl="0" w:tplc="BAF022D4">
      <w:start w:val="1"/>
      <w:numFmt w:val="lowerLetter"/>
      <w:lvlText w:val="(%1)"/>
      <w:lvlJc w:val="left"/>
      <w:pPr>
        <w:ind w:left="118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36233D2">
      <w:numFmt w:val="bullet"/>
      <w:lvlText w:val="•"/>
      <w:lvlJc w:val="left"/>
      <w:pPr>
        <w:ind w:left="2022" w:hanging="360"/>
      </w:pPr>
      <w:rPr>
        <w:rFonts w:hint="default"/>
        <w:lang w:val="en-US" w:eastAsia="en-US" w:bidi="ar-SA"/>
      </w:rPr>
    </w:lvl>
    <w:lvl w:ilvl="2" w:tplc="510E0284">
      <w:numFmt w:val="bullet"/>
      <w:lvlText w:val="•"/>
      <w:lvlJc w:val="left"/>
      <w:pPr>
        <w:ind w:left="2864" w:hanging="360"/>
      </w:pPr>
      <w:rPr>
        <w:rFonts w:hint="default"/>
        <w:lang w:val="en-US" w:eastAsia="en-US" w:bidi="ar-SA"/>
      </w:rPr>
    </w:lvl>
    <w:lvl w:ilvl="3" w:tplc="D7383BD8">
      <w:numFmt w:val="bullet"/>
      <w:lvlText w:val="•"/>
      <w:lvlJc w:val="left"/>
      <w:pPr>
        <w:ind w:left="3706" w:hanging="360"/>
      </w:pPr>
      <w:rPr>
        <w:rFonts w:hint="default"/>
        <w:lang w:val="en-US" w:eastAsia="en-US" w:bidi="ar-SA"/>
      </w:rPr>
    </w:lvl>
    <w:lvl w:ilvl="4" w:tplc="27901FB2">
      <w:numFmt w:val="bullet"/>
      <w:lvlText w:val="•"/>
      <w:lvlJc w:val="left"/>
      <w:pPr>
        <w:ind w:left="4548" w:hanging="360"/>
      </w:pPr>
      <w:rPr>
        <w:rFonts w:hint="default"/>
        <w:lang w:val="en-US" w:eastAsia="en-US" w:bidi="ar-SA"/>
      </w:rPr>
    </w:lvl>
    <w:lvl w:ilvl="5" w:tplc="390AB4F6">
      <w:numFmt w:val="bullet"/>
      <w:lvlText w:val="•"/>
      <w:lvlJc w:val="left"/>
      <w:pPr>
        <w:ind w:left="5390" w:hanging="360"/>
      </w:pPr>
      <w:rPr>
        <w:rFonts w:hint="default"/>
        <w:lang w:val="en-US" w:eastAsia="en-US" w:bidi="ar-SA"/>
      </w:rPr>
    </w:lvl>
    <w:lvl w:ilvl="6" w:tplc="BD7A72B6">
      <w:numFmt w:val="bullet"/>
      <w:lvlText w:val="•"/>
      <w:lvlJc w:val="left"/>
      <w:pPr>
        <w:ind w:left="6232" w:hanging="360"/>
      </w:pPr>
      <w:rPr>
        <w:rFonts w:hint="default"/>
        <w:lang w:val="en-US" w:eastAsia="en-US" w:bidi="ar-SA"/>
      </w:rPr>
    </w:lvl>
    <w:lvl w:ilvl="7" w:tplc="34DC4F8A">
      <w:numFmt w:val="bullet"/>
      <w:lvlText w:val="•"/>
      <w:lvlJc w:val="left"/>
      <w:pPr>
        <w:ind w:left="7074" w:hanging="360"/>
      </w:pPr>
      <w:rPr>
        <w:rFonts w:hint="default"/>
        <w:lang w:val="en-US" w:eastAsia="en-US" w:bidi="ar-SA"/>
      </w:rPr>
    </w:lvl>
    <w:lvl w:ilvl="8" w:tplc="D936AA3C">
      <w:numFmt w:val="bullet"/>
      <w:lvlText w:val="•"/>
      <w:lvlJc w:val="left"/>
      <w:pPr>
        <w:ind w:left="7916" w:hanging="360"/>
      </w:pPr>
      <w:rPr>
        <w:rFonts w:hint="default"/>
        <w:lang w:val="en-US" w:eastAsia="en-US" w:bidi="ar-SA"/>
      </w:rPr>
    </w:lvl>
  </w:abstractNum>
  <w:abstractNum w:abstractNumId="49"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2B455C"/>
    <w:multiLevelType w:val="multilevel"/>
    <w:tmpl w:val="89E6A7FA"/>
    <w:styleLink w:val="CurrentList1"/>
    <w:lvl w:ilvl="0">
      <w:start w:val="2"/>
      <w:numFmt w:val="lowerLetter"/>
      <w:lvlText w:val="(%1)"/>
      <w:lvlJc w:val="left"/>
      <w:pPr>
        <w:tabs>
          <w:tab w:val="num" w:pos="1080"/>
        </w:tabs>
        <w:ind w:left="1080" w:hanging="360"/>
      </w:pPr>
      <w:rPr>
        <w:rFonts w:hint="default"/>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15:restartNumberingAfterBreak="0">
    <w:nsid w:val="5B156BCE"/>
    <w:multiLevelType w:val="hybridMultilevel"/>
    <w:tmpl w:val="50206DA2"/>
    <w:lvl w:ilvl="0" w:tplc="F9FAA02C">
      <w:start w:val="2"/>
      <w:numFmt w:val="lowerLetter"/>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52"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3" w15:restartNumberingAfterBreak="0">
    <w:nsid w:val="61582B4F"/>
    <w:multiLevelType w:val="hybridMultilevel"/>
    <w:tmpl w:val="662629D4"/>
    <w:lvl w:ilvl="0" w:tplc="2CC03EBE">
      <w:start w:val="1"/>
      <w:numFmt w:val="lowerLetter"/>
      <w:lvlText w:val="(%1)"/>
      <w:lvlJc w:val="left"/>
      <w:pPr>
        <w:ind w:left="120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05C6180">
      <w:numFmt w:val="bullet"/>
      <w:lvlText w:val="•"/>
      <w:lvlJc w:val="left"/>
      <w:pPr>
        <w:ind w:left="2040" w:hanging="360"/>
      </w:pPr>
      <w:rPr>
        <w:rFonts w:hint="default"/>
        <w:lang w:val="en-US" w:eastAsia="en-US" w:bidi="ar-SA"/>
      </w:rPr>
    </w:lvl>
    <w:lvl w:ilvl="2" w:tplc="072CA2A8">
      <w:numFmt w:val="bullet"/>
      <w:lvlText w:val="•"/>
      <w:lvlJc w:val="left"/>
      <w:pPr>
        <w:ind w:left="2880" w:hanging="360"/>
      </w:pPr>
      <w:rPr>
        <w:rFonts w:hint="default"/>
        <w:lang w:val="en-US" w:eastAsia="en-US" w:bidi="ar-SA"/>
      </w:rPr>
    </w:lvl>
    <w:lvl w:ilvl="3" w:tplc="A9E4FD08">
      <w:numFmt w:val="bullet"/>
      <w:lvlText w:val="•"/>
      <w:lvlJc w:val="left"/>
      <w:pPr>
        <w:ind w:left="3720" w:hanging="360"/>
      </w:pPr>
      <w:rPr>
        <w:rFonts w:hint="default"/>
        <w:lang w:val="en-US" w:eastAsia="en-US" w:bidi="ar-SA"/>
      </w:rPr>
    </w:lvl>
    <w:lvl w:ilvl="4" w:tplc="D1ECE3D2">
      <w:numFmt w:val="bullet"/>
      <w:lvlText w:val="•"/>
      <w:lvlJc w:val="left"/>
      <w:pPr>
        <w:ind w:left="4560" w:hanging="360"/>
      </w:pPr>
      <w:rPr>
        <w:rFonts w:hint="default"/>
        <w:lang w:val="en-US" w:eastAsia="en-US" w:bidi="ar-SA"/>
      </w:rPr>
    </w:lvl>
    <w:lvl w:ilvl="5" w:tplc="88607600">
      <w:numFmt w:val="bullet"/>
      <w:lvlText w:val="•"/>
      <w:lvlJc w:val="left"/>
      <w:pPr>
        <w:ind w:left="5400" w:hanging="360"/>
      </w:pPr>
      <w:rPr>
        <w:rFonts w:hint="default"/>
        <w:lang w:val="en-US" w:eastAsia="en-US" w:bidi="ar-SA"/>
      </w:rPr>
    </w:lvl>
    <w:lvl w:ilvl="6" w:tplc="4D46DDD8">
      <w:numFmt w:val="bullet"/>
      <w:lvlText w:val="•"/>
      <w:lvlJc w:val="left"/>
      <w:pPr>
        <w:ind w:left="6240" w:hanging="360"/>
      </w:pPr>
      <w:rPr>
        <w:rFonts w:hint="default"/>
        <w:lang w:val="en-US" w:eastAsia="en-US" w:bidi="ar-SA"/>
      </w:rPr>
    </w:lvl>
    <w:lvl w:ilvl="7" w:tplc="40E61F36">
      <w:numFmt w:val="bullet"/>
      <w:lvlText w:val="•"/>
      <w:lvlJc w:val="left"/>
      <w:pPr>
        <w:ind w:left="7080" w:hanging="360"/>
      </w:pPr>
      <w:rPr>
        <w:rFonts w:hint="default"/>
        <w:lang w:val="en-US" w:eastAsia="en-US" w:bidi="ar-SA"/>
      </w:rPr>
    </w:lvl>
    <w:lvl w:ilvl="8" w:tplc="BC56BD0C">
      <w:numFmt w:val="bullet"/>
      <w:lvlText w:val="•"/>
      <w:lvlJc w:val="left"/>
      <w:pPr>
        <w:ind w:left="7920" w:hanging="360"/>
      </w:pPr>
      <w:rPr>
        <w:rFonts w:hint="default"/>
        <w:lang w:val="en-US" w:eastAsia="en-US" w:bidi="ar-SA"/>
      </w:rPr>
    </w:lvl>
  </w:abstractNum>
  <w:abstractNum w:abstractNumId="54" w15:restartNumberingAfterBreak="0">
    <w:nsid w:val="63FF77FF"/>
    <w:multiLevelType w:val="hybridMultilevel"/>
    <w:tmpl w:val="647C5A22"/>
    <w:lvl w:ilvl="0" w:tplc="5254BD76">
      <w:start w:val="1"/>
      <w:numFmt w:val="bullet"/>
      <w:lvlText w:val="•"/>
      <w:lvlJc w:val="left"/>
      <w:pPr>
        <w:tabs>
          <w:tab w:val="num" w:pos="720"/>
        </w:tabs>
        <w:ind w:left="720" w:hanging="360"/>
      </w:pPr>
      <w:rPr>
        <w:rFonts w:ascii="Arial" w:hAnsi="Arial" w:hint="default"/>
      </w:rPr>
    </w:lvl>
    <w:lvl w:ilvl="1" w:tplc="D58CE6A4">
      <w:start w:val="1"/>
      <w:numFmt w:val="bullet"/>
      <w:lvlText w:val="•"/>
      <w:lvlJc w:val="left"/>
      <w:pPr>
        <w:tabs>
          <w:tab w:val="num" w:pos="1440"/>
        </w:tabs>
        <w:ind w:left="1440" w:hanging="360"/>
      </w:pPr>
      <w:rPr>
        <w:rFonts w:ascii="Arial" w:hAnsi="Arial" w:hint="default"/>
      </w:rPr>
    </w:lvl>
    <w:lvl w:ilvl="2" w:tplc="CBCE4238">
      <w:numFmt w:val="bullet"/>
      <w:lvlText w:val="•"/>
      <w:lvlJc w:val="left"/>
      <w:pPr>
        <w:tabs>
          <w:tab w:val="num" w:pos="2160"/>
        </w:tabs>
        <w:ind w:left="2160" w:hanging="360"/>
      </w:pPr>
      <w:rPr>
        <w:rFonts w:ascii="Arial" w:hAnsi="Arial" w:hint="default"/>
      </w:rPr>
    </w:lvl>
    <w:lvl w:ilvl="3" w:tplc="DC648592" w:tentative="1">
      <w:start w:val="1"/>
      <w:numFmt w:val="bullet"/>
      <w:lvlText w:val="•"/>
      <w:lvlJc w:val="left"/>
      <w:pPr>
        <w:tabs>
          <w:tab w:val="num" w:pos="2880"/>
        </w:tabs>
        <w:ind w:left="2880" w:hanging="360"/>
      </w:pPr>
      <w:rPr>
        <w:rFonts w:ascii="Arial" w:hAnsi="Arial" w:hint="default"/>
      </w:rPr>
    </w:lvl>
    <w:lvl w:ilvl="4" w:tplc="9FE47216" w:tentative="1">
      <w:start w:val="1"/>
      <w:numFmt w:val="bullet"/>
      <w:lvlText w:val="•"/>
      <w:lvlJc w:val="left"/>
      <w:pPr>
        <w:tabs>
          <w:tab w:val="num" w:pos="3600"/>
        </w:tabs>
        <w:ind w:left="3600" w:hanging="360"/>
      </w:pPr>
      <w:rPr>
        <w:rFonts w:ascii="Arial" w:hAnsi="Arial" w:hint="default"/>
      </w:rPr>
    </w:lvl>
    <w:lvl w:ilvl="5" w:tplc="314C92BC" w:tentative="1">
      <w:start w:val="1"/>
      <w:numFmt w:val="bullet"/>
      <w:lvlText w:val="•"/>
      <w:lvlJc w:val="left"/>
      <w:pPr>
        <w:tabs>
          <w:tab w:val="num" w:pos="4320"/>
        </w:tabs>
        <w:ind w:left="4320" w:hanging="360"/>
      </w:pPr>
      <w:rPr>
        <w:rFonts w:ascii="Arial" w:hAnsi="Arial" w:hint="default"/>
      </w:rPr>
    </w:lvl>
    <w:lvl w:ilvl="6" w:tplc="CCBE44DC" w:tentative="1">
      <w:start w:val="1"/>
      <w:numFmt w:val="bullet"/>
      <w:lvlText w:val="•"/>
      <w:lvlJc w:val="left"/>
      <w:pPr>
        <w:tabs>
          <w:tab w:val="num" w:pos="5040"/>
        </w:tabs>
        <w:ind w:left="5040" w:hanging="360"/>
      </w:pPr>
      <w:rPr>
        <w:rFonts w:ascii="Arial" w:hAnsi="Arial" w:hint="default"/>
      </w:rPr>
    </w:lvl>
    <w:lvl w:ilvl="7" w:tplc="3A402F72" w:tentative="1">
      <w:start w:val="1"/>
      <w:numFmt w:val="bullet"/>
      <w:lvlText w:val="•"/>
      <w:lvlJc w:val="left"/>
      <w:pPr>
        <w:tabs>
          <w:tab w:val="num" w:pos="5760"/>
        </w:tabs>
        <w:ind w:left="5760" w:hanging="360"/>
      </w:pPr>
      <w:rPr>
        <w:rFonts w:ascii="Arial" w:hAnsi="Arial" w:hint="default"/>
      </w:rPr>
    </w:lvl>
    <w:lvl w:ilvl="8" w:tplc="B66CEB6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41A73D7"/>
    <w:multiLevelType w:val="hybridMultilevel"/>
    <w:tmpl w:val="AAA4DD58"/>
    <w:lvl w:ilvl="0" w:tplc="F9F6DCC8">
      <w:start w:val="1"/>
      <w:numFmt w:val="lowerLetter"/>
      <w:lvlText w:val="(%1)"/>
      <w:lvlJc w:val="left"/>
      <w:pPr>
        <w:ind w:left="1199" w:hanging="360"/>
      </w:pPr>
      <w:rPr>
        <w:rFonts w:hint="default"/>
        <w:spacing w:val="0"/>
        <w:w w:val="99"/>
        <w:lang w:val="en-US" w:eastAsia="en-US" w:bidi="ar-SA"/>
      </w:rPr>
    </w:lvl>
    <w:lvl w:ilvl="1" w:tplc="63B0B5C6">
      <w:start w:val="1"/>
      <w:numFmt w:val="decimal"/>
      <w:lvlText w:val="(%2)"/>
      <w:lvlJc w:val="left"/>
      <w:pPr>
        <w:ind w:left="1560"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8720DA4">
      <w:numFmt w:val="bullet"/>
      <w:lvlText w:val="•"/>
      <w:lvlJc w:val="left"/>
      <w:pPr>
        <w:ind w:left="2453" w:hanging="361"/>
      </w:pPr>
      <w:rPr>
        <w:rFonts w:hint="default"/>
        <w:lang w:val="en-US" w:eastAsia="en-US" w:bidi="ar-SA"/>
      </w:rPr>
    </w:lvl>
    <w:lvl w:ilvl="3" w:tplc="AB100C92">
      <w:numFmt w:val="bullet"/>
      <w:lvlText w:val="•"/>
      <w:lvlJc w:val="left"/>
      <w:pPr>
        <w:ind w:left="3346" w:hanging="361"/>
      </w:pPr>
      <w:rPr>
        <w:rFonts w:hint="default"/>
        <w:lang w:val="en-US" w:eastAsia="en-US" w:bidi="ar-SA"/>
      </w:rPr>
    </w:lvl>
    <w:lvl w:ilvl="4" w:tplc="BE681088">
      <w:numFmt w:val="bullet"/>
      <w:lvlText w:val="•"/>
      <w:lvlJc w:val="left"/>
      <w:pPr>
        <w:ind w:left="4240" w:hanging="361"/>
      </w:pPr>
      <w:rPr>
        <w:rFonts w:hint="default"/>
        <w:lang w:val="en-US" w:eastAsia="en-US" w:bidi="ar-SA"/>
      </w:rPr>
    </w:lvl>
    <w:lvl w:ilvl="5" w:tplc="94BEA04A">
      <w:numFmt w:val="bullet"/>
      <w:lvlText w:val="•"/>
      <w:lvlJc w:val="left"/>
      <w:pPr>
        <w:ind w:left="5133" w:hanging="361"/>
      </w:pPr>
      <w:rPr>
        <w:rFonts w:hint="default"/>
        <w:lang w:val="en-US" w:eastAsia="en-US" w:bidi="ar-SA"/>
      </w:rPr>
    </w:lvl>
    <w:lvl w:ilvl="6" w:tplc="DCE615A6">
      <w:numFmt w:val="bullet"/>
      <w:lvlText w:val="•"/>
      <w:lvlJc w:val="left"/>
      <w:pPr>
        <w:ind w:left="6026" w:hanging="361"/>
      </w:pPr>
      <w:rPr>
        <w:rFonts w:hint="default"/>
        <w:lang w:val="en-US" w:eastAsia="en-US" w:bidi="ar-SA"/>
      </w:rPr>
    </w:lvl>
    <w:lvl w:ilvl="7" w:tplc="0928B35A">
      <w:numFmt w:val="bullet"/>
      <w:lvlText w:val="•"/>
      <w:lvlJc w:val="left"/>
      <w:pPr>
        <w:ind w:left="6920" w:hanging="361"/>
      </w:pPr>
      <w:rPr>
        <w:rFonts w:hint="default"/>
        <w:lang w:val="en-US" w:eastAsia="en-US" w:bidi="ar-SA"/>
      </w:rPr>
    </w:lvl>
    <w:lvl w:ilvl="8" w:tplc="19A63914">
      <w:numFmt w:val="bullet"/>
      <w:lvlText w:val="•"/>
      <w:lvlJc w:val="left"/>
      <w:pPr>
        <w:ind w:left="7813" w:hanging="361"/>
      </w:pPr>
      <w:rPr>
        <w:rFonts w:hint="default"/>
        <w:lang w:val="en-US" w:eastAsia="en-US" w:bidi="ar-SA"/>
      </w:rPr>
    </w:lvl>
  </w:abstractNum>
  <w:abstractNum w:abstractNumId="56" w15:restartNumberingAfterBreak="0">
    <w:nsid w:val="64B416EE"/>
    <w:multiLevelType w:val="hybridMultilevel"/>
    <w:tmpl w:val="3D545286"/>
    <w:lvl w:ilvl="0" w:tplc="95CE89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53A52D8">
      <w:start w:val="1"/>
      <w:numFmt w:val="lowerLetter"/>
      <w:lvlText w:val="(%3)"/>
      <w:lvlJc w:val="left"/>
      <w:pPr>
        <w:ind w:left="180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2B6B08"/>
    <w:multiLevelType w:val="hybridMultilevel"/>
    <w:tmpl w:val="BC58099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8" w15:restartNumberingAfterBreak="0">
    <w:nsid w:val="6B317513"/>
    <w:multiLevelType w:val="hybridMultilevel"/>
    <w:tmpl w:val="626AD736"/>
    <w:lvl w:ilvl="0" w:tplc="CD5CF040">
      <w:start w:val="1"/>
      <w:numFmt w:val="lowerLetter"/>
      <w:lvlText w:val="(%1)"/>
      <w:lvlJc w:val="left"/>
      <w:pPr>
        <w:ind w:left="1199" w:hanging="360"/>
      </w:pPr>
      <w:rPr>
        <w:rFonts w:hint="default"/>
        <w:spacing w:val="0"/>
        <w:w w:val="99"/>
        <w:lang w:val="en-US" w:eastAsia="en-US" w:bidi="ar-SA"/>
      </w:rPr>
    </w:lvl>
    <w:lvl w:ilvl="1" w:tplc="856603E0">
      <w:numFmt w:val="bullet"/>
      <w:lvlText w:val="•"/>
      <w:lvlJc w:val="left"/>
      <w:pPr>
        <w:ind w:left="2040" w:hanging="360"/>
      </w:pPr>
      <w:rPr>
        <w:rFonts w:hint="default"/>
        <w:lang w:val="en-US" w:eastAsia="en-US" w:bidi="ar-SA"/>
      </w:rPr>
    </w:lvl>
    <w:lvl w:ilvl="2" w:tplc="0BEE2C60">
      <w:numFmt w:val="bullet"/>
      <w:lvlText w:val="•"/>
      <w:lvlJc w:val="left"/>
      <w:pPr>
        <w:ind w:left="2880" w:hanging="360"/>
      </w:pPr>
      <w:rPr>
        <w:rFonts w:hint="default"/>
        <w:lang w:val="en-US" w:eastAsia="en-US" w:bidi="ar-SA"/>
      </w:rPr>
    </w:lvl>
    <w:lvl w:ilvl="3" w:tplc="EEAA6EAC">
      <w:numFmt w:val="bullet"/>
      <w:lvlText w:val="•"/>
      <w:lvlJc w:val="left"/>
      <w:pPr>
        <w:ind w:left="3720" w:hanging="360"/>
      </w:pPr>
      <w:rPr>
        <w:rFonts w:hint="default"/>
        <w:lang w:val="en-US" w:eastAsia="en-US" w:bidi="ar-SA"/>
      </w:rPr>
    </w:lvl>
    <w:lvl w:ilvl="4" w:tplc="27786CCA">
      <w:numFmt w:val="bullet"/>
      <w:lvlText w:val="•"/>
      <w:lvlJc w:val="left"/>
      <w:pPr>
        <w:ind w:left="4560" w:hanging="360"/>
      </w:pPr>
      <w:rPr>
        <w:rFonts w:hint="default"/>
        <w:lang w:val="en-US" w:eastAsia="en-US" w:bidi="ar-SA"/>
      </w:rPr>
    </w:lvl>
    <w:lvl w:ilvl="5" w:tplc="F022D7AE">
      <w:numFmt w:val="bullet"/>
      <w:lvlText w:val="•"/>
      <w:lvlJc w:val="left"/>
      <w:pPr>
        <w:ind w:left="5400" w:hanging="360"/>
      </w:pPr>
      <w:rPr>
        <w:rFonts w:hint="default"/>
        <w:lang w:val="en-US" w:eastAsia="en-US" w:bidi="ar-SA"/>
      </w:rPr>
    </w:lvl>
    <w:lvl w:ilvl="6" w:tplc="AA646CD4">
      <w:numFmt w:val="bullet"/>
      <w:lvlText w:val="•"/>
      <w:lvlJc w:val="left"/>
      <w:pPr>
        <w:ind w:left="6240" w:hanging="360"/>
      </w:pPr>
      <w:rPr>
        <w:rFonts w:hint="default"/>
        <w:lang w:val="en-US" w:eastAsia="en-US" w:bidi="ar-SA"/>
      </w:rPr>
    </w:lvl>
    <w:lvl w:ilvl="7" w:tplc="6EDE9A8C">
      <w:numFmt w:val="bullet"/>
      <w:lvlText w:val="•"/>
      <w:lvlJc w:val="left"/>
      <w:pPr>
        <w:ind w:left="7080" w:hanging="360"/>
      </w:pPr>
      <w:rPr>
        <w:rFonts w:hint="default"/>
        <w:lang w:val="en-US" w:eastAsia="en-US" w:bidi="ar-SA"/>
      </w:rPr>
    </w:lvl>
    <w:lvl w:ilvl="8" w:tplc="76F63660">
      <w:numFmt w:val="bullet"/>
      <w:lvlText w:val="•"/>
      <w:lvlJc w:val="left"/>
      <w:pPr>
        <w:ind w:left="7920" w:hanging="360"/>
      </w:pPr>
      <w:rPr>
        <w:rFonts w:hint="default"/>
        <w:lang w:val="en-US" w:eastAsia="en-US" w:bidi="ar-SA"/>
      </w:rPr>
    </w:lvl>
  </w:abstractNum>
  <w:abstractNum w:abstractNumId="59" w15:restartNumberingAfterBreak="0">
    <w:nsid w:val="6D5B04D4"/>
    <w:multiLevelType w:val="hybridMultilevel"/>
    <w:tmpl w:val="9112E97A"/>
    <w:lvl w:ilvl="0" w:tplc="78A4B650">
      <w:start w:val="1"/>
      <w:numFmt w:val="lowerLetter"/>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60" w15:restartNumberingAfterBreak="0">
    <w:nsid w:val="6DEE12D5"/>
    <w:multiLevelType w:val="hybridMultilevel"/>
    <w:tmpl w:val="6270FB20"/>
    <w:lvl w:ilvl="0" w:tplc="9BD2350E">
      <w:start w:val="1"/>
      <w:numFmt w:val="decimal"/>
      <w:lvlText w:val="%1."/>
      <w:lvlJc w:val="left"/>
      <w:pPr>
        <w:ind w:left="480" w:hanging="360"/>
      </w:pPr>
      <w:rPr>
        <w:rFonts w:ascii="Calibri" w:eastAsia="Calibri" w:hAnsi="Calibri" w:cs="Calibri" w:hint="default"/>
        <w:b/>
        <w:bCs/>
        <w:i w:val="0"/>
        <w:iCs w:val="0"/>
        <w:spacing w:val="-1"/>
        <w:w w:val="100"/>
        <w:sz w:val="24"/>
        <w:szCs w:val="24"/>
        <w:lang w:val="en-US" w:eastAsia="en-US" w:bidi="ar-SA"/>
      </w:rPr>
    </w:lvl>
    <w:lvl w:ilvl="1" w:tplc="E9B8C4CA">
      <w:start w:val="1"/>
      <w:numFmt w:val="upperLetter"/>
      <w:lvlText w:val="%2."/>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2" w:tplc="2C5E7956">
      <w:numFmt w:val="bullet"/>
      <w:lvlText w:val="•"/>
      <w:lvlJc w:val="left"/>
      <w:pPr>
        <w:ind w:left="1811" w:hanging="360"/>
      </w:pPr>
      <w:rPr>
        <w:rFonts w:hint="default"/>
        <w:lang w:val="en-US" w:eastAsia="en-US" w:bidi="ar-SA"/>
      </w:rPr>
    </w:lvl>
    <w:lvl w:ilvl="3" w:tplc="5906A18E">
      <w:numFmt w:val="bullet"/>
      <w:lvlText w:val="•"/>
      <w:lvlJc w:val="left"/>
      <w:pPr>
        <w:ind w:left="2782" w:hanging="360"/>
      </w:pPr>
      <w:rPr>
        <w:rFonts w:hint="default"/>
        <w:lang w:val="en-US" w:eastAsia="en-US" w:bidi="ar-SA"/>
      </w:rPr>
    </w:lvl>
    <w:lvl w:ilvl="4" w:tplc="46744818">
      <w:numFmt w:val="bullet"/>
      <w:lvlText w:val="•"/>
      <w:lvlJc w:val="left"/>
      <w:pPr>
        <w:ind w:left="3753" w:hanging="360"/>
      </w:pPr>
      <w:rPr>
        <w:rFonts w:hint="default"/>
        <w:lang w:val="en-US" w:eastAsia="en-US" w:bidi="ar-SA"/>
      </w:rPr>
    </w:lvl>
    <w:lvl w:ilvl="5" w:tplc="17B8770A">
      <w:numFmt w:val="bullet"/>
      <w:lvlText w:val="•"/>
      <w:lvlJc w:val="left"/>
      <w:pPr>
        <w:ind w:left="4724" w:hanging="360"/>
      </w:pPr>
      <w:rPr>
        <w:rFonts w:hint="default"/>
        <w:lang w:val="en-US" w:eastAsia="en-US" w:bidi="ar-SA"/>
      </w:rPr>
    </w:lvl>
    <w:lvl w:ilvl="6" w:tplc="568E0942">
      <w:numFmt w:val="bullet"/>
      <w:lvlText w:val="•"/>
      <w:lvlJc w:val="left"/>
      <w:pPr>
        <w:ind w:left="5695" w:hanging="360"/>
      </w:pPr>
      <w:rPr>
        <w:rFonts w:hint="default"/>
        <w:lang w:val="en-US" w:eastAsia="en-US" w:bidi="ar-SA"/>
      </w:rPr>
    </w:lvl>
    <w:lvl w:ilvl="7" w:tplc="8334BFB4">
      <w:numFmt w:val="bullet"/>
      <w:lvlText w:val="•"/>
      <w:lvlJc w:val="left"/>
      <w:pPr>
        <w:ind w:left="6666" w:hanging="360"/>
      </w:pPr>
      <w:rPr>
        <w:rFonts w:hint="default"/>
        <w:lang w:val="en-US" w:eastAsia="en-US" w:bidi="ar-SA"/>
      </w:rPr>
    </w:lvl>
    <w:lvl w:ilvl="8" w:tplc="DCAEAEE2">
      <w:numFmt w:val="bullet"/>
      <w:lvlText w:val="•"/>
      <w:lvlJc w:val="left"/>
      <w:pPr>
        <w:ind w:left="7637" w:hanging="360"/>
      </w:pPr>
      <w:rPr>
        <w:rFonts w:hint="default"/>
        <w:lang w:val="en-US" w:eastAsia="en-US" w:bidi="ar-SA"/>
      </w:rPr>
    </w:lvl>
  </w:abstractNum>
  <w:abstractNum w:abstractNumId="61" w15:restartNumberingAfterBreak="0">
    <w:nsid w:val="712D1ABC"/>
    <w:multiLevelType w:val="hybridMultilevel"/>
    <w:tmpl w:val="B5D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63"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4" w15:restartNumberingAfterBreak="0">
    <w:nsid w:val="7DC37782"/>
    <w:multiLevelType w:val="hybridMultilevel"/>
    <w:tmpl w:val="A9A252C8"/>
    <w:lvl w:ilvl="0" w:tplc="A53A5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EC5105D"/>
    <w:multiLevelType w:val="hybridMultilevel"/>
    <w:tmpl w:val="480E99A0"/>
    <w:lvl w:ilvl="0" w:tplc="A672D41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D86917"/>
    <w:multiLevelType w:val="hybridMultilevel"/>
    <w:tmpl w:val="ED5A584A"/>
    <w:lvl w:ilvl="0" w:tplc="9056A080">
      <w:start w:val="1"/>
      <w:numFmt w:val="lowerLetter"/>
      <w:lvlText w:val="(%1)"/>
      <w:lvlJc w:val="left"/>
      <w:pPr>
        <w:ind w:left="120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6403F48">
      <w:numFmt w:val="bullet"/>
      <w:lvlText w:val="•"/>
      <w:lvlJc w:val="left"/>
      <w:pPr>
        <w:ind w:left="2040" w:hanging="360"/>
      </w:pPr>
      <w:rPr>
        <w:rFonts w:hint="default"/>
        <w:lang w:val="en-US" w:eastAsia="en-US" w:bidi="ar-SA"/>
      </w:rPr>
    </w:lvl>
    <w:lvl w:ilvl="2" w:tplc="F850C978">
      <w:numFmt w:val="bullet"/>
      <w:lvlText w:val="•"/>
      <w:lvlJc w:val="left"/>
      <w:pPr>
        <w:ind w:left="2880" w:hanging="360"/>
      </w:pPr>
      <w:rPr>
        <w:rFonts w:hint="default"/>
        <w:lang w:val="en-US" w:eastAsia="en-US" w:bidi="ar-SA"/>
      </w:rPr>
    </w:lvl>
    <w:lvl w:ilvl="3" w:tplc="93D6F9C8">
      <w:numFmt w:val="bullet"/>
      <w:lvlText w:val="•"/>
      <w:lvlJc w:val="left"/>
      <w:pPr>
        <w:ind w:left="3720" w:hanging="360"/>
      </w:pPr>
      <w:rPr>
        <w:rFonts w:hint="default"/>
        <w:lang w:val="en-US" w:eastAsia="en-US" w:bidi="ar-SA"/>
      </w:rPr>
    </w:lvl>
    <w:lvl w:ilvl="4" w:tplc="F8FA174A">
      <w:numFmt w:val="bullet"/>
      <w:lvlText w:val="•"/>
      <w:lvlJc w:val="left"/>
      <w:pPr>
        <w:ind w:left="4560" w:hanging="360"/>
      </w:pPr>
      <w:rPr>
        <w:rFonts w:hint="default"/>
        <w:lang w:val="en-US" w:eastAsia="en-US" w:bidi="ar-SA"/>
      </w:rPr>
    </w:lvl>
    <w:lvl w:ilvl="5" w:tplc="E97027E6">
      <w:numFmt w:val="bullet"/>
      <w:lvlText w:val="•"/>
      <w:lvlJc w:val="left"/>
      <w:pPr>
        <w:ind w:left="5400" w:hanging="360"/>
      </w:pPr>
      <w:rPr>
        <w:rFonts w:hint="default"/>
        <w:lang w:val="en-US" w:eastAsia="en-US" w:bidi="ar-SA"/>
      </w:rPr>
    </w:lvl>
    <w:lvl w:ilvl="6" w:tplc="FF2E0DA0">
      <w:numFmt w:val="bullet"/>
      <w:lvlText w:val="•"/>
      <w:lvlJc w:val="left"/>
      <w:pPr>
        <w:ind w:left="6240" w:hanging="360"/>
      </w:pPr>
      <w:rPr>
        <w:rFonts w:hint="default"/>
        <w:lang w:val="en-US" w:eastAsia="en-US" w:bidi="ar-SA"/>
      </w:rPr>
    </w:lvl>
    <w:lvl w:ilvl="7" w:tplc="30EAF8E4">
      <w:numFmt w:val="bullet"/>
      <w:lvlText w:val="•"/>
      <w:lvlJc w:val="left"/>
      <w:pPr>
        <w:ind w:left="7080" w:hanging="360"/>
      </w:pPr>
      <w:rPr>
        <w:rFonts w:hint="default"/>
        <w:lang w:val="en-US" w:eastAsia="en-US" w:bidi="ar-SA"/>
      </w:rPr>
    </w:lvl>
    <w:lvl w:ilvl="8" w:tplc="0AB06468">
      <w:numFmt w:val="bullet"/>
      <w:lvlText w:val="•"/>
      <w:lvlJc w:val="left"/>
      <w:pPr>
        <w:ind w:left="7920" w:hanging="360"/>
      </w:pPr>
      <w:rPr>
        <w:rFonts w:hint="default"/>
        <w:lang w:val="en-US" w:eastAsia="en-US" w:bidi="ar-SA"/>
      </w:rPr>
    </w:lvl>
  </w:abstractNum>
  <w:num w:numId="1" w16cid:durableId="1173572344">
    <w:abstractNumId w:val="62"/>
  </w:num>
  <w:num w:numId="2" w16cid:durableId="237714313">
    <w:abstractNumId w:val="26"/>
  </w:num>
  <w:num w:numId="3" w16cid:durableId="999313107">
    <w:abstractNumId w:val="20"/>
  </w:num>
  <w:num w:numId="4" w16cid:durableId="391320315">
    <w:abstractNumId w:val="52"/>
  </w:num>
  <w:num w:numId="5" w16cid:durableId="314801738">
    <w:abstractNumId w:val="35"/>
  </w:num>
  <w:num w:numId="6" w16cid:durableId="1710496063">
    <w:abstractNumId w:val="36"/>
  </w:num>
  <w:num w:numId="7" w16cid:durableId="67314335">
    <w:abstractNumId w:val="45"/>
  </w:num>
  <w:num w:numId="8" w16cid:durableId="1428842688">
    <w:abstractNumId w:val="46"/>
  </w:num>
  <w:num w:numId="9" w16cid:durableId="764229006">
    <w:abstractNumId w:val="31"/>
  </w:num>
  <w:num w:numId="10" w16cid:durableId="999893160">
    <w:abstractNumId w:val="49"/>
  </w:num>
  <w:num w:numId="11" w16cid:durableId="144010485">
    <w:abstractNumId w:val="17"/>
  </w:num>
  <w:num w:numId="12" w16cid:durableId="1364282223">
    <w:abstractNumId w:val="16"/>
  </w:num>
  <w:num w:numId="13" w16cid:durableId="2053721784">
    <w:abstractNumId w:val="11"/>
  </w:num>
  <w:num w:numId="14" w16cid:durableId="529300402">
    <w:abstractNumId w:val="34"/>
  </w:num>
  <w:num w:numId="15" w16cid:durableId="318728937">
    <w:abstractNumId w:val="66"/>
  </w:num>
  <w:num w:numId="16" w16cid:durableId="139151453">
    <w:abstractNumId w:val="63"/>
  </w:num>
  <w:num w:numId="17" w16cid:durableId="522981791">
    <w:abstractNumId w:val="50"/>
  </w:num>
  <w:num w:numId="18" w16cid:durableId="401567476">
    <w:abstractNumId w:val="8"/>
  </w:num>
  <w:num w:numId="19" w16cid:durableId="1118529611">
    <w:abstractNumId w:val="7"/>
  </w:num>
  <w:num w:numId="20" w16cid:durableId="1971813169">
    <w:abstractNumId w:val="6"/>
  </w:num>
  <w:num w:numId="21" w16cid:durableId="733241106">
    <w:abstractNumId w:val="5"/>
  </w:num>
  <w:num w:numId="22" w16cid:durableId="1585727919">
    <w:abstractNumId w:val="4"/>
  </w:num>
  <w:num w:numId="23" w16cid:durableId="951739678">
    <w:abstractNumId w:val="3"/>
  </w:num>
  <w:num w:numId="24" w16cid:durableId="494884408">
    <w:abstractNumId w:val="2"/>
  </w:num>
  <w:num w:numId="25" w16cid:durableId="1427843695">
    <w:abstractNumId w:val="1"/>
  </w:num>
  <w:num w:numId="26" w16cid:durableId="409621831">
    <w:abstractNumId w:val="0"/>
  </w:num>
  <w:num w:numId="27" w16cid:durableId="2138792641">
    <w:abstractNumId w:val="64"/>
  </w:num>
  <w:num w:numId="28" w16cid:durableId="1770662839">
    <w:abstractNumId w:val="60"/>
  </w:num>
  <w:num w:numId="29" w16cid:durableId="1931811528">
    <w:abstractNumId w:val="43"/>
  </w:num>
  <w:num w:numId="30" w16cid:durableId="2102604987">
    <w:abstractNumId w:val="53"/>
  </w:num>
  <w:num w:numId="31" w16cid:durableId="1481654696">
    <w:abstractNumId w:val="25"/>
  </w:num>
  <w:num w:numId="32" w16cid:durableId="1682969251">
    <w:abstractNumId w:val="33"/>
  </w:num>
  <w:num w:numId="33" w16cid:durableId="1794397812">
    <w:abstractNumId w:val="48"/>
  </w:num>
  <w:num w:numId="34" w16cid:durableId="2068332202">
    <w:abstractNumId w:val="67"/>
  </w:num>
  <w:num w:numId="35" w16cid:durableId="1136407273">
    <w:abstractNumId w:val="19"/>
  </w:num>
  <w:num w:numId="36" w16cid:durableId="607128254">
    <w:abstractNumId w:val="58"/>
  </w:num>
  <w:num w:numId="37" w16cid:durableId="1226453375">
    <w:abstractNumId w:val="55"/>
  </w:num>
  <w:num w:numId="38" w16cid:durableId="457185553">
    <w:abstractNumId w:val="38"/>
  </w:num>
  <w:num w:numId="39" w16cid:durableId="2023622679">
    <w:abstractNumId w:val="15"/>
  </w:num>
  <w:num w:numId="40" w16cid:durableId="865681263">
    <w:abstractNumId w:val="24"/>
  </w:num>
  <w:num w:numId="41" w16cid:durableId="1182084373">
    <w:abstractNumId w:val="39"/>
  </w:num>
  <w:num w:numId="42" w16cid:durableId="531653099">
    <w:abstractNumId w:val="32"/>
  </w:num>
  <w:num w:numId="43" w16cid:durableId="902258078">
    <w:abstractNumId w:val="47"/>
  </w:num>
  <w:num w:numId="44" w16cid:durableId="1419061240">
    <w:abstractNumId w:val="41"/>
  </w:num>
  <w:num w:numId="45" w16cid:durableId="1325426780">
    <w:abstractNumId w:val="42"/>
  </w:num>
  <w:num w:numId="46" w16cid:durableId="1485321262">
    <w:abstractNumId w:val="21"/>
  </w:num>
  <w:num w:numId="47" w16cid:durableId="405537722">
    <w:abstractNumId w:val="65"/>
  </w:num>
  <w:num w:numId="48" w16cid:durableId="966619734">
    <w:abstractNumId w:val="13"/>
  </w:num>
  <w:num w:numId="49" w16cid:durableId="206844868">
    <w:abstractNumId w:val="28"/>
  </w:num>
  <w:num w:numId="50" w16cid:durableId="1887256502">
    <w:abstractNumId w:val="56"/>
  </w:num>
  <w:num w:numId="51" w16cid:durableId="214240227">
    <w:abstractNumId w:val="61"/>
  </w:num>
  <w:num w:numId="52" w16cid:durableId="1636593771">
    <w:abstractNumId w:val="23"/>
  </w:num>
  <w:num w:numId="53" w16cid:durableId="296303054">
    <w:abstractNumId w:val="54"/>
  </w:num>
  <w:num w:numId="54" w16cid:durableId="1521042735">
    <w:abstractNumId w:val="12"/>
  </w:num>
  <w:num w:numId="55" w16cid:durableId="278075480">
    <w:abstractNumId w:val="9"/>
  </w:num>
  <w:num w:numId="56" w16cid:durableId="11379876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96250505">
    <w:abstractNumId w:val="14"/>
  </w:num>
  <w:num w:numId="58" w16cid:durableId="1982148437">
    <w:abstractNumId w:val="27"/>
  </w:num>
  <w:num w:numId="59" w16cid:durableId="894513801">
    <w:abstractNumId w:val="57"/>
  </w:num>
  <w:num w:numId="60" w16cid:durableId="4296692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09160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891941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248074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613765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62029842">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9733301">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gwNDGoBQpIxMy4AAAA="/>
  </w:docVars>
  <w:rsids>
    <w:rsidRoot w:val="00AB1518"/>
    <w:rsid w:val="00000493"/>
    <w:rsid w:val="0000050A"/>
    <w:rsid w:val="000006B8"/>
    <w:rsid w:val="000009EC"/>
    <w:rsid w:val="00000B0F"/>
    <w:rsid w:val="00000B2A"/>
    <w:rsid w:val="00000DBE"/>
    <w:rsid w:val="0000133F"/>
    <w:rsid w:val="0000162E"/>
    <w:rsid w:val="0000191B"/>
    <w:rsid w:val="00001A85"/>
    <w:rsid w:val="00001B3A"/>
    <w:rsid w:val="00001E8B"/>
    <w:rsid w:val="0000233E"/>
    <w:rsid w:val="0000258A"/>
    <w:rsid w:val="000026D3"/>
    <w:rsid w:val="00002822"/>
    <w:rsid w:val="0000292D"/>
    <w:rsid w:val="00002A8D"/>
    <w:rsid w:val="00002CEC"/>
    <w:rsid w:val="00002E3A"/>
    <w:rsid w:val="00003118"/>
    <w:rsid w:val="000037BD"/>
    <w:rsid w:val="00003931"/>
    <w:rsid w:val="000039A9"/>
    <w:rsid w:val="000039B0"/>
    <w:rsid w:val="000039C2"/>
    <w:rsid w:val="000039C3"/>
    <w:rsid w:val="00003B66"/>
    <w:rsid w:val="00003C05"/>
    <w:rsid w:val="00003D1A"/>
    <w:rsid w:val="00003D47"/>
    <w:rsid w:val="00003DBE"/>
    <w:rsid w:val="00003DF1"/>
    <w:rsid w:val="00004185"/>
    <w:rsid w:val="0000434E"/>
    <w:rsid w:val="000049A0"/>
    <w:rsid w:val="00004A8F"/>
    <w:rsid w:val="00004B28"/>
    <w:rsid w:val="00004B5F"/>
    <w:rsid w:val="00004BBB"/>
    <w:rsid w:val="0000547A"/>
    <w:rsid w:val="0000571E"/>
    <w:rsid w:val="00005743"/>
    <w:rsid w:val="00005885"/>
    <w:rsid w:val="000058C4"/>
    <w:rsid w:val="00005BA3"/>
    <w:rsid w:val="00005D11"/>
    <w:rsid w:val="00005D25"/>
    <w:rsid w:val="00005DAE"/>
    <w:rsid w:val="00005F01"/>
    <w:rsid w:val="000060AB"/>
    <w:rsid w:val="000060C3"/>
    <w:rsid w:val="00006EB1"/>
    <w:rsid w:val="00006EE5"/>
    <w:rsid w:val="00007A2D"/>
    <w:rsid w:val="0001008F"/>
    <w:rsid w:val="00010122"/>
    <w:rsid w:val="00010290"/>
    <w:rsid w:val="0001033F"/>
    <w:rsid w:val="00010C84"/>
    <w:rsid w:val="00010DF3"/>
    <w:rsid w:val="00010F79"/>
    <w:rsid w:val="0001165D"/>
    <w:rsid w:val="000118C9"/>
    <w:rsid w:val="000118CB"/>
    <w:rsid w:val="00011A81"/>
    <w:rsid w:val="00011ECB"/>
    <w:rsid w:val="00012045"/>
    <w:rsid w:val="0001204D"/>
    <w:rsid w:val="00012489"/>
    <w:rsid w:val="0001260F"/>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30"/>
    <w:rsid w:val="0001529A"/>
    <w:rsid w:val="00015510"/>
    <w:rsid w:val="000155A6"/>
    <w:rsid w:val="00015A2E"/>
    <w:rsid w:val="00015CC4"/>
    <w:rsid w:val="00015D3B"/>
    <w:rsid w:val="000160E4"/>
    <w:rsid w:val="0001632A"/>
    <w:rsid w:val="0001634C"/>
    <w:rsid w:val="000166EC"/>
    <w:rsid w:val="00016A5E"/>
    <w:rsid w:val="00016BD1"/>
    <w:rsid w:val="00016CE0"/>
    <w:rsid w:val="00016D1C"/>
    <w:rsid w:val="0001737E"/>
    <w:rsid w:val="0001745F"/>
    <w:rsid w:val="000176E9"/>
    <w:rsid w:val="00017703"/>
    <w:rsid w:val="00017861"/>
    <w:rsid w:val="00017ADB"/>
    <w:rsid w:val="00017C8A"/>
    <w:rsid w:val="00017DD1"/>
    <w:rsid w:val="00017E05"/>
    <w:rsid w:val="000202FB"/>
    <w:rsid w:val="000208C3"/>
    <w:rsid w:val="00020DEE"/>
    <w:rsid w:val="00021094"/>
    <w:rsid w:val="000210DF"/>
    <w:rsid w:val="00021400"/>
    <w:rsid w:val="000215FA"/>
    <w:rsid w:val="00021670"/>
    <w:rsid w:val="0002177E"/>
    <w:rsid w:val="00021B34"/>
    <w:rsid w:val="00021D27"/>
    <w:rsid w:val="000224A4"/>
    <w:rsid w:val="000224DB"/>
    <w:rsid w:val="0002263A"/>
    <w:rsid w:val="0002289F"/>
    <w:rsid w:val="0002294D"/>
    <w:rsid w:val="00022BE7"/>
    <w:rsid w:val="00022D2A"/>
    <w:rsid w:val="00023037"/>
    <w:rsid w:val="000231CA"/>
    <w:rsid w:val="0002361F"/>
    <w:rsid w:val="000237F6"/>
    <w:rsid w:val="0002381C"/>
    <w:rsid w:val="00023EF0"/>
    <w:rsid w:val="000240BA"/>
    <w:rsid w:val="00024193"/>
    <w:rsid w:val="00024307"/>
    <w:rsid w:val="00024455"/>
    <w:rsid w:val="000246AB"/>
    <w:rsid w:val="00024B7A"/>
    <w:rsid w:val="00024C2F"/>
    <w:rsid w:val="00024C64"/>
    <w:rsid w:val="0002505E"/>
    <w:rsid w:val="000251F2"/>
    <w:rsid w:val="00025388"/>
    <w:rsid w:val="000254F5"/>
    <w:rsid w:val="00025692"/>
    <w:rsid w:val="00025B41"/>
    <w:rsid w:val="00025D43"/>
    <w:rsid w:val="000260AF"/>
    <w:rsid w:val="00026127"/>
    <w:rsid w:val="00026152"/>
    <w:rsid w:val="0002624F"/>
    <w:rsid w:val="000263B9"/>
    <w:rsid w:val="0002647B"/>
    <w:rsid w:val="000267BF"/>
    <w:rsid w:val="000269D3"/>
    <w:rsid w:val="00026DF6"/>
    <w:rsid w:val="00026FA0"/>
    <w:rsid w:val="0002745B"/>
    <w:rsid w:val="000275EC"/>
    <w:rsid w:val="0002775B"/>
    <w:rsid w:val="00027767"/>
    <w:rsid w:val="0002788E"/>
    <w:rsid w:val="00027C06"/>
    <w:rsid w:val="00027CA1"/>
    <w:rsid w:val="00027D42"/>
    <w:rsid w:val="0003005F"/>
    <w:rsid w:val="0003018D"/>
    <w:rsid w:val="0003024D"/>
    <w:rsid w:val="00030399"/>
    <w:rsid w:val="000303AE"/>
    <w:rsid w:val="00030762"/>
    <w:rsid w:val="000308BD"/>
    <w:rsid w:val="000309C1"/>
    <w:rsid w:val="00030DDD"/>
    <w:rsid w:val="00031233"/>
    <w:rsid w:val="00031433"/>
    <w:rsid w:val="00031444"/>
    <w:rsid w:val="00031617"/>
    <w:rsid w:val="00031829"/>
    <w:rsid w:val="0003185F"/>
    <w:rsid w:val="000318E8"/>
    <w:rsid w:val="00031B51"/>
    <w:rsid w:val="00031C01"/>
    <w:rsid w:val="00031E41"/>
    <w:rsid w:val="00031EAC"/>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804"/>
    <w:rsid w:val="00034A3D"/>
    <w:rsid w:val="00034AE0"/>
    <w:rsid w:val="00034B0C"/>
    <w:rsid w:val="00034B14"/>
    <w:rsid w:val="00034D42"/>
    <w:rsid w:val="000351E4"/>
    <w:rsid w:val="000351E5"/>
    <w:rsid w:val="000355A4"/>
    <w:rsid w:val="00035D8C"/>
    <w:rsid w:val="00035E4F"/>
    <w:rsid w:val="000361F8"/>
    <w:rsid w:val="00036378"/>
    <w:rsid w:val="000366DA"/>
    <w:rsid w:val="00036BA8"/>
    <w:rsid w:val="00036E11"/>
    <w:rsid w:val="00036E7C"/>
    <w:rsid w:val="0003702A"/>
    <w:rsid w:val="00037105"/>
    <w:rsid w:val="000371D8"/>
    <w:rsid w:val="000377E6"/>
    <w:rsid w:val="000378AF"/>
    <w:rsid w:val="00037972"/>
    <w:rsid w:val="00037CF6"/>
    <w:rsid w:val="00037F76"/>
    <w:rsid w:val="000400D9"/>
    <w:rsid w:val="000402AC"/>
    <w:rsid w:val="00040436"/>
    <w:rsid w:val="00040485"/>
    <w:rsid w:val="00040811"/>
    <w:rsid w:val="00040C7C"/>
    <w:rsid w:val="00040E4D"/>
    <w:rsid w:val="0004151C"/>
    <w:rsid w:val="00041745"/>
    <w:rsid w:val="00041A1B"/>
    <w:rsid w:val="00041B99"/>
    <w:rsid w:val="00041D15"/>
    <w:rsid w:val="00041FB4"/>
    <w:rsid w:val="000420C6"/>
    <w:rsid w:val="000421DD"/>
    <w:rsid w:val="000423F2"/>
    <w:rsid w:val="0004264F"/>
    <w:rsid w:val="000429C5"/>
    <w:rsid w:val="00042C25"/>
    <w:rsid w:val="00042CF7"/>
    <w:rsid w:val="00042E1D"/>
    <w:rsid w:val="00042FB1"/>
    <w:rsid w:val="00043138"/>
    <w:rsid w:val="000431FE"/>
    <w:rsid w:val="00043307"/>
    <w:rsid w:val="00043606"/>
    <w:rsid w:val="0004381C"/>
    <w:rsid w:val="00043AD8"/>
    <w:rsid w:val="00043E7D"/>
    <w:rsid w:val="00043EA1"/>
    <w:rsid w:val="0004430B"/>
    <w:rsid w:val="0004434D"/>
    <w:rsid w:val="0004489A"/>
    <w:rsid w:val="00044929"/>
    <w:rsid w:val="0004528E"/>
    <w:rsid w:val="000453E6"/>
    <w:rsid w:val="000457E9"/>
    <w:rsid w:val="00045F7A"/>
    <w:rsid w:val="00046140"/>
    <w:rsid w:val="0004629A"/>
    <w:rsid w:val="0004645D"/>
    <w:rsid w:val="00046887"/>
    <w:rsid w:val="00046B87"/>
    <w:rsid w:val="00046BCD"/>
    <w:rsid w:val="000472B6"/>
    <w:rsid w:val="00047A95"/>
    <w:rsid w:val="00047DAE"/>
    <w:rsid w:val="00047E56"/>
    <w:rsid w:val="00047E81"/>
    <w:rsid w:val="00047EB0"/>
    <w:rsid w:val="0005001B"/>
    <w:rsid w:val="000508AD"/>
    <w:rsid w:val="00050B23"/>
    <w:rsid w:val="00050B70"/>
    <w:rsid w:val="00050B74"/>
    <w:rsid w:val="00050CD4"/>
    <w:rsid w:val="00050E2D"/>
    <w:rsid w:val="000518E4"/>
    <w:rsid w:val="0005197E"/>
    <w:rsid w:val="00051A75"/>
    <w:rsid w:val="00051AF4"/>
    <w:rsid w:val="00051C12"/>
    <w:rsid w:val="0005211D"/>
    <w:rsid w:val="00052373"/>
    <w:rsid w:val="00052995"/>
    <w:rsid w:val="00052A3F"/>
    <w:rsid w:val="00052C85"/>
    <w:rsid w:val="00052F77"/>
    <w:rsid w:val="00052FAC"/>
    <w:rsid w:val="00053112"/>
    <w:rsid w:val="000531F4"/>
    <w:rsid w:val="0005346C"/>
    <w:rsid w:val="00053601"/>
    <w:rsid w:val="000536BC"/>
    <w:rsid w:val="000537BE"/>
    <w:rsid w:val="00053935"/>
    <w:rsid w:val="00053A40"/>
    <w:rsid w:val="00054160"/>
    <w:rsid w:val="00054639"/>
    <w:rsid w:val="00054683"/>
    <w:rsid w:val="000547C3"/>
    <w:rsid w:val="00054D5D"/>
    <w:rsid w:val="000551A0"/>
    <w:rsid w:val="000554E1"/>
    <w:rsid w:val="00055B8D"/>
    <w:rsid w:val="00055C85"/>
    <w:rsid w:val="00055F19"/>
    <w:rsid w:val="00055F38"/>
    <w:rsid w:val="00056083"/>
    <w:rsid w:val="00056AC7"/>
    <w:rsid w:val="00056AEB"/>
    <w:rsid w:val="00056B6C"/>
    <w:rsid w:val="00056E08"/>
    <w:rsid w:val="00056E70"/>
    <w:rsid w:val="00057096"/>
    <w:rsid w:val="000570D6"/>
    <w:rsid w:val="0005755E"/>
    <w:rsid w:val="00057D1A"/>
    <w:rsid w:val="000604BD"/>
    <w:rsid w:val="0006050C"/>
    <w:rsid w:val="0006054A"/>
    <w:rsid w:val="000606B1"/>
    <w:rsid w:val="000606C4"/>
    <w:rsid w:val="000606DF"/>
    <w:rsid w:val="00060813"/>
    <w:rsid w:val="00060877"/>
    <w:rsid w:val="0006089F"/>
    <w:rsid w:val="00060ACF"/>
    <w:rsid w:val="00060B04"/>
    <w:rsid w:val="00060B3B"/>
    <w:rsid w:val="00060B7C"/>
    <w:rsid w:val="0006115C"/>
    <w:rsid w:val="000611F6"/>
    <w:rsid w:val="000613E4"/>
    <w:rsid w:val="00061E49"/>
    <w:rsid w:val="00061FA9"/>
    <w:rsid w:val="000620A1"/>
    <w:rsid w:val="000625C2"/>
    <w:rsid w:val="000626B0"/>
    <w:rsid w:val="00062A0C"/>
    <w:rsid w:val="00062A87"/>
    <w:rsid w:val="00062B91"/>
    <w:rsid w:val="00062CA1"/>
    <w:rsid w:val="00062D8C"/>
    <w:rsid w:val="00062E20"/>
    <w:rsid w:val="00062E62"/>
    <w:rsid w:val="000632EA"/>
    <w:rsid w:val="0006342A"/>
    <w:rsid w:val="00063642"/>
    <w:rsid w:val="0006364D"/>
    <w:rsid w:val="00063E53"/>
    <w:rsid w:val="000643FE"/>
    <w:rsid w:val="000646C0"/>
    <w:rsid w:val="000646CD"/>
    <w:rsid w:val="0006486A"/>
    <w:rsid w:val="00064984"/>
    <w:rsid w:val="00064A3D"/>
    <w:rsid w:val="00064B86"/>
    <w:rsid w:val="00064D3B"/>
    <w:rsid w:val="00065119"/>
    <w:rsid w:val="000651D6"/>
    <w:rsid w:val="0006543A"/>
    <w:rsid w:val="000654C7"/>
    <w:rsid w:val="0006567D"/>
    <w:rsid w:val="00065A25"/>
    <w:rsid w:val="00065A55"/>
    <w:rsid w:val="00065AA8"/>
    <w:rsid w:val="00065B11"/>
    <w:rsid w:val="00065E4F"/>
    <w:rsid w:val="00065FBF"/>
    <w:rsid w:val="000661DA"/>
    <w:rsid w:val="00066B2A"/>
    <w:rsid w:val="00066B78"/>
    <w:rsid w:val="00066BE1"/>
    <w:rsid w:val="00067079"/>
    <w:rsid w:val="0006712B"/>
    <w:rsid w:val="0006762A"/>
    <w:rsid w:val="00067869"/>
    <w:rsid w:val="0006786D"/>
    <w:rsid w:val="0006795A"/>
    <w:rsid w:val="0006795F"/>
    <w:rsid w:val="00067A35"/>
    <w:rsid w:val="00067BB7"/>
    <w:rsid w:val="00067C4B"/>
    <w:rsid w:val="00067D21"/>
    <w:rsid w:val="0007001C"/>
    <w:rsid w:val="000703A2"/>
    <w:rsid w:val="00070467"/>
    <w:rsid w:val="00070517"/>
    <w:rsid w:val="000705BF"/>
    <w:rsid w:val="000708EB"/>
    <w:rsid w:val="00070A91"/>
    <w:rsid w:val="00070DFE"/>
    <w:rsid w:val="00070E2C"/>
    <w:rsid w:val="0007195D"/>
    <w:rsid w:val="000719AA"/>
    <w:rsid w:val="000719B6"/>
    <w:rsid w:val="00071B5D"/>
    <w:rsid w:val="00071B8E"/>
    <w:rsid w:val="00071E43"/>
    <w:rsid w:val="00071E99"/>
    <w:rsid w:val="00071F1F"/>
    <w:rsid w:val="00072618"/>
    <w:rsid w:val="0007261A"/>
    <w:rsid w:val="00072702"/>
    <w:rsid w:val="00072A9E"/>
    <w:rsid w:val="0007315E"/>
    <w:rsid w:val="000733BE"/>
    <w:rsid w:val="000735EE"/>
    <w:rsid w:val="000735F8"/>
    <w:rsid w:val="00073607"/>
    <w:rsid w:val="0007362A"/>
    <w:rsid w:val="00073C5E"/>
    <w:rsid w:val="0007464E"/>
    <w:rsid w:val="00074777"/>
    <w:rsid w:val="0007489C"/>
    <w:rsid w:val="00074C75"/>
    <w:rsid w:val="00074FB5"/>
    <w:rsid w:val="000751B4"/>
    <w:rsid w:val="00075406"/>
    <w:rsid w:val="00075918"/>
    <w:rsid w:val="00076029"/>
    <w:rsid w:val="0007614C"/>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06AE"/>
    <w:rsid w:val="00080A44"/>
    <w:rsid w:val="00080BD0"/>
    <w:rsid w:val="00080D70"/>
    <w:rsid w:val="00081180"/>
    <w:rsid w:val="000811DD"/>
    <w:rsid w:val="0008137A"/>
    <w:rsid w:val="00081397"/>
    <w:rsid w:val="00081748"/>
    <w:rsid w:val="00081D0A"/>
    <w:rsid w:val="00081D3F"/>
    <w:rsid w:val="00082740"/>
    <w:rsid w:val="0008314D"/>
    <w:rsid w:val="000832C1"/>
    <w:rsid w:val="0008339B"/>
    <w:rsid w:val="00083519"/>
    <w:rsid w:val="00083567"/>
    <w:rsid w:val="00083769"/>
    <w:rsid w:val="00083AE1"/>
    <w:rsid w:val="00083B44"/>
    <w:rsid w:val="00083BB2"/>
    <w:rsid w:val="00083C52"/>
    <w:rsid w:val="00083E8D"/>
    <w:rsid w:val="000845DA"/>
    <w:rsid w:val="0008490A"/>
    <w:rsid w:val="000849D0"/>
    <w:rsid w:val="00084BBD"/>
    <w:rsid w:val="000857DA"/>
    <w:rsid w:val="00085928"/>
    <w:rsid w:val="00085C11"/>
    <w:rsid w:val="00085EA2"/>
    <w:rsid w:val="00085EAE"/>
    <w:rsid w:val="0008638E"/>
    <w:rsid w:val="000864C4"/>
    <w:rsid w:val="00086637"/>
    <w:rsid w:val="00086672"/>
    <w:rsid w:val="000866E1"/>
    <w:rsid w:val="000869D0"/>
    <w:rsid w:val="00086BC5"/>
    <w:rsid w:val="00086C6F"/>
    <w:rsid w:val="00087544"/>
    <w:rsid w:val="000877E0"/>
    <w:rsid w:val="00087C37"/>
    <w:rsid w:val="0009064D"/>
    <w:rsid w:val="00090842"/>
    <w:rsid w:val="00090896"/>
    <w:rsid w:val="00090DBA"/>
    <w:rsid w:val="00090F08"/>
    <w:rsid w:val="00090FB4"/>
    <w:rsid w:val="0009139F"/>
    <w:rsid w:val="0009145A"/>
    <w:rsid w:val="00091834"/>
    <w:rsid w:val="0009199D"/>
    <w:rsid w:val="00091BF3"/>
    <w:rsid w:val="00092238"/>
    <w:rsid w:val="00092349"/>
    <w:rsid w:val="00092641"/>
    <w:rsid w:val="000928FC"/>
    <w:rsid w:val="00092B05"/>
    <w:rsid w:val="00092B07"/>
    <w:rsid w:val="00092B4B"/>
    <w:rsid w:val="00092FD1"/>
    <w:rsid w:val="00092FDE"/>
    <w:rsid w:val="00093083"/>
    <w:rsid w:val="0009309A"/>
    <w:rsid w:val="00093215"/>
    <w:rsid w:val="0009351D"/>
    <w:rsid w:val="00093546"/>
    <w:rsid w:val="00093CA1"/>
    <w:rsid w:val="00093D60"/>
    <w:rsid w:val="00093FD1"/>
    <w:rsid w:val="00094782"/>
    <w:rsid w:val="00094873"/>
    <w:rsid w:val="00094CF3"/>
    <w:rsid w:val="00095079"/>
    <w:rsid w:val="0009519C"/>
    <w:rsid w:val="00095384"/>
    <w:rsid w:val="000953C6"/>
    <w:rsid w:val="0009578E"/>
    <w:rsid w:val="00095795"/>
    <w:rsid w:val="00096077"/>
    <w:rsid w:val="0009652C"/>
    <w:rsid w:val="000965FD"/>
    <w:rsid w:val="0009660A"/>
    <w:rsid w:val="0009664C"/>
    <w:rsid w:val="0009693E"/>
    <w:rsid w:val="000969CF"/>
    <w:rsid w:val="00096AC5"/>
    <w:rsid w:val="00096DC6"/>
    <w:rsid w:val="00096F0D"/>
    <w:rsid w:val="00097124"/>
    <w:rsid w:val="00097318"/>
    <w:rsid w:val="00097551"/>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69C"/>
    <w:rsid w:val="000A1732"/>
    <w:rsid w:val="000A17EC"/>
    <w:rsid w:val="000A1A3D"/>
    <w:rsid w:val="000A1B7A"/>
    <w:rsid w:val="000A1ED3"/>
    <w:rsid w:val="000A22DF"/>
    <w:rsid w:val="000A25E6"/>
    <w:rsid w:val="000A2697"/>
    <w:rsid w:val="000A26B7"/>
    <w:rsid w:val="000A27A9"/>
    <w:rsid w:val="000A2813"/>
    <w:rsid w:val="000A299A"/>
    <w:rsid w:val="000A2C83"/>
    <w:rsid w:val="000A3110"/>
    <w:rsid w:val="000A34A1"/>
    <w:rsid w:val="000A34D7"/>
    <w:rsid w:val="000A3515"/>
    <w:rsid w:val="000A3807"/>
    <w:rsid w:val="000A3DF2"/>
    <w:rsid w:val="000A4128"/>
    <w:rsid w:val="000A4862"/>
    <w:rsid w:val="000A488B"/>
    <w:rsid w:val="000A48DB"/>
    <w:rsid w:val="000A48EA"/>
    <w:rsid w:val="000A49A1"/>
    <w:rsid w:val="000A4A70"/>
    <w:rsid w:val="000A4BB4"/>
    <w:rsid w:val="000A4CCA"/>
    <w:rsid w:val="000A4EB9"/>
    <w:rsid w:val="000A5274"/>
    <w:rsid w:val="000A59FB"/>
    <w:rsid w:val="000A6364"/>
    <w:rsid w:val="000A65EB"/>
    <w:rsid w:val="000A689B"/>
    <w:rsid w:val="000A69E3"/>
    <w:rsid w:val="000A6B46"/>
    <w:rsid w:val="000A6E02"/>
    <w:rsid w:val="000A6E9B"/>
    <w:rsid w:val="000A7171"/>
    <w:rsid w:val="000A71F8"/>
    <w:rsid w:val="000A7445"/>
    <w:rsid w:val="000A7F61"/>
    <w:rsid w:val="000A7FC8"/>
    <w:rsid w:val="000A7FE4"/>
    <w:rsid w:val="000B0144"/>
    <w:rsid w:val="000B09C9"/>
    <w:rsid w:val="000B0D04"/>
    <w:rsid w:val="000B0E6F"/>
    <w:rsid w:val="000B13A9"/>
    <w:rsid w:val="000B14D1"/>
    <w:rsid w:val="000B16DD"/>
    <w:rsid w:val="000B1F07"/>
    <w:rsid w:val="000B2296"/>
    <w:rsid w:val="000B25D1"/>
    <w:rsid w:val="000B2842"/>
    <w:rsid w:val="000B2A37"/>
    <w:rsid w:val="000B2CD9"/>
    <w:rsid w:val="000B2D66"/>
    <w:rsid w:val="000B2EF4"/>
    <w:rsid w:val="000B32A5"/>
    <w:rsid w:val="000B3409"/>
    <w:rsid w:val="000B3438"/>
    <w:rsid w:val="000B3715"/>
    <w:rsid w:val="000B3923"/>
    <w:rsid w:val="000B394B"/>
    <w:rsid w:val="000B3C48"/>
    <w:rsid w:val="000B3FB0"/>
    <w:rsid w:val="000B3FF7"/>
    <w:rsid w:val="000B4450"/>
    <w:rsid w:val="000B45F8"/>
    <w:rsid w:val="000B48B1"/>
    <w:rsid w:val="000B48F4"/>
    <w:rsid w:val="000B4B73"/>
    <w:rsid w:val="000B4E0D"/>
    <w:rsid w:val="000B4FD1"/>
    <w:rsid w:val="000B535E"/>
    <w:rsid w:val="000B564C"/>
    <w:rsid w:val="000B56D4"/>
    <w:rsid w:val="000B5884"/>
    <w:rsid w:val="000B5E7C"/>
    <w:rsid w:val="000B6045"/>
    <w:rsid w:val="000B60CB"/>
    <w:rsid w:val="000B6A2E"/>
    <w:rsid w:val="000B6CC8"/>
    <w:rsid w:val="000B6D94"/>
    <w:rsid w:val="000B72C4"/>
    <w:rsid w:val="000B72D6"/>
    <w:rsid w:val="000B7324"/>
    <w:rsid w:val="000B7633"/>
    <w:rsid w:val="000B775C"/>
    <w:rsid w:val="000B7A5C"/>
    <w:rsid w:val="000B7B4E"/>
    <w:rsid w:val="000B7B71"/>
    <w:rsid w:val="000B7DDF"/>
    <w:rsid w:val="000B7EA3"/>
    <w:rsid w:val="000B7F83"/>
    <w:rsid w:val="000B7F98"/>
    <w:rsid w:val="000C0019"/>
    <w:rsid w:val="000C03D1"/>
    <w:rsid w:val="000C051B"/>
    <w:rsid w:val="000C0607"/>
    <w:rsid w:val="000C0640"/>
    <w:rsid w:val="000C0D31"/>
    <w:rsid w:val="000C0FAD"/>
    <w:rsid w:val="000C122B"/>
    <w:rsid w:val="000C17BB"/>
    <w:rsid w:val="000C18B3"/>
    <w:rsid w:val="000C1C64"/>
    <w:rsid w:val="000C1ECA"/>
    <w:rsid w:val="000C2302"/>
    <w:rsid w:val="000C247F"/>
    <w:rsid w:val="000C25BA"/>
    <w:rsid w:val="000C2805"/>
    <w:rsid w:val="000C29D2"/>
    <w:rsid w:val="000C29E6"/>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BA2"/>
    <w:rsid w:val="000C4CF7"/>
    <w:rsid w:val="000C4D30"/>
    <w:rsid w:val="000C4EFB"/>
    <w:rsid w:val="000C5ED5"/>
    <w:rsid w:val="000C60E6"/>
    <w:rsid w:val="000C6925"/>
    <w:rsid w:val="000C6E5A"/>
    <w:rsid w:val="000C750C"/>
    <w:rsid w:val="000C7563"/>
    <w:rsid w:val="000C79CA"/>
    <w:rsid w:val="000C79D5"/>
    <w:rsid w:val="000C7B7D"/>
    <w:rsid w:val="000C7E90"/>
    <w:rsid w:val="000D0099"/>
    <w:rsid w:val="000D0541"/>
    <w:rsid w:val="000D075A"/>
    <w:rsid w:val="000D07E8"/>
    <w:rsid w:val="000D094E"/>
    <w:rsid w:val="000D14CC"/>
    <w:rsid w:val="000D1551"/>
    <w:rsid w:val="000D1679"/>
    <w:rsid w:val="000D179B"/>
    <w:rsid w:val="000D1870"/>
    <w:rsid w:val="000D1E9B"/>
    <w:rsid w:val="000D1F37"/>
    <w:rsid w:val="000D1F73"/>
    <w:rsid w:val="000D26BB"/>
    <w:rsid w:val="000D2840"/>
    <w:rsid w:val="000D29E9"/>
    <w:rsid w:val="000D2DC1"/>
    <w:rsid w:val="000D30D0"/>
    <w:rsid w:val="000D3105"/>
    <w:rsid w:val="000D3350"/>
    <w:rsid w:val="000D336E"/>
    <w:rsid w:val="000D3A36"/>
    <w:rsid w:val="000D3C91"/>
    <w:rsid w:val="000D3D1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A72"/>
    <w:rsid w:val="000D5B8C"/>
    <w:rsid w:val="000D5CC4"/>
    <w:rsid w:val="000D613F"/>
    <w:rsid w:val="000D6242"/>
    <w:rsid w:val="000D626D"/>
    <w:rsid w:val="000D6294"/>
    <w:rsid w:val="000D63DF"/>
    <w:rsid w:val="000D64DA"/>
    <w:rsid w:val="000D671E"/>
    <w:rsid w:val="000D6C58"/>
    <w:rsid w:val="000D6E34"/>
    <w:rsid w:val="000D70FE"/>
    <w:rsid w:val="000D713F"/>
    <w:rsid w:val="000D733E"/>
    <w:rsid w:val="000D7968"/>
    <w:rsid w:val="000D7F4C"/>
    <w:rsid w:val="000D7FE6"/>
    <w:rsid w:val="000E011C"/>
    <w:rsid w:val="000E01A0"/>
    <w:rsid w:val="000E01B4"/>
    <w:rsid w:val="000E041C"/>
    <w:rsid w:val="000E0480"/>
    <w:rsid w:val="000E0640"/>
    <w:rsid w:val="000E0CEA"/>
    <w:rsid w:val="000E0DF6"/>
    <w:rsid w:val="000E0ED0"/>
    <w:rsid w:val="000E119C"/>
    <w:rsid w:val="000E1252"/>
    <w:rsid w:val="000E1556"/>
    <w:rsid w:val="000E191A"/>
    <w:rsid w:val="000E1E66"/>
    <w:rsid w:val="000E2244"/>
    <w:rsid w:val="000E2323"/>
    <w:rsid w:val="000E2AB3"/>
    <w:rsid w:val="000E2D4C"/>
    <w:rsid w:val="000E312B"/>
    <w:rsid w:val="000E3192"/>
    <w:rsid w:val="000E3317"/>
    <w:rsid w:val="000E3343"/>
    <w:rsid w:val="000E33F7"/>
    <w:rsid w:val="000E34EC"/>
    <w:rsid w:val="000E36C4"/>
    <w:rsid w:val="000E3C3F"/>
    <w:rsid w:val="000E3CCD"/>
    <w:rsid w:val="000E4674"/>
    <w:rsid w:val="000E468A"/>
    <w:rsid w:val="000E4820"/>
    <w:rsid w:val="000E4837"/>
    <w:rsid w:val="000E4BE0"/>
    <w:rsid w:val="000E520C"/>
    <w:rsid w:val="000E53CF"/>
    <w:rsid w:val="000E5B61"/>
    <w:rsid w:val="000E5FCF"/>
    <w:rsid w:val="000E615E"/>
    <w:rsid w:val="000E636E"/>
    <w:rsid w:val="000E6645"/>
    <w:rsid w:val="000E6709"/>
    <w:rsid w:val="000E6B87"/>
    <w:rsid w:val="000E77AB"/>
    <w:rsid w:val="000E7820"/>
    <w:rsid w:val="000E788C"/>
    <w:rsid w:val="000E796F"/>
    <w:rsid w:val="000E798E"/>
    <w:rsid w:val="000E79A7"/>
    <w:rsid w:val="000E7D00"/>
    <w:rsid w:val="000E7EB7"/>
    <w:rsid w:val="000E7EBA"/>
    <w:rsid w:val="000F01E0"/>
    <w:rsid w:val="000F088D"/>
    <w:rsid w:val="000F0895"/>
    <w:rsid w:val="000F0C54"/>
    <w:rsid w:val="000F0FFA"/>
    <w:rsid w:val="000F10E3"/>
    <w:rsid w:val="000F1165"/>
    <w:rsid w:val="000F1171"/>
    <w:rsid w:val="000F149B"/>
    <w:rsid w:val="000F1790"/>
    <w:rsid w:val="000F2006"/>
    <w:rsid w:val="000F2195"/>
    <w:rsid w:val="000F2467"/>
    <w:rsid w:val="000F24BE"/>
    <w:rsid w:val="000F255B"/>
    <w:rsid w:val="000F26BF"/>
    <w:rsid w:val="000F272C"/>
    <w:rsid w:val="000F27FF"/>
    <w:rsid w:val="000F28D2"/>
    <w:rsid w:val="000F2986"/>
    <w:rsid w:val="000F2A99"/>
    <w:rsid w:val="000F2F38"/>
    <w:rsid w:val="000F31E7"/>
    <w:rsid w:val="000F33E2"/>
    <w:rsid w:val="000F3435"/>
    <w:rsid w:val="000F3545"/>
    <w:rsid w:val="000F36A4"/>
    <w:rsid w:val="000F39BD"/>
    <w:rsid w:val="000F3A58"/>
    <w:rsid w:val="000F3A7A"/>
    <w:rsid w:val="000F4053"/>
    <w:rsid w:val="000F4159"/>
    <w:rsid w:val="000F42A3"/>
    <w:rsid w:val="000F431A"/>
    <w:rsid w:val="000F43EF"/>
    <w:rsid w:val="000F43F6"/>
    <w:rsid w:val="000F4B1F"/>
    <w:rsid w:val="000F4BF0"/>
    <w:rsid w:val="000F4C5E"/>
    <w:rsid w:val="000F50B1"/>
    <w:rsid w:val="000F5168"/>
    <w:rsid w:val="000F5390"/>
    <w:rsid w:val="000F53F0"/>
    <w:rsid w:val="000F5814"/>
    <w:rsid w:val="000F5874"/>
    <w:rsid w:val="000F5CBE"/>
    <w:rsid w:val="000F5F02"/>
    <w:rsid w:val="000F6096"/>
    <w:rsid w:val="000F613C"/>
    <w:rsid w:val="000F615A"/>
    <w:rsid w:val="000F6218"/>
    <w:rsid w:val="000F64C5"/>
    <w:rsid w:val="000F64F1"/>
    <w:rsid w:val="000F655C"/>
    <w:rsid w:val="000F6641"/>
    <w:rsid w:val="000F668E"/>
    <w:rsid w:val="000F671B"/>
    <w:rsid w:val="000F674E"/>
    <w:rsid w:val="000F67E5"/>
    <w:rsid w:val="000F6E07"/>
    <w:rsid w:val="000F7083"/>
    <w:rsid w:val="000F7147"/>
    <w:rsid w:val="000F75B6"/>
    <w:rsid w:val="000F76BB"/>
    <w:rsid w:val="000F7AF1"/>
    <w:rsid w:val="000F7B5F"/>
    <w:rsid w:val="000F7EF8"/>
    <w:rsid w:val="000F7EFB"/>
    <w:rsid w:val="000F7F72"/>
    <w:rsid w:val="001004DF"/>
    <w:rsid w:val="001005A5"/>
    <w:rsid w:val="0010068D"/>
    <w:rsid w:val="00100874"/>
    <w:rsid w:val="001009FC"/>
    <w:rsid w:val="00100B02"/>
    <w:rsid w:val="00100D1E"/>
    <w:rsid w:val="00100FB6"/>
    <w:rsid w:val="0010140B"/>
    <w:rsid w:val="001016A5"/>
    <w:rsid w:val="001017BA"/>
    <w:rsid w:val="00102289"/>
    <w:rsid w:val="00102329"/>
    <w:rsid w:val="0010243D"/>
    <w:rsid w:val="00102555"/>
    <w:rsid w:val="001025F4"/>
    <w:rsid w:val="001026E8"/>
    <w:rsid w:val="00102708"/>
    <w:rsid w:val="00102914"/>
    <w:rsid w:val="00102A0C"/>
    <w:rsid w:val="00102B58"/>
    <w:rsid w:val="00102BAC"/>
    <w:rsid w:val="00102C9F"/>
    <w:rsid w:val="00102FAA"/>
    <w:rsid w:val="00103460"/>
    <w:rsid w:val="001036B9"/>
    <w:rsid w:val="001037FE"/>
    <w:rsid w:val="00103931"/>
    <w:rsid w:val="00103B79"/>
    <w:rsid w:val="00103BD8"/>
    <w:rsid w:val="00103CFB"/>
    <w:rsid w:val="00103E82"/>
    <w:rsid w:val="0010425F"/>
    <w:rsid w:val="00104427"/>
    <w:rsid w:val="0010443D"/>
    <w:rsid w:val="0010471C"/>
    <w:rsid w:val="00105041"/>
    <w:rsid w:val="001050A2"/>
    <w:rsid w:val="001051E9"/>
    <w:rsid w:val="001054C8"/>
    <w:rsid w:val="00105667"/>
    <w:rsid w:val="001056EA"/>
    <w:rsid w:val="0010577A"/>
    <w:rsid w:val="00105791"/>
    <w:rsid w:val="001058B7"/>
    <w:rsid w:val="00105BEF"/>
    <w:rsid w:val="00105E26"/>
    <w:rsid w:val="00105E5C"/>
    <w:rsid w:val="00105E9B"/>
    <w:rsid w:val="00105FA5"/>
    <w:rsid w:val="00106BF1"/>
    <w:rsid w:val="00106C14"/>
    <w:rsid w:val="00106CAF"/>
    <w:rsid w:val="00106E20"/>
    <w:rsid w:val="00107672"/>
    <w:rsid w:val="00107B8F"/>
    <w:rsid w:val="0011005B"/>
    <w:rsid w:val="00110186"/>
    <w:rsid w:val="001101A4"/>
    <w:rsid w:val="0011040D"/>
    <w:rsid w:val="00110627"/>
    <w:rsid w:val="00110A31"/>
    <w:rsid w:val="00110B19"/>
    <w:rsid w:val="00110C19"/>
    <w:rsid w:val="00110C22"/>
    <w:rsid w:val="001110DB"/>
    <w:rsid w:val="0011122D"/>
    <w:rsid w:val="00111288"/>
    <w:rsid w:val="00111462"/>
    <w:rsid w:val="001117A9"/>
    <w:rsid w:val="00111890"/>
    <w:rsid w:val="001119FF"/>
    <w:rsid w:val="00111BBC"/>
    <w:rsid w:val="00111E80"/>
    <w:rsid w:val="00111EB3"/>
    <w:rsid w:val="001125D3"/>
    <w:rsid w:val="001126BA"/>
    <w:rsid w:val="001126CB"/>
    <w:rsid w:val="001126FD"/>
    <w:rsid w:val="001127CC"/>
    <w:rsid w:val="0011296B"/>
    <w:rsid w:val="00112A5C"/>
    <w:rsid w:val="00112EF8"/>
    <w:rsid w:val="0011315C"/>
    <w:rsid w:val="0011320E"/>
    <w:rsid w:val="001136ED"/>
    <w:rsid w:val="00113D9F"/>
    <w:rsid w:val="00114137"/>
    <w:rsid w:val="00114251"/>
    <w:rsid w:val="001146FA"/>
    <w:rsid w:val="0011480B"/>
    <w:rsid w:val="00114BAF"/>
    <w:rsid w:val="00115024"/>
    <w:rsid w:val="001154F4"/>
    <w:rsid w:val="00115690"/>
    <w:rsid w:val="001158F4"/>
    <w:rsid w:val="00115ACD"/>
    <w:rsid w:val="00115C70"/>
    <w:rsid w:val="001167B1"/>
    <w:rsid w:val="0011688E"/>
    <w:rsid w:val="00116C55"/>
    <w:rsid w:val="00116D18"/>
    <w:rsid w:val="00116FEB"/>
    <w:rsid w:val="001172F2"/>
    <w:rsid w:val="0011742F"/>
    <w:rsid w:val="00117788"/>
    <w:rsid w:val="0011793C"/>
    <w:rsid w:val="00117BBF"/>
    <w:rsid w:val="00117EA5"/>
    <w:rsid w:val="00117EBD"/>
    <w:rsid w:val="00120224"/>
    <w:rsid w:val="001202FB"/>
    <w:rsid w:val="00120526"/>
    <w:rsid w:val="001208AC"/>
    <w:rsid w:val="00120A94"/>
    <w:rsid w:val="00120D4E"/>
    <w:rsid w:val="00120E02"/>
    <w:rsid w:val="00120EA7"/>
    <w:rsid w:val="00120F60"/>
    <w:rsid w:val="001217B0"/>
    <w:rsid w:val="00121D73"/>
    <w:rsid w:val="001224C4"/>
    <w:rsid w:val="0012257F"/>
    <w:rsid w:val="0012260A"/>
    <w:rsid w:val="00122824"/>
    <w:rsid w:val="001228C7"/>
    <w:rsid w:val="001228D0"/>
    <w:rsid w:val="00122970"/>
    <w:rsid w:val="00122C99"/>
    <w:rsid w:val="00123224"/>
    <w:rsid w:val="00123251"/>
    <w:rsid w:val="0012359D"/>
    <w:rsid w:val="001238B5"/>
    <w:rsid w:val="00123903"/>
    <w:rsid w:val="00123B2F"/>
    <w:rsid w:val="00123DB6"/>
    <w:rsid w:val="00123E31"/>
    <w:rsid w:val="00124043"/>
    <w:rsid w:val="00124107"/>
    <w:rsid w:val="00124565"/>
    <w:rsid w:val="001247F8"/>
    <w:rsid w:val="00124807"/>
    <w:rsid w:val="00124D40"/>
    <w:rsid w:val="00124F5C"/>
    <w:rsid w:val="00125023"/>
    <w:rsid w:val="001253E5"/>
    <w:rsid w:val="0012545C"/>
    <w:rsid w:val="001255E5"/>
    <w:rsid w:val="00125727"/>
    <w:rsid w:val="00125850"/>
    <w:rsid w:val="00125AA7"/>
    <w:rsid w:val="00125AC9"/>
    <w:rsid w:val="00125CF0"/>
    <w:rsid w:val="00125D23"/>
    <w:rsid w:val="00125F04"/>
    <w:rsid w:val="001260CA"/>
    <w:rsid w:val="0012610C"/>
    <w:rsid w:val="001262E2"/>
    <w:rsid w:val="00126485"/>
    <w:rsid w:val="00126727"/>
    <w:rsid w:val="00126943"/>
    <w:rsid w:val="00126A3D"/>
    <w:rsid w:val="00126DA7"/>
    <w:rsid w:val="00126F97"/>
    <w:rsid w:val="001270A7"/>
    <w:rsid w:val="0012716F"/>
    <w:rsid w:val="0012722B"/>
    <w:rsid w:val="0012766B"/>
    <w:rsid w:val="00127CBA"/>
    <w:rsid w:val="00127E3E"/>
    <w:rsid w:val="00127F17"/>
    <w:rsid w:val="0013012C"/>
    <w:rsid w:val="00130397"/>
    <w:rsid w:val="001303CE"/>
    <w:rsid w:val="00130442"/>
    <w:rsid w:val="001304B5"/>
    <w:rsid w:val="00130642"/>
    <w:rsid w:val="001309C0"/>
    <w:rsid w:val="00130DDE"/>
    <w:rsid w:val="00130ED0"/>
    <w:rsid w:val="00130EE4"/>
    <w:rsid w:val="00131344"/>
    <w:rsid w:val="00131671"/>
    <w:rsid w:val="00131B4B"/>
    <w:rsid w:val="00131B67"/>
    <w:rsid w:val="00131BAA"/>
    <w:rsid w:val="00131CC4"/>
    <w:rsid w:val="00131D1C"/>
    <w:rsid w:val="00131F0F"/>
    <w:rsid w:val="001325D1"/>
    <w:rsid w:val="0013269B"/>
    <w:rsid w:val="001328DB"/>
    <w:rsid w:val="001328E6"/>
    <w:rsid w:val="001329B6"/>
    <w:rsid w:val="00132BF7"/>
    <w:rsid w:val="00132C4A"/>
    <w:rsid w:val="00132F10"/>
    <w:rsid w:val="00133016"/>
    <w:rsid w:val="001332AA"/>
    <w:rsid w:val="00133477"/>
    <w:rsid w:val="0013359A"/>
    <w:rsid w:val="001337A7"/>
    <w:rsid w:val="0013384F"/>
    <w:rsid w:val="00133D57"/>
    <w:rsid w:val="00134088"/>
    <w:rsid w:val="001340C7"/>
    <w:rsid w:val="00134118"/>
    <w:rsid w:val="001343F0"/>
    <w:rsid w:val="001344E6"/>
    <w:rsid w:val="001346CD"/>
    <w:rsid w:val="00134753"/>
    <w:rsid w:val="0013475F"/>
    <w:rsid w:val="0013482E"/>
    <w:rsid w:val="00134970"/>
    <w:rsid w:val="00134A33"/>
    <w:rsid w:val="00134BE7"/>
    <w:rsid w:val="00134E33"/>
    <w:rsid w:val="0013505C"/>
    <w:rsid w:val="0013551E"/>
    <w:rsid w:val="0013581A"/>
    <w:rsid w:val="00135A4F"/>
    <w:rsid w:val="00135BFE"/>
    <w:rsid w:val="00135D1C"/>
    <w:rsid w:val="00135EA7"/>
    <w:rsid w:val="001360E3"/>
    <w:rsid w:val="00136439"/>
    <w:rsid w:val="001364CF"/>
    <w:rsid w:val="001367CD"/>
    <w:rsid w:val="00136F71"/>
    <w:rsid w:val="00136F88"/>
    <w:rsid w:val="00137101"/>
    <w:rsid w:val="00137551"/>
    <w:rsid w:val="00137C6D"/>
    <w:rsid w:val="00137C9E"/>
    <w:rsid w:val="00137CC5"/>
    <w:rsid w:val="00137E49"/>
    <w:rsid w:val="001402DF"/>
    <w:rsid w:val="00140790"/>
    <w:rsid w:val="001407F9"/>
    <w:rsid w:val="00140C2A"/>
    <w:rsid w:val="00140C36"/>
    <w:rsid w:val="00140CA3"/>
    <w:rsid w:val="00140DAD"/>
    <w:rsid w:val="00140FF5"/>
    <w:rsid w:val="00141500"/>
    <w:rsid w:val="001416E6"/>
    <w:rsid w:val="0014175B"/>
    <w:rsid w:val="00141CFF"/>
    <w:rsid w:val="00141D26"/>
    <w:rsid w:val="001421AF"/>
    <w:rsid w:val="00142364"/>
    <w:rsid w:val="00142387"/>
    <w:rsid w:val="001423A2"/>
    <w:rsid w:val="00142880"/>
    <w:rsid w:val="00142A25"/>
    <w:rsid w:val="00142AD5"/>
    <w:rsid w:val="00142E1A"/>
    <w:rsid w:val="00142F65"/>
    <w:rsid w:val="00143AB9"/>
    <w:rsid w:val="00143CDF"/>
    <w:rsid w:val="0014404F"/>
    <w:rsid w:val="0014416B"/>
    <w:rsid w:val="00144239"/>
    <w:rsid w:val="00144325"/>
    <w:rsid w:val="001443D5"/>
    <w:rsid w:val="001443E6"/>
    <w:rsid w:val="0014468C"/>
    <w:rsid w:val="001448E6"/>
    <w:rsid w:val="00144CDC"/>
    <w:rsid w:val="00144E76"/>
    <w:rsid w:val="00144F21"/>
    <w:rsid w:val="001453D9"/>
    <w:rsid w:val="00145645"/>
    <w:rsid w:val="00145729"/>
    <w:rsid w:val="00145FD1"/>
    <w:rsid w:val="00146064"/>
    <w:rsid w:val="00146732"/>
    <w:rsid w:val="00146BC8"/>
    <w:rsid w:val="00146CE9"/>
    <w:rsid w:val="00146FDB"/>
    <w:rsid w:val="00146FEB"/>
    <w:rsid w:val="0014713A"/>
    <w:rsid w:val="0014726D"/>
    <w:rsid w:val="001472AE"/>
    <w:rsid w:val="00147320"/>
    <w:rsid w:val="0014776A"/>
    <w:rsid w:val="001478CB"/>
    <w:rsid w:val="001479A4"/>
    <w:rsid w:val="00147E75"/>
    <w:rsid w:val="00147E9E"/>
    <w:rsid w:val="001507FE"/>
    <w:rsid w:val="0015092A"/>
    <w:rsid w:val="00150C81"/>
    <w:rsid w:val="00150E05"/>
    <w:rsid w:val="00150EAB"/>
    <w:rsid w:val="0015156A"/>
    <w:rsid w:val="0015184C"/>
    <w:rsid w:val="00151C15"/>
    <w:rsid w:val="00152127"/>
    <w:rsid w:val="00152405"/>
    <w:rsid w:val="00152559"/>
    <w:rsid w:val="00152593"/>
    <w:rsid w:val="001525DF"/>
    <w:rsid w:val="00152710"/>
    <w:rsid w:val="00152C4B"/>
    <w:rsid w:val="00152CC1"/>
    <w:rsid w:val="00152D39"/>
    <w:rsid w:val="00152E8D"/>
    <w:rsid w:val="00152F37"/>
    <w:rsid w:val="00153034"/>
    <w:rsid w:val="001531DF"/>
    <w:rsid w:val="001534BF"/>
    <w:rsid w:val="001537DC"/>
    <w:rsid w:val="001538D1"/>
    <w:rsid w:val="001539A0"/>
    <w:rsid w:val="00153C6F"/>
    <w:rsid w:val="001542CE"/>
    <w:rsid w:val="001543A6"/>
    <w:rsid w:val="001543C1"/>
    <w:rsid w:val="00154404"/>
    <w:rsid w:val="00154485"/>
    <w:rsid w:val="001544AD"/>
    <w:rsid w:val="001546B0"/>
    <w:rsid w:val="001548BE"/>
    <w:rsid w:val="00154A16"/>
    <w:rsid w:val="00154B28"/>
    <w:rsid w:val="00154B76"/>
    <w:rsid w:val="00154D8E"/>
    <w:rsid w:val="0015525E"/>
    <w:rsid w:val="00155A45"/>
    <w:rsid w:val="00155B8F"/>
    <w:rsid w:val="00155F2B"/>
    <w:rsid w:val="001560AC"/>
    <w:rsid w:val="001560C4"/>
    <w:rsid w:val="001560F7"/>
    <w:rsid w:val="0015610D"/>
    <w:rsid w:val="00156168"/>
    <w:rsid w:val="00156488"/>
    <w:rsid w:val="001565F1"/>
    <w:rsid w:val="00156A19"/>
    <w:rsid w:val="00156BA2"/>
    <w:rsid w:val="00156D1D"/>
    <w:rsid w:val="00156F78"/>
    <w:rsid w:val="00157029"/>
    <w:rsid w:val="0015722B"/>
    <w:rsid w:val="00157317"/>
    <w:rsid w:val="0015752C"/>
    <w:rsid w:val="00157604"/>
    <w:rsid w:val="001576FA"/>
    <w:rsid w:val="001579D4"/>
    <w:rsid w:val="00157B88"/>
    <w:rsid w:val="00157C14"/>
    <w:rsid w:val="00157CF7"/>
    <w:rsid w:val="00157D27"/>
    <w:rsid w:val="0016001F"/>
    <w:rsid w:val="001604D3"/>
    <w:rsid w:val="001606FF"/>
    <w:rsid w:val="0016080A"/>
    <w:rsid w:val="001608E3"/>
    <w:rsid w:val="00160D26"/>
    <w:rsid w:val="00160E10"/>
    <w:rsid w:val="00160E66"/>
    <w:rsid w:val="00160EC2"/>
    <w:rsid w:val="00161176"/>
    <w:rsid w:val="001613E1"/>
    <w:rsid w:val="001614DE"/>
    <w:rsid w:val="0016156F"/>
    <w:rsid w:val="00161954"/>
    <w:rsid w:val="001619FC"/>
    <w:rsid w:val="00161CF3"/>
    <w:rsid w:val="0016222E"/>
    <w:rsid w:val="001622B7"/>
    <w:rsid w:val="00162392"/>
    <w:rsid w:val="001626B9"/>
    <w:rsid w:val="00162DDD"/>
    <w:rsid w:val="00162E51"/>
    <w:rsid w:val="001631BF"/>
    <w:rsid w:val="001631D9"/>
    <w:rsid w:val="001633BE"/>
    <w:rsid w:val="00163470"/>
    <w:rsid w:val="00163674"/>
    <w:rsid w:val="00163904"/>
    <w:rsid w:val="00163A4B"/>
    <w:rsid w:val="00163AA9"/>
    <w:rsid w:val="00163CC5"/>
    <w:rsid w:val="00163EBE"/>
    <w:rsid w:val="0016419A"/>
    <w:rsid w:val="00164277"/>
    <w:rsid w:val="001643E2"/>
    <w:rsid w:val="001644EF"/>
    <w:rsid w:val="0016483D"/>
    <w:rsid w:val="00164A52"/>
    <w:rsid w:val="00164E5B"/>
    <w:rsid w:val="00165008"/>
    <w:rsid w:val="001650F6"/>
    <w:rsid w:val="0016512C"/>
    <w:rsid w:val="00165732"/>
    <w:rsid w:val="001659F6"/>
    <w:rsid w:val="00165CA1"/>
    <w:rsid w:val="00165EA2"/>
    <w:rsid w:val="00166115"/>
    <w:rsid w:val="0016623B"/>
    <w:rsid w:val="0016645E"/>
    <w:rsid w:val="00166549"/>
    <w:rsid w:val="00166CB2"/>
    <w:rsid w:val="00166D91"/>
    <w:rsid w:val="00166F10"/>
    <w:rsid w:val="00167112"/>
    <w:rsid w:val="0016711B"/>
    <w:rsid w:val="00167438"/>
    <w:rsid w:val="001674A3"/>
    <w:rsid w:val="0016751B"/>
    <w:rsid w:val="00167B1B"/>
    <w:rsid w:val="00167E06"/>
    <w:rsid w:val="00167F41"/>
    <w:rsid w:val="00170034"/>
    <w:rsid w:val="001701AA"/>
    <w:rsid w:val="0017024C"/>
    <w:rsid w:val="001702FE"/>
    <w:rsid w:val="00170696"/>
    <w:rsid w:val="00170C7F"/>
    <w:rsid w:val="00170E14"/>
    <w:rsid w:val="00170F17"/>
    <w:rsid w:val="001712E8"/>
    <w:rsid w:val="0017148A"/>
    <w:rsid w:val="00171797"/>
    <w:rsid w:val="00171C7D"/>
    <w:rsid w:val="00171DB7"/>
    <w:rsid w:val="00171FEB"/>
    <w:rsid w:val="00172002"/>
    <w:rsid w:val="001721BD"/>
    <w:rsid w:val="00172217"/>
    <w:rsid w:val="001723DC"/>
    <w:rsid w:val="0017243C"/>
    <w:rsid w:val="001726E9"/>
    <w:rsid w:val="00172A8A"/>
    <w:rsid w:val="00172D1D"/>
    <w:rsid w:val="00172E7A"/>
    <w:rsid w:val="001730B8"/>
    <w:rsid w:val="00173100"/>
    <w:rsid w:val="001732AB"/>
    <w:rsid w:val="00173343"/>
    <w:rsid w:val="001734F8"/>
    <w:rsid w:val="00173761"/>
    <w:rsid w:val="00173BEC"/>
    <w:rsid w:val="00173BFF"/>
    <w:rsid w:val="00173C7B"/>
    <w:rsid w:val="00173D17"/>
    <w:rsid w:val="00174287"/>
    <w:rsid w:val="00174368"/>
    <w:rsid w:val="00174790"/>
    <w:rsid w:val="00174836"/>
    <w:rsid w:val="001749AF"/>
    <w:rsid w:val="00174A92"/>
    <w:rsid w:val="00174B8F"/>
    <w:rsid w:val="00174B9A"/>
    <w:rsid w:val="00174CE6"/>
    <w:rsid w:val="00175539"/>
    <w:rsid w:val="00175710"/>
    <w:rsid w:val="00175DA0"/>
    <w:rsid w:val="001764DF"/>
    <w:rsid w:val="00176569"/>
    <w:rsid w:val="001765F4"/>
    <w:rsid w:val="0017694C"/>
    <w:rsid w:val="00176A79"/>
    <w:rsid w:val="00176B2B"/>
    <w:rsid w:val="00176C8E"/>
    <w:rsid w:val="00176D20"/>
    <w:rsid w:val="001770C8"/>
    <w:rsid w:val="001772A7"/>
    <w:rsid w:val="001773FC"/>
    <w:rsid w:val="001777DF"/>
    <w:rsid w:val="00177901"/>
    <w:rsid w:val="00180217"/>
    <w:rsid w:val="0018040E"/>
    <w:rsid w:val="001806FD"/>
    <w:rsid w:val="00180860"/>
    <w:rsid w:val="00180E92"/>
    <w:rsid w:val="00180EE9"/>
    <w:rsid w:val="00180FB3"/>
    <w:rsid w:val="001810CA"/>
    <w:rsid w:val="00181234"/>
    <w:rsid w:val="00181600"/>
    <w:rsid w:val="001817AA"/>
    <w:rsid w:val="00181935"/>
    <w:rsid w:val="00181A3B"/>
    <w:rsid w:val="00181F9E"/>
    <w:rsid w:val="0018208B"/>
    <w:rsid w:val="0018213E"/>
    <w:rsid w:val="00182278"/>
    <w:rsid w:val="001825A0"/>
    <w:rsid w:val="001826EE"/>
    <w:rsid w:val="00182905"/>
    <w:rsid w:val="00182993"/>
    <w:rsid w:val="001829B9"/>
    <w:rsid w:val="001829E2"/>
    <w:rsid w:val="00183A11"/>
    <w:rsid w:val="001840D4"/>
    <w:rsid w:val="00184318"/>
    <w:rsid w:val="00184409"/>
    <w:rsid w:val="00184430"/>
    <w:rsid w:val="001844CB"/>
    <w:rsid w:val="001849E0"/>
    <w:rsid w:val="00184A57"/>
    <w:rsid w:val="00184FF6"/>
    <w:rsid w:val="0018517D"/>
    <w:rsid w:val="00185240"/>
    <w:rsid w:val="001852FE"/>
    <w:rsid w:val="0018569F"/>
    <w:rsid w:val="001859F3"/>
    <w:rsid w:val="00185BE6"/>
    <w:rsid w:val="0018603E"/>
    <w:rsid w:val="001860CF"/>
    <w:rsid w:val="00186298"/>
    <w:rsid w:val="00186766"/>
    <w:rsid w:val="001867E0"/>
    <w:rsid w:val="00186994"/>
    <w:rsid w:val="00186A1F"/>
    <w:rsid w:val="00186AD3"/>
    <w:rsid w:val="00186B8A"/>
    <w:rsid w:val="00186CC5"/>
    <w:rsid w:val="0018706E"/>
    <w:rsid w:val="001870E1"/>
    <w:rsid w:val="001875CE"/>
    <w:rsid w:val="0018766E"/>
    <w:rsid w:val="00187831"/>
    <w:rsid w:val="00187858"/>
    <w:rsid w:val="00187B60"/>
    <w:rsid w:val="00187C62"/>
    <w:rsid w:val="00187E63"/>
    <w:rsid w:val="00187E71"/>
    <w:rsid w:val="001900FF"/>
    <w:rsid w:val="0019014C"/>
    <w:rsid w:val="001901A0"/>
    <w:rsid w:val="00190C84"/>
    <w:rsid w:val="00190EC1"/>
    <w:rsid w:val="00190F96"/>
    <w:rsid w:val="00191358"/>
    <w:rsid w:val="0019136F"/>
    <w:rsid w:val="00191388"/>
    <w:rsid w:val="00191393"/>
    <w:rsid w:val="00191561"/>
    <w:rsid w:val="00191689"/>
    <w:rsid w:val="00192065"/>
    <w:rsid w:val="001923B0"/>
    <w:rsid w:val="00192762"/>
    <w:rsid w:val="00192776"/>
    <w:rsid w:val="00192A00"/>
    <w:rsid w:val="00192A1D"/>
    <w:rsid w:val="00192DB0"/>
    <w:rsid w:val="00192F32"/>
    <w:rsid w:val="001930CA"/>
    <w:rsid w:val="0019333B"/>
    <w:rsid w:val="00193D23"/>
    <w:rsid w:val="00193D27"/>
    <w:rsid w:val="00193FDC"/>
    <w:rsid w:val="0019423D"/>
    <w:rsid w:val="001944AB"/>
    <w:rsid w:val="00194F99"/>
    <w:rsid w:val="001950D6"/>
    <w:rsid w:val="00195329"/>
    <w:rsid w:val="00195489"/>
    <w:rsid w:val="00195527"/>
    <w:rsid w:val="0019555D"/>
    <w:rsid w:val="00195D36"/>
    <w:rsid w:val="00195D6D"/>
    <w:rsid w:val="00195E62"/>
    <w:rsid w:val="00195F0F"/>
    <w:rsid w:val="001963DF"/>
    <w:rsid w:val="00196403"/>
    <w:rsid w:val="00196444"/>
    <w:rsid w:val="0019652D"/>
    <w:rsid w:val="00196B94"/>
    <w:rsid w:val="00196C76"/>
    <w:rsid w:val="00196EB7"/>
    <w:rsid w:val="001976D6"/>
    <w:rsid w:val="00197BE0"/>
    <w:rsid w:val="00197DC7"/>
    <w:rsid w:val="00197EAA"/>
    <w:rsid w:val="00197F52"/>
    <w:rsid w:val="001A00D5"/>
    <w:rsid w:val="001A01CE"/>
    <w:rsid w:val="001A0245"/>
    <w:rsid w:val="001A0417"/>
    <w:rsid w:val="001A062C"/>
    <w:rsid w:val="001A0CA2"/>
    <w:rsid w:val="001A110C"/>
    <w:rsid w:val="001A11A8"/>
    <w:rsid w:val="001A15D2"/>
    <w:rsid w:val="001A1781"/>
    <w:rsid w:val="001A18EE"/>
    <w:rsid w:val="001A1F13"/>
    <w:rsid w:val="001A21CF"/>
    <w:rsid w:val="001A21ED"/>
    <w:rsid w:val="001A2313"/>
    <w:rsid w:val="001A25DE"/>
    <w:rsid w:val="001A2750"/>
    <w:rsid w:val="001A2C48"/>
    <w:rsid w:val="001A2E07"/>
    <w:rsid w:val="001A2E5A"/>
    <w:rsid w:val="001A2F08"/>
    <w:rsid w:val="001A2FBA"/>
    <w:rsid w:val="001A30FB"/>
    <w:rsid w:val="001A36A1"/>
    <w:rsid w:val="001A37CC"/>
    <w:rsid w:val="001A38C1"/>
    <w:rsid w:val="001A38CC"/>
    <w:rsid w:val="001A3900"/>
    <w:rsid w:val="001A39C3"/>
    <w:rsid w:val="001A39CC"/>
    <w:rsid w:val="001A3A3A"/>
    <w:rsid w:val="001A3B1D"/>
    <w:rsid w:val="001A3C71"/>
    <w:rsid w:val="001A40D7"/>
    <w:rsid w:val="001A427B"/>
    <w:rsid w:val="001A42B3"/>
    <w:rsid w:val="001A43FB"/>
    <w:rsid w:val="001A445F"/>
    <w:rsid w:val="001A467E"/>
    <w:rsid w:val="001A4F0D"/>
    <w:rsid w:val="001A4F7E"/>
    <w:rsid w:val="001A508E"/>
    <w:rsid w:val="001A51A9"/>
    <w:rsid w:val="001A554E"/>
    <w:rsid w:val="001A5701"/>
    <w:rsid w:val="001A5A6B"/>
    <w:rsid w:val="001A5B60"/>
    <w:rsid w:val="001A62AB"/>
    <w:rsid w:val="001A6328"/>
    <w:rsid w:val="001A63CE"/>
    <w:rsid w:val="001A649F"/>
    <w:rsid w:val="001A65C9"/>
    <w:rsid w:val="001A6755"/>
    <w:rsid w:val="001A6893"/>
    <w:rsid w:val="001A6963"/>
    <w:rsid w:val="001A6E25"/>
    <w:rsid w:val="001A7586"/>
    <w:rsid w:val="001A75BF"/>
    <w:rsid w:val="001A78F2"/>
    <w:rsid w:val="001A7B89"/>
    <w:rsid w:val="001A7D54"/>
    <w:rsid w:val="001B0063"/>
    <w:rsid w:val="001B021D"/>
    <w:rsid w:val="001B05CD"/>
    <w:rsid w:val="001B06DA"/>
    <w:rsid w:val="001B0D61"/>
    <w:rsid w:val="001B1493"/>
    <w:rsid w:val="001B1539"/>
    <w:rsid w:val="001B175F"/>
    <w:rsid w:val="001B1EDD"/>
    <w:rsid w:val="001B2013"/>
    <w:rsid w:val="001B22F3"/>
    <w:rsid w:val="001B244D"/>
    <w:rsid w:val="001B26CD"/>
    <w:rsid w:val="001B2A2E"/>
    <w:rsid w:val="001B2A73"/>
    <w:rsid w:val="001B2C41"/>
    <w:rsid w:val="001B2CEE"/>
    <w:rsid w:val="001B2D2C"/>
    <w:rsid w:val="001B2E3B"/>
    <w:rsid w:val="001B2E40"/>
    <w:rsid w:val="001B2EDD"/>
    <w:rsid w:val="001B31A4"/>
    <w:rsid w:val="001B31EE"/>
    <w:rsid w:val="001B340C"/>
    <w:rsid w:val="001B3678"/>
    <w:rsid w:val="001B369B"/>
    <w:rsid w:val="001B378F"/>
    <w:rsid w:val="001B37AE"/>
    <w:rsid w:val="001B3B1B"/>
    <w:rsid w:val="001B4438"/>
    <w:rsid w:val="001B449D"/>
    <w:rsid w:val="001B45EF"/>
    <w:rsid w:val="001B4D74"/>
    <w:rsid w:val="001B4F02"/>
    <w:rsid w:val="001B5278"/>
    <w:rsid w:val="001B5507"/>
    <w:rsid w:val="001B6125"/>
    <w:rsid w:val="001B6311"/>
    <w:rsid w:val="001B63C7"/>
    <w:rsid w:val="001B646A"/>
    <w:rsid w:val="001B64C8"/>
    <w:rsid w:val="001B6874"/>
    <w:rsid w:val="001B69A0"/>
    <w:rsid w:val="001B6DCD"/>
    <w:rsid w:val="001B6FE7"/>
    <w:rsid w:val="001B70BC"/>
    <w:rsid w:val="001B71E5"/>
    <w:rsid w:val="001B730F"/>
    <w:rsid w:val="001B738F"/>
    <w:rsid w:val="001B74A7"/>
    <w:rsid w:val="001B7556"/>
    <w:rsid w:val="001B772B"/>
    <w:rsid w:val="001B7738"/>
    <w:rsid w:val="001B779F"/>
    <w:rsid w:val="001B77B6"/>
    <w:rsid w:val="001B7AC5"/>
    <w:rsid w:val="001B7EFD"/>
    <w:rsid w:val="001C0203"/>
    <w:rsid w:val="001C04E5"/>
    <w:rsid w:val="001C05D1"/>
    <w:rsid w:val="001C06AB"/>
    <w:rsid w:val="001C06C5"/>
    <w:rsid w:val="001C08E2"/>
    <w:rsid w:val="001C0A44"/>
    <w:rsid w:val="001C101E"/>
    <w:rsid w:val="001C11B1"/>
    <w:rsid w:val="001C1228"/>
    <w:rsid w:val="001C126C"/>
    <w:rsid w:val="001C174B"/>
    <w:rsid w:val="001C1DDD"/>
    <w:rsid w:val="001C201B"/>
    <w:rsid w:val="001C23F6"/>
    <w:rsid w:val="001C2537"/>
    <w:rsid w:val="001C25F4"/>
    <w:rsid w:val="001C2C48"/>
    <w:rsid w:val="001C2C7E"/>
    <w:rsid w:val="001C30BC"/>
    <w:rsid w:val="001C31EF"/>
    <w:rsid w:val="001C36DC"/>
    <w:rsid w:val="001C36FB"/>
    <w:rsid w:val="001C38AC"/>
    <w:rsid w:val="001C3EAE"/>
    <w:rsid w:val="001C4329"/>
    <w:rsid w:val="001C468C"/>
    <w:rsid w:val="001C468E"/>
    <w:rsid w:val="001C4838"/>
    <w:rsid w:val="001C4979"/>
    <w:rsid w:val="001C4995"/>
    <w:rsid w:val="001C4BD8"/>
    <w:rsid w:val="001C53A3"/>
    <w:rsid w:val="001C5458"/>
    <w:rsid w:val="001C54BA"/>
    <w:rsid w:val="001C55B7"/>
    <w:rsid w:val="001C571F"/>
    <w:rsid w:val="001C57E8"/>
    <w:rsid w:val="001C5F42"/>
    <w:rsid w:val="001C5FE7"/>
    <w:rsid w:val="001C61D8"/>
    <w:rsid w:val="001C6424"/>
    <w:rsid w:val="001C68A0"/>
    <w:rsid w:val="001C6B36"/>
    <w:rsid w:val="001C6D74"/>
    <w:rsid w:val="001C6DB5"/>
    <w:rsid w:val="001C6EE7"/>
    <w:rsid w:val="001C7050"/>
    <w:rsid w:val="001C71CA"/>
    <w:rsid w:val="001C75D6"/>
    <w:rsid w:val="001C79D9"/>
    <w:rsid w:val="001C7BBA"/>
    <w:rsid w:val="001C7BF5"/>
    <w:rsid w:val="001C7D08"/>
    <w:rsid w:val="001C7FD1"/>
    <w:rsid w:val="001C7FD9"/>
    <w:rsid w:val="001D021C"/>
    <w:rsid w:val="001D0228"/>
    <w:rsid w:val="001D03C8"/>
    <w:rsid w:val="001D0542"/>
    <w:rsid w:val="001D17A5"/>
    <w:rsid w:val="001D1968"/>
    <w:rsid w:val="001D1B12"/>
    <w:rsid w:val="001D1D7E"/>
    <w:rsid w:val="001D1F56"/>
    <w:rsid w:val="001D245E"/>
    <w:rsid w:val="001D2A4C"/>
    <w:rsid w:val="001D300B"/>
    <w:rsid w:val="001D3039"/>
    <w:rsid w:val="001D3626"/>
    <w:rsid w:val="001D388C"/>
    <w:rsid w:val="001D3C61"/>
    <w:rsid w:val="001D3E82"/>
    <w:rsid w:val="001D3EEA"/>
    <w:rsid w:val="001D3F83"/>
    <w:rsid w:val="001D4133"/>
    <w:rsid w:val="001D4156"/>
    <w:rsid w:val="001D42AA"/>
    <w:rsid w:val="001D461F"/>
    <w:rsid w:val="001D4745"/>
    <w:rsid w:val="001D4953"/>
    <w:rsid w:val="001D4A7B"/>
    <w:rsid w:val="001D4B30"/>
    <w:rsid w:val="001D4D22"/>
    <w:rsid w:val="001D503D"/>
    <w:rsid w:val="001D53D6"/>
    <w:rsid w:val="001D54DF"/>
    <w:rsid w:val="001D5A72"/>
    <w:rsid w:val="001D5BB6"/>
    <w:rsid w:val="001D623D"/>
    <w:rsid w:val="001D6522"/>
    <w:rsid w:val="001D69C8"/>
    <w:rsid w:val="001D73C0"/>
    <w:rsid w:val="001D73CA"/>
    <w:rsid w:val="001D73ED"/>
    <w:rsid w:val="001D761C"/>
    <w:rsid w:val="001D7694"/>
    <w:rsid w:val="001D7AE3"/>
    <w:rsid w:val="001D7B32"/>
    <w:rsid w:val="001D7EE2"/>
    <w:rsid w:val="001D7EF4"/>
    <w:rsid w:val="001E007C"/>
    <w:rsid w:val="001E0236"/>
    <w:rsid w:val="001E02F0"/>
    <w:rsid w:val="001E0447"/>
    <w:rsid w:val="001E0680"/>
    <w:rsid w:val="001E0BE8"/>
    <w:rsid w:val="001E0E0F"/>
    <w:rsid w:val="001E10B4"/>
    <w:rsid w:val="001E11D8"/>
    <w:rsid w:val="001E1B72"/>
    <w:rsid w:val="001E1D30"/>
    <w:rsid w:val="001E1D87"/>
    <w:rsid w:val="001E1F7B"/>
    <w:rsid w:val="001E2079"/>
    <w:rsid w:val="001E20D3"/>
    <w:rsid w:val="001E20E5"/>
    <w:rsid w:val="001E2269"/>
    <w:rsid w:val="001E2390"/>
    <w:rsid w:val="001E24E8"/>
    <w:rsid w:val="001E26D2"/>
    <w:rsid w:val="001E2781"/>
    <w:rsid w:val="001E2979"/>
    <w:rsid w:val="001E29E6"/>
    <w:rsid w:val="001E2ABB"/>
    <w:rsid w:val="001E2B6E"/>
    <w:rsid w:val="001E2B6F"/>
    <w:rsid w:val="001E2C5E"/>
    <w:rsid w:val="001E30BE"/>
    <w:rsid w:val="001E3190"/>
    <w:rsid w:val="001E34AB"/>
    <w:rsid w:val="001E36C5"/>
    <w:rsid w:val="001E3A0E"/>
    <w:rsid w:val="001E3B11"/>
    <w:rsid w:val="001E40E6"/>
    <w:rsid w:val="001E44A9"/>
    <w:rsid w:val="001E4503"/>
    <w:rsid w:val="001E45AC"/>
    <w:rsid w:val="001E4B9B"/>
    <w:rsid w:val="001E4E20"/>
    <w:rsid w:val="001E4E86"/>
    <w:rsid w:val="001E4EC2"/>
    <w:rsid w:val="001E4F46"/>
    <w:rsid w:val="001E4FA9"/>
    <w:rsid w:val="001E5105"/>
    <w:rsid w:val="001E51AF"/>
    <w:rsid w:val="001E578D"/>
    <w:rsid w:val="001E5A90"/>
    <w:rsid w:val="001E5C50"/>
    <w:rsid w:val="001E5F15"/>
    <w:rsid w:val="001E5F50"/>
    <w:rsid w:val="001E64AB"/>
    <w:rsid w:val="001E6E25"/>
    <w:rsid w:val="001E6EC4"/>
    <w:rsid w:val="001E6FE4"/>
    <w:rsid w:val="001E702A"/>
    <w:rsid w:val="001E7418"/>
    <w:rsid w:val="001E74CF"/>
    <w:rsid w:val="001E77CF"/>
    <w:rsid w:val="001E790C"/>
    <w:rsid w:val="001F043B"/>
    <w:rsid w:val="001F0635"/>
    <w:rsid w:val="001F08BB"/>
    <w:rsid w:val="001F111D"/>
    <w:rsid w:val="001F132B"/>
    <w:rsid w:val="001F14DF"/>
    <w:rsid w:val="001F1540"/>
    <w:rsid w:val="001F1834"/>
    <w:rsid w:val="001F1C3E"/>
    <w:rsid w:val="001F21CE"/>
    <w:rsid w:val="001F23A2"/>
    <w:rsid w:val="001F2791"/>
    <w:rsid w:val="001F296E"/>
    <w:rsid w:val="001F2993"/>
    <w:rsid w:val="001F2B33"/>
    <w:rsid w:val="001F2F3D"/>
    <w:rsid w:val="001F2FD9"/>
    <w:rsid w:val="001F325A"/>
    <w:rsid w:val="001F342E"/>
    <w:rsid w:val="001F34FD"/>
    <w:rsid w:val="001F35D5"/>
    <w:rsid w:val="001F3A21"/>
    <w:rsid w:val="001F3A63"/>
    <w:rsid w:val="001F41AC"/>
    <w:rsid w:val="001F4325"/>
    <w:rsid w:val="001F473C"/>
    <w:rsid w:val="001F4945"/>
    <w:rsid w:val="001F4992"/>
    <w:rsid w:val="001F49B6"/>
    <w:rsid w:val="001F4A10"/>
    <w:rsid w:val="001F4AAF"/>
    <w:rsid w:val="001F4B75"/>
    <w:rsid w:val="001F4C5E"/>
    <w:rsid w:val="001F5162"/>
    <w:rsid w:val="001F5370"/>
    <w:rsid w:val="001F54BD"/>
    <w:rsid w:val="001F5530"/>
    <w:rsid w:val="001F561C"/>
    <w:rsid w:val="001F5932"/>
    <w:rsid w:val="001F5AF0"/>
    <w:rsid w:val="001F5CF8"/>
    <w:rsid w:val="001F6143"/>
    <w:rsid w:val="001F661C"/>
    <w:rsid w:val="001F67AF"/>
    <w:rsid w:val="001F6D45"/>
    <w:rsid w:val="001F72B2"/>
    <w:rsid w:val="001F7364"/>
    <w:rsid w:val="001F738A"/>
    <w:rsid w:val="001F7408"/>
    <w:rsid w:val="001F7745"/>
    <w:rsid w:val="001F7796"/>
    <w:rsid w:val="001F7CC8"/>
    <w:rsid w:val="00200037"/>
    <w:rsid w:val="0020021F"/>
    <w:rsid w:val="002002FF"/>
    <w:rsid w:val="0020030C"/>
    <w:rsid w:val="002003C9"/>
    <w:rsid w:val="00200B49"/>
    <w:rsid w:val="00200DDE"/>
    <w:rsid w:val="002010EC"/>
    <w:rsid w:val="00201154"/>
    <w:rsid w:val="0020140A"/>
    <w:rsid w:val="00201D0F"/>
    <w:rsid w:val="00202178"/>
    <w:rsid w:val="00202538"/>
    <w:rsid w:val="002025E9"/>
    <w:rsid w:val="0020269E"/>
    <w:rsid w:val="00202AA5"/>
    <w:rsid w:val="00202C8F"/>
    <w:rsid w:val="00202D19"/>
    <w:rsid w:val="00202DAA"/>
    <w:rsid w:val="00202FF2"/>
    <w:rsid w:val="0020332E"/>
    <w:rsid w:val="00203588"/>
    <w:rsid w:val="002038FE"/>
    <w:rsid w:val="00203D20"/>
    <w:rsid w:val="00203D97"/>
    <w:rsid w:val="00203E81"/>
    <w:rsid w:val="00203EBE"/>
    <w:rsid w:val="00204133"/>
    <w:rsid w:val="0020418F"/>
    <w:rsid w:val="002043D4"/>
    <w:rsid w:val="002043ED"/>
    <w:rsid w:val="002044D9"/>
    <w:rsid w:val="002044DD"/>
    <w:rsid w:val="0020462A"/>
    <w:rsid w:val="00204E90"/>
    <w:rsid w:val="00204FD6"/>
    <w:rsid w:val="002050BF"/>
    <w:rsid w:val="002050E3"/>
    <w:rsid w:val="00205104"/>
    <w:rsid w:val="002053C0"/>
    <w:rsid w:val="0020576C"/>
    <w:rsid w:val="00205E78"/>
    <w:rsid w:val="0020649F"/>
    <w:rsid w:val="0020669C"/>
    <w:rsid w:val="002066E5"/>
    <w:rsid w:val="002067FA"/>
    <w:rsid w:val="002068FC"/>
    <w:rsid w:val="00206A6D"/>
    <w:rsid w:val="00206DF8"/>
    <w:rsid w:val="00207403"/>
    <w:rsid w:val="0020785B"/>
    <w:rsid w:val="00207A80"/>
    <w:rsid w:val="00207AB6"/>
    <w:rsid w:val="002101C1"/>
    <w:rsid w:val="00210848"/>
    <w:rsid w:val="002109B5"/>
    <w:rsid w:val="002115DD"/>
    <w:rsid w:val="0021181C"/>
    <w:rsid w:val="00211893"/>
    <w:rsid w:val="002118F3"/>
    <w:rsid w:val="00211A5A"/>
    <w:rsid w:val="00211F73"/>
    <w:rsid w:val="00212079"/>
    <w:rsid w:val="0021231F"/>
    <w:rsid w:val="00212CB6"/>
    <w:rsid w:val="002131AA"/>
    <w:rsid w:val="0021330B"/>
    <w:rsid w:val="0021367A"/>
    <w:rsid w:val="0021371B"/>
    <w:rsid w:val="00213799"/>
    <w:rsid w:val="002139AC"/>
    <w:rsid w:val="00213CCE"/>
    <w:rsid w:val="00213E87"/>
    <w:rsid w:val="00214155"/>
    <w:rsid w:val="002145B5"/>
    <w:rsid w:val="002146BA"/>
    <w:rsid w:val="00214730"/>
    <w:rsid w:val="0021489C"/>
    <w:rsid w:val="00214AF0"/>
    <w:rsid w:val="00214C6F"/>
    <w:rsid w:val="0021514F"/>
    <w:rsid w:val="002156DB"/>
    <w:rsid w:val="002159B1"/>
    <w:rsid w:val="00215C1F"/>
    <w:rsid w:val="0021619D"/>
    <w:rsid w:val="0021628F"/>
    <w:rsid w:val="00216363"/>
    <w:rsid w:val="002163EC"/>
    <w:rsid w:val="002166FA"/>
    <w:rsid w:val="002168CB"/>
    <w:rsid w:val="002169D9"/>
    <w:rsid w:val="00216C7F"/>
    <w:rsid w:val="002170FB"/>
    <w:rsid w:val="00217143"/>
    <w:rsid w:val="002171D6"/>
    <w:rsid w:val="00217666"/>
    <w:rsid w:val="0021778F"/>
    <w:rsid w:val="002179AE"/>
    <w:rsid w:val="00217B1B"/>
    <w:rsid w:val="00217D08"/>
    <w:rsid w:val="00220018"/>
    <w:rsid w:val="002200D4"/>
    <w:rsid w:val="00220251"/>
    <w:rsid w:val="002203B0"/>
    <w:rsid w:val="00220948"/>
    <w:rsid w:val="00220D42"/>
    <w:rsid w:val="00220D73"/>
    <w:rsid w:val="00220E67"/>
    <w:rsid w:val="0022102A"/>
    <w:rsid w:val="002210D6"/>
    <w:rsid w:val="002211E6"/>
    <w:rsid w:val="002212AF"/>
    <w:rsid w:val="00221534"/>
    <w:rsid w:val="00221603"/>
    <w:rsid w:val="0022175D"/>
    <w:rsid w:val="0022180B"/>
    <w:rsid w:val="00221961"/>
    <w:rsid w:val="00221A02"/>
    <w:rsid w:val="00221AB9"/>
    <w:rsid w:val="00221E1C"/>
    <w:rsid w:val="00221EA5"/>
    <w:rsid w:val="00221F59"/>
    <w:rsid w:val="00221FBD"/>
    <w:rsid w:val="00221FEF"/>
    <w:rsid w:val="00221FF4"/>
    <w:rsid w:val="0022209C"/>
    <w:rsid w:val="00222365"/>
    <w:rsid w:val="00222DB7"/>
    <w:rsid w:val="00222DC0"/>
    <w:rsid w:val="00223351"/>
    <w:rsid w:val="0022341F"/>
    <w:rsid w:val="002234BE"/>
    <w:rsid w:val="002237E8"/>
    <w:rsid w:val="002237FD"/>
    <w:rsid w:val="00223829"/>
    <w:rsid w:val="00223A0D"/>
    <w:rsid w:val="00223C8E"/>
    <w:rsid w:val="002240C1"/>
    <w:rsid w:val="0022457B"/>
    <w:rsid w:val="00224776"/>
    <w:rsid w:val="00224BC2"/>
    <w:rsid w:val="00224FFD"/>
    <w:rsid w:val="0022506C"/>
    <w:rsid w:val="002250DC"/>
    <w:rsid w:val="00225235"/>
    <w:rsid w:val="0022539B"/>
    <w:rsid w:val="00225686"/>
    <w:rsid w:val="002258A1"/>
    <w:rsid w:val="0022591B"/>
    <w:rsid w:val="002259DC"/>
    <w:rsid w:val="00225CBA"/>
    <w:rsid w:val="00225D00"/>
    <w:rsid w:val="00225E4E"/>
    <w:rsid w:val="00226074"/>
    <w:rsid w:val="002260CB"/>
    <w:rsid w:val="00226144"/>
    <w:rsid w:val="0022615E"/>
    <w:rsid w:val="00226518"/>
    <w:rsid w:val="0022668D"/>
    <w:rsid w:val="00226B6B"/>
    <w:rsid w:val="00226EAE"/>
    <w:rsid w:val="002270DE"/>
    <w:rsid w:val="00227136"/>
    <w:rsid w:val="0022726D"/>
    <w:rsid w:val="002272CE"/>
    <w:rsid w:val="00227922"/>
    <w:rsid w:val="00227A48"/>
    <w:rsid w:val="00227B9A"/>
    <w:rsid w:val="00227EF2"/>
    <w:rsid w:val="002300C7"/>
    <w:rsid w:val="0023072F"/>
    <w:rsid w:val="00230973"/>
    <w:rsid w:val="00230D55"/>
    <w:rsid w:val="00231211"/>
    <w:rsid w:val="002312D1"/>
    <w:rsid w:val="0023142E"/>
    <w:rsid w:val="0023149A"/>
    <w:rsid w:val="0023157E"/>
    <w:rsid w:val="00231BD1"/>
    <w:rsid w:val="00231D13"/>
    <w:rsid w:val="00231E58"/>
    <w:rsid w:val="00231F62"/>
    <w:rsid w:val="0023209D"/>
    <w:rsid w:val="00232122"/>
    <w:rsid w:val="002327A8"/>
    <w:rsid w:val="00232895"/>
    <w:rsid w:val="00232964"/>
    <w:rsid w:val="00232A58"/>
    <w:rsid w:val="00232BB9"/>
    <w:rsid w:val="00232EC9"/>
    <w:rsid w:val="00232F58"/>
    <w:rsid w:val="0023324C"/>
    <w:rsid w:val="0023337F"/>
    <w:rsid w:val="00233416"/>
    <w:rsid w:val="00233505"/>
    <w:rsid w:val="00233614"/>
    <w:rsid w:val="002336BF"/>
    <w:rsid w:val="0023371E"/>
    <w:rsid w:val="00233868"/>
    <w:rsid w:val="00233AE4"/>
    <w:rsid w:val="00233B0D"/>
    <w:rsid w:val="00233B21"/>
    <w:rsid w:val="00233BD9"/>
    <w:rsid w:val="00233C46"/>
    <w:rsid w:val="00233C4C"/>
    <w:rsid w:val="00233D70"/>
    <w:rsid w:val="00233D94"/>
    <w:rsid w:val="00233FFE"/>
    <w:rsid w:val="002341B0"/>
    <w:rsid w:val="0023425B"/>
    <w:rsid w:val="002347D6"/>
    <w:rsid w:val="002347D8"/>
    <w:rsid w:val="00234967"/>
    <w:rsid w:val="00234A6F"/>
    <w:rsid w:val="00234AC1"/>
    <w:rsid w:val="00234D20"/>
    <w:rsid w:val="00234F47"/>
    <w:rsid w:val="00234F6A"/>
    <w:rsid w:val="00235689"/>
    <w:rsid w:val="0023572C"/>
    <w:rsid w:val="00235A74"/>
    <w:rsid w:val="00235D94"/>
    <w:rsid w:val="00235DD1"/>
    <w:rsid w:val="002361DC"/>
    <w:rsid w:val="00236236"/>
    <w:rsid w:val="002362F9"/>
    <w:rsid w:val="00236B9E"/>
    <w:rsid w:val="002372EB"/>
    <w:rsid w:val="00237381"/>
    <w:rsid w:val="0023743C"/>
    <w:rsid w:val="0023753D"/>
    <w:rsid w:val="00237785"/>
    <w:rsid w:val="00237B1A"/>
    <w:rsid w:val="00237CBD"/>
    <w:rsid w:val="00237DBE"/>
    <w:rsid w:val="00237DDD"/>
    <w:rsid w:val="002402D7"/>
    <w:rsid w:val="002402DE"/>
    <w:rsid w:val="0024032E"/>
    <w:rsid w:val="00240376"/>
    <w:rsid w:val="00240573"/>
    <w:rsid w:val="0024075C"/>
    <w:rsid w:val="002407D0"/>
    <w:rsid w:val="00240A0B"/>
    <w:rsid w:val="00240F61"/>
    <w:rsid w:val="00240F90"/>
    <w:rsid w:val="0024132F"/>
    <w:rsid w:val="00241349"/>
    <w:rsid w:val="0024149D"/>
    <w:rsid w:val="00242103"/>
    <w:rsid w:val="00242E2D"/>
    <w:rsid w:val="002430D2"/>
    <w:rsid w:val="002432B6"/>
    <w:rsid w:val="002433C0"/>
    <w:rsid w:val="0024344E"/>
    <w:rsid w:val="002436B8"/>
    <w:rsid w:val="002439C9"/>
    <w:rsid w:val="00243E6E"/>
    <w:rsid w:val="0024413E"/>
    <w:rsid w:val="0024438F"/>
    <w:rsid w:val="00244843"/>
    <w:rsid w:val="00244A46"/>
    <w:rsid w:val="00244CCB"/>
    <w:rsid w:val="00245097"/>
    <w:rsid w:val="0024517E"/>
    <w:rsid w:val="0024537B"/>
    <w:rsid w:val="0024548F"/>
    <w:rsid w:val="0024549A"/>
    <w:rsid w:val="002456F1"/>
    <w:rsid w:val="002458DC"/>
    <w:rsid w:val="002460C9"/>
    <w:rsid w:val="00246207"/>
    <w:rsid w:val="002462C3"/>
    <w:rsid w:val="002464DC"/>
    <w:rsid w:val="00246567"/>
    <w:rsid w:val="0024659D"/>
    <w:rsid w:val="00246DEE"/>
    <w:rsid w:val="00246DFB"/>
    <w:rsid w:val="00246E17"/>
    <w:rsid w:val="002472FB"/>
    <w:rsid w:val="0024747B"/>
    <w:rsid w:val="0024759B"/>
    <w:rsid w:val="002475E0"/>
    <w:rsid w:val="002475E9"/>
    <w:rsid w:val="00247A31"/>
    <w:rsid w:val="00247F16"/>
    <w:rsid w:val="00250046"/>
    <w:rsid w:val="00250320"/>
    <w:rsid w:val="0025054F"/>
    <w:rsid w:val="0025079F"/>
    <w:rsid w:val="002507E0"/>
    <w:rsid w:val="002508FA"/>
    <w:rsid w:val="00250943"/>
    <w:rsid w:val="00250BA5"/>
    <w:rsid w:val="00251424"/>
    <w:rsid w:val="00251589"/>
    <w:rsid w:val="002516C8"/>
    <w:rsid w:val="00251855"/>
    <w:rsid w:val="00251B4F"/>
    <w:rsid w:val="00251ED8"/>
    <w:rsid w:val="00251F83"/>
    <w:rsid w:val="0025210A"/>
    <w:rsid w:val="002522B8"/>
    <w:rsid w:val="002522E0"/>
    <w:rsid w:val="00252367"/>
    <w:rsid w:val="002525BD"/>
    <w:rsid w:val="00252804"/>
    <w:rsid w:val="00252AE5"/>
    <w:rsid w:val="00252E91"/>
    <w:rsid w:val="0025347A"/>
    <w:rsid w:val="00253505"/>
    <w:rsid w:val="002536D5"/>
    <w:rsid w:val="00253E2C"/>
    <w:rsid w:val="00253F31"/>
    <w:rsid w:val="002542CE"/>
    <w:rsid w:val="002547E9"/>
    <w:rsid w:val="002548BC"/>
    <w:rsid w:val="002549D7"/>
    <w:rsid w:val="00254B46"/>
    <w:rsid w:val="00254B83"/>
    <w:rsid w:val="00254BD4"/>
    <w:rsid w:val="00254EFE"/>
    <w:rsid w:val="00255740"/>
    <w:rsid w:val="002558BF"/>
    <w:rsid w:val="00255A0D"/>
    <w:rsid w:val="0025604E"/>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471"/>
    <w:rsid w:val="0026093A"/>
    <w:rsid w:val="00260984"/>
    <w:rsid w:val="00260C96"/>
    <w:rsid w:val="00260E07"/>
    <w:rsid w:val="00260E20"/>
    <w:rsid w:val="00260EB5"/>
    <w:rsid w:val="002614CF"/>
    <w:rsid w:val="002615B1"/>
    <w:rsid w:val="002616D1"/>
    <w:rsid w:val="0026183D"/>
    <w:rsid w:val="00261A4A"/>
    <w:rsid w:val="00261A79"/>
    <w:rsid w:val="00261AD8"/>
    <w:rsid w:val="00261B23"/>
    <w:rsid w:val="00261CF3"/>
    <w:rsid w:val="00262027"/>
    <w:rsid w:val="002623CF"/>
    <w:rsid w:val="002627A8"/>
    <w:rsid w:val="002628B3"/>
    <w:rsid w:val="00262AE1"/>
    <w:rsid w:val="002630F0"/>
    <w:rsid w:val="00263687"/>
    <w:rsid w:val="002636DF"/>
    <w:rsid w:val="002639D3"/>
    <w:rsid w:val="00263B4D"/>
    <w:rsid w:val="002641BA"/>
    <w:rsid w:val="00264573"/>
    <w:rsid w:val="0026460A"/>
    <w:rsid w:val="00264976"/>
    <w:rsid w:val="00264B63"/>
    <w:rsid w:val="00264C5C"/>
    <w:rsid w:val="002655A2"/>
    <w:rsid w:val="002657D7"/>
    <w:rsid w:val="00265F21"/>
    <w:rsid w:val="00266344"/>
    <w:rsid w:val="002666E8"/>
    <w:rsid w:val="00266A0A"/>
    <w:rsid w:val="00266BD0"/>
    <w:rsid w:val="00267144"/>
    <w:rsid w:val="0026718F"/>
    <w:rsid w:val="0026724E"/>
    <w:rsid w:val="00267485"/>
    <w:rsid w:val="00267605"/>
    <w:rsid w:val="00267644"/>
    <w:rsid w:val="00267BE2"/>
    <w:rsid w:val="00267F9F"/>
    <w:rsid w:val="00270496"/>
    <w:rsid w:val="00270701"/>
    <w:rsid w:val="002707C7"/>
    <w:rsid w:val="002709D3"/>
    <w:rsid w:val="00270D90"/>
    <w:rsid w:val="00270F96"/>
    <w:rsid w:val="0027194A"/>
    <w:rsid w:val="00271C67"/>
    <w:rsid w:val="00271CA4"/>
    <w:rsid w:val="00271F1C"/>
    <w:rsid w:val="00272042"/>
    <w:rsid w:val="0027224F"/>
    <w:rsid w:val="002724F0"/>
    <w:rsid w:val="00272510"/>
    <w:rsid w:val="0027253B"/>
    <w:rsid w:val="00272859"/>
    <w:rsid w:val="002728B9"/>
    <w:rsid w:val="00272D8A"/>
    <w:rsid w:val="00272EB1"/>
    <w:rsid w:val="002731CB"/>
    <w:rsid w:val="00273324"/>
    <w:rsid w:val="002736C1"/>
    <w:rsid w:val="00273821"/>
    <w:rsid w:val="00273B14"/>
    <w:rsid w:val="0027438D"/>
    <w:rsid w:val="002744BA"/>
    <w:rsid w:val="00274621"/>
    <w:rsid w:val="00274930"/>
    <w:rsid w:val="002749FE"/>
    <w:rsid w:val="00274A29"/>
    <w:rsid w:val="00274D9A"/>
    <w:rsid w:val="00274E73"/>
    <w:rsid w:val="00275612"/>
    <w:rsid w:val="0027561D"/>
    <w:rsid w:val="002757F5"/>
    <w:rsid w:val="00275EBC"/>
    <w:rsid w:val="00276095"/>
    <w:rsid w:val="002761B9"/>
    <w:rsid w:val="00276437"/>
    <w:rsid w:val="00276B4F"/>
    <w:rsid w:val="00276DA9"/>
    <w:rsid w:val="00276E36"/>
    <w:rsid w:val="002775C9"/>
    <w:rsid w:val="00277807"/>
    <w:rsid w:val="00277A05"/>
    <w:rsid w:val="00277BA7"/>
    <w:rsid w:val="00277C01"/>
    <w:rsid w:val="00277E85"/>
    <w:rsid w:val="002802C4"/>
    <w:rsid w:val="002802DE"/>
    <w:rsid w:val="002804B7"/>
    <w:rsid w:val="00280514"/>
    <w:rsid w:val="0028066E"/>
    <w:rsid w:val="00280848"/>
    <w:rsid w:val="00280AD8"/>
    <w:rsid w:val="002811C0"/>
    <w:rsid w:val="002812EE"/>
    <w:rsid w:val="0028144F"/>
    <w:rsid w:val="0028147E"/>
    <w:rsid w:val="0028173C"/>
    <w:rsid w:val="002817E6"/>
    <w:rsid w:val="002819F6"/>
    <w:rsid w:val="00282115"/>
    <w:rsid w:val="00282220"/>
    <w:rsid w:val="002827AA"/>
    <w:rsid w:val="00282EE9"/>
    <w:rsid w:val="002831F1"/>
    <w:rsid w:val="002835AE"/>
    <w:rsid w:val="002836B2"/>
    <w:rsid w:val="00283806"/>
    <w:rsid w:val="00283F1A"/>
    <w:rsid w:val="0028400D"/>
    <w:rsid w:val="0028447A"/>
    <w:rsid w:val="0028460F"/>
    <w:rsid w:val="00284656"/>
    <w:rsid w:val="002846AF"/>
    <w:rsid w:val="00284A25"/>
    <w:rsid w:val="00284ADB"/>
    <w:rsid w:val="00284CC4"/>
    <w:rsid w:val="00284E47"/>
    <w:rsid w:val="00285578"/>
    <w:rsid w:val="00285C00"/>
    <w:rsid w:val="00285E20"/>
    <w:rsid w:val="00285F4C"/>
    <w:rsid w:val="0028607A"/>
    <w:rsid w:val="002861FE"/>
    <w:rsid w:val="002861FF"/>
    <w:rsid w:val="00286208"/>
    <w:rsid w:val="00286BC6"/>
    <w:rsid w:val="00286BDE"/>
    <w:rsid w:val="00286CD1"/>
    <w:rsid w:val="00287129"/>
    <w:rsid w:val="00287E20"/>
    <w:rsid w:val="00290073"/>
    <w:rsid w:val="002901F5"/>
    <w:rsid w:val="00290202"/>
    <w:rsid w:val="002904EE"/>
    <w:rsid w:val="00290503"/>
    <w:rsid w:val="00290667"/>
    <w:rsid w:val="002906C5"/>
    <w:rsid w:val="00290A1B"/>
    <w:rsid w:val="00290A46"/>
    <w:rsid w:val="00290AFD"/>
    <w:rsid w:val="00290C4C"/>
    <w:rsid w:val="00290C90"/>
    <w:rsid w:val="002912C2"/>
    <w:rsid w:val="0029133E"/>
    <w:rsid w:val="002913BA"/>
    <w:rsid w:val="002914EE"/>
    <w:rsid w:val="002919F2"/>
    <w:rsid w:val="00291A4C"/>
    <w:rsid w:val="00291A72"/>
    <w:rsid w:val="00291CE8"/>
    <w:rsid w:val="00292574"/>
    <w:rsid w:val="00292797"/>
    <w:rsid w:val="002927B8"/>
    <w:rsid w:val="002927CC"/>
    <w:rsid w:val="00292E13"/>
    <w:rsid w:val="00292F89"/>
    <w:rsid w:val="002931B7"/>
    <w:rsid w:val="00293808"/>
    <w:rsid w:val="002938F5"/>
    <w:rsid w:val="002939FD"/>
    <w:rsid w:val="00293B30"/>
    <w:rsid w:val="00293BE0"/>
    <w:rsid w:val="002942B6"/>
    <w:rsid w:val="0029461E"/>
    <w:rsid w:val="00294A88"/>
    <w:rsid w:val="00294BD6"/>
    <w:rsid w:val="00294C13"/>
    <w:rsid w:val="00295012"/>
    <w:rsid w:val="00295100"/>
    <w:rsid w:val="0029518E"/>
    <w:rsid w:val="00295210"/>
    <w:rsid w:val="00295511"/>
    <w:rsid w:val="00295792"/>
    <w:rsid w:val="002958E7"/>
    <w:rsid w:val="00295AB9"/>
    <w:rsid w:val="00295C62"/>
    <w:rsid w:val="00295D03"/>
    <w:rsid w:val="00295D92"/>
    <w:rsid w:val="00295E2F"/>
    <w:rsid w:val="00296011"/>
    <w:rsid w:val="00296303"/>
    <w:rsid w:val="0029661D"/>
    <w:rsid w:val="00296C01"/>
    <w:rsid w:val="00296ED5"/>
    <w:rsid w:val="00296EF5"/>
    <w:rsid w:val="00296EF6"/>
    <w:rsid w:val="00296F86"/>
    <w:rsid w:val="002970AF"/>
    <w:rsid w:val="00297399"/>
    <w:rsid w:val="002976E2"/>
    <w:rsid w:val="00297719"/>
    <w:rsid w:val="002979A1"/>
    <w:rsid w:val="00297B0F"/>
    <w:rsid w:val="002A00FF"/>
    <w:rsid w:val="002A06F5"/>
    <w:rsid w:val="002A0705"/>
    <w:rsid w:val="002A09C9"/>
    <w:rsid w:val="002A0D6C"/>
    <w:rsid w:val="002A1087"/>
    <w:rsid w:val="002A10E5"/>
    <w:rsid w:val="002A131B"/>
    <w:rsid w:val="002A177B"/>
    <w:rsid w:val="002A1949"/>
    <w:rsid w:val="002A2194"/>
    <w:rsid w:val="002A24BE"/>
    <w:rsid w:val="002A2BBC"/>
    <w:rsid w:val="002A2EDF"/>
    <w:rsid w:val="002A2F32"/>
    <w:rsid w:val="002A304F"/>
    <w:rsid w:val="002A30D7"/>
    <w:rsid w:val="002A3801"/>
    <w:rsid w:val="002A3935"/>
    <w:rsid w:val="002A3A87"/>
    <w:rsid w:val="002A3A9D"/>
    <w:rsid w:val="002A3BC3"/>
    <w:rsid w:val="002A3C60"/>
    <w:rsid w:val="002A3F69"/>
    <w:rsid w:val="002A40CD"/>
    <w:rsid w:val="002A41FD"/>
    <w:rsid w:val="002A42AB"/>
    <w:rsid w:val="002A4319"/>
    <w:rsid w:val="002A43A4"/>
    <w:rsid w:val="002A43BF"/>
    <w:rsid w:val="002A4612"/>
    <w:rsid w:val="002A4A39"/>
    <w:rsid w:val="002A4AA1"/>
    <w:rsid w:val="002A579A"/>
    <w:rsid w:val="002A57F9"/>
    <w:rsid w:val="002A5843"/>
    <w:rsid w:val="002A5973"/>
    <w:rsid w:val="002A5A71"/>
    <w:rsid w:val="002A5B6B"/>
    <w:rsid w:val="002A5C20"/>
    <w:rsid w:val="002A5CED"/>
    <w:rsid w:val="002A5E90"/>
    <w:rsid w:val="002A629C"/>
    <w:rsid w:val="002A629E"/>
    <w:rsid w:val="002A63AE"/>
    <w:rsid w:val="002A664E"/>
    <w:rsid w:val="002A6ABB"/>
    <w:rsid w:val="002A6B2C"/>
    <w:rsid w:val="002A6D31"/>
    <w:rsid w:val="002A6D95"/>
    <w:rsid w:val="002A6EEA"/>
    <w:rsid w:val="002A6F5E"/>
    <w:rsid w:val="002A6F7E"/>
    <w:rsid w:val="002A706E"/>
    <w:rsid w:val="002A70C8"/>
    <w:rsid w:val="002A7895"/>
    <w:rsid w:val="002A78A8"/>
    <w:rsid w:val="002A798A"/>
    <w:rsid w:val="002A7C51"/>
    <w:rsid w:val="002A7D87"/>
    <w:rsid w:val="002A7E60"/>
    <w:rsid w:val="002A7FCF"/>
    <w:rsid w:val="002B0996"/>
    <w:rsid w:val="002B0B73"/>
    <w:rsid w:val="002B0C15"/>
    <w:rsid w:val="002B0D35"/>
    <w:rsid w:val="002B0E43"/>
    <w:rsid w:val="002B0EDB"/>
    <w:rsid w:val="002B10AB"/>
    <w:rsid w:val="002B114F"/>
    <w:rsid w:val="002B163F"/>
    <w:rsid w:val="002B172B"/>
    <w:rsid w:val="002B173D"/>
    <w:rsid w:val="002B1E97"/>
    <w:rsid w:val="002B28E8"/>
    <w:rsid w:val="002B296C"/>
    <w:rsid w:val="002B2FBD"/>
    <w:rsid w:val="002B31B9"/>
    <w:rsid w:val="002B440E"/>
    <w:rsid w:val="002B4616"/>
    <w:rsid w:val="002B4808"/>
    <w:rsid w:val="002B4C71"/>
    <w:rsid w:val="002B4F34"/>
    <w:rsid w:val="002B4F61"/>
    <w:rsid w:val="002B56D0"/>
    <w:rsid w:val="002B5855"/>
    <w:rsid w:val="002B5D23"/>
    <w:rsid w:val="002B629B"/>
    <w:rsid w:val="002B6585"/>
    <w:rsid w:val="002B6589"/>
    <w:rsid w:val="002B662D"/>
    <w:rsid w:val="002B6918"/>
    <w:rsid w:val="002B716D"/>
    <w:rsid w:val="002B72C2"/>
    <w:rsid w:val="002B7538"/>
    <w:rsid w:val="002B7A72"/>
    <w:rsid w:val="002B7BC3"/>
    <w:rsid w:val="002B7E3C"/>
    <w:rsid w:val="002B7E7F"/>
    <w:rsid w:val="002B7F27"/>
    <w:rsid w:val="002C00B6"/>
    <w:rsid w:val="002C0165"/>
    <w:rsid w:val="002C04B7"/>
    <w:rsid w:val="002C0533"/>
    <w:rsid w:val="002C05D4"/>
    <w:rsid w:val="002C09CB"/>
    <w:rsid w:val="002C0B72"/>
    <w:rsid w:val="002C0C13"/>
    <w:rsid w:val="002C10B6"/>
    <w:rsid w:val="002C1CBC"/>
    <w:rsid w:val="002C25B2"/>
    <w:rsid w:val="002C26C0"/>
    <w:rsid w:val="002C2907"/>
    <w:rsid w:val="002C299A"/>
    <w:rsid w:val="002C2EF3"/>
    <w:rsid w:val="002C2F86"/>
    <w:rsid w:val="002C3016"/>
    <w:rsid w:val="002C3353"/>
    <w:rsid w:val="002C34F5"/>
    <w:rsid w:val="002C3696"/>
    <w:rsid w:val="002C3773"/>
    <w:rsid w:val="002C39EA"/>
    <w:rsid w:val="002C3B72"/>
    <w:rsid w:val="002C3BC1"/>
    <w:rsid w:val="002C3E2D"/>
    <w:rsid w:val="002C3E31"/>
    <w:rsid w:val="002C420D"/>
    <w:rsid w:val="002C4219"/>
    <w:rsid w:val="002C4239"/>
    <w:rsid w:val="002C47ED"/>
    <w:rsid w:val="002C4834"/>
    <w:rsid w:val="002C4CAE"/>
    <w:rsid w:val="002C4E7F"/>
    <w:rsid w:val="002C512B"/>
    <w:rsid w:val="002C51B4"/>
    <w:rsid w:val="002C56DC"/>
    <w:rsid w:val="002C5A94"/>
    <w:rsid w:val="002C5B2A"/>
    <w:rsid w:val="002C5FC9"/>
    <w:rsid w:val="002C6357"/>
    <w:rsid w:val="002C652B"/>
    <w:rsid w:val="002C6731"/>
    <w:rsid w:val="002C6EEF"/>
    <w:rsid w:val="002C6F18"/>
    <w:rsid w:val="002C6F1A"/>
    <w:rsid w:val="002C72F7"/>
    <w:rsid w:val="002C751F"/>
    <w:rsid w:val="002C7C64"/>
    <w:rsid w:val="002C7CFA"/>
    <w:rsid w:val="002C7D8A"/>
    <w:rsid w:val="002D0071"/>
    <w:rsid w:val="002D06CA"/>
    <w:rsid w:val="002D0A3F"/>
    <w:rsid w:val="002D0B78"/>
    <w:rsid w:val="002D0C1D"/>
    <w:rsid w:val="002D0D5C"/>
    <w:rsid w:val="002D1088"/>
    <w:rsid w:val="002D153A"/>
    <w:rsid w:val="002D1E1E"/>
    <w:rsid w:val="002D1EDD"/>
    <w:rsid w:val="002D20AC"/>
    <w:rsid w:val="002D2171"/>
    <w:rsid w:val="002D250E"/>
    <w:rsid w:val="002D29F5"/>
    <w:rsid w:val="002D2A6B"/>
    <w:rsid w:val="002D2B4B"/>
    <w:rsid w:val="002D2B75"/>
    <w:rsid w:val="002D2C91"/>
    <w:rsid w:val="002D2CB8"/>
    <w:rsid w:val="002D2CBF"/>
    <w:rsid w:val="002D2EAD"/>
    <w:rsid w:val="002D30E8"/>
    <w:rsid w:val="002D32D5"/>
    <w:rsid w:val="002D3334"/>
    <w:rsid w:val="002D3522"/>
    <w:rsid w:val="002D3AB4"/>
    <w:rsid w:val="002D3AE8"/>
    <w:rsid w:val="002D3B45"/>
    <w:rsid w:val="002D3CDA"/>
    <w:rsid w:val="002D3D3B"/>
    <w:rsid w:val="002D4323"/>
    <w:rsid w:val="002D44C3"/>
    <w:rsid w:val="002D4727"/>
    <w:rsid w:val="002D4DC9"/>
    <w:rsid w:val="002D4E57"/>
    <w:rsid w:val="002D4EA9"/>
    <w:rsid w:val="002D5D12"/>
    <w:rsid w:val="002D603D"/>
    <w:rsid w:val="002D612B"/>
    <w:rsid w:val="002D64B3"/>
    <w:rsid w:val="002D65F0"/>
    <w:rsid w:val="002D670A"/>
    <w:rsid w:val="002D676D"/>
    <w:rsid w:val="002D6802"/>
    <w:rsid w:val="002D6881"/>
    <w:rsid w:val="002D6C6B"/>
    <w:rsid w:val="002D6E92"/>
    <w:rsid w:val="002D6F8B"/>
    <w:rsid w:val="002D71DC"/>
    <w:rsid w:val="002D72BE"/>
    <w:rsid w:val="002D732A"/>
    <w:rsid w:val="002D7461"/>
    <w:rsid w:val="002D76B6"/>
    <w:rsid w:val="002D781A"/>
    <w:rsid w:val="002D7B29"/>
    <w:rsid w:val="002E00CB"/>
    <w:rsid w:val="002E0127"/>
    <w:rsid w:val="002E02F5"/>
    <w:rsid w:val="002E03EF"/>
    <w:rsid w:val="002E0697"/>
    <w:rsid w:val="002E0982"/>
    <w:rsid w:val="002E0AE2"/>
    <w:rsid w:val="002E0D06"/>
    <w:rsid w:val="002E0E36"/>
    <w:rsid w:val="002E0FAF"/>
    <w:rsid w:val="002E0FBC"/>
    <w:rsid w:val="002E1244"/>
    <w:rsid w:val="002E136F"/>
    <w:rsid w:val="002E1605"/>
    <w:rsid w:val="002E1A09"/>
    <w:rsid w:val="002E1C71"/>
    <w:rsid w:val="002E1CD5"/>
    <w:rsid w:val="002E1EAB"/>
    <w:rsid w:val="002E2202"/>
    <w:rsid w:val="002E223A"/>
    <w:rsid w:val="002E2275"/>
    <w:rsid w:val="002E2450"/>
    <w:rsid w:val="002E2668"/>
    <w:rsid w:val="002E290B"/>
    <w:rsid w:val="002E291D"/>
    <w:rsid w:val="002E298E"/>
    <w:rsid w:val="002E2B01"/>
    <w:rsid w:val="002E2CCC"/>
    <w:rsid w:val="002E2FBD"/>
    <w:rsid w:val="002E3063"/>
    <w:rsid w:val="002E3F61"/>
    <w:rsid w:val="002E4175"/>
    <w:rsid w:val="002E4292"/>
    <w:rsid w:val="002E429F"/>
    <w:rsid w:val="002E492A"/>
    <w:rsid w:val="002E4970"/>
    <w:rsid w:val="002E4BC4"/>
    <w:rsid w:val="002E4D3B"/>
    <w:rsid w:val="002E4F9B"/>
    <w:rsid w:val="002E4FCB"/>
    <w:rsid w:val="002E505F"/>
    <w:rsid w:val="002E50F9"/>
    <w:rsid w:val="002E5664"/>
    <w:rsid w:val="002E5834"/>
    <w:rsid w:val="002E58CB"/>
    <w:rsid w:val="002E5BE8"/>
    <w:rsid w:val="002E61AD"/>
    <w:rsid w:val="002E63B5"/>
    <w:rsid w:val="002E6B9D"/>
    <w:rsid w:val="002E6D74"/>
    <w:rsid w:val="002E6FE2"/>
    <w:rsid w:val="002E7375"/>
    <w:rsid w:val="002E7544"/>
    <w:rsid w:val="002E76B9"/>
    <w:rsid w:val="002E76DC"/>
    <w:rsid w:val="002E794D"/>
    <w:rsid w:val="002E7A9E"/>
    <w:rsid w:val="002E7AF5"/>
    <w:rsid w:val="002E7B52"/>
    <w:rsid w:val="002E7C76"/>
    <w:rsid w:val="002E7CB0"/>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1A1A"/>
    <w:rsid w:val="002F2031"/>
    <w:rsid w:val="002F2088"/>
    <w:rsid w:val="002F230B"/>
    <w:rsid w:val="002F240E"/>
    <w:rsid w:val="002F24A4"/>
    <w:rsid w:val="002F277A"/>
    <w:rsid w:val="002F2C9E"/>
    <w:rsid w:val="002F2E69"/>
    <w:rsid w:val="002F3153"/>
    <w:rsid w:val="002F3310"/>
    <w:rsid w:val="002F3531"/>
    <w:rsid w:val="002F35AC"/>
    <w:rsid w:val="002F3BE2"/>
    <w:rsid w:val="002F3E7F"/>
    <w:rsid w:val="002F3ED7"/>
    <w:rsid w:val="002F3F3E"/>
    <w:rsid w:val="002F418D"/>
    <w:rsid w:val="002F42A1"/>
    <w:rsid w:val="002F443F"/>
    <w:rsid w:val="002F46B3"/>
    <w:rsid w:val="002F4C63"/>
    <w:rsid w:val="002F5173"/>
    <w:rsid w:val="002F51DC"/>
    <w:rsid w:val="002F536E"/>
    <w:rsid w:val="002F54CC"/>
    <w:rsid w:val="002F55A5"/>
    <w:rsid w:val="002F571D"/>
    <w:rsid w:val="002F58D0"/>
    <w:rsid w:val="002F58D4"/>
    <w:rsid w:val="002F5AD2"/>
    <w:rsid w:val="002F61D4"/>
    <w:rsid w:val="002F6459"/>
    <w:rsid w:val="002F6C94"/>
    <w:rsid w:val="002F6E7C"/>
    <w:rsid w:val="002F7BCD"/>
    <w:rsid w:val="002F7D3A"/>
    <w:rsid w:val="002F7DEC"/>
    <w:rsid w:val="002F7FD6"/>
    <w:rsid w:val="003002D1"/>
    <w:rsid w:val="003005B8"/>
    <w:rsid w:val="003007CB"/>
    <w:rsid w:val="003009AD"/>
    <w:rsid w:val="00300DF8"/>
    <w:rsid w:val="00301355"/>
    <w:rsid w:val="00301515"/>
    <w:rsid w:val="0030167B"/>
    <w:rsid w:val="00301AA6"/>
    <w:rsid w:val="00301AD2"/>
    <w:rsid w:val="00301AE9"/>
    <w:rsid w:val="00301C6E"/>
    <w:rsid w:val="00301E99"/>
    <w:rsid w:val="003025E9"/>
    <w:rsid w:val="0030272C"/>
    <w:rsid w:val="00303272"/>
    <w:rsid w:val="003032A1"/>
    <w:rsid w:val="00303876"/>
    <w:rsid w:val="003039CC"/>
    <w:rsid w:val="00303A99"/>
    <w:rsid w:val="00303C8C"/>
    <w:rsid w:val="00303E74"/>
    <w:rsid w:val="00303EF5"/>
    <w:rsid w:val="00303EF8"/>
    <w:rsid w:val="00304295"/>
    <w:rsid w:val="003047DE"/>
    <w:rsid w:val="00304BBC"/>
    <w:rsid w:val="0030504C"/>
    <w:rsid w:val="003051AD"/>
    <w:rsid w:val="0030560B"/>
    <w:rsid w:val="003057D0"/>
    <w:rsid w:val="003058BD"/>
    <w:rsid w:val="003059AD"/>
    <w:rsid w:val="00305DCF"/>
    <w:rsid w:val="00305E57"/>
    <w:rsid w:val="00306190"/>
    <w:rsid w:val="0030626E"/>
    <w:rsid w:val="00306289"/>
    <w:rsid w:val="00306323"/>
    <w:rsid w:val="003063F9"/>
    <w:rsid w:val="00306789"/>
    <w:rsid w:val="00306834"/>
    <w:rsid w:val="00306981"/>
    <w:rsid w:val="003069BF"/>
    <w:rsid w:val="00306C53"/>
    <w:rsid w:val="0030713F"/>
    <w:rsid w:val="0030733E"/>
    <w:rsid w:val="0030791E"/>
    <w:rsid w:val="0030798B"/>
    <w:rsid w:val="00307B5E"/>
    <w:rsid w:val="00307E33"/>
    <w:rsid w:val="00307F6D"/>
    <w:rsid w:val="00310545"/>
    <w:rsid w:val="003106E9"/>
    <w:rsid w:val="00310713"/>
    <w:rsid w:val="00310D26"/>
    <w:rsid w:val="00310EEF"/>
    <w:rsid w:val="00311031"/>
    <w:rsid w:val="0031108C"/>
    <w:rsid w:val="0031127F"/>
    <w:rsid w:val="003115F5"/>
    <w:rsid w:val="00311657"/>
    <w:rsid w:val="00311DC3"/>
    <w:rsid w:val="00311EE6"/>
    <w:rsid w:val="00311F8D"/>
    <w:rsid w:val="00312222"/>
    <w:rsid w:val="003123C8"/>
    <w:rsid w:val="00312597"/>
    <w:rsid w:val="00312979"/>
    <w:rsid w:val="00312A8C"/>
    <w:rsid w:val="00312A9A"/>
    <w:rsid w:val="003132B3"/>
    <w:rsid w:val="003139DB"/>
    <w:rsid w:val="00313D77"/>
    <w:rsid w:val="00313E47"/>
    <w:rsid w:val="0031403D"/>
    <w:rsid w:val="003140F0"/>
    <w:rsid w:val="0031424B"/>
    <w:rsid w:val="00314307"/>
    <w:rsid w:val="0031437F"/>
    <w:rsid w:val="00314522"/>
    <w:rsid w:val="0031472E"/>
    <w:rsid w:val="003148B5"/>
    <w:rsid w:val="0031499B"/>
    <w:rsid w:val="00315041"/>
    <w:rsid w:val="003153F7"/>
    <w:rsid w:val="00315545"/>
    <w:rsid w:val="003156EA"/>
    <w:rsid w:val="0031589F"/>
    <w:rsid w:val="0031593C"/>
    <w:rsid w:val="00315BFB"/>
    <w:rsid w:val="00315DB4"/>
    <w:rsid w:val="0031609D"/>
    <w:rsid w:val="0031617F"/>
    <w:rsid w:val="003161F1"/>
    <w:rsid w:val="003163AC"/>
    <w:rsid w:val="00316A50"/>
    <w:rsid w:val="00316EA0"/>
    <w:rsid w:val="00317318"/>
    <w:rsid w:val="003174EB"/>
    <w:rsid w:val="003178C2"/>
    <w:rsid w:val="00317BD2"/>
    <w:rsid w:val="00317CA0"/>
    <w:rsid w:val="00317CAA"/>
    <w:rsid w:val="00317E3D"/>
    <w:rsid w:val="0032026C"/>
    <w:rsid w:val="003203EC"/>
    <w:rsid w:val="0032056A"/>
    <w:rsid w:val="003206F1"/>
    <w:rsid w:val="00320937"/>
    <w:rsid w:val="00320A38"/>
    <w:rsid w:val="00320BD9"/>
    <w:rsid w:val="00320D35"/>
    <w:rsid w:val="00320D4B"/>
    <w:rsid w:val="003211E3"/>
    <w:rsid w:val="003213D4"/>
    <w:rsid w:val="00321751"/>
    <w:rsid w:val="0032178B"/>
    <w:rsid w:val="00321BCA"/>
    <w:rsid w:val="00321CAE"/>
    <w:rsid w:val="00321D11"/>
    <w:rsid w:val="00321F51"/>
    <w:rsid w:val="00322147"/>
    <w:rsid w:val="00322315"/>
    <w:rsid w:val="00322370"/>
    <w:rsid w:val="003229B4"/>
    <w:rsid w:val="00322B5D"/>
    <w:rsid w:val="00322C50"/>
    <w:rsid w:val="00322C5B"/>
    <w:rsid w:val="00323366"/>
    <w:rsid w:val="003233A4"/>
    <w:rsid w:val="0032373F"/>
    <w:rsid w:val="0032390D"/>
    <w:rsid w:val="00323D40"/>
    <w:rsid w:val="00323FE2"/>
    <w:rsid w:val="0032429C"/>
    <w:rsid w:val="0032462A"/>
    <w:rsid w:val="00324768"/>
    <w:rsid w:val="00324AAF"/>
    <w:rsid w:val="00324C21"/>
    <w:rsid w:val="0032532B"/>
    <w:rsid w:val="003256AD"/>
    <w:rsid w:val="0032597F"/>
    <w:rsid w:val="003263D3"/>
    <w:rsid w:val="00326695"/>
    <w:rsid w:val="00326A20"/>
    <w:rsid w:val="00327181"/>
    <w:rsid w:val="00327183"/>
    <w:rsid w:val="003273CA"/>
    <w:rsid w:val="003275CE"/>
    <w:rsid w:val="003275D8"/>
    <w:rsid w:val="00327756"/>
    <w:rsid w:val="00327C06"/>
    <w:rsid w:val="00327D02"/>
    <w:rsid w:val="0033008B"/>
    <w:rsid w:val="00330240"/>
    <w:rsid w:val="00330407"/>
    <w:rsid w:val="003308BD"/>
    <w:rsid w:val="00330A53"/>
    <w:rsid w:val="00330C07"/>
    <w:rsid w:val="00330D5C"/>
    <w:rsid w:val="00331056"/>
    <w:rsid w:val="003314AB"/>
    <w:rsid w:val="00331615"/>
    <w:rsid w:val="003316A3"/>
    <w:rsid w:val="00331730"/>
    <w:rsid w:val="003318A4"/>
    <w:rsid w:val="00331A5C"/>
    <w:rsid w:val="00331CD8"/>
    <w:rsid w:val="003322CA"/>
    <w:rsid w:val="00332349"/>
    <w:rsid w:val="003324DB"/>
    <w:rsid w:val="00332502"/>
    <w:rsid w:val="003325D3"/>
    <w:rsid w:val="003329E5"/>
    <w:rsid w:val="00332C2A"/>
    <w:rsid w:val="00332CF5"/>
    <w:rsid w:val="00332E7F"/>
    <w:rsid w:val="00332F2B"/>
    <w:rsid w:val="00332FE8"/>
    <w:rsid w:val="003330BF"/>
    <w:rsid w:val="0033313F"/>
    <w:rsid w:val="00333963"/>
    <w:rsid w:val="00333A0A"/>
    <w:rsid w:val="003342CF"/>
    <w:rsid w:val="00334309"/>
    <w:rsid w:val="003343CA"/>
    <w:rsid w:val="00334774"/>
    <w:rsid w:val="00334824"/>
    <w:rsid w:val="00334849"/>
    <w:rsid w:val="00334B91"/>
    <w:rsid w:val="00334CC4"/>
    <w:rsid w:val="00334E4C"/>
    <w:rsid w:val="00334FA4"/>
    <w:rsid w:val="003350B1"/>
    <w:rsid w:val="0033540D"/>
    <w:rsid w:val="0033574D"/>
    <w:rsid w:val="003357EB"/>
    <w:rsid w:val="003357FE"/>
    <w:rsid w:val="00335954"/>
    <w:rsid w:val="003359B0"/>
    <w:rsid w:val="003359D4"/>
    <w:rsid w:val="00335A35"/>
    <w:rsid w:val="00335CCB"/>
    <w:rsid w:val="003364A2"/>
    <w:rsid w:val="0033670C"/>
    <w:rsid w:val="00336C50"/>
    <w:rsid w:val="00336E87"/>
    <w:rsid w:val="00336EF6"/>
    <w:rsid w:val="00337605"/>
    <w:rsid w:val="00337717"/>
    <w:rsid w:val="00337851"/>
    <w:rsid w:val="00337D6F"/>
    <w:rsid w:val="003400F8"/>
    <w:rsid w:val="0034020A"/>
    <w:rsid w:val="0034043F"/>
    <w:rsid w:val="00340491"/>
    <w:rsid w:val="0034081F"/>
    <w:rsid w:val="00340A36"/>
    <w:rsid w:val="00340D56"/>
    <w:rsid w:val="00340FA0"/>
    <w:rsid w:val="00341194"/>
    <w:rsid w:val="003411FB"/>
    <w:rsid w:val="00341411"/>
    <w:rsid w:val="00341541"/>
    <w:rsid w:val="003417AC"/>
    <w:rsid w:val="00341818"/>
    <w:rsid w:val="0034197D"/>
    <w:rsid w:val="00341D58"/>
    <w:rsid w:val="00342592"/>
    <w:rsid w:val="003429CE"/>
    <w:rsid w:val="00342CE8"/>
    <w:rsid w:val="00342E1D"/>
    <w:rsid w:val="00342EFA"/>
    <w:rsid w:val="00343740"/>
    <w:rsid w:val="0034383E"/>
    <w:rsid w:val="00343970"/>
    <w:rsid w:val="00343ADA"/>
    <w:rsid w:val="00344055"/>
    <w:rsid w:val="003445F5"/>
    <w:rsid w:val="0034469B"/>
    <w:rsid w:val="00344A91"/>
    <w:rsid w:val="00344D16"/>
    <w:rsid w:val="00344E12"/>
    <w:rsid w:val="00345110"/>
    <w:rsid w:val="00345130"/>
    <w:rsid w:val="00345537"/>
    <w:rsid w:val="00345622"/>
    <w:rsid w:val="00345CA1"/>
    <w:rsid w:val="00345DE0"/>
    <w:rsid w:val="00345FCE"/>
    <w:rsid w:val="0034601F"/>
    <w:rsid w:val="003465DF"/>
    <w:rsid w:val="003465F2"/>
    <w:rsid w:val="003467DA"/>
    <w:rsid w:val="0034685F"/>
    <w:rsid w:val="00346871"/>
    <w:rsid w:val="00346AD2"/>
    <w:rsid w:val="00346F30"/>
    <w:rsid w:val="003471ED"/>
    <w:rsid w:val="00347377"/>
    <w:rsid w:val="00347668"/>
    <w:rsid w:val="0035009B"/>
    <w:rsid w:val="00350137"/>
    <w:rsid w:val="00350180"/>
    <w:rsid w:val="0035039F"/>
    <w:rsid w:val="00350679"/>
    <w:rsid w:val="00350777"/>
    <w:rsid w:val="003508D6"/>
    <w:rsid w:val="003509FC"/>
    <w:rsid w:val="00350A53"/>
    <w:rsid w:val="00350E9F"/>
    <w:rsid w:val="0035107E"/>
    <w:rsid w:val="00351201"/>
    <w:rsid w:val="003514F6"/>
    <w:rsid w:val="003518FE"/>
    <w:rsid w:val="00351BE0"/>
    <w:rsid w:val="00351DA0"/>
    <w:rsid w:val="00351E84"/>
    <w:rsid w:val="003521AD"/>
    <w:rsid w:val="00352202"/>
    <w:rsid w:val="0035232B"/>
    <w:rsid w:val="0035232F"/>
    <w:rsid w:val="003523B2"/>
    <w:rsid w:val="003524EC"/>
    <w:rsid w:val="0035299E"/>
    <w:rsid w:val="00352AC9"/>
    <w:rsid w:val="00352CD3"/>
    <w:rsid w:val="00352DF5"/>
    <w:rsid w:val="00352F7A"/>
    <w:rsid w:val="00352FD4"/>
    <w:rsid w:val="00353345"/>
    <w:rsid w:val="00353592"/>
    <w:rsid w:val="0035359F"/>
    <w:rsid w:val="003538CA"/>
    <w:rsid w:val="00353E42"/>
    <w:rsid w:val="0035420E"/>
    <w:rsid w:val="003542D8"/>
    <w:rsid w:val="003545D2"/>
    <w:rsid w:val="00354D8D"/>
    <w:rsid w:val="00354DAA"/>
    <w:rsid w:val="00354EEE"/>
    <w:rsid w:val="0035509A"/>
    <w:rsid w:val="003552A9"/>
    <w:rsid w:val="003558A0"/>
    <w:rsid w:val="00355E0D"/>
    <w:rsid w:val="00355E52"/>
    <w:rsid w:val="00355F6C"/>
    <w:rsid w:val="00356088"/>
    <w:rsid w:val="00356321"/>
    <w:rsid w:val="00356495"/>
    <w:rsid w:val="00356A05"/>
    <w:rsid w:val="00356C91"/>
    <w:rsid w:val="00356F5D"/>
    <w:rsid w:val="00356F6F"/>
    <w:rsid w:val="00357141"/>
    <w:rsid w:val="00357480"/>
    <w:rsid w:val="003577FB"/>
    <w:rsid w:val="00357C64"/>
    <w:rsid w:val="00357C73"/>
    <w:rsid w:val="00357C76"/>
    <w:rsid w:val="00357D5C"/>
    <w:rsid w:val="00360572"/>
    <w:rsid w:val="003605DD"/>
    <w:rsid w:val="00360A34"/>
    <w:rsid w:val="00360EEF"/>
    <w:rsid w:val="003610DF"/>
    <w:rsid w:val="00361AA7"/>
    <w:rsid w:val="00361C06"/>
    <w:rsid w:val="00361F2C"/>
    <w:rsid w:val="003627DE"/>
    <w:rsid w:val="00362B88"/>
    <w:rsid w:val="00362CC4"/>
    <w:rsid w:val="00363156"/>
    <w:rsid w:val="003636E8"/>
    <w:rsid w:val="00363FCD"/>
    <w:rsid w:val="003641A4"/>
    <w:rsid w:val="003646C2"/>
    <w:rsid w:val="00364830"/>
    <w:rsid w:val="00364E80"/>
    <w:rsid w:val="00365027"/>
    <w:rsid w:val="003650E3"/>
    <w:rsid w:val="00365362"/>
    <w:rsid w:val="00365567"/>
    <w:rsid w:val="0036609F"/>
    <w:rsid w:val="00366438"/>
    <w:rsid w:val="0036699C"/>
    <w:rsid w:val="00366ABD"/>
    <w:rsid w:val="003670FE"/>
    <w:rsid w:val="0036745F"/>
    <w:rsid w:val="003674FA"/>
    <w:rsid w:val="00367696"/>
    <w:rsid w:val="0036784D"/>
    <w:rsid w:val="00367A84"/>
    <w:rsid w:val="00370447"/>
    <w:rsid w:val="003705B6"/>
    <w:rsid w:val="003705C2"/>
    <w:rsid w:val="0037065E"/>
    <w:rsid w:val="00370808"/>
    <w:rsid w:val="0037150B"/>
    <w:rsid w:val="00371756"/>
    <w:rsid w:val="00371B87"/>
    <w:rsid w:val="00371BA6"/>
    <w:rsid w:val="00371D64"/>
    <w:rsid w:val="00371DAC"/>
    <w:rsid w:val="00371EF4"/>
    <w:rsid w:val="00371FF8"/>
    <w:rsid w:val="003720CC"/>
    <w:rsid w:val="003721F7"/>
    <w:rsid w:val="00372695"/>
    <w:rsid w:val="003726AD"/>
    <w:rsid w:val="00372789"/>
    <w:rsid w:val="0037284C"/>
    <w:rsid w:val="00372BD2"/>
    <w:rsid w:val="00372C69"/>
    <w:rsid w:val="00372DD1"/>
    <w:rsid w:val="00373670"/>
    <w:rsid w:val="0037371C"/>
    <w:rsid w:val="003737DB"/>
    <w:rsid w:val="00373DE6"/>
    <w:rsid w:val="00373E9D"/>
    <w:rsid w:val="00373F12"/>
    <w:rsid w:val="0037400B"/>
    <w:rsid w:val="0037406B"/>
    <w:rsid w:val="003749E0"/>
    <w:rsid w:val="00374D77"/>
    <w:rsid w:val="00374DB4"/>
    <w:rsid w:val="00374F42"/>
    <w:rsid w:val="00374F72"/>
    <w:rsid w:val="003751DC"/>
    <w:rsid w:val="003751E0"/>
    <w:rsid w:val="00375363"/>
    <w:rsid w:val="00375589"/>
    <w:rsid w:val="003758AC"/>
    <w:rsid w:val="00375A93"/>
    <w:rsid w:val="00375AC2"/>
    <w:rsid w:val="00375B7D"/>
    <w:rsid w:val="00375C6F"/>
    <w:rsid w:val="00375DA9"/>
    <w:rsid w:val="003763E0"/>
    <w:rsid w:val="003766AF"/>
    <w:rsid w:val="00376CFA"/>
    <w:rsid w:val="00376DAB"/>
    <w:rsid w:val="00376EC2"/>
    <w:rsid w:val="00377018"/>
    <w:rsid w:val="0037781A"/>
    <w:rsid w:val="00377A0D"/>
    <w:rsid w:val="00377A61"/>
    <w:rsid w:val="00380117"/>
    <w:rsid w:val="003803D3"/>
    <w:rsid w:val="003805BB"/>
    <w:rsid w:val="0038087D"/>
    <w:rsid w:val="0038124C"/>
    <w:rsid w:val="0038158C"/>
    <w:rsid w:val="00381882"/>
    <w:rsid w:val="0038224C"/>
    <w:rsid w:val="003824F8"/>
    <w:rsid w:val="00382942"/>
    <w:rsid w:val="00382967"/>
    <w:rsid w:val="00382A11"/>
    <w:rsid w:val="00382B32"/>
    <w:rsid w:val="00382B5F"/>
    <w:rsid w:val="00382F89"/>
    <w:rsid w:val="003830A4"/>
    <w:rsid w:val="00383532"/>
    <w:rsid w:val="00383928"/>
    <w:rsid w:val="00383C7F"/>
    <w:rsid w:val="00383DDA"/>
    <w:rsid w:val="00383F43"/>
    <w:rsid w:val="00383FD9"/>
    <w:rsid w:val="00383FEC"/>
    <w:rsid w:val="003844C4"/>
    <w:rsid w:val="003848C1"/>
    <w:rsid w:val="00384954"/>
    <w:rsid w:val="00384DED"/>
    <w:rsid w:val="00384E1F"/>
    <w:rsid w:val="00384EF9"/>
    <w:rsid w:val="00385065"/>
    <w:rsid w:val="0038520D"/>
    <w:rsid w:val="003853EB"/>
    <w:rsid w:val="00385453"/>
    <w:rsid w:val="003855ED"/>
    <w:rsid w:val="0038573C"/>
    <w:rsid w:val="00385A66"/>
    <w:rsid w:val="00385AB9"/>
    <w:rsid w:val="00385ADB"/>
    <w:rsid w:val="00385FF4"/>
    <w:rsid w:val="00386157"/>
    <w:rsid w:val="0038619F"/>
    <w:rsid w:val="003861F5"/>
    <w:rsid w:val="0038646B"/>
    <w:rsid w:val="00386499"/>
    <w:rsid w:val="003865B0"/>
    <w:rsid w:val="00386E16"/>
    <w:rsid w:val="00387246"/>
    <w:rsid w:val="003873E0"/>
    <w:rsid w:val="00387A60"/>
    <w:rsid w:val="00387D6B"/>
    <w:rsid w:val="00387F4D"/>
    <w:rsid w:val="0039011C"/>
    <w:rsid w:val="003901D0"/>
    <w:rsid w:val="003902F5"/>
    <w:rsid w:val="00390434"/>
    <w:rsid w:val="003907F9"/>
    <w:rsid w:val="003908B4"/>
    <w:rsid w:val="00390A57"/>
    <w:rsid w:val="00390B30"/>
    <w:rsid w:val="00390B6C"/>
    <w:rsid w:val="00390C7F"/>
    <w:rsid w:val="00390D31"/>
    <w:rsid w:val="00390ECE"/>
    <w:rsid w:val="00391220"/>
    <w:rsid w:val="003912D4"/>
    <w:rsid w:val="0039172C"/>
    <w:rsid w:val="00391BC6"/>
    <w:rsid w:val="003924F8"/>
    <w:rsid w:val="003929CF"/>
    <w:rsid w:val="00392B4B"/>
    <w:rsid w:val="00392D8D"/>
    <w:rsid w:val="003930EC"/>
    <w:rsid w:val="0039372F"/>
    <w:rsid w:val="003938D0"/>
    <w:rsid w:val="00393AD9"/>
    <w:rsid w:val="0039403C"/>
    <w:rsid w:val="0039422D"/>
    <w:rsid w:val="00394324"/>
    <w:rsid w:val="00394650"/>
    <w:rsid w:val="00394741"/>
    <w:rsid w:val="00394B9D"/>
    <w:rsid w:val="00394D8B"/>
    <w:rsid w:val="00395222"/>
    <w:rsid w:val="003958A4"/>
    <w:rsid w:val="00395C04"/>
    <w:rsid w:val="00395C91"/>
    <w:rsid w:val="00395EF6"/>
    <w:rsid w:val="00396756"/>
    <w:rsid w:val="00396B40"/>
    <w:rsid w:val="00396BCF"/>
    <w:rsid w:val="00396CE7"/>
    <w:rsid w:val="00396E7F"/>
    <w:rsid w:val="0039737E"/>
    <w:rsid w:val="00397740"/>
    <w:rsid w:val="003977C3"/>
    <w:rsid w:val="003977DA"/>
    <w:rsid w:val="00397B48"/>
    <w:rsid w:val="00397D96"/>
    <w:rsid w:val="003A0466"/>
    <w:rsid w:val="003A063F"/>
    <w:rsid w:val="003A06C9"/>
    <w:rsid w:val="003A0930"/>
    <w:rsid w:val="003A0FC9"/>
    <w:rsid w:val="003A1038"/>
    <w:rsid w:val="003A1185"/>
    <w:rsid w:val="003A11C3"/>
    <w:rsid w:val="003A120E"/>
    <w:rsid w:val="003A19E3"/>
    <w:rsid w:val="003A20E1"/>
    <w:rsid w:val="003A22C7"/>
    <w:rsid w:val="003A242B"/>
    <w:rsid w:val="003A25CC"/>
    <w:rsid w:val="003A266E"/>
    <w:rsid w:val="003A28F3"/>
    <w:rsid w:val="003A2CBD"/>
    <w:rsid w:val="003A2D2C"/>
    <w:rsid w:val="003A2D43"/>
    <w:rsid w:val="003A2F40"/>
    <w:rsid w:val="003A3013"/>
    <w:rsid w:val="003A3173"/>
    <w:rsid w:val="003A31D7"/>
    <w:rsid w:val="003A3447"/>
    <w:rsid w:val="003A3823"/>
    <w:rsid w:val="003A39BC"/>
    <w:rsid w:val="003A3C90"/>
    <w:rsid w:val="003A3D2B"/>
    <w:rsid w:val="003A3DDD"/>
    <w:rsid w:val="003A3EC0"/>
    <w:rsid w:val="003A410B"/>
    <w:rsid w:val="003A4156"/>
    <w:rsid w:val="003A4386"/>
    <w:rsid w:val="003A439F"/>
    <w:rsid w:val="003A4447"/>
    <w:rsid w:val="003A4517"/>
    <w:rsid w:val="003A452C"/>
    <w:rsid w:val="003A48AA"/>
    <w:rsid w:val="003A4AE7"/>
    <w:rsid w:val="003A4CF2"/>
    <w:rsid w:val="003A575C"/>
    <w:rsid w:val="003A5798"/>
    <w:rsid w:val="003A5B0C"/>
    <w:rsid w:val="003A5B0F"/>
    <w:rsid w:val="003A5D5E"/>
    <w:rsid w:val="003A5EA4"/>
    <w:rsid w:val="003A61CC"/>
    <w:rsid w:val="003A659A"/>
    <w:rsid w:val="003A671F"/>
    <w:rsid w:val="003A6AC6"/>
    <w:rsid w:val="003A6D2C"/>
    <w:rsid w:val="003A6D84"/>
    <w:rsid w:val="003A6F41"/>
    <w:rsid w:val="003A6F96"/>
    <w:rsid w:val="003A7005"/>
    <w:rsid w:val="003A710F"/>
    <w:rsid w:val="003A76C3"/>
    <w:rsid w:val="003A7B36"/>
    <w:rsid w:val="003A7D2F"/>
    <w:rsid w:val="003A7D83"/>
    <w:rsid w:val="003A7F5D"/>
    <w:rsid w:val="003B05E9"/>
    <w:rsid w:val="003B077C"/>
    <w:rsid w:val="003B079C"/>
    <w:rsid w:val="003B0A64"/>
    <w:rsid w:val="003B0BA4"/>
    <w:rsid w:val="003B0EFD"/>
    <w:rsid w:val="003B1060"/>
    <w:rsid w:val="003B1073"/>
    <w:rsid w:val="003B121F"/>
    <w:rsid w:val="003B1764"/>
    <w:rsid w:val="003B1C04"/>
    <w:rsid w:val="003B1C42"/>
    <w:rsid w:val="003B1D08"/>
    <w:rsid w:val="003B21AC"/>
    <w:rsid w:val="003B2247"/>
    <w:rsid w:val="003B2427"/>
    <w:rsid w:val="003B2617"/>
    <w:rsid w:val="003B2636"/>
    <w:rsid w:val="003B26B9"/>
    <w:rsid w:val="003B26D5"/>
    <w:rsid w:val="003B2C83"/>
    <w:rsid w:val="003B302B"/>
    <w:rsid w:val="003B306F"/>
    <w:rsid w:val="003B325F"/>
    <w:rsid w:val="003B32D5"/>
    <w:rsid w:val="003B3474"/>
    <w:rsid w:val="003B34A2"/>
    <w:rsid w:val="003B382D"/>
    <w:rsid w:val="003B3AFD"/>
    <w:rsid w:val="003B3B99"/>
    <w:rsid w:val="003B3F2A"/>
    <w:rsid w:val="003B4030"/>
    <w:rsid w:val="003B427D"/>
    <w:rsid w:val="003B4292"/>
    <w:rsid w:val="003B46D4"/>
    <w:rsid w:val="003B48EF"/>
    <w:rsid w:val="003B50E0"/>
    <w:rsid w:val="003B50ED"/>
    <w:rsid w:val="003B5120"/>
    <w:rsid w:val="003B5654"/>
    <w:rsid w:val="003B585B"/>
    <w:rsid w:val="003B5970"/>
    <w:rsid w:val="003B5D38"/>
    <w:rsid w:val="003B5D9A"/>
    <w:rsid w:val="003B5E7A"/>
    <w:rsid w:val="003B5ED9"/>
    <w:rsid w:val="003B635E"/>
    <w:rsid w:val="003B6450"/>
    <w:rsid w:val="003B6600"/>
    <w:rsid w:val="003B667B"/>
    <w:rsid w:val="003B66F7"/>
    <w:rsid w:val="003B6EC8"/>
    <w:rsid w:val="003B7004"/>
    <w:rsid w:val="003B7260"/>
    <w:rsid w:val="003B7515"/>
    <w:rsid w:val="003B7769"/>
    <w:rsid w:val="003B77A5"/>
    <w:rsid w:val="003B7A96"/>
    <w:rsid w:val="003B7CB5"/>
    <w:rsid w:val="003B7D28"/>
    <w:rsid w:val="003B7ED3"/>
    <w:rsid w:val="003B7F88"/>
    <w:rsid w:val="003C02AD"/>
    <w:rsid w:val="003C0493"/>
    <w:rsid w:val="003C07D7"/>
    <w:rsid w:val="003C087F"/>
    <w:rsid w:val="003C1402"/>
    <w:rsid w:val="003C1419"/>
    <w:rsid w:val="003C15C9"/>
    <w:rsid w:val="003C1652"/>
    <w:rsid w:val="003C1946"/>
    <w:rsid w:val="003C1A33"/>
    <w:rsid w:val="003C1AFE"/>
    <w:rsid w:val="003C1B55"/>
    <w:rsid w:val="003C1BFE"/>
    <w:rsid w:val="003C1C4C"/>
    <w:rsid w:val="003C1D30"/>
    <w:rsid w:val="003C21BC"/>
    <w:rsid w:val="003C2227"/>
    <w:rsid w:val="003C2416"/>
    <w:rsid w:val="003C26DD"/>
    <w:rsid w:val="003C2779"/>
    <w:rsid w:val="003C2CB7"/>
    <w:rsid w:val="003C307C"/>
    <w:rsid w:val="003C30FF"/>
    <w:rsid w:val="003C318B"/>
    <w:rsid w:val="003C35A5"/>
    <w:rsid w:val="003C3607"/>
    <w:rsid w:val="003C36E8"/>
    <w:rsid w:val="003C3AC5"/>
    <w:rsid w:val="003C3B62"/>
    <w:rsid w:val="003C3BA9"/>
    <w:rsid w:val="003C3EFD"/>
    <w:rsid w:val="003C438E"/>
    <w:rsid w:val="003C4855"/>
    <w:rsid w:val="003C491B"/>
    <w:rsid w:val="003C49BB"/>
    <w:rsid w:val="003C4B56"/>
    <w:rsid w:val="003C506C"/>
    <w:rsid w:val="003C553F"/>
    <w:rsid w:val="003C55F2"/>
    <w:rsid w:val="003C56E6"/>
    <w:rsid w:val="003C5875"/>
    <w:rsid w:val="003C5DAF"/>
    <w:rsid w:val="003C61C2"/>
    <w:rsid w:val="003C6BD9"/>
    <w:rsid w:val="003C6E22"/>
    <w:rsid w:val="003C6F61"/>
    <w:rsid w:val="003C6FDD"/>
    <w:rsid w:val="003C7182"/>
    <w:rsid w:val="003C7467"/>
    <w:rsid w:val="003C74EE"/>
    <w:rsid w:val="003C75E8"/>
    <w:rsid w:val="003D023F"/>
    <w:rsid w:val="003D0A02"/>
    <w:rsid w:val="003D0A54"/>
    <w:rsid w:val="003D0AE4"/>
    <w:rsid w:val="003D0C41"/>
    <w:rsid w:val="003D0E34"/>
    <w:rsid w:val="003D0F32"/>
    <w:rsid w:val="003D10B6"/>
    <w:rsid w:val="003D10E5"/>
    <w:rsid w:val="003D112B"/>
    <w:rsid w:val="003D11A6"/>
    <w:rsid w:val="003D11B4"/>
    <w:rsid w:val="003D1635"/>
    <w:rsid w:val="003D16AF"/>
    <w:rsid w:val="003D1798"/>
    <w:rsid w:val="003D17E4"/>
    <w:rsid w:val="003D187E"/>
    <w:rsid w:val="003D1AC1"/>
    <w:rsid w:val="003D1C27"/>
    <w:rsid w:val="003D1DA8"/>
    <w:rsid w:val="003D21B1"/>
    <w:rsid w:val="003D21D6"/>
    <w:rsid w:val="003D2425"/>
    <w:rsid w:val="003D2694"/>
    <w:rsid w:val="003D289C"/>
    <w:rsid w:val="003D2A57"/>
    <w:rsid w:val="003D2C08"/>
    <w:rsid w:val="003D2C1D"/>
    <w:rsid w:val="003D2FD3"/>
    <w:rsid w:val="003D3302"/>
    <w:rsid w:val="003D346B"/>
    <w:rsid w:val="003D3539"/>
    <w:rsid w:val="003D3F0F"/>
    <w:rsid w:val="003D3F49"/>
    <w:rsid w:val="003D4592"/>
    <w:rsid w:val="003D4715"/>
    <w:rsid w:val="003D4ABE"/>
    <w:rsid w:val="003D4AC0"/>
    <w:rsid w:val="003D4C74"/>
    <w:rsid w:val="003D4E93"/>
    <w:rsid w:val="003D4EC8"/>
    <w:rsid w:val="003D54F1"/>
    <w:rsid w:val="003D5B8C"/>
    <w:rsid w:val="003D5D1D"/>
    <w:rsid w:val="003D608F"/>
    <w:rsid w:val="003D62D2"/>
    <w:rsid w:val="003D631A"/>
    <w:rsid w:val="003D6380"/>
    <w:rsid w:val="003D6503"/>
    <w:rsid w:val="003D6570"/>
    <w:rsid w:val="003D662C"/>
    <w:rsid w:val="003D66E0"/>
    <w:rsid w:val="003D683B"/>
    <w:rsid w:val="003D69A0"/>
    <w:rsid w:val="003D6A03"/>
    <w:rsid w:val="003D6F17"/>
    <w:rsid w:val="003D717D"/>
    <w:rsid w:val="003D736B"/>
    <w:rsid w:val="003D788B"/>
    <w:rsid w:val="003D7999"/>
    <w:rsid w:val="003D79BB"/>
    <w:rsid w:val="003D7A99"/>
    <w:rsid w:val="003D7D05"/>
    <w:rsid w:val="003E0661"/>
    <w:rsid w:val="003E0E78"/>
    <w:rsid w:val="003E0EE8"/>
    <w:rsid w:val="003E0F6E"/>
    <w:rsid w:val="003E0F86"/>
    <w:rsid w:val="003E118D"/>
    <w:rsid w:val="003E1260"/>
    <w:rsid w:val="003E1312"/>
    <w:rsid w:val="003E1CCD"/>
    <w:rsid w:val="003E1E64"/>
    <w:rsid w:val="003E208E"/>
    <w:rsid w:val="003E2512"/>
    <w:rsid w:val="003E2EC0"/>
    <w:rsid w:val="003E3299"/>
    <w:rsid w:val="003E33A4"/>
    <w:rsid w:val="003E3CC6"/>
    <w:rsid w:val="003E3D85"/>
    <w:rsid w:val="003E3F97"/>
    <w:rsid w:val="003E4032"/>
    <w:rsid w:val="003E46DB"/>
    <w:rsid w:val="003E47E0"/>
    <w:rsid w:val="003E4901"/>
    <w:rsid w:val="003E4A00"/>
    <w:rsid w:val="003E4AE3"/>
    <w:rsid w:val="003E4CA0"/>
    <w:rsid w:val="003E4D55"/>
    <w:rsid w:val="003E4E5C"/>
    <w:rsid w:val="003E4FCE"/>
    <w:rsid w:val="003E5047"/>
    <w:rsid w:val="003E5268"/>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04"/>
    <w:rsid w:val="003E6DB8"/>
    <w:rsid w:val="003E71F6"/>
    <w:rsid w:val="003E720F"/>
    <w:rsid w:val="003E76F3"/>
    <w:rsid w:val="003E774D"/>
    <w:rsid w:val="003E7878"/>
    <w:rsid w:val="003E78EF"/>
    <w:rsid w:val="003E7A1B"/>
    <w:rsid w:val="003E7F16"/>
    <w:rsid w:val="003F0BD4"/>
    <w:rsid w:val="003F0FA6"/>
    <w:rsid w:val="003F1263"/>
    <w:rsid w:val="003F12C4"/>
    <w:rsid w:val="003F1398"/>
    <w:rsid w:val="003F1423"/>
    <w:rsid w:val="003F16A5"/>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BFE"/>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3F7EDB"/>
    <w:rsid w:val="00400589"/>
    <w:rsid w:val="004009FC"/>
    <w:rsid w:val="00400B49"/>
    <w:rsid w:val="00400BB0"/>
    <w:rsid w:val="00400F82"/>
    <w:rsid w:val="00401059"/>
    <w:rsid w:val="004017C7"/>
    <w:rsid w:val="00401888"/>
    <w:rsid w:val="00401DC0"/>
    <w:rsid w:val="00401E6A"/>
    <w:rsid w:val="00401EA6"/>
    <w:rsid w:val="004021B4"/>
    <w:rsid w:val="0040225B"/>
    <w:rsid w:val="0040276E"/>
    <w:rsid w:val="00402ADB"/>
    <w:rsid w:val="00402DC5"/>
    <w:rsid w:val="00402EAE"/>
    <w:rsid w:val="00402F99"/>
    <w:rsid w:val="004031DA"/>
    <w:rsid w:val="00403265"/>
    <w:rsid w:val="004034D4"/>
    <w:rsid w:val="00403B30"/>
    <w:rsid w:val="00403D10"/>
    <w:rsid w:val="004041E6"/>
    <w:rsid w:val="00404741"/>
    <w:rsid w:val="00404E65"/>
    <w:rsid w:val="00404F31"/>
    <w:rsid w:val="004053EF"/>
    <w:rsid w:val="00405414"/>
    <w:rsid w:val="00405B7E"/>
    <w:rsid w:val="004061C3"/>
    <w:rsid w:val="004062CE"/>
    <w:rsid w:val="004064D3"/>
    <w:rsid w:val="00406562"/>
    <w:rsid w:val="004065D6"/>
    <w:rsid w:val="00406922"/>
    <w:rsid w:val="00406C96"/>
    <w:rsid w:val="00406DB2"/>
    <w:rsid w:val="00406DC9"/>
    <w:rsid w:val="00406E63"/>
    <w:rsid w:val="00406F72"/>
    <w:rsid w:val="0040734C"/>
    <w:rsid w:val="004073DE"/>
    <w:rsid w:val="00407914"/>
    <w:rsid w:val="00407A7B"/>
    <w:rsid w:val="00407DE9"/>
    <w:rsid w:val="004101AC"/>
    <w:rsid w:val="0041070E"/>
    <w:rsid w:val="00410790"/>
    <w:rsid w:val="00410888"/>
    <w:rsid w:val="00410B19"/>
    <w:rsid w:val="00410B88"/>
    <w:rsid w:val="00410EB3"/>
    <w:rsid w:val="00410FC2"/>
    <w:rsid w:val="004111B1"/>
    <w:rsid w:val="004119AF"/>
    <w:rsid w:val="00411A6A"/>
    <w:rsid w:val="00411F17"/>
    <w:rsid w:val="00412268"/>
    <w:rsid w:val="0041278B"/>
    <w:rsid w:val="0041288B"/>
    <w:rsid w:val="00412B03"/>
    <w:rsid w:val="00412D40"/>
    <w:rsid w:val="00412F5D"/>
    <w:rsid w:val="0041335E"/>
    <w:rsid w:val="00413445"/>
    <w:rsid w:val="0041360A"/>
    <w:rsid w:val="00413857"/>
    <w:rsid w:val="00413D3A"/>
    <w:rsid w:val="004141B1"/>
    <w:rsid w:val="004143D2"/>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693"/>
    <w:rsid w:val="00416785"/>
    <w:rsid w:val="00416A44"/>
    <w:rsid w:val="00416DA8"/>
    <w:rsid w:val="0041734E"/>
    <w:rsid w:val="004173C4"/>
    <w:rsid w:val="004174E5"/>
    <w:rsid w:val="00417709"/>
    <w:rsid w:val="004179DD"/>
    <w:rsid w:val="00417BB4"/>
    <w:rsid w:val="00417CA5"/>
    <w:rsid w:val="00417D98"/>
    <w:rsid w:val="00417E3E"/>
    <w:rsid w:val="00417F1B"/>
    <w:rsid w:val="0042020B"/>
    <w:rsid w:val="00420213"/>
    <w:rsid w:val="0042037E"/>
    <w:rsid w:val="00420791"/>
    <w:rsid w:val="0042090A"/>
    <w:rsid w:val="00420A66"/>
    <w:rsid w:val="00420AB9"/>
    <w:rsid w:val="00420D51"/>
    <w:rsid w:val="00420EF9"/>
    <w:rsid w:val="00420F66"/>
    <w:rsid w:val="0042138A"/>
    <w:rsid w:val="004214C6"/>
    <w:rsid w:val="004215BA"/>
    <w:rsid w:val="004217B1"/>
    <w:rsid w:val="00421AA0"/>
    <w:rsid w:val="00421C13"/>
    <w:rsid w:val="00421DF4"/>
    <w:rsid w:val="004224A4"/>
    <w:rsid w:val="004226A8"/>
    <w:rsid w:val="00422EFD"/>
    <w:rsid w:val="0042306D"/>
    <w:rsid w:val="00423113"/>
    <w:rsid w:val="00423166"/>
    <w:rsid w:val="004231AD"/>
    <w:rsid w:val="00423A51"/>
    <w:rsid w:val="00423DD7"/>
    <w:rsid w:val="00423E83"/>
    <w:rsid w:val="00424307"/>
    <w:rsid w:val="004244DF"/>
    <w:rsid w:val="00424704"/>
    <w:rsid w:val="00425330"/>
    <w:rsid w:val="004254BF"/>
    <w:rsid w:val="004254E8"/>
    <w:rsid w:val="004255E2"/>
    <w:rsid w:val="00425766"/>
    <w:rsid w:val="004257FA"/>
    <w:rsid w:val="004258F7"/>
    <w:rsid w:val="00425C7F"/>
    <w:rsid w:val="00425C83"/>
    <w:rsid w:val="00425F7B"/>
    <w:rsid w:val="0042605F"/>
    <w:rsid w:val="004260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983"/>
    <w:rsid w:val="00430A21"/>
    <w:rsid w:val="00430A60"/>
    <w:rsid w:val="00430CCA"/>
    <w:rsid w:val="00430D02"/>
    <w:rsid w:val="00430D17"/>
    <w:rsid w:val="00430E29"/>
    <w:rsid w:val="00430E60"/>
    <w:rsid w:val="00431588"/>
    <w:rsid w:val="00431697"/>
    <w:rsid w:val="00431F62"/>
    <w:rsid w:val="00432063"/>
    <w:rsid w:val="0043212A"/>
    <w:rsid w:val="004321F8"/>
    <w:rsid w:val="0043226A"/>
    <w:rsid w:val="0043288F"/>
    <w:rsid w:val="00432A61"/>
    <w:rsid w:val="00432AC6"/>
    <w:rsid w:val="00432CAC"/>
    <w:rsid w:val="00433936"/>
    <w:rsid w:val="00433B92"/>
    <w:rsid w:val="00433C0E"/>
    <w:rsid w:val="00433CD6"/>
    <w:rsid w:val="00433FCB"/>
    <w:rsid w:val="00434295"/>
    <w:rsid w:val="00434508"/>
    <w:rsid w:val="004345FA"/>
    <w:rsid w:val="00434649"/>
    <w:rsid w:val="004348B5"/>
    <w:rsid w:val="00434A4A"/>
    <w:rsid w:val="00434B9D"/>
    <w:rsid w:val="00434CAA"/>
    <w:rsid w:val="00434D7D"/>
    <w:rsid w:val="00434E38"/>
    <w:rsid w:val="00435014"/>
    <w:rsid w:val="0043501D"/>
    <w:rsid w:val="00435108"/>
    <w:rsid w:val="004351BB"/>
    <w:rsid w:val="0043586F"/>
    <w:rsid w:val="00435E1E"/>
    <w:rsid w:val="0043628B"/>
    <w:rsid w:val="004362F0"/>
    <w:rsid w:val="004363AA"/>
    <w:rsid w:val="004367A2"/>
    <w:rsid w:val="00436C92"/>
    <w:rsid w:val="00437638"/>
    <w:rsid w:val="0043777F"/>
    <w:rsid w:val="00437ACB"/>
    <w:rsid w:val="00437B36"/>
    <w:rsid w:val="00437CF4"/>
    <w:rsid w:val="00437FB4"/>
    <w:rsid w:val="00437FC3"/>
    <w:rsid w:val="00437FDD"/>
    <w:rsid w:val="004401B7"/>
    <w:rsid w:val="00440614"/>
    <w:rsid w:val="00440629"/>
    <w:rsid w:val="00440753"/>
    <w:rsid w:val="004407AD"/>
    <w:rsid w:val="00440C57"/>
    <w:rsid w:val="00440EC4"/>
    <w:rsid w:val="004412BF"/>
    <w:rsid w:val="004413E5"/>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6CC"/>
    <w:rsid w:val="004446ED"/>
    <w:rsid w:val="00444869"/>
    <w:rsid w:val="00444B09"/>
    <w:rsid w:val="00444C10"/>
    <w:rsid w:val="00444C13"/>
    <w:rsid w:val="00444ED4"/>
    <w:rsid w:val="00444F63"/>
    <w:rsid w:val="004452B0"/>
    <w:rsid w:val="00445975"/>
    <w:rsid w:val="00445A22"/>
    <w:rsid w:val="00445A8E"/>
    <w:rsid w:val="00445BCA"/>
    <w:rsid w:val="00446001"/>
    <w:rsid w:val="004465F1"/>
    <w:rsid w:val="00446BA8"/>
    <w:rsid w:val="00446BD3"/>
    <w:rsid w:val="00447055"/>
    <w:rsid w:val="0044708A"/>
    <w:rsid w:val="00447465"/>
    <w:rsid w:val="0044754D"/>
    <w:rsid w:val="004475AA"/>
    <w:rsid w:val="00447675"/>
    <w:rsid w:val="004476F6"/>
    <w:rsid w:val="0044783C"/>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408"/>
    <w:rsid w:val="004538B8"/>
    <w:rsid w:val="00453999"/>
    <w:rsid w:val="00453A4B"/>
    <w:rsid w:val="00453D63"/>
    <w:rsid w:val="00453EF1"/>
    <w:rsid w:val="00453F50"/>
    <w:rsid w:val="0045404C"/>
    <w:rsid w:val="00454149"/>
    <w:rsid w:val="00454214"/>
    <w:rsid w:val="00454355"/>
    <w:rsid w:val="00454790"/>
    <w:rsid w:val="00454B8C"/>
    <w:rsid w:val="00454C1D"/>
    <w:rsid w:val="00454D45"/>
    <w:rsid w:val="00454FBE"/>
    <w:rsid w:val="00455204"/>
    <w:rsid w:val="00455218"/>
    <w:rsid w:val="0045524B"/>
    <w:rsid w:val="004559B4"/>
    <w:rsid w:val="00455E91"/>
    <w:rsid w:val="0045650C"/>
    <w:rsid w:val="0045670B"/>
    <w:rsid w:val="00456B8C"/>
    <w:rsid w:val="0045707A"/>
    <w:rsid w:val="004576A9"/>
    <w:rsid w:val="004577E8"/>
    <w:rsid w:val="00457819"/>
    <w:rsid w:val="0045790E"/>
    <w:rsid w:val="00457B7A"/>
    <w:rsid w:val="004604BD"/>
    <w:rsid w:val="00460671"/>
    <w:rsid w:val="00460689"/>
    <w:rsid w:val="004606EB"/>
    <w:rsid w:val="00460A46"/>
    <w:rsid w:val="00460EBE"/>
    <w:rsid w:val="00461234"/>
    <w:rsid w:val="004612C9"/>
    <w:rsid w:val="0046162E"/>
    <w:rsid w:val="0046164C"/>
    <w:rsid w:val="00461B63"/>
    <w:rsid w:val="00462120"/>
    <w:rsid w:val="0046215A"/>
    <w:rsid w:val="004621D4"/>
    <w:rsid w:val="004624F5"/>
    <w:rsid w:val="00462531"/>
    <w:rsid w:val="00462571"/>
    <w:rsid w:val="0046283F"/>
    <w:rsid w:val="004629CC"/>
    <w:rsid w:val="00462A64"/>
    <w:rsid w:val="00462E2B"/>
    <w:rsid w:val="00462EC5"/>
    <w:rsid w:val="0046312F"/>
    <w:rsid w:val="00463236"/>
    <w:rsid w:val="00463415"/>
    <w:rsid w:val="00463584"/>
    <w:rsid w:val="00463752"/>
    <w:rsid w:val="004638CE"/>
    <w:rsid w:val="00463B2A"/>
    <w:rsid w:val="00463F7D"/>
    <w:rsid w:val="00464012"/>
    <w:rsid w:val="00464306"/>
    <w:rsid w:val="004645F5"/>
    <w:rsid w:val="004647CD"/>
    <w:rsid w:val="004648E9"/>
    <w:rsid w:val="00464A5F"/>
    <w:rsid w:val="00464F20"/>
    <w:rsid w:val="00464FBA"/>
    <w:rsid w:val="0046502A"/>
    <w:rsid w:val="0046576F"/>
    <w:rsid w:val="00465876"/>
    <w:rsid w:val="00465B51"/>
    <w:rsid w:val="00465C12"/>
    <w:rsid w:val="00465E0B"/>
    <w:rsid w:val="00465EE4"/>
    <w:rsid w:val="00465F59"/>
    <w:rsid w:val="00466463"/>
    <w:rsid w:val="00466830"/>
    <w:rsid w:val="004668B5"/>
    <w:rsid w:val="00466901"/>
    <w:rsid w:val="00466935"/>
    <w:rsid w:val="00466A51"/>
    <w:rsid w:val="00466ACE"/>
    <w:rsid w:val="00466C16"/>
    <w:rsid w:val="00466C26"/>
    <w:rsid w:val="00466C3C"/>
    <w:rsid w:val="00466C61"/>
    <w:rsid w:val="00466C77"/>
    <w:rsid w:val="00466D6C"/>
    <w:rsid w:val="004670BB"/>
    <w:rsid w:val="004672E1"/>
    <w:rsid w:val="00467741"/>
    <w:rsid w:val="00467C7F"/>
    <w:rsid w:val="00470328"/>
    <w:rsid w:val="0047032B"/>
    <w:rsid w:val="00470532"/>
    <w:rsid w:val="004708B2"/>
    <w:rsid w:val="00470B16"/>
    <w:rsid w:val="00470CB1"/>
    <w:rsid w:val="00471027"/>
    <w:rsid w:val="00471185"/>
    <w:rsid w:val="004711C4"/>
    <w:rsid w:val="00471463"/>
    <w:rsid w:val="00471782"/>
    <w:rsid w:val="004718D2"/>
    <w:rsid w:val="00471C5D"/>
    <w:rsid w:val="00471C7E"/>
    <w:rsid w:val="00471C9A"/>
    <w:rsid w:val="00472613"/>
    <w:rsid w:val="00472A15"/>
    <w:rsid w:val="00472DAE"/>
    <w:rsid w:val="00472DB7"/>
    <w:rsid w:val="00472E24"/>
    <w:rsid w:val="00473168"/>
    <w:rsid w:val="00473369"/>
    <w:rsid w:val="0047364F"/>
    <w:rsid w:val="004737EE"/>
    <w:rsid w:val="00473E70"/>
    <w:rsid w:val="0047408B"/>
    <w:rsid w:val="00474735"/>
    <w:rsid w:val="00474894"/>
    <w:rsid w:val="00474945"/>
    <w:rsid w:val="004749A4"/>
    <w:rsid w:val="00474B61"/>
    <w:rsid w:val="00474C45"/>
    <w:rsid w:val="004750B2"/>
    <w:rsid w:val="00475173"/>
    <w:rsid w:val="00475430"/>
    <w:rsid w:val="00475434"/>
    <w:rsid w:val="00475756"/>
    <w:rsid w:val="00475979"/>
    <w:rsid w:val="00475CCC"/>
    <w:rsid w:val="00475F37"/>
    <w:rsid w:val="00475F71"/>
    <w:rsid w:val="0047646E"/>
    <w:rsid w:val="00476690"/>
    <w:rsid w:val="00476842"/>
    <w:rsid w:val="00476B27"/>
    <w:rsid w:val="00476E02"/>
    <w:rsid w:val="004773C8"/>
    <w:rsid w:val="00477BF5"/>
    <w:rsid w:val="00477E15"/>
    <w:rsid w:val="00477E22"/>
    <w:rsid w:val="00477F64"/>
    <w:rsid w:val="00477F93"/>
    <w:rsid w:val="00480258"/>
    <w:rsid w:val="00480588"/>
    <w:rsid w:val="004805B1"/>
    <w:rsid w:val="004805D4"/>
    <w:rsid w:val="00480B77"/>
    <w:rsid w:val="00480F81"/>
    <w:rsid w:val="00481240"/>
    <w:rsid w:val="004814CF"/>
    <w:rsid w:val="00481846"/>
    <w:rsid w:val="004818F2"/>
    <w:rsid w:val="00481C94"/>
    <w:rsid w:val="004820B5"/>
    <w:rsid w:val="00482173"/>
    <w:rsid w:val="0048250C"/>
    <w:rsid w:val="004826FE"/>
    <w:rsid w:val="00482D4F"/>
    <w:rsid w:val="00482E53"/>
    <w:rsid w:val="00483001"/>
    <w:rsid w:val="004831A8"/>
    <w:rsid w:val="004834DF"/>
    <w:rsid w:val="00483607"/>
    <w:rsid w:val="0048385C"/>
    <w:rsid w:val="004838D4"/>
    <w:rsid w:val="00483904"/>
    <w:rsid w:val="004839DF"/>
    <w:rsid w:val="00483B20"/>
    <w:rsid w:val="00483D09"/>
    <w:rsid w:val="00484163"/>
    <w:rsid w:val="004845AD"/>
    <w:rsid w:val="00484612"/>
    <w:rsid w:val="00484616"/>
    <w:rsid w:val="00484FBA"/>
    <w:rsid w:val="004855CB"/>
    <w:rsid w:val="0048573F"/>
    <w:rsid w:val="00485899"/>
    <w:rsid w:val="004859B6"/>
    <w:rsid w:val="004859E1"/>
    <w:rsid w:val="00485D37"/>
    <w:rsid w:val="00485DBF"/>
    <w:rsid w:val="004863B5"/>
    <w:rsid w:val="004864F2"/>
    <w:rsid w:val="00486CCF"/>
    <w:rsid w:val="00486EE4"/>
    <w:rsid w:val="0048744E"/>
    <w:rsid w:val="00487868"/>
    <w:rsid w:val="00487871"/>
    <w:rsid w:val="00487B92"/>
    <w:rsid w:val="00487D45"/>
    <w:rsid w:val="00487EFD"/>
    <w:rsid w:val="004900A1"/>
    <w:rsid w:val="004900BB"/>
    <w:rsid w:val="004900DE"/>
    <w:rsid w:val="00490875"/>
    <w:rsid w:val="00491076"/>
    <w:rsid w:val="00491142"/>
    <w:rsid w:val="00491177"/>
    <w:rsid w:val="00491456"/>
    <w:rsid w:val="004916B4"/>
    <w:rsid w:val="004919F4"/>
    <w:rsid w:val="00491B5D"/>
    <w:rsid w:val="00491EBD"/>
    <w:rsid w:val="00492098"/>
    <w:rsid w:val="00492B54"/>
    <w:rsid w:val="00492DFA"/>
    <w:rsid w:val="00492E33"/>
    <w:rsid w:val="0049343F"/>
    <w:rsid w:val="0049379F"/>
    <w:rsid w:val="004937F1"/>
    <w:rsid w:val="00493A1F"/>
    <w:rsid w:val="00493C0A"/>
    <w:rsid w:val="00493C21"/>
    <w:rsid w:val="00493D54"/>
    <w:rsid w:val="00493DAD"/>
    <w:rsid w:val="00493F88"/>
    <w:rsid w:val="0049406D"/>
    <w:rsid w:val="0049422A"/>
    <w:rsid w:val="00494482"/>
    <w:rsid w:val="004947CC"/>
    <w:rsid w:val="00494A22"/>
    <w:rsid w:val="00494BA2"/>
    <w:rsid w:val="00494D8F"/>
    <w:rsid w:val="00494F03"/>
    <w:rsid w:val="004951D5"/>
    <w:rsid w:val="00495258"/>
    <w:rsid w:val="0049531F"/>
    <w:rsid w:val="00495635"/>
    <w:rsid w:val="00495B1A"/>
    <w:rsid w:val="00495D2F"/>
    <w:rsid w:val="00495E36"/>
    <w:rsid w:val="00495EB4"/>
    <w:rsid w:val="00495EFF"/>
    <w:rsid w:val="00496196"/>
    <w:rsid w:val="004961A9"/>
    <w:rsid w:val="00496C20"/>
    <w:rsid w:val="00496CD6"/>
    <w:rsid w:val="00496F8A"/>
    <w:rsid w:val="00496F93"/>
    <w:rsid w:val="004971A6"/>
    <w:rsid w:val="004973A1"/>
    <w:rsid w:val="00497BEE"/>
    <w:rsid w:val="004A028D"/>
    <w:rsid w:val="004A03E9"/>
    <w:rsid w:val="004A0474"/>
    <w:rsid w:val="004A04AA"/>
    <w:rsid w:val="004A0765"/>
    <w:rsid w:val="004A0ED6"/>
    <w:rsid w:val="004A0EFC"/>
    <w:rsid w:val="004A105C"/>
    <w:rsid w:val="004A1492"/>
    <w:rsid w:val="004A15E3"/>
    <w:rsid w:val="004A169C"/>
    <w:rsid w:val="004A1802"/>
    <w:rsid w:val="004A1AFC"/>
    <w:rsid w:val="004A1C0C"/>
    <w:rsid w:val="004A1E0F"/>
    <w:rsid w:val="004A27FA"/>
    <w:rsid w:val="004A2D47"/>
    <w:rsid w:val="004A2D70"/>
    <w:rsid w:val="004A2D7C"/>
    <w:rsid w:val="004A2F48"/>
    <w:rsid w:val="004A3060"/>
    <w:rsid w:val="004A3343"/>
    <w:rsid w:val="004A34AE"/>
    <w:rsid w:val="004A36E1"/>
    <w:rsid w:val="004A3730"/>
    <w:rsid w:val="004A37F0"/>
    <w:rsid w:val="004A3882"/>
    <w:rsid w:val="004A38E5"/>
    <w:rsid w:val="004A3D03"/>
    <w:rsid w:val="004A3EAA"/>
    <w:rsid w:val="004A4218"/>
    <w:rsid w:val="004A423D"/>
    <w:rsid w:val="004A42EB"/>
    <w:rsid w:val="004A4643"/>
    <w:rsid w:val="004A493C"/>
    <w:rsid w:val="004A4A7B"/>
    <w:rsid w:val="004A4B17"/>
    <w:rsid w:val="004A4F0B"/>
    <w:rsid w:val="004A5079"/>
    <w:rsid w:val="004A5097"/>
    <w:rsid w:val="004A50A3"/>
    <w:rsid w:val="004A547C"/>
    <w:rsid w:val="004A54D3"/>
    <w:rsid w:val="004A56E3"/>
    <w:rsid w:val="004A582D"/>
    <w:rsid w:val="004A5A19"/>
    <w:rsid w:val="004A5B7B"/>
    <w:rsid w:val="004A5F63"/>
    <w:rsid w:val="004A60EB"/>
    <w:rsid w:val="004A626E"/>
    <w:rsid w:val="004A6587"/>
    <w:rsid w:val="004A66C6"/>
    <w:rsid w:val="004A68EE"/>
    <w:rsid w:val="004A6C4C"/>
    <w:rsid w:val="004A6F0B"/>
    <w:rsid w:val="004A77D9"/>
    <w:rsid w:val="004A7DEB"/>
    <w:rsid w:val="004A7E88"/>
    <w:rsid w:val="004A7F62"/>
    <w:rsid w:val="004B0124"/>
    <w:rsid w:val="004B03AD"/>
    <w:rsid w:val="004B061B"/>
    <w:rsid w:val="004B06BC"/>
    <w:rsid w:val="004B077C"/>
    <w:rsid w:val="004B092F"/>
    <w:rsid w:val="004B09F2"/>
    <w:rsid w:val="004B0C01"/>
    <w:rsid w:val="004B0E4B"/>
    <w:rsid w:val="004B1190"/>
    <w:rsid w:val="004B15BC"/>
    <w:rsid w:val="004B17D3"/>
    <w:rsid w:val="004B1940"/>
    <w:rsid w:val="004B19B8"/>
    <w:rsid w:val="004B1C0E"/>
    <w:rsid w:val="004B1C73"/>
    <w:rsid w:val="004B1D04"/>
    <w:rsid w:val="004B1E49"/>
    <w:rsid w:val="004B1F8A"/>
    <w:rsid w:val="004B20F1"/>
    <w:rsid w:val="004B2190"/>
    <w:rsid w:val="004B242D"/>
    <w:rsid w:val="004B2541"/>
    <w:rsid w:val="004B2635"/>
    <w:rsid w:val="004B2B5D"/>
    <w:rsid w:val="004B2D1F"/>
    <w:rsid w:val="004B320A"/>
    <w:rsid w:val="004B3582"/>
    <w:rsid w:val="004B3AFD"/>
    <w:rsid w:val="004B3D0F"/>
    <w:rsid w:val="004B3DD1"/>
    <w:rsid w:val="004B3E12"/>
    <w:rsid w:val="004B4469"/>
    <w:rsid w:val="004B4556"/>
    <w:rsid w:val="004B458C"/>
    <w:rsid w:val="004B46FD"/>
    <w:rsid w:val="004B478B"/>
    <w:rsid w:val="004B4E24"/>
    <w:rsid w:val="004B50F5"/>
    <w:rsid w:val="004B5306"/>
    <w:rsid w:val="004B53A4"/>
    <w:rsid w:val="004B53E8"/>
    <w:rsid w:val="004B5458"/>
    <w:rsid w:val="004B59DA"/>
    <w:rsid w:val="004B61B4"/>
    <w:rsid w:val="004B630E"/>
    <w:rsid w:val="004B67C6"/>
    <w:rsid w:val="004B6B94"/>
    <w:rsid w:val="004B6E84"/>
    <w:rsid w:val="004B7047"/>
    <w:rsid w:val="004B708F"/>
    <w:rsid w:val="004B70F5"/>
    <w:rsid w:val="004B75D8"/>
    <w:rsid w:val="004B77FF"/>
    <w:rsid w:val="004B79BB"/>
    <w:rsid w:val="004B7B8C"/>
    <w:rsid w:val="004B7C9A"/>
    <w:rsid w:val="004B7CC8"/>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2EDC"/>
    <w:rsid w:val="004C302F"/>
    <w:rsid w:val="004C3098"/>
    <w:rsid w:val="004C32E9"/>
    <w:rsid w:val="004C3304"/>
    <w:rsid w:val="004C39CD"/>
    <w:rsid w:val="004C4033"/>
    <w:rsid w:val="004C41D5"/>
    <w:rsid w:val="004C4342"/>
    <w:rsid w:val="004C4474"/>
    <w:rsid w:val="004C4523"/>
    <w:rsid w:val="004C460C"/>
    <w:rsid w:val="004C485E"/>
    <w:rsid w:val="004C4ABC"/>
    <w:rsid w:val="004C4AFD"/>
    <w:rsid w:val="004C4DAD"/>
    <w:rsid w:val="004C4F7E"/>
    <w:rsid w:val="004C52C6"/>
    <w:rsid w:val="004C533C"/>
    <w:rsid w:val="004C5454"/>
    <w:rsid w:val="004C5619"/>
    <w:rsid w:val="004C567F"/>
    <w:rsid w:val="004C5AA6"/>
    <w:rsid w:val="004C5BC0"/>
    <w:rsid w:val="004C5DBE"/>
    <w:rsid w:val="004C5F4D"/>
    <w:rsid w:val="004C65F6"/>
    <w:rsid w:val="004C6627"/>
    <w:rsid w:val="004C6796"/>
    <w:rsid w:val="004C7134"/>
    <w:rsid w:val="004C7890"/>
    <w:rsid w:val="004C7D1A"/>
    <w:rsid w:val="004D06EA"/>
    <w:rsid w:val="004D0710"/>
    <w:rsid w:val="004D0BDB"/>
    <w:rsid w:val="004D0C9C"/>
    <w:rsid w:val="004D0CAE"/>
    <w:rsid w:val="004D1337"/>
    <w:rsid w:val="004D1577"/>
    <w:rsid w:val="004D1600"/>
    <w:rsid w:val="004D16D2"/>
    <w:rsid w:val="004D1714"/>
    <w:rsid w:val="004D17CD"/>
    <w:rsid w:val="004D198F"/>
    <w:rsid w:val="004D19CC"/>
    <w:rsid w:val="004D1A3B"/>
    <w:rsid w:val="004D1ABB"/>
    <w:rsid w:val="004D1BC9"/>
    <w:rsid w:val="004D1BFD"/>
    <w:rsid w:val="004D1BFE"/>
    <w:rsid w:val="004D1EA9"/>
    <w:rsid w:val="004D2298"/>
    <w:rsid w:val="004D22A2"/>
    <w:rsid w:val="004D2335"/>
    <w:rsid w:val="004D2423"/>
    <w:rsid w:val="004D254B"/>
    <w:rsid w:val="004D2640"/>
    <w:rsid w:val="004D2AA8"/>
    <w:rsid w:val="004D2F33"/>
    <w:rsid w:val="004D2F9A"/>
    <w:rsid w:val="004D30E8"/>
    <w:rsid w:val="004D3211"/>
    <w:rsid w:val="004D3A26"/>
    <w:rsid w:val="004D3AB1"/>
    <w:rsid w:val="004D3DB4"/>
    <w:rsid w:val="004D3DC6"/>
    <w:rsid w:val="004D3E72"/>
    <w:rsid w:val="004D45E5"/>
    <w:rsid w:val="004D4880"/>
    <w:rsid w:val="004D4B5C"/>
    <w:rsid w:val="004D4FC4"/>
    <w:rsid w:val="004D5125"/>
    <w:rsid w:val="004D5B55"/>
    <w:rsid w:val="004D5F62"/>
    <w:rsid w:val="004D6478"/>
    <w:rsid w:val="004D648C"/>
    <w:rsid w:val="004D64B8"/>
    <w:rsid w:val="004D64BF"/>
    <w:rsid w:val="004D68D4"/>
    <w:rsid w:val="004D6A1C"/>
    <w:rsid w:val="004D6C18"/>
    <w:rsid w:val="004D6C6E"/>
    <w:rsid w:val="004D6EB0"/>
    <w:rsid w:val="004D709D"/>
    <w:rsid w:val="004D7584"/>
    <w:rsid w:val="004D793A"/>
    <w:rsid w:val="004D7BD0"/>
    <w:rsid w:val="004D7BEA"/>
    <w:rsid w:val="004D7C1C"/>
    <w:rsid w:val="004D7C9A"/>
    <w:rsid w:val="004E00E3"/>
    <w:rsid w:val="004E02E6"/>
    <w:rsid w:val="004E033F"/>
    <w:rsid w:val="004E03B0"/>
    <w:rsid w:val="004E0680"/>
    <w:rsid w:val="004E07FA"/>
    <w:rsid w:val="004E0910"/>
    <w:rsid w:val="004E0AD4"/>
    <w:rsid w:val="004E0B98"/>
    <w:rsid w:val="004E0BE6"/>
    <w:rsid w:val="004E0CE3"/>
    <w:rsid w:val="004E0D32"/>
    <w:rsid w:val="004E0FC7"/>
    <w:rsid w:val="004E10F6"/>
    <w:rsid w:val="004E110B"/>
    <w:rsid w:val="004E1241"/>
    <w:rsid w:val="004E13F8"/>
    <w:rsid w:val="004E167C"/>
    <w:rsid w:val="004E1700"/>
    <w:rsid w:val="004E1708"/>
    <w:rsid w:val="004E1E71"/>
    <w:rsid w:val="004E1FEA"/>
    <w:rsid w:val="004E21C0"/>
    <w:rsid w:val="004E24BB"/>
    <w:rsid w:val="004E265F"/>
    <w:rsid w:val="004E3081"/>
    <w:rsid w:val="004E3120"/>
    <w:rsid w:val="004E31F9"/>
    <w:rsid w:val="004E33D5"/>
    <w:rsid w:val="004E349C"/>
    <w:rsid w:val="004E34C5"/>
    <w:rsid w:val="004E366F"/>
    <w:rsid w:val="004E3D53"/>
    <w:rsid w:val="004E3FD2"/>
    <w:rsid w:val="004E4488"/>
    <w:rsid w:val="004E452F"/>
    <w:rsid w:val="004E4BDE"/>
    <w:rsid w:val="004E4D9B"/>
    <w:rsid w:val="004E527B"/>
    <w:rsid w:val="004E52DC"/>
    <w:rsid w:val="004E5307"/>
    <w:rsid w:val="004E55B1"/>
    <w:rsid w:val="004E55C6"/>
    <w:rsid w:val="004E56AE"/>
    <w:rsid w:val="004E5974"/>
    <w:rsid w:val="004E5ABE"/>
    <w:rsid w:val="004E5BAF"/>
    <w:rsid w:val="004E5C82"/>
    <w:rsid w:val="004E5E92"/>
    <w:rsid w:val="004E5FB0"/>
    <w:rsid w:val="004E60F0"/>
    <w:rsid w:val="004E61C9"/>
    <w:rsid w:val="004E62CA"/>
    <w:rsid w:val="004E62FA"/>
    <w:rsid w:val="004E63C0"/>
    <w:rsid w:val="004E6819"/>
    <w:rsid w:val="004E70E3"/>
    <w:rsid w:val="004E75B6"/>
    <w:rsid w:val="004E7A77"/>
    <w:rsid w:val="004F019A"/>
    <w:rsid w:val="004F08E5"/>
    <w:rsid w:val="004F0B06"/>
    <w:rsid w:val="004F0C17"/>
    <w:rsid w:val="004F0C26"/>
    <w:rsid w:val="004F0C45"/>
    <w:rsid w:val="004F0CB9"/>
    <w:rsid w:val="004F0E4C"/>
    <w:rsid w:val="004F0F4F"/>
    <w:rsid w:val="004F1192"/>
    <w:rsid w:val="004F19CF"/>
    <w:rsid w:val="004F1AA0"/>
    <w:rsid w:val="004F1C31"/>
    <w:rsid w:val="004F1C8A"/>
    <w:rsid w:val="004F1D41"/>
    <w:rsid w:val="004F1E4C"/>
    <w:rsid w:val="004F208A"/>
    <w:rsid w:val="004F2105"/>
    <w:rsid w:val="004F2258"/>
    <w:rsid w:val="004F293D"/>
    <w:rsid w:val="004F2F0F"/>
    <w:rsid w:val="004F2FBE"/>
    <w:rsid w:val="004F3269"/>
    <w:rsid w:val="004F3791"/>
    <w:rsid w:val="004F37D5"/>
    <w:rsid w:val="004F3804"/>
    <w:rsid w:val="004F381C"/>
    <w:rsid w:val="004F38F2"/>
    <w:rsid w:val="004F3971"/>
    <w:rsid w:val="004F3BD7"/>
    <w:rsid w:val="004F3D13"/>
    <w:rsid w:val="004F3D3A"/>
    <w:rsid w:val="004F3FFB"/>
    <w:rsid w:val="004F4066"/>
    <w:rsid w:val="004F41A6"/>
    <w:rsid w:val="004F49F0"/>
    <w:rsid w:val="004F4ADA"/>
    <w:rsid w:val="004F4DF8"/>
    <w:rsid w:val="004F4F4E"/>
    <w:rsid w:val="004F5108"/>
    <w:rsid w:val="004F5377"/>
    <w:rsid w:val="004F53BC"/>
    <w:rsid w:val="004F53D8"/>
    <w:rsid w:val="004F5478"/>
    <w:rsid w:val="004F5619"/>
    <w:rsid w:val="004F5A93"/>
    <w:rsid w:val="004F617A"/>
    <w:rsid w:val="004F619E"/>
    <w:rsid w:val="004F69AB"/>
    <w:rsid w:val="004F6A51"/>
    <w:rsid w:val="004F6B90"/>
    <w:rsid w:val="004F6BFE"/>
    <w:rsid w:val="004F6D7B"/>
    <w:rsid w:val="004F6EF9"/>
    <w:rsid w:val="004F6FC2"/>
    <w:rsid w:val="004F70D7"/>
    <w:rsid w:val="004F7173"/>
    <w:rsid w:val="004F7A11"/>
    <w:rsid w:val="004F7C81"/>
    <w:rsid w:val="004F7C91"/>
    <w:rsid w:val="004F7E94"/>
    <w:rsid w:val="004F7F58"/>
    <w:rsid w:val="005004AC"/>
    <w:rsid w:val="00500907"/>
    <w:rsid w:val="00500AFD"/>
    <w:rsid w:val="00500BC5"/>
    <w:rsid w:val="00500E8B"/>
    <w:rsid w:val="00500EE1"/>
    <w:rsid w:val="00501018"/>
    <w:rsid w:val="0050120B"/>
    <w:rsid w:val="00501539"/>
    <w:rsid w:val="00501953"/>
    <w:rsid w:val="00501B5F"/>
    <w:rsid w:val="005021E7"/>
    <w:rsid w:val="005022DD"/>
    <w:rsid w:val="0050259A"/>
    <w:rsid w:val="00502760"/>
    <w:rsid w:val="00502762"/>
    <w:rsid w:val="005028C5"/>
    <w:rsid w:val="005028EC"/>
    <w:rsid w:val="0050293C"/>
    <w:rsid w:val="005029AF"/>
    <w:rsid w:val="00502AFC"/>
    <w:rsid w:val="00502B76"/>
    <w:rsid w:val="00502DB9"/>
    <w:rsid w:val="00502F4A"/>
    <w:rsid w:val="00503161"/>
    <w:rsid w:val="005035BC"/>
    <w:rsid w:val="0050367E"/>
    <w:rsid w:val="00503B8A"/>
    <w:rsid w:val="005044A8"/>
    <w:rsid w:val="00504703"/>
    <w:rsid w:val="00504AD1"/>
    <w:rsid w:val="00504C27"/>
    <w:rsid w:val="00504E6A"/>
    <w:rsid w:val="00504F4B"/>
    <w:rsid w:val="00504FBB"/>
    <w:rsid w:val="005053A3"/>
    <w:rsid w:val="00505C4F"/>
    <w:rsid w:val="00505CB0"/>
    <w:rsid w:val="00505DB2"/>
    <w:rsid w:val="00505FD7"/>
    <w:rsid w:val="00506A86"/>
    <w:rsid w:val="00506B5A"/>
    <w:rsid w:val="00506B74"/>
    <w:rsid w:val="00506ED7"/>
    <w:rsid w:val="00506EDF"/>
    <w:rsid w:val="005070A1"/>
    <w:rsid w:val="005071EC"/>
    <w:rsid w:val="0050743A"/>
    <w:rsid w:val="00507637"/>
    <w:rsid w:val="00507686"/>
    <w:rsid w:val="005076D2"/>
    <w:rsid w:val="005076D3"/>
    <w:rsid w:val="005079EB"/>
    <w:rsid w:val="00507F65"/>
    <w:rsid w:val="005104B5"/>
    <w:rsid w:val="005108E6"/>
    <w:rsid w:val="00510A34"/>
    <w:rsid w:val="00510D20"/>
    <w:rsid w:val="00511166"/>
    <w:rsid w:val="005111E6"/>
    <w:rsid w:val="00511270"/>
    <w:rsid w:val="005113B6"/>
    <w:rsid w:val="0051157D"/>
    <w:rsid w:val="00511628"/>
    <w:rsid w:val="00511A7F"/>
    <w:rsid w:val="00511B4A"/>
    <w:rsid w:val="00511E34"/>
    <w:rsid w:val="00512079"/>
    <w:rsid w:val="005121D2"/>
    <w:rsid w:val="005121F4"/>
    <w:rsid w:val="00512265"/>
    <w:rsid w:val="005122E4"/>
    <w:rsid w:val="00512348"/>
    <w:rsid w:val="005124EC"/>
    <w:rsid w:val="005128D3"/>
    <w:rsid w:val="005129FF"/>
    <w:rsid w:val="00512CC3"/>
    <w:rsid w:val="00512FF9"/>
    <w:rsid w:val="0051320F"/>
    <w:rsid w:val="0051322D"/>
    <w:rsid w:val="005132B3"/>
    <w:rsid w:val="00513A4A"/>
    <w:rsid w:val="00513AD8"/>
    <w:rsid w:val="00513B48"/>
    <w:rsid w:val="00513C24"/>
    <w:rsid w:val="00513D6B"/>
    <w:rsid w:val="00513D79"/>
    <w:rsid w:val="0051428D"/>
    <w:rsid w:val="0051436A"/>
    <w:rsid w:val="005143BC"/>
    <w:rsid w:val="005144D6"/>
    <w:rsid w:val="0051494A"/>
    <w:rsid w:val="00514D4C"/>
    <w:rsid w:val="00514F79"/>
    <w:rsid w:val="005151EE"/>
    <w:rsid w:val="005152D6"/>
    <w:rsid w:val="005154C7"/>
    <w:rsid w:val="00515672"/>
    <w:rsid w:val="0051592D"/>
    <w:rsid w:val="00515A50"/>
    <w:rsid w:val="00515B53"/>
    <w:rsid w:val="00515CFE"/>
    <w:rsid w:val="00516027"/>
    <w:rsid w:val="005162C6"/>
    <w:rsid w:val="00516D19"/>
    <w:rsid w:val="00516F82"/>
    <w:rsid w:val="00517418"/>
    <w:rsid w:val="0051758F"/>
    <w:rsid w:val="0051794D"/>
    <w:rsid w:val="00517C54"/>
    <w:rsid w:val="00517C6F"/>
    <w:rsid w:val="00517D52"/>
    <w:rsid w:val="00517E73"/>
    <w:rsid w:val="00520187"/>
    <w:rsid w:val="0052026D"/>
    <w:rsid w:val="0052040C"/>
    <w:rsid w:val="005204B3"/>
    <w:rsid w:val="005204EF"/>
    <w:rsid w:val="005207C6"/>
    <w:rsid w:val="00520887"/>
    <w:rsid w:val="00520963"/>
    <w:rsid w:val="005209D3"/>
    <w:rsid w:val="005212D3"/>
    <w:rsid w:val="00521A5F"/>
    <w:rsid w:val="00521CEA"/>
    <w:rsid w:val="00521E7B"/>
    <w:rsid w:val="005222FD"/>
    <w:rsid w:val="00522492"/>
    <w:rsid w:val="005224A7"/>
    <w:rsid w:val="00522B8B"/>
    <w:rsid w:val="00523538"/>
    <w:rsid w:val="0052370E"/>
    <w:rsid w:val="00523BAD"/>
    <w:rsid w:val="00523D16"/>
    <w:rsid w:val="00523E6A"/>
    <w:rsid w:val="00523F0F"/>
    <w:rsid w:val="00523F41"/>
    <w:rsid w:val="0052490F"/>
    <w:rsid w:val="00524968"/>
    <w:rsid w:val="0052499A"/>
    <w:rsid w:val="00524A6D"/>
    <w:rsid w:val="00524AEE"/>
    <w:rsid w:val="00524C7E"/>
    <w:rsid w:val="00524F28"/>
    <w:rsid w:val="0052525F"/>
    <w:rsid w:val="00525488"/>
    <w:rsid w:val="005254D7"/>
    <w:rsid w:val="00525516"/>
    <w:rsid w:val="00525F52"/>
    <w:rsid w:val="005260F5"/>
    <w:rsid w:val="005265E0"/>
    <w:rsid w:val="0052677F"/>
    <w:rsid w:val="00526836"/>
    <w:rsid w:val="005269D0"/>
    <w:rsid w:val="00526B20"/>
    <w:rsid w:val="00526B37"/>
    <w:rsid w:val="00526BF3"/>
    <w:rsid w:val="00526C51"/>
    <w:rsid w:val="00526CBB"/>
    <w:rsid w:val="00526F0E"/>
    <w:rsid w:val="00527058"/>
    <w:rsid w:val="005271B7"/>
    <w:rsid w:val="00527578"/>
    <w:rsid w:val="005275A7"/>
    <w:rsid w:val="0052761D"/>
    <w:rsid w:val="005277A7"/>
    <w:rsid w:val="005278BA"/>
    <w:rsid w:val="00527BFA"/>
    <w:rsid w:val="00527C0A"/>
    <w:rsid w:val="00527D21"/>
    <w:rsid w:val="00527F14"/>
    <w:rsid w:val="00527F34"/>
    <w:rsid w:val="00527F81"/>
    <w:rsid w:val="005300E6"/>
    <w:rsid w:val="00530152"/>
    <w:rsid w:val="0053045C"/>
    <w:rsid w:val="0053061F"/>
    <w:rsid w:val="00530659"/>
    <w:rsid w:val="00530B61"/>
    <w:rsid w:val="00530BCF"/>
    <w:rsid w:val="005311E6"/>
    <w:rsid w:val="00531314"/>
    <w:rsid w:val="005314D6"/>
    <w:rsid w:val="005316BC"/>
    <w:rsid w:val="00531909"/>
    <w:rsid w:val="0053197A"/>
    <w:rsid w:val="00531AE7"/>
    <w:rsid w:val="00531AF9"/>
    <w:rsid w:val="00531D9D"/>
    <w:rsid w:val="00531FB3"/>
    <w:rsid w:val="0053208D"/>
    <w:rsid w:val="005327D9"/>
    <w:rsid w:val="005327F3"/>
    <w:rsid w:val="00532B20"/>
    <w:rsid w:val="00532C5A"/>
    <w:rsid w:val="00532D0B"/>
    <w:rsid w:val="00532D1D"/>
    <w:rsid w:val="00533658"/>
    <w:rsid w:val="0053377A"/>
    <w:rsid w:val="005337B7"/>
    <w:rsid w:val="00533F0E"/>
    <w:rsid w:val="0053410D"/>
    <w:rsid w:val="0053412B"/>
    <w:rsid w:val="00534BF5"/>
    <w:rsid w:val="00535146"/>
    <w:rsid w:val="005354CD"/>
    <w:rsid w:val="00535901"/>
    <w:rsid w:val="0053595C"/>
    <w:rsid w:val="00535AC4"/>
    <w:rsid w:val="00535D2C"/>
    <w:rsid w:val="00535F7B"/>
    <w:rsid w:val="00536236"/>
    <w:rsid w:val="0053623F"/>
    <w:rsid w:val="005364E2"/>
    <w:rsid w:val="005366DD"/>
    <w:rsid w:val="0053681F"/>
    <w:rsid w:val="00536C2E"/>
    <w:rsid w:val="00536F58"/>
    <w:rsid w:val="005375CB"/>
    <w:rsid w:val="0053784D"/>
    <w:rsid w:val="005379DB"/>
    <w:rsid w:val="00537AC5"/>
    <w:rsid w:val="00537C38"/>
    <w:rsid w:val="00537CBF"/>
    <w:rsid w:val="00537D0A"/>
    <w:rsid w:val="00537EB5"/>
    <w:rsid w:val="00537F92"/>
    <w:rsid w:val="0054011E"/>
    <w:rsid w:val="00540598"/>
    <w:rsid w:val="005406F3"/>
    <w:rsid w:val="00540700"/>
    <w:rsid w:val="005407F1"/>
    <w:rsid w:val="00540D55"/>
    <w:rsid w:val="00540F92"/>
    <w:rsid w:val="005418E5"/>
    <w:rsid w:val="00541C3B"/>
    <w:rsid w:val="00541FDC"/>
    <w:rsid w:val="005420C9"/>
    <w:rsid w:val="0054249C"/>
    <w:rsid w:val="005424D8"/>
    <w:rsid w:val="00542508"/>
    <w:rsid w:val="005427AE"/>
    <w:rsid w:val="005428F1"/>
    <w:rsid w:val="00542FE2"/>
    <w:rsid w:val="00543113"/>
    <w:rsid w:val="0054344D"/>
    <w:rsid w:val="00543AC2"/>
    <w:rsid w:val="0054408B"/>
    <w:rsid w:val="005441EE"/>
    <w:rsid w:val="00544204"/>
    <w:rsid w:val="00544315"/>
    <w:rsid w:val="00544A1A"/>
    <w:rsid w:val="00544C2B"/>
    <w:rsid w:val="00544E8F"/>
    <w:rsid w:val="00545019"/>
    <w:rsid w:val="00545A55"/>
    <w:rsid w:val="00545BD3"/>
    <w:rsid w:val="00545CAF"/>
    <w:rsid w:val="00545D06"/>
    <w:rsid w:val="00545E84"/>
    <w:rsid w:val="005461B7"/>
    <w:rsid w:val="00546365"/>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4E7"/>
    <w:rsid w:val="0055066C"/>
    <w:rsid w:val="005508FC"/>
    <w:rsid w:val="00550B7F"/>
    <w:rsid w:val="00551008"/>
    <w:rsid w:val="0055130A"/>
    <w:rsid w:val="005513BF"/>
    <w:rsid w:val="00551AC9"/>
    <w:rsid w:val="00551B53"/>
    <w:rsid w:val="00551D57"/>
    <w:rsid w:val="00551D9F"/>
    <w:rsid w:val="00552003"/>
    <w:rsid w:val="00552370"/>
    <w:rsid w:val="005523CA"/>
    <w:rsid w:val="00552573"/>
    <w:rsid w:val="00552A51"/>
    <w:rsid w:val="00552A7F"/>
    <w:rsid w:val="00552B86"/>
    <w:rsid w:val="00552E62"/>
    <w:rsid w:val="005531DB"/>
    <w:rsid w:val="00553600"/>
    <w:rsid w:val="005537A9"/>
    <w:rsid w:val="00553A96"/>
    <w:rsid w:val="00553F68"/>
    <w:rsid w:val="00554263"/>
    <w:rsid w:val="005543DD"/>
    <w:rsid w:val="005544DD"/>
    <w:rsid w:val="00554853"/>
    <w:rsid w:val="00554A55"/>
    <w:rsid w:val="00554BC5"/>
    <w:rsid w:val="00554D41"/>
    <w:rsid w:val="00554D43"/>
    <w:rsid w:val="00554D70"/>
    <w:rsid w:val="00555150"/>
    <w:rsid w:val="00555D45"/>
    <w:rsid w:val="00555F52"/>
    <w:rsid w:val="005561A1"/>
    <w:rsid w:val="005562B4"/>
    <w:rsid w:val="00556969"/>
    <w:rsid w:val="00556AD5"/>
    <w:rsid w:val="00556CDB"/>
    <w:rsid w:val="00556DF3"/>
    <w:rsid w:val="00556E92"/>
    <w:rsid w:val="0055706E"/>
    <w:rsid w:val="00557593"/>
    <w:rsid w:val="005575A3"/>
    <w:rsid w:val="00557970"/>
    <w:rsid w:val="005579DB"/>
    <w:rsid w:val="00557C30"/>
    <w:rsid w:val="00557D37"/>
    <w:rsid w:val="0056019A"/>
    <w:rsid w:val="005601E3"/>
    <w:rsid w:val="00560348"/>
    <w:rsid w:val="00560353"/>
    <w:rsid w:val="005604F3"/>
    <w:rsid w:val="005606B9"/>
    <w:rsid w:val="0056079A"/>
    <w:rsid w:val="0056095B"/>
    <w:rsid w:val="005609DB"/>
    <w:rsid w:val="00560B74"/>
    <w:rsid w:val="00560DB8"/>
    <w:rsid w:val="00560DD7"/>
    <w:rsid w:val="00561008"/>
    <w:rsid w:val="00561199"/>
    <w:rsid w:val="00561420"/>
    <w:rsid w:val="005616DC"/>
    <w:rsid w:val="00561CD9"/>
    <w:rsid w:val="00561DF7"/>
    <w:rsid w:val="00561EA1"/>
    <w:rsid w:val="00561F3F"/>
    <w:rsid w:val="00561FB2"/>
    <w:rsid w:val="0056222F"/>
    <w:rsid w:val="0056232A"/>
    <w:rsid w:val="005626EF"/>
    <w:rsid w:val="005627B8"/>
    <w:rsid w:val="00562A63"/>
    <w:rsid w:val="00562BD5"/>
    <w:rsid w:val="00562EF1"/>
    <w:rsid w:val="00563178"/>
    <w:rsid w:val="00563524"/>
    <w:rsid w:val="00563645"/>
    <w:rsid w:val="005636B5"/>
    <w:rsid w:val="005636F1"/>
    <w:rsid w:val="00563988"/>
    <w:rsid w:val="005639C2"/>
    <w:rsid w:val="00563B22"/>
    <w:rsid w:val="00563C53"/>
    <w:rsid w:val="00563CD3"/>
    <w:rsid w:val="00563DC2"/>
    <w:rsid w:val="0056400F"/>
    <w:rsid w:val="0056498C"/>
    <w:rsid w:val="00564B0F"/>
    <w:rsid w:val="00564C2C"/>
    <w:rsid w:val="00564DE3"/>
    <w:rsid w:val="00564FDB"/>
    <w:rsid w:val="005650F6"/>
    <w:rsid w:val="005654A4"/>
    <w:rsid w:val="005659C8"/>
    <w:rsid w:val="00565CE1"/>
    <w:rsid w:val="00565EB6"/>
    <w:rsid w:val="005662FB"/>
    <w:rsid w:val="00566577"/>
    <w:rsid w:val="0056675A"/>
    <w:rsid w:val="00566B52"/>
    <w:rsid w:val="00566BD9"/>
    <w:rsid w:val="00567251"/>
    <w:rsid w:val="00567488"/>
    <w:rsid w:val="00567549"/>
    <w:rsid w:val="005678EA"/>
    <w:rsid w:val="00567B8E"/>
    <w:rsid w:val="00567F36"/>
    <w:rsid w:val="005705E8"/>
    <w:rsid w:val="00570696"/>
    <w:rsid w:val="005706AB"/>
    <w:rsid w:val="00570818"/>
    <w:rsid w:val="005708D4"/>
    <w:rsid w:val="00570B26"/>
    <w:rsid w:val="00570D98"/>
    <w:rsid w:val="00570FD6"/>
    <w:rsid w:val="0057103E"/>
    <w:rsid w:val="00571133"/>
    <w:rsid w:val="005711E4"/>
    <w:rsid w:val="005715B7"/>
    <w:rsid w:val="0057189A"/>
    <w:rsid w:val="00571C21"/>
    <w:rsid w:val="00571D4B"/>
    <w:rsid w:val="00571D99"/>
    <w:rsid w:val="0057205D"/>
    <w:rsid w:val="0057226A"/>
    <w:rsid w:val="00572649"/>
    <w:rsid w:val="0057291B"/>
    <w:rsid w:val="00572A0B"/>
    <w:rsid w:val="00572C9D"/>
    <w:rsid w:val="00573120"/>
    <w:rsid w:val="005732EE"/>
    <w:rsid w:val="005735BB"/>
    <w:rsid w:val="0057389F"/>
    <w:rsid w:val="005738EB"/>
    <w:rsid w:val="005739B9"/>
    <w:rsid w:val="00573A0A"/>
    <w:rsid w:val="00573EF4"/>
    <w:rsid w:val="0057431D"/>
    <w:rsid w:val="00574589"/>
    <w:rsid w:val="005746CE"/>
    <w:rsid w:val="005749A0"/>
    <w:rsid w:val="00574A89"/>
    <w:rsid w:val="00574B1C"/>
    <w:rsid w:val="00574BCD"/>
    <w:rsid w:val="00574F9D"/>
    <w:rsid w:val="00574FB1"/>
    <w:rsid w:val="00575119"/>
    <w:rsid w:val="00575E75"/>
    <w:rsid w:val="00575EAD"/>
    <w:rsid w:val="0057620A"/>
    <w:rsid w:val="00576270"/>
    <w:rsid w:val="0057665D"/>
    <w:rsid w:val="00576948"/>
    <w:rsid w:val="00576CD1"/>
    <w:rsid w:val="00576D51"/>
    <w:rsid w:val="00576DDC"/>
    <w:rsid w:val="00576F0D"/>
    <w:rsid w:val="0057718A"/>
    <w:rsid w:val="00577322"/>
    <w:rsid w:val="005774A5"/>
    <w:rsid w:val="00577569"/>
    <w:rsid w:val="005776E3"/>
    <w:rsid w:val="00577A1D"/>
    <w:rsid w:val="00577CD4"/>
    <w:rsid w:val="00577F81"/>
    <w:rsid w:val="0058027B"/>
    <w:rsid w:val="005802C5"/>
    <w:rsid w:val="005803D9"/>
    <w:rsid w:val="00580FB9"/>
    <w:rsid w:val="005810D1"/>
    <w:rsid w:val="00581192"/>
    <w:rsid w:val="00581331"/>
    <w:rsid w:val="00581A08"/>
    <w:rsid w:val="00581BDB"/>
    <w:rsid w:val="0058217D"/>
    <w:rsid w:val="005821B8"/>
    <w:rsid w:val="005823F0"/>
    <w:rsid w:val="005829AE"/>
    <w:rsid w:val="00582C37"/>
    <w:rsid w:val="00583017"/>
    <w:rsid w:val="00583324"/>
    <w:rsid w:val="005833D8"/>
    <w:rsid w:val="00583796"/>
    <w:rsid w:val="00583817"/>
    <w:rsid w:val="005838A1"/>
    <w:rsid w:val="0058397E"/>
    <w:rsid w:val="00583B3A"/>
    <w:rsid w:val="00583B91"/>
    <w:rsid w:val="00583D4C"/>
    <w:rsid w:val="005845BD"/>
    <w:rsid w:val="00584A81"/>
    <w:rsid w:val="00584C9D"/>
    <w:rsid w:val="00584D85"/>
    <w:rsid w:val="00584F7D"/>
    <w:rsid w:val="005850C6"/>
    <w:rsid w:val="00585113"/>
    <w:rsid w:val="005856B0"/>
    <w:rsid w:val="00585899"/>
    <w:rsid w:val="005859EC"/>
    <w:rsid w:val="00585AC9"/>
    <w:rsid w:val="00585F76"/>
    <w:rsid w:val="00585F8F"/>
    <w:rsid w:val="005863CD"/>
    <w:rsid w:val="00586525"/>
    <w:rsid w:val="005865B7"/>
    <w:rsid w:val="00586695"/>
    <w:rsid w:val="005868CE"/>
    <w:rsid w:val="00586DD6"/>
    <w:rsid w:val="0058717F"/>
    <w:rsid w:val="005871CF"/>
    <w:rsid w:val="0058748C"/>
    <w:rsid w:val="005877A0"/>
    <w:rsid w:val="005877F0"/>
    <w:rsid w:val="005878A7"/>
    <w:rsid w:val="00587CBE"/>
    <w:rsid w:val="00587D99"/>
    <w:rsid w:val="00587DA1"/>
    <w:rsid w:val="00587DD9"/>
    <w:rsid w:val="00587F10"/>
    <w:rsid w:val="005900E4"/>
    <w:rsid w:val="005900FD"/>
    <w:rsid w:val="0059027E"/>
    <w:rsid w:val="00590694"/>
    <w:rsid w:val="005909D7"/>
    <w:rsid w:val="00590DCD"/>
    <w:rsid w:val="00590F26"/>
    <w:rsid w:val="005915DF"/>
    <w:rsid w:val="00591A25"/>
    <w:rsid w:val="00591B6C"/>
    <w:rsid w:val="00591BF3"/>
    <w:rsid w:val="00591DF0"/>
    <w:rsid w:val="00591F36"/>
    <w:rsid w:val="00592153"/>
    <w:rsid w:val="0059274A"/>
    <w:rsid w:val="0059281B"/>
    <w:rsid w:val="005928C1"/>
    <w:rsid w:val="00592A5C"/>
    <w:rsid w:val="00592DBE"/>
    <w:rsid w:val="00593376"/>
    <w:rsid w:val="005935B8"/>
    <w:rsid w:val="005936DF"/>
    <w:rsid w:val="005939DE"/>
    <w:rsid w:val="00593B08"/>
    <w:rsid w:val="00593C40"/>
    <w:rsid w:val="00593CC6"/>
    <w:rsid w:val="00593D52"/>
    <w:rsid w:val="0059405F"/>
    <w:rsid w:val="005940C2"/>
    <w:rsid w:val="00594132"/>
    <w:rsid w:val="00594161"/>
    <w:rsid w:val="005942DA"/>
    <w:rsid w:val="0059438D"/>
    <w:rsid w:val="00594452"/>
    <w:rsid w:val="005944AD"/>
    <w:rsid w:val="00594666"/>
    <w:rsid w:val="00594898"/>
    <w:rsid w:val="00594D2C"/>
    <w:rsid w:val="00594EC9"/>
    <w:rsid w:val="00594FC2"/>
    <w:rsid w:val="00595185"/>
    <w:rsid w:val="005952F5"/>
    <w:rsid w:val="00595364"/>
    <w:rsid w:val="005954AF"/>
    <w:rsid w:val="0059553E"/>
    <w:rsid w:val="00596754"/>
    <w:rsid w:val="005968F3"/>
    <w:rsid w:val="00596CEC"/>
    <w:rsid w:val="00596F7B"/>
    <w:rsid w:val="0059710C"/>
    <w:rsid w:val="00597A1A"/>
    <w:rsid w:val="00597A2B"/>
    <w:rsid w:val="00597EC4"/>
    <w:rsid w:val="005A0A8A"/>
    <w:rsid w:val="005A0C13"/>
    <w:rsid w:val="005A105A"/>
    <w:rsid w:val="005A1336"/>
    <w:rsid w:val="005A1387"/>
    <w:rsid w:val="005A147F"/>
    <w:rsid w:val="005A1647"/>
    <w:rsid w:val="005A168D"/>
    <w:rsid w:val="005A198A"/>
    <w:rsid w:val="005A1A34"/>
    <w:rsid w:val="005A1C2E"/>
    <w:rsid w:val="005A1C33"/>
    <w:rsid w:val="005A2468"/>
    <w:rsid w:val="005A24F3"/>
    <w:rsid w:val="005A2700"/>
    <w:rsid w:val="005A291D"/>
    <w:rsid w:val="005A2D9F"/>
    <w:rsid w:val="005A2E9E"/>
    <w:rsid w:val="005A2F5D"/>
    <w:rsid w:val="005A3260"/>
    <w:rsid w:val="005A32A3"/>
    <w:rsid w:val="005A32EC"/>
    <w:rsid w:val="005A3C55"/>
    <w:rsid w:val="005A40F6"/>
    <w:rsid w:val="005A43F8"/>
    <w:rsid w:val="005A44B2"/>
    <w:rsid w:val="005A49BD"/>
    <w:rsid w:val="005A5535"/>
    <w:rsid w:val="005A5A33"/>
    <w:rsid w:val="005A5C24"/>
    <w:rsid w:val="005A5C4A"/>
    <w:rsid w:val="005A5D26"/>
    <w:rsid w:val="005A5EB7"/>
    <w:rsid w:val="005A615B"/>
    <w:rsid w:val="005A61C8"/>
    <w:rsid w:val="005A6477"/>
    <w:rsid w:val="005A64B8"/>
    <w:rsid w:val="005A657F"/>
    <w:rsid w:val="005A6AC7"/>
    <w:rsid w:val="005A6EC6"/>
    <w:rsid w:val="005A6F20"/>
    <w:rsid w:val="005A6FB4"/>
    <w:rsid w:val="005A7235"/>
    <w:rsid w:val="005A748F"/>
    <w:rsid w:val="005A78CA"/>
    <w:rsid w:val="005A7931"/>
    <w:rsid w:val="005A7B44"/>
    <w:rsid w:val="005A7B7D"/>
    <w:rsid w:val="005A7F57"/>
    <w:rsid w:val="005B0015"/>
    <w:rsid w:val="005B02AB"/>
    <w:rsid w:val="005B0517"/>
    <w:rsid w:val="005B07D0"/>
    <w:rsid w:val="005B0D28"/>
    <w:rsid w:val="005B0FFF"/>
    <w:rsid w:val="005B1399"/>
    <w:rsid w:val="005B1A7E"/>
    <w:rsid w:val="005B1D3D"/>
    <w:rsid w:val="005B1E68"/>
    <w:rsid w:val="005B1F29"/>
    <w:rsid w:val="005B2914"/>
    <w:rsid w:val="005B293B"/>
    <w:rsid w:val="005B29A2"/>
    <w:rsid w:val="005B2C7D"/>
    <w:rsid w:val="005B2FC4"/>
    <w:rsid w:val="005B2FF8"/>
    <w:rsid w:val="005B308F"/>
    <w:rsid w:val="005B33E5"/>
    <w:rsid w:val="005B352B"/>
    <w:rsid w:val="005B3745"/>
    <w:rsid w:val="005B39BE"/>
    <w:rsid w:val="005B3AA0"/>
    <w:rsid w:val="005B3DE8"/>
    <w:rsid w:val="005B4123"/>
    <w:rsid w:val="005B41E9"/>
    <w:rsid w:val="005B43A4"/>
    <w:rsid w:val="005B4461"/>
    <w:rsid w:val="005B4EBE"/>
    <w:rsid w:val="005B50AB"/>
    <w:rsid w:val="005B511F"/>
    <w:rsid w:val="005B53E2"/>
    <w:rsid w:val="005B55D0"/>
    <w:rsid w:val="005B58BE"/>
    <w:rsid w:val="005B5AA4"/>
    <w:rsid w:val="005B5DD1"/>
    <w:rsid w:val="005B5DD9"/>
    <w:rsid w:val="005B6220"/>
    <w:rsid w:val="005B63AD"/>
    <w:rsid w:val="005B65F9"/>
    <w:rsid w:val="005B68E7"/>
    <w:rsid w:val="005B6AF3"/>
    <w:rsid w:val="005B6B1A"/>
    <w:rsid w:val="005B6B34"/>
    <w:rsid w:val="005B6C17"/>
    <w:rsid w:val="005B6D0D"/>
    <w:rsid w:val="005B6FC9"/>
    <w:rsid w:val="005B6FD6"/>
    <w:rsid w:val="005B70ED"/>
    <w:rsid w:val="005B7221"/>
    <w:rsid w:val="005B78EC"/>
    <w:rsid w:val="005B7B2A"/>
    <w:rsid w:val="005B7C1F"/>
    <w:rsid w:val="005C0121"/>
    <w:rsid w:val="005C0713"/>
    <w:rsid w:val="005C0A2E"/>
    <w:rsid w:val="005C0E93"/>
    <w:rsid w:val="005C15E5"/>
    <w:rsid w:val="005C1600"/>
    <w:rsid w:val="005C1684"/>
    <w:rsid w:val="005C1AF3"/>
    <w:rsid w:val="005C204B"/>
    <w:rsid w:val="005C253A"/>
    <w:rsid w:val="005C25C1"/>
    <w:rsid w:val="005C2648"/>
    <w:rsid w:val="005C2762"/>
    <w:rsid w:val="005C2AF2"/>
    <w:rsid w:val="005C3389"/>
    <w:rsid w:val="005C35ED"/>
    <w:rsid w:val="005C373C"/>
    <w:rsid w:val="005C379C"/>
    <w:rsid w:val="005C38F1"/>
    <w:rsid w:val="005C3BD7"/>
    <w:rsid w:val="005C3BE1"/>
    <w:rsid w:val="005C3DA1"/>
    <w:rsid w:val="005C4453"/>
    <w:rsid w:val="005C4489"/>
    <w:rsid w:val="005C453C"/>
    <w:rsid w:val="005C47E2"/>
    <w:rsid w:val="005C4CB9"/>
    <w:rsid w:val="005C4D13"/>
    <w:rsid w:val="005C52C4"/>
    <w:rsid w:val="005C52F7"/>
    <w:rsid w:val="005C53DC"/>
    <w:rsid w:val="005C53E0"/>
    <w:rsid w:val="005C5485"/>
    <w:rsid w:val="005C5488"/>
    <w:rsid w:val="005C54D5"/>
    <w:rsid w:val="005C54F0"/>
    <w:rsid w:val="005C5584"/>
    <w:rsid w:val="005C5AC9"/>
    <w:rsid w:val="005C5B14"/>
    <w:rsid w:val="005C5BE4"/>
    <w:rsid w:val="005C6033"/>
    <w:rsid w:val="005C62F2"/>
    <w:rsid w:val="005C62FE"/>
    <w:rsid w:val="005C649B"/>
    <w:rsid w:val="005C64A5"/>
    <w:rsid w:val="005C64C0"/>
    <w:rsid w:val="005C656E"/>
    <w:rsid w:val="005C6B8D"/>
    <w:rsid w:val="005C7104"/>
    <w:rsid w:val="005C732C"/>
    <w:rsid w:val="005C7550"/>
    <w:rsid w:val="005C75A9"/>
    <w:rsid w:val="005C7622"/>
    <w:rsid w:val="005C766F"/>
    <w:rsid w:val="005C76CB"/>
    <w:rsid w:val="005C7942"/>
    <w:rsid w:val="005C7C00"/>
    <w:rsid w:val="005C7D3D"/>
    <w:rsid w:val="005C7E94"/>
    <w:rsid w:val="005D0458"/>
    <w:rsid w:val="005D046D"/>
    <w:rsid w:val="005D049B"/>
    <w:rsid w:val="005D0625"/>
    <w:rsid w:val="005D07D0"/>
    <w:rsid w:val="005D14B0"/>
    <w:rsid w:val="005D15D4"/>
    <w:rsid w:val="005D1685"/>
    <w:rsid w:val="005D19C2"/>
    <w:rsid w:val="005D1A44"/>
    <w:rsid w:val="005D1AF6"/>
    <w:rsid w:val="005D1B60"/>
    <w:rsid w:val="005D1CFD"/>
    <w:rsid w:val="005D2079"/>
    <w:rsid w:val="005D2124"/>
    <w:rsid w:val="005D28DE"/>
    <w:rsid w:val="005D2AEC"/>
    <w:rsid w:val="005D2B0A"/>
    <w:rsid w:val="005D2BBC"/>
    <w:rsid w:val="005D2CAA"/>
    <w:rsid w:val="005D2CF3"/>
    <w:rsid w:val="005D2E78"/>
    <w:rsid w:val="005D36E6"/>
    <w:rsid w:val="005D3DC8"/>
    <w:rsid w:val="005D3E82"/>
    <w:rsid w:val="005D4239"/>
    <w:rsid w:val="005D4323"/>
    <w:rsid w:val="005D4330"/>
    <w:rsid w:val="005D44E2"/>
    <w:rsid w:val="005D4705"/>
    <w:rsid w:val="005D47DA"/>
    <w:rsid w:val="005D4902"/>
    <w:rsid w:val="005D4DFA"/>
    <w:rsid w:val="005D5147"/>
    <w:rsid w:val="005D5515"/>
    <w:rsid w:val="005D55A9"/>
    <w:rsid w:val="005D562D"/>
    <w:rsid w:val="005D576B"/>
    <w:rsid w:val="005D5901"/>
    <w:rsid w:val="005D5B2F"/>
    <w:rsid w:val="005D5DB4"/>
    <w:rsid w:val="005D609F"/>
    <w:rsid w:val="005D60A6"/>
    <w:rsid w:val="005D6118"/>
    <w:rsid w:val="005D6185"/>
    <w:rsid w:val="005D6200"/>
    <w:rsid w:val="005D6314"/>
    <w:rsid w:val="005D6588"/>
    <w:rsid w:val="005D67A6"/>
    <w:rsid w:val="005D6A5A"/>
    <w:rsid w:val="005D6B05"/>
    <w:rsid w:val="005D6EB9"/>
    <w:rsid w:val="005D7309"/>
    <w:rsid w:val="005D745A"/>
    <w:rsid w:val="005D745E"/>
    <w:rsid w:val="005D7709"/>
    <w:rsid w:val="005D7A36"/>
    <w:rsid w:val="005D7ABC"/>
    <w:rsid w:val="005D7FB9"/>
    <w:rsid w:val="005E05F7"/>
    <w:rsid w:val="005E07B9"/>
    <w:rsid w:val="005E12F3"/>
    <w:rsid w:val="005E1389"/>
    <w:rsid w:val="005E1412"/>
    <w:rsid w:val="005E17B4"/>
    <w:rsid w:val="005E1866"/>
    <w:rsid w:val="005E1899"/>
    <w:rsid w:val="005E19E5"/>
    <w:rsid w:val="005E19EC"/>
    <w:rsid w:val="005E1E4E"/>
    <w:rsid w:val="005E1FC6"/>
    <w:rsid w:val="005E2158"/>
    <w:rsid w:val="005E228B"/>
    <w:rsid w:val="005E2BD7"/>
    <w:rsid w:val="005E2DE5"/>
    <w:rsid w:val="005E2F01"/>
    <w:rsid w:val="005E31EE"/>
    <w:rsid w:val="005E3551"/>
    <w:rsid w:val="005E355D"/>
    <w:rsid w:val="005E3884"/>
    <w:rsid w:val="005E3B31"/>
    <w:rsid w:val="005E405A"/>
    <w:rsid w:val="005E416C"/>
    <w:rsid w:val="005E48BE"/>
    <w:rsid w:val="005E4B51"/>
    <w:rsid w:val="005E4F84"/>
    <w:rsid w:val="005E5202"/>
    <w:rsid w:val="005E54FD"/>
    <w:rsid w:val="005E5BE7"/>
    <w:rsid w:val="005E5CCC"/>
    <w:rsid w:val="005E635F"/>
    <w:rsid w:val="005E6360"/>
    <w:rsid w:val="005E6458"/>
    <w:rsid w:val="005E66AB"/>
    <w:rsid w:val="005E66F7"/>
    <w:rsid w:val="005E6892"/>
    <w:rsid w:val="005E6966"/>
    <w:rsid w:val="005E69C6"/>
    <w:rsid w:val="005E69D4"/>
    <w:rsid w:val="005E6C08"/>
    <w:rsid w:val="005E6DE0"/>
    <w:rsid w:val="005E6FE2"/>
    <w:rsid w:val="005E7265"/>
    <w:rsid w:val="005E72EF"/>
    <w:rsid w:val="005E7369"/>
    <w:rsid w:val="005E7376"/>
    <w:rsid w:val="005E774A"/>
    <w:rsid w:val="005E7803"/>
    <w:rsid w:val="005E7BA9"/>
    <w:rsid w:val="005E7BED"/>
    <w:rsid w:val="005F0268"/>
    <w:rsid w:val="005F02BC"/>
    <w:rsid w:val="005F03BC"/>
    <w:rsid w:val="005F0A4B"/>
    <w:rsid w:val="005F0A57"/>
    <w:rsid w:val="005F0C4D"/>
    <w:rsid w:val="005F10E3"/>
    <w:rsid w:val="005F11EB"/>
    <w:rsid w:val="005F122E"/>
    <w:rsid w:val="005F14A3"/>
    <w:rsid w:val="005F161B"/>
    <w:rsid w:val="005F1979"/>
    <w:rsid w:val="005F1A75"/>
    <w:rsid w:val="005F1A9D"/>
    <w:rsid w:val="005F1B57"/>
    <w:rsid w:val="005F1BD3"/>
    <w:rsid w:val="005F1BED"/>
    <w:rsid w:val="005F1D4B"/>
    <w:rsid w:val="005F1F32"/>
    <w:rsid w:val="005F249D"/>
    <w:rsid w:val="005F255D"/>
    <w:rsid w:val="005F25F5"/>
    <w:rsid w:val="005F2708"/>
    <w:rsid w:val="005F28A9"/>
    <w:rsid w:val="005F2B29"/>
    <w:rsid w:val="005F2D31"/>
    <w:rsid w:val="005F3042"/>
    <w:rsid w:val="005F32AC"/>
    <w:rsid w:val="005F3425"/>
    <w:rsid w:val="005F3435"/>
    <w:rsid w:val="005F3C79"/>
    <w:rsid w:val="005F3D46"/>
    <w:rsid w:val="005F414D"/>
    <w:rsid w:val="005F417B"/>
    <w:rsid w:val="005F4E06"/>
    <w:rsid w:val="005F4E3B"/>
    <w:rsid w:val="005F4FA0"/>
    <w:rsid w:val="005F50DB"/>
    <w:rsid w:val="005F5540"/>
    <w:rsid w:val="005F5870"/>
    <w:rsid w:val="005F5B99"/>
    <w:rsid w:val="005F5E35"/>
    <w:rsid w:val="005F62C9"/>
    <w:rsid w:val="005F65BA"/>
    <w:rsid w:val="005F663F"/>
    <w:rsid w:val="005F6709"/>
    <w:rsid w:val="005F6F06"/>
    <w:rsid w:val="005F6F5A"/>
    <w:rsid w:val="005F6FF9"/>
    <w:rsid w:val="005F751E"/>
    <w:rsid w:val="005F75D6"/>
    <w:rsid w:val="005F7696"/>
    <w:rsid w:val="005F77AB"/>
    <w:rsid w:val="005F7A4C"/>
    <w:rsid w:val="005F7B19"/>
    <w:rsid w:val="005F7E09"/>
    <w:rsid w:val="005F7E25"/>
    <w:rsid w:val="006003AB"/>
    <w:rsid w:val="006004B5"/>
    <w:rsid w:val="0060098B"/>
    <w:rsid w:val="00600A8E"/>
    <w:rsid w:val="00600C7D"/>
    <w:rsid w:val="00600DC1"/>
    <w:rsid w:val="00600DC6"/>
    <w:rsid w:val="00600DEF"/>
    <w:rsid w:val="00600E1E"/>
    <w:rsid w:val="00600E5F"/>
    <w:rsid w:val="00600E8C"/>
    <w:rsid w:val="006010D9"/>
    <w:rsid w:val="0060174C"/>
    <w:rsid w:val="0060179C"/>
    <w:rsid w:val="00601802"/>
    <w:rsid w:val="00601BDE"/>
    <w:rsid w:val="00601EFD"/>
    <w:rsid w:val="006024E0"/>
    <w:rsid w:val="0060272A"/>
    <w:rsid w:val="0060294C"/>
    <w:rsid w:val="00602D01"/>
    <w:rsid w:val="0060311B"/>
    <w:rsid w:val="006031B1"/>
    <w:rsid w:val="00603249"/>
    <w:rsid w:val="00603574"/>
    <w:rsid w:val="006036E3"/>
    <w:rsid w:val="00603956"/>
    <w:rsid w:val="0060398D"/>
    <w:rsid w:val="00603D15"/>
    <w:rsid w:val="00603F6D"/>
    <w:rsid w:val="006042B2"/>
    <w:rsid w:val="00604AC3"/>
    <w:rsid w:val="0060515C"/>
    <w:rsid w:val="00605367"/>
    <w:rsid w:val="00605CC7"/>
    <w:rsid w:val="0060611C"/>
    <w:rsid w:val="006063CE"/>
    <w:rsid w:val="00606643"/>
    <w:rsid w:val="0060686F"/>
    <w:rsid w:val="00607489"/>
    <w:rsid w:val="00607692"/>
    <w:rsid w:val="0060777B"/>
    <w:rsid w:val="00607889"/>
    <w:rsid w:val="00607B19"/>
    <w:rsid w:val="00607B78"/>
    <w:rsid w:val="00607E75"/>
    <w:rsid w:val="00610086"/>
    <w:rsid w:val="006103AE"/>
    <w:rsid w:val="006103E8"/>
    <w:rsid w:val="0061058A"/>
    <w:rsid w:val="00610683"/>
    <w:rsid w:val="00610C06"/>
    <w:rsid w:val="00610D18"/>
    <w:rsid w:val="00610D6C"/>
    <w:rsid w:val="006112AD"/>
    <w:rsid w:val="006117C9"/>
    <w:rsid w:val="00611AA1"/>
    <w:rsid w:val="00611AFE"/>
    <w:rsid w:val="00611C1C"/>
    <w:rsid w:val="00611EF3"/>
    <w:rsid w:val="006124EF"/>
    <w:rsid w:val="00612629"/>
    <w:rsid w:val="006127BE"/>
    <w:rsid w:val="00612910"/>
    <w:rsid w:val="0061358F"/>
    <w:rsid w:val="006136A4"/>
    <w:rsid w:val="006138E3"/>
    <w:rsid w:val="006138F0"/>
    <w:rsid w:val="00613A10"/>
    <w:rsid w:val="00613A5F"/>
    <w:rsid w:val="00613A86"/>
    <w:rsid w:val="00613DDE"/>
    <w:rsid w:val="00613E59"/>
    <w:rsid w:val="00614020"/>
    <w:rsid w:val="006148A7"/>
    <w:rsid w:val="00614940"/>
    <w:rsid w:val="006149BC"/>
    <w:rsid w:val="00614B69"/>
    <w:rsid w:val="00614CB2"/>
    <w:rsid w:val="00614EC3"/>
    <w:rsid w:val="00615526"/>
    <w:rsid w:val="006158B1"/>
    <w:rsid w:val="00615ED1"/>
    <w:rsid w:val="00616104"/>
    <w:rsid w:val="00616108"/>
    <w:rsid w:val="00616139"/>
    <w:rsid w:val="006162B8"/>
    <w:rsid w:val="006162CF"/>
    <w:rsid w:val="0061630A"/>
    <w:rsid w:val="006164DE"/>
    <w:rsid w:val="00616B0E"/>
    <w:rsid w:val="006171CB"/>
    <w:rsid w:val="006171EE"/>
    <w:rsid w:val="00617226"/>
    <w:rsid w:val="0061725D"/>
    <w:rsid w:val="006174E8"/>
    <w:rsid w:val="006176FA"/>
    <w:rsid w:val="0061780D"/>
    <w:rsid w:val="00617823"/>
    <w:rsid w:val="00617ED7"/>
    <w:rsid w:val="00617F50"/>
    <w:rsid w:val="00620730"/>
    <w:rsid w:val="006208CB"/>
    <w:rsid w:val="00620932"/>
    <w:rsid w:val="00620DBF"/>
    <w:rsid w:val="006210DD"/>
    <w:rsid w:val="00621105"/>
    <w:rsid w:val="006211D6"/>
    <w:rsid w:val="006213FE"/>
    <w:rsid w:val="006214BB"/>
    <w:rsid w:val="0062169D"/>
    <w:rsid w:val="006216C6"/>
    <w:rsid w:val="00621A1D"/>
    <w:rsid w:val="00621AC7"/>
    <w:rsid w:val="00621BC2"/>
    <w:rsid w:val="00621C6C"/>
    <w:rsid w:val="00621D20"/>
    <w:rsid w:val="006224B0"/>
    <w:rsid w:val="00622613"/>
    <w:rsid w:val="006226C6"/>
    <w:rsid w:val="006229A4"/>
    <w:rsid w:val="006229CD"/>
    <w:rsid w:val="00622A18"/>
    <w:rsid w:val="00622FFF"/>
    <w:rsid w:val="006231FE"/>
    <w:rsid w:val="006234A9"/>
    <w:rsid w:val="0062359F"/>
    <w:rsid w:val="00623619"/>
    <w:rsid w:val="0062387F"/>
    <w:rsid w:val="00623B95"/>
    <w:rsid w:val="00623C93"/>
    <w:rsid w:val="00623FB3"/>
    <w:rsid w:val="00624076"/>
    <w:rsid w:val="006240F3"/>
    <w:rsid w:val="006243C3"/>
    <w:rsid w:val="006243F1"/>
    <w:rsid w:val="006245D4"/>
    <w:rsid w:val="006245FD"/>
    <w:rsid w:val="00624657"/>
    <w:rsid w:val="0062475F"/>
    <w:rsid w:val="00624A49"/>
    <w:rsid w:val="00624A5D"/>
    <w:rsid w:val="00624AD3"/>
    <w:rsid w:val="00624DFF"/>
    <w:rsid w:val="00625253"/>
    <w:rsid w:val="0062532E"/>
    <w:rsid w:val="00625925"/>
    <w:rsid w:val="00625A0B"/>
    <w:rsid w:val="00625CD2"/>
    <w:rsid w:val="0062680E"/>
    <w:rsid w:val="006268DD"/>
    <w:rsid w:val="00626A96"/>
    <w:rsid w:val="00626B14"/>
    <w:rsid w:val="00626DDA"/>
    <w:rsid w:val="00626FC9"/>
    <w:rsid w:val="00626FD3"/>
    <w:rsid w:val="00627AE4"/>
    <w:rsid w:val="00627CE8"/>
    <w:rsid w:val="00627EC9"/>
    <w:rsid w:val="00630078"/>
    <w:rsid w:val="006303A8"/>
    <w:rsid w:val="0063069F"/>
    <w:rsid w:val="00630883"/>
    <w:rsid w:val="00630B15"/>
    <w:rsid w:val="00631412"/>
    <w:rsid w:val="00631B72"/>
    <w:rsid w:val="00631C89"/>
    <w:rsid w:val="00631D31"/>
    <w:rsid w:val="00631EB7"/>
    <w:rsid w:val="006321D9"/>
    <w:rsid w:val="006321E0"/>
    <w:rsid w:val="00632379"/>
    <w:rsid w:val="006323A4"/>
    <w:rsid w:val="0063270E"/>
    <w:rsid w:val="00632760"/>
    <w:rsid w:val="006329F5"/>
    <w:rsid w:val="00632BB1"/>
    <w:rsid w:val="00632BB9"/>
    <w:rsid w:val="00632C0D"/>
    <w:rsid w:val="00632CD1"/>
    <w:rsid w:val="00632D16"/>
    <w:rsid w:val="00632DE4"/>
    <w:rsid w:val="00633379"/>
    <w:rsid w:val="0063340D"/>
    <w:rsid w:val="00633568"/>
    <w:rsid w:val="00633A32"/>
    <w:rsid w:val="00633A9B"/>
    <w:rsid w:val="00633AC9"/>
    <w:rsid w:val="00633B7D"/>
    <w:rsid w:val="006340C9"/>
    <w:rsid w:val="006341C1"/>
    <w:rsid w:val="006344AD"/>
    <w:rsid w:val="00634593"/>
    <w:rsid w:val="00634611"/>
    <w:rsid w:val="006347B5"/>
    <w:rsid w:val="0063496F"/>
    <w:rsid w:val="006349A2"/>
    <w:rsid w:val="00634A7A"/>
    <w:rsid w:val="00634D06"/>
    <w:rsid w:val="0063508F"/>
    <w:rsid w:val="0063535D"/>
    <w:rsid w:val="006354B3"/>
    <w:rsid w:val="00635CB4"/>
    <w:rsid w:val="00635F1D"/>
    <w:rsid w:val="006360AF"/>
    <w:rsid w:val="00636140"/>
    <w:rsid w:val="00636249"/>
    <w:rsid w:val="0063632B"/>
    <w:rsid w:val="00636614"/>
    <w:rsid w:val="00636695"/>
    <w:rsid w:val="0063714F"/>
    <w:rsid w:val="0063735A"/>
    <w:rsid w:val="006373B0"/>
    <w:rsid w:val="006375BC"/>
    <w:rsid w:val="006377CE"/>
    <w:rsid w:val="006379DB"/>
    <w:rsid w:val="00637CED"/>
    <w:rsid w:val="00637DA6"/>
    <w:rsid w:val="00637FF3"/>
    <w:rsid w:val="00640223"/>
    <w:rsid w:val="00640504"/>
    <w:rsid w:val="0064051F"/>
    <w:rsid w:val="00640D80"/>
    <w:rsid w:val="00640DF5"/>
    <w:rsid w:val="0064107F"/>
    <w:rsid w:val="006417B3"/>
    <w:rsid w:val="006417B5"/>
    <w:rsid w:val="00641A2C"/>
    <w:rsid w:val="00641AFD"/>
    <w:rsid w:val="00641BFE"/>
    <w:rsid w:val="00642064"/>
    <w:rsid w:val="0064207A"/>
    <w:rsid w:val="006426AE"/>
    <w:rsid w:val="0064285A"/>
    <w:rsid w:val="006429F3"/>
    <w:rsid w:val="00642A4E"/>
    <w:rsid w:val="00642BD0"/>
    <w:rsid w:val="00642C09"/>
    <w:rsid w:val="00642F05"/>
    <w:rsid w:val="0064301E"/>
    <w:rsid w:val="0064329D"/>
    <w:rsid w:val="0064365A"/>
    <w:rsid w:val="006436D7"/>
    <w:rsid w:val="00643900"/>
    <w:rsid w:val="00643C6F"/>
    <w:rsid w:val="00643FB4"/>
    <w:rsid w:val="00644773"/>
    <w:rsid w:val="006447C2"/>
    <w:rsid w:val="00645150"/>
    <w:rsid w:val="0064523F"/>
    <w:rsid w:val="00645317"/>
    <w:rsid w:val="0064536E"/>
    <w:rsid w:val="006457AB"/>
    <w:rsid w:val="006457C3"/>
    <w:rsid w:val="00645A0C"/>
    <w:rsid w:val="00645A20"/>
    <w:rsid w:val="00645ADB"/>
    <w:rsid w:val="00645C7F"/>
    <w:rsid w:val="00645F04"/>
    <w:rsid w:val="00646073"/>
    <w:rsid w:val="006461BE"/>
    <w:rsid w:val="00646313"/>
    <w:rsid w:val="0064636E"/>
    <w:rsid w:val="006469AD"/>
    <w:rsid w:val="00646C6B"/>
    <w:rsid w:val="00646D52"/>
    <w:rsid w:val="00647210"/>
    <w:rsid w:val="0064725D"/>
    <w:rsid w:val="00647294"/>
    <w:rsid w:val="00647321"/>
    <w:rsid w:val="00647470"/>
    <w:rsid w:val="0064759C"/>
    <w:rsid w:val="00647680"/>
    <w:rsid w:val="00647D54"/>
    <w:rsid w:val="0065032F"/>
    <w:rsid w:val="00650790"/>
    <w:rsid w:val="006508C4"/>
    <w:rsid w:val="00650C1A"/>
    <w:rsid w:val="00650D98"/>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5DE"/>
    <w:rsid w:val="00653609"/>
    <w:rsid w:val="006536DB"/>
    <w:rsid w:val="0065383B"/>
    <w:rsid w:val="00653AC7"/>
    <w:rsid w:val="00653B56"/>
    <w:rsid w:val="00653C56"/>
    <w:rsid w:val="00653C96"/>
    <w:rsid w:val="00653D80"/>
    <w:rsid w:val="00654853"/>
    <w:rsid w:val="00654876"/>
    <w:rsid w:val="00655887"/>
    <w:rsid w:val="00655899"/>
    <w:rsid w:val="00655906"/>
    <w:rsid w:val="00655A07"/>
    <w:rsid w:val="00655D35"/>
    <w:rsid w:val="00655DBA"/>
    <w:rsid w:val="00655DD1"/>
    <w:rsid w:val="00655FE5"/>
    <w:rsid w:val="00656750"/>
    <w:rsid w:val="00656794"/>
    <w:rsid w:val="0065687E"/>
    <w:rsid w:val="00656B70"/>
    <w:rsid w:val="00656CF2"/>
    <w:rsid w:val="00656D01"/>
    <w:rsid w:val="00657195"/>
    <w:rsid w:val="00657196"/>
    <w:rsid w:val="0065762F"/>
    <w:rsid w:val="00657693"/>
    <w:rsid w:val="00657EC0"/>
    <w:rsid w:val="00657F47"/>
    <w:rsid w:val="0066048E"/>
    <w:rsid w:val="0066086A"/>
    <w:rsid w:val="006609D3"/>
    <w:rsid w:val="00660A99"/>
    <w:rsid w:val="00660C8F"/>
    <w:rsid w:val="00661052"/>
    <w:rsid w:val="00661072"/>
    <w:rsid w:val="006613D1"/>
    <w:rsid w:val="006614C8"/>
    <w:rsid w:val="00661696"/>
    <w:rsid w:val="006616C7"/>
    <w:rsid w:val="00661BCC"/>
    <w:rsid w:val="0066214F"/>
    <w:rsid w:val="00662252"/>
    <w:rsid w:val="00662D90"/>
    <w:rsid w:val="00662DD7"/>
    <w:rsid w:val="00662E63"/>
    <w:rsid w:val="00662FD8"/>
    <w:rsid w:val="00663228"/>
    <w:rsid w:val="006633E1"/>
    <w:rsid w:val="006635A0"/>
    <w:rsid w:val="006638E5"/>
    <w:rsid w:val="00663B55"/>
    <w:rsid w:val="00663C02"/>
    <w:rsid w:val="00664137"/>
    <w:rsid w:val="0066421E"/>
    <w:rsid w:val="00664313"/>
    <w:rsid w:val="00664437"/>
    <w:rsid w:val="00664474"/>
    <w:rsid w:val="0066456C"/>
    <w:rsid w:val="00664793"/>
    <w:rsid w:val="00664830"/>
    <w:rsid w:val="00664E01"/>
    <w:rsid w:val="006650E4"/>
    <w:rsid w:val="0066538E"/>
    <w:rsid w:val="006656EC"/>
    <w:rsid w:val="00665A3A"/>
    <w:rsid w:val="0066605C"/>
    <w:rsid w:val="00666097"/>
    <w:rsid w:val="0066613D"/>
    <w:rsid w:val="00666693"/>
    <w:rsid w:val="00666724"/>
    <w:rsid w:val="00666851"/>
    <w:rsid w:val="00666E60"/>
    <w:rsid w:val="006670C6"/>
    <w:rsid w:val="006671C0"/>
    <w:rsid w:val="0066720B"/>
    <w:rsid w:val="006676B3"/>
    <w:rsid w:val="00667806"/>
    <w:rsid w:val="006679BF"/>
    <w:rsid w:val="00667CE7"/>
    <w:rsid w:val="00667F11"/>
    <w:rsid w:val="00667FAE"/>
    <w:rsid w:val="00670478"/>
    <w:rsid w:val="00670516"/>
    <w:rsid w:val="006706D6"/>
    <w:rsid w:val="0067078E"/>
    <w:rsid w:val="00670A3E"/>
    <w:rsid w:val="00670AEB"/>
    <w:rsid w:val="00670BC1"/>
    <w:rsid w:val="00670E2B"/>
    <w:rsid w:val="00670FD5"/>
    <w:rsid w:val="00671064"/>
    <w:rsid w:val="00671187"/>
    <w:rsid w:val="00671669"/>
    <w:rsid w:val="0067168F"/>
    <w:rsid w:val="0067183D"/>
    <w:rsid w:val="00671C26"/>
    <w:rsid w:val="006723B0"/>
    <w:rsid w:val="00672590"/>
    <w:rsid w:val="0067260C"/>
    <w:rsid w:val="0067263D"/>
    <w:rsid w:val="006726CA"/>
    <w:rsid w:val="00672738"/>
    <w:rsid w:val="00672803"/>
    <w:rsid w:val="006729B4"/>
    <w:rsid w:val="006729DC"/>
    <w:rsid w:val="00672AEC"/>
    <w:rsid w:val="0067354D"/>
    <w:rsid w:val="006737EE"/>
    <w:rsid w:val="00673947"/>
    <w:rsid w:val="00673A00"/>
    <w:rsid w:val="00673BC3"/>
    <w:rsid w:val="00673CA4"/>
    <w:rsid w:val="00673CFC"/>
    <w:rsid w:val="0067429A"/>
    <w:rsid w:val="006743D7"/>
    <w:rsid w:val="0067488C"/>
    <w:rsid w:val="00674D56"/>
    <w:rsid w:val="006753E9"/>
    <w:rsid w:val="0067557B"/>
    <w:rsid w:val="00675896"/>
    <w:rsid w:val="006762C6"/>
    <w:rsid w:val="006763AD"/>
    <w:rsid w:val="00676442"/>
    <w:rsid w:val="00676487"/>
    <w:rsid w:val="00676598"/>
    <w:rsid w:val="0067665E"/>
    <w:rsid w:val="006766C6"/>
    <w:rsid w:val="0067685A"/>
    <w:rsid w:val="00676B96"/>
    <w:rsid w:val="00676E54"/>
    <w:rsid w:val="006770F0"/>
    <w:rsid w:val="006773AD"/>
    <w:rsid w:val="00677617"/>
    <w:rsid w:val="006779AC"/>
    <w:rsid w:val="00677DD8"/>
    <w:rsid w:val="00677EE1"/>
    <w:rsid w:val="00677F7F"/>
    <w:rsid w:val="0068091D"/>
    <w:rsid w:val="00680AF1"/>
    <w:rsid w:val="00680AFC"/>
    <w:rsid w:val="00680BAA"/>
    <w:rsid w:val="00680CF5"/>
    <w:rsid w:val="00680E42"/>
    <w:rsid w:val="00680F97"/>
    <w:rsid w:val="0068105D"/>
    <w:rsid w:val="006810AB"/>
    <w:rsid w:val="006810F0"/>
    <w:rsid w:val="00681140"/>
    <w:rsid w:val="0068127E"/>
    <w:rsid w:val="00681352"/>
    <w:rsid w:val="006817A4"/>
    <w:rsid w:val="00681964"/>
    <w:rsid w:val="00681BE9"/>
    <w:rsid w:val="00681DDA"/>
    <w:rsid w:val="00681E74"/>
    <w:rsid w:val="006820EB"/>
    <w:rsid w:val="0068216C"/>
    <w:rsid w:val="006821D2"/>
    <w:rsid w:val="0068226C"/>
    <w:rsid w:val="006822C3"/>
    <w:rsid w:val="006824ED"/>
    <w:rsid w:val="00682E59"/>
    <w:rsid w:val="0068301D"/>
    <w:rsid w:val="0068316A"/>
    <w:rsid w:val="006831A6"/>
    <w:rsid w:val="006831C3"/>
    <w:rsid w:val="0068324A"/>
    <w:rsid w:val="006834DE"/>
    <w:rsid w:val="00683584"/>
    <w:rsid w:val="006836F3"/>
    <w:rsid w:val="006838E1"/>
    <w:rsid w:val="006839F8"/>
    <w:rsid w:val="00684241"/>
    <w:rsid w:val="0068485D"/>
    <w:rsid w:val="006848F9"/>
    <w:rsid w:val="00684942"/>
    <w:rsid w:val="00684B20"/>
    <w:rsid w:val="00684CB3"/>
    <w:rsid w:val="00684E15"/>
    <w:rsid w:val="00685294"/>
    <w:rsid w:val="006852B0"/>
    <w:rsid w:val="00685515"/>
    <w:rsid w:val="006857C4"/>
    <w:rsid w:val="00685B33"/>
    <w:rsid w:val="00685B83"/>
    <w:rsid w:val="00685C70"/>
    <w:rsid w:val="00685CBB"/>
    <w:rsid w:val="006860E0"/>
    <w:rsid w:val="00686299"/>
    <w:rsid w:val="0068631E"/>
    <w:rsid w:val="0068639A"/>
    <w:rsid w:val="0068657B"/>
    <w:rsid w:val="0068665C"/>
    <w:rsid w:val="006866B1"/>
    <w:rsid w:val="006868D6"/>
    <w:rsid w:val="00686CBF"/>
    <w:rsid w:val="00687031"/>
    <w:rsid w:val="006872CE"/>
    <w:rsid w:val="00687517"/>
    <w:rsid w:val="00687DDC"/>
    <w:rsid w:val="00687FBC"/>
    <w:rsid w:val="00690225"/>
    <w:rsid w:val="00690304"/>
    <w:rsid w:val="006904CC"/>
    <w:rsid w:val="006904E3"/>
    <w:rsid w:val="0069050E"/>
    <w:rsid w:val="00690632"/>
    <w:rsid w:val="00690844"/>
    <w:rsid w:val="00690845"/>
    <w:rsid w:val="006908AF"/>
    <w:rsid w:val="00690A9E"/>
    <w:rsid w:val="00690AE8"/>
    <w:rsid w:val="00690B11"/>
    <w:rsid w:val="00690DD4"/>
    <w:rsid w:val="0069145D"/>
    <w:rsid w:val="00691D72"/>
    <w:rsid w:val="006920E8"/>
    <w:rsid w:val="0069241C"/>
    <w:rsid w:val="0069294C"/>
    <w:rsid w:val="00692A8F"/>
    <w:rsid w:val="00692ACD"/>
    <w:rsid w:val="00692B95"/>
    <w:rsid w:val="00692D84"/>
    <w:rsid w:val="00692D9A"/>
    <w:rsid w:val="00692F2D"/>
    <w:rsid w:val="00692FE3"/>
    <w:rsid w:val="0069364E"/>
    <w:rsid w:val="00693A23"/>
    <w:rsid w:val="00693A3F"/>
    <w:rsid w:val="00693D9D"/>
    <w:rsid w:val="006940C2"/>
    <w:rsid w:val="00694125"/>
    <w:rsid w:val="006941E3"/>
    <w:rsid w:val="00694259"/>
    <w:rsid w:val="0069428F"/>
    <w:rsid w:val="00694373"/>
    <w:rsid w:val="006943B8"/>
    <w:rsid w:val="0069450A"/>
    <w:rsid w:val="006945C0"/>
    <w:rsid w:val="00694826"/>
    <w:rsid w:val="0069492A"/>
    <w:rsid w:val="00694C53"/>
    <w:rsid w:val="00694D48"/>
    <w:rsid w:val="00694EFB"/>
    <w:rsid w:val="006951C3"/>
    <w:rsid w:val="006951D6"/>
    <w:rsid w:val="0069574E"/>
    <w:rsid w:val="00695910"/>
    <w:rsid w:val="006959F2"/>
    <w:rsid w:val="00695B3D"/>
    <w:rsid w:val="00695E63"/>
    <w:rsid w:val="00695EB2"/>
    <w:rsid w:val="006961DB"/>
    <w:rsid w:val="00696241"/>
    <w:rsid w:val="00697037"/>
    <w:rsid w:val="006973F4"/>
    <w:rsid w:val="00697C6B"/>
    <w:rsid w:val="00697E35"/>
    <w:rsid w:val="00697F71"/>
    <w:rsid w:val="006A028F"/>
    <w:rsid w:val="006A0294"/>
    <w:rsid w:val="006A048F"/>
    <w:rsid w:val="006A0706"/>
    <w:rsid w:val="006A07CA"/>
    <w:rsid w:val="006A0F3A"/>
    <w:rsid w:val="006A1007"/>
    <w:rsid w:val="006A141E"/>
    <w:rsid w:val="006A168C"/>
    <w:rsid w:val="006A16A6"/>
    <w:rsid w:val="006A1747"/>
    <w:rsid w:val="006A1D62"/>
    <w:rsid w:val="006A1E99"/>
    <w:rsid w:val="006A1F89"/>
    <w:rsid w:val="006A2184"/>
    <w:rsid w:val="006A225A"/>
    <w:rsid w:val="006A229A"/>
    <w:rsid w:val="006A23E2"/>
    <w:rsid w:val="006A240F"/>
    <w:rsid w:val="006A2439"/>
    <w:rsid w:val="006A2770"/>
    <w:rsid w:val="006A290F"/>
    <w:rsid w:val="006A2F1B"/>
    <w:rsid w:val="006A3268"/>
    <w:rsid w:val="006A398E"/>
    <w:rsid w:val="006A39CC"/>
    <w:rsid w:val="006A3B08"/>
    <w:rsid w:val="006A3C25"/>
    <w:rsid w:val="006A40FB"/>
    <w:rsid w:val="006A429D"/>
    <w:rsid w:val="006A53D2"/>
    <w:rsid w:val="006A5507"/>
    <w:rsid w:val="006A5A87"/>
    <w:rsid w:val="006A5D29"/>
    <w:rsid w:val="006A5D2F"/>
    <w:rsid w:val="006A5EA5"/>
    <w:rsid w:val="006A6153"/>
    <w:rsid w:val="006A620D"/>
    <w:rsid w:val="006A636F"/>
    <w:rsid w:val="006A63C9"/>
    <w:rsid w:val="006A6BCD"/>
    <w:rsid w:val="006A6FFC"/>
    <w:rsid w:val="006A705E"/>
    <w:rsid w:val="006A7107"/>
    <w:rsid w:val="006A7387"/>
    <w:rsid w:val="006A75FD"/>
    <w:rsid w:val="006A7C22"/>
    <w:rsid w:val="006A7F0E"/>
    <w:rsid w:val="006B0099"/>
    <w:rsid w:val="006B063A"/>
    <w:rsid w:val="006B06C9"/>
    <w:rsid w:val="006B0766"/>
    <w:rsid w:val="006B08DB"/>
    <w:rsid w:val="006B0D3C"/>
    <w:rsid w:val="006B0F14"/>
    <w:rsid w:val="006B1637"/>
    <w:rsid w:val="006B16E6"/>
    <w:rsid w:val="006B1BE4"/>
    <w:rsid w:val="006B1F25"/>
    <w:rsid w:val="006B1FFF"/>
    <w:rsid w:val="006B20BD"/>
    <w:rsid w:val="006B2228"/>
    <w:rsid w:val="006B2269"/>
    <w:rsid w:val="006B23A2"/>
    <w:rsid w:val="006B2415"/>
    <w:rsid w:val="006B247A"/>
    <w:rsid w:val="006B2561"/>
    <w:rsid w:val="006B2611"/>
    <w:rsid w:val="006B279A"/>
    <w:rsid w:val="006B279E"/>
    <w:rsid w:val="006B2B37"/>
    <w:rsid w:val="006B2F45"/>
    <w:rsid w:val="006B2FB7"/>
    <w:rsid w:val="006B3116"/>
    <w:rsid w:val="006B32D2"/>
    <w:rsid w:val="006B336F"/>
    <w:rsid w:val="006B3388"/>
    <w:rsid w:val="006B34BA"/>
    <w:rsid w:val="006B3524"/>
    <w:rsid w:val="006B35C8"/>
    <w:rsid w:val="006B35CC"/>
    <w:rsid w:val="006B37D0"/>
    <w:rsid w:val="006B3923"/>
    <w:rsid w:val="006B3AA2"/>
    <w:rsid w:val="006B3D42"/>
    <w:rsid w:val="006B3F19"/>
    <w:rsid w:val="006B4000"/>
    <w:rsid w:val="006B4395"/>
    <w:rsid w:val="006B4A58"/>
    <w:rsid w:val="006B4D5A"/>
    <w:rsid w:val="006B529F"/>
    <w:rsid w:val="006B5400"/>
    <w:rsid w:val="006B55E8"/>
    <w:rsid w:val="006B55EE"/>
    <w:rsid w:val="006B56BD"/>
    <w:rsid w:val="006B587D"/>
    <w:rsid w:val="006B5A61"/>
    <w:rsid w:val="006B60E8"/>
    <w:rsid w:val="006B615C"/>
    <w:rsid w:val="006B64FA"/>
    <w:rsid w:val="006B6661"/>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7"/>
    <w:rsid w:val="006C0669"/>
    <w:rsid w:val="006C0859"/>
    <w:rsid w:val="006C0BCB"/>
    <w:rsid w:val="006C0C85"/>
    <w:rsid w:val="006C0CA8"/>
    <w:rsid w:val="006C0E60"/>
    <w:rsid w:val="006C116E"/>
    <w:rsid w:val="006C1358"/>
    <w:rsid w:val="006C144B"/>
    <w:rsid w:val="006C164A"/>
    <w:rsid w:val="006C16BD"/>
    <w:rsid w:val="006C1863"/>
    <w:rsid w:val="006C1B63"/>
    <w:rsid w:val="006C1EE9"/>
    <w:rsid w:val="006C2131"/>
    <w:rsid w:val="006C21BB"/>
    <w:rsid w:val="006C23B0"/>
    <w:rsid w:val="006C24EE"/>
    <w:rsid w:val="006C2551"/>
    <w:rsid w:val="006C2823"/>
    <w:rsid w:val="006C295D"/>
    <w:rsid w:val="006C2A7F"/>
    <w:rsid w:val="006C2BFE"/>
    <w:rsid w:val="006C2F14"/>
    <w:rsid w:val="006C3157"/>
    <w:rsid w:val="006C33CB"/>
    <w:rsid w:val="006C3427"/>
    <w:rsid w:val="006C374D"/>
    <w:rsid w:val="006C379D"/>
    <w:rsid w:val="006C3A58"/>
    <w:rsid w:val="006C3C39"/>
    <w:rsid w:val="006C3F49"/>
    <w:rsid w:val="006C404F"/>
    <w:rsid w:val="006C422D"/>
    <w:rsid w:val="006C4685"/>
    <w:rsid w:val="006C4965"/>
    <w:rsid w:val="006C4AB4"/>
    <w:rsid w:val="006C4CC7"/>
    <w:rsid w:val="006C544B"/>
    <w:rsid w:val="006C5489"/>
    <w:rsid w:val="006C5911"/>
    <w:rsid w:val="006C5BC0"/>
    <w:rsid w:val="006C5DF7"/>
    <w:rsid w:val="006C6268"/>
    <w:rsid w:val="006C6666"/>
    <w:rsid w:val="006C6692"/>
    <w:rsid w:val="006C6852"/>
    <w:rsid w:val="006C6A1E"/>
    <w:rsid w:val="006C6E0F"/>
    <w:rsid w:val="006C6E1A"/>
    <w:rsid w:val="006C6E63"/>
    <w:rsid w:val="006C76CE"/>
    <w:rsid w:val="006C7761"/>
    <w:rsid w:val="006C7C0E"/>
    <w:rsid w:val="006D00F2"/>
    <w:rsid w:val="006D0252"/>
    <w:rsid w:val="006D029F"/>
    <w:rsid w:val="006D0388"/>
    <w:rsid w:val="006D03D6"/>
    <w:rsid w:val="006D04FF"/>
    <w:rsid w:val="006D05B5"/>
    <w:rsid w:val="006D07BF"/>
    <w:rsid w:val="006D0975"/>
    <w:rsid w:val="006D0D90"/>
    <w:rsid w:val="006D0E62"/>
    <w:rsid w:val="006D0F9A"/>
    <w:rsid w:val="006D102B"/>
    <w:rsid w:val="006D1169"/>
    <w:rsid w:val="006D1276"/>
    <w:rsid w:val="006D13C5"/>
    <w:rsid w:val="006D13CD"/>
    <w:rsid w:val="006D15B5"/>
    <w:rsid w:val="006D16DD"/>
    <w:rsid w:val="006D19DB"/>
    <w:rsid w:val="006D1AA6"/>
    <w:rsid w:val="006D1B00"/>
    <w:rsid w:val="006D1EE0"/>
    <w:rsid w:val="006D25A4"/>
    <w:rsid w:val="006D2611"/>
    <w:rsid w:val="006D2ACF"/>
    <w:rsid w:val="006D2BA6"/>
    <w:rsid w:val="006D2C4E"/>
    <w:rsid w:val="006D2F3E"/>
    <w:rsid w:val="006D32E4"/>
    <w:rsid w:val="006D38FA"/>
    <w:rsid w:val="006D3B2E"/>
    <w:rsid w:val="006D3DA5"/>
    <w:rsid w:val="006D3DCB"/>
    <w:rsid w:val="006D3F08"/>
    <w:rsid w:val="006D4087"/>
    <w:rsid w:val="006D418D"/>
    <w:rsid w:val="006D45D4"/>
    <w:rsid w:val="006D4907"/>
    <w:rsid w:val="006D490A"/>
    <w:rsid w:val="006D4D67"/>
    <w:rsid w:val="006D4DC0"/>
    <w:rsid w:val="006D5046"/>
    <w:rsid w:val="006D519C"/>
    <w:rsid w:val="006D5219"/>
    <w:rsid w:val="006D53B8"/>
    <w:rsid w:val="006D5920"/>
    <w:rsid w:val="006D5932"/>
    <w:rsid w:val="006D5966"/>
    <w:rsid w:val="006D5B81"/>
    <w:rsid w:val="006D5EF5"/>
    <w:rsid w:val="006D5F77"/>
    <w:rsid w:val="006D5FC3"/>
    <w:rsid w:val="006D633F"/>
    <w:rsid w:val="006D66F2"/>
    <w:rsid w:val="006D67C9"/>
    <w:rsid w:val="006D67E3"/>
    <w:rsid w:val="006D6806"/>
    <w:rsid w:val="006D696B"/>
    <w:rsid w:val="006D6C2D"/>
    <w:rsid w:val="006D6CEB"/>
    <w:rsid w:val="006D756D"/>
    <w:rsid w:val="006D7596"/>
    <w:rsid w:val="006D75DB"/>
    <w:rsid w:val="006D768F"/>
    <w:rsid w:val="006D7B77"/>
    <w:rsid w:val="006E0091"/>
    <w:rsid w:val="006E0478"/>
    <w:rsid w:val="006E057C"/>
    <w:rsid w:val="006E05B8"/>
    <w:rsid w:val="006E0608"/>
    <w:rsid w:val="006E0694"/>
    <w:rsid w:val="006E0A78"/>
    <w:rsid w:val="006E0C92"/>
    <w:rsid w:val="006E0E70"/>
    <w:rsid w:val="006E1486"/>
    <w:rsid w:val="006E14EA"/>
    <w:rsid w:val="006E15DD"/>
    <w:rsid w:val="006E18D4"/>
    <w:rsid w:val="006E1A4A"/>
    <w:rsid w:val="006E1CC2"/>
    <w:rsid w:val="006E1EE5"/>
    <w:rsid w:val="006E22A3"/>
    <w:rsid w:val="006E2637"/>
    <w:rsid w:val="006E287F"/>
    <w:rsid w:val="006E2B7E"/>
    <w:rsid w:val="006E2F02"/>
    <w:rsid w:val="006E2F8D"/>
    <w:rsid w:val="006E377C"/>
    <w:rsid w:val="006E378C"/>
    <w:rsid w:val="006E392C"/>
    <w:rsid w:val="006E3C97"/>
    <w:rsid w:val="006E41EB"/>
    <w:rsid w:val="006E42B7"/>
    <w:rsid w:val="006E4608"/>
    <w:rsid w:val="006E46D9"/>
    <w:rsid w:val="006E4B10"/>
    <w:rsid w:val="006E4CCF"/>
    <w:rsid w:val="006E4FE9"/>
    <w:rsid w:val="006E51EC"/>
    <w:rsid w:val="006E55DE"/>
    <w:rsid w:val="006E563F"/>
    <w:rsid w:val="006E57D4"/>
    <w:rsid w:val="006E597A"/>
    <w:rsid w:val="006E5DC1"/>
    <w:rsid w:val="006E65B9"/>
    <w:rsid w:val="006E683D"/>
    <w:rsid w:val="006E686C"/>
    <w:rsid w:val="006E68A6"/>
    <w:rsid w:val="006E691F"/>
    <w:rsid w:val="006E695B"/>
    <w:rsid w:val="006E73FF"/>
    <w:rsid w:val="006E766F"/>
    <w:rsid w:val="006E777D"/>
    <w:rsid w:val="006E79EA"/>
    <w:rsid w:val="006E7A94"/>
    <w:rsid w:val="006E7AFF"/>
    <w:rsid w:val="006E7D78"/>
    <w:rsid w:val="006E7DF1"/>
    <w:rsid w:val="006F002E"/>
    <w:rsid w:val="006F0048"/>
    <w:rsid w:val="006F016F"/>
    <w:rsid w:val="006F0263"/>
    <w:rsid w:val="006F05EC"/>
    <w:rsid w:val="006F08BE"/>
    <w:rsid w:val="006F08BF"/>
    <w:rsid w:val="006F09DF"/>
    <w:rsid w:val="006F09EB"/>
    <w:rsid w:val="006F0A35"/>
    <w:rsid w:val="006F0BA1"/>
    <w:rsid w:val="006F10A5"/>
    <w:rsid w:val="006F16D0"/>
    <w:rsid w:val="006F1C77"/>
    <w:rsid w:val="006F1CD7"/>
    <w:rsid w:val="006F1D68"/>
    <w:rsid w:val="006F1EFC"/>
    <w:rsid w:val="006F2061"/>
    <w:rsid w:val="006F2280"/>
    <w:rsid w:val="006F2405"/>
    <w:rsid w:val="006F2423"/>
    <w:rsid w:val="006F2482"/>
    <w:rsid w:val="006F2949"/>
    <w:rsid w:val="006F2BED"/>
    <w:rsid w:val="006F302E"/>
    <w:rsid w:val="006F31A6"/>
    <w:rsid w:val="006F32AC"/>
    <w:rsid w:val="006F32C8"/>
    <w:rsid w:val="006F348C"/>
    <w:rsid w:val="006F3681"/>
    <w:rsid w:val="006F398D"/>
    <w:rsid w:val="006F3CDC"/>
    <w:rsid w:val="006F3DC9"/>
    <w:rsid w:val="006F42F1"/>
    <w:rsid w:val="006F449C"/>
    <w:rsid w:val="006F44F3"/>
    <w:rsid w:val="006F46D8"/>
    <w:rsid w:val="006F4769"/>
    <w:rsid w:val="006F499C"/>
    <w:rsid w:val="006F4A99"/>
    <w:rsid w:val="006F4CE3"/>
    <w:rsid w:val="006F4DAE"/>
    <w:rsid w:val="006F51BD"/>
    <w:rsid w:val="006F5421"/>
    <w:rsid w:val="006F5542"/>
    <w:rsid w:val="006F57E0"/>
    <w:rsid w:val="006F5B81"/>
    <w:rsid w:val="006F680A"/>
    <w:rsid w:val="006F6CBF"/>
    <w:rsid w:val="006F6E0E"/>
    <w:rsid w:val="006F6E24"/>
    <w:rsid w:val="006F742F"/>
    <w:rsid w:val="006F761C"/>
    <w:rsid w:val="006F765B"/>
    <w:rsid w:val="006F781E"/>
    <w:rsid w:val="006F79FB"/>
    <w:rsid w:val="006F7BB9"/>
    <w:rsid w:val="006F7D96"/>
    <w:rsid w:val="006F7ED0"/>
    <w:rsid w:val="00700330"/>
    <w:rsid w:val="00700577"/>
    <w:rsid w:val="007005F8"/>
    <w:rsid w:val="007006F4"/>
    <w:rsid w:val="00700796"/>
    <w:rsid w:val="00700A2F"/>
    <w:rsid w:val="00700BAA"/>
    <w:rsid w:val="00701058"/>
    <w:rsid w:val="007010A1"/>
    <w:rsid w:val="007015CC"/>
    <w:rsid w:val="00701BA1"/>
    <w:rsid w:val="00701C11"/>
    <w:rsid w:val="00701F3B"/>
    <w:rsid w:val="007021AC"/>
    <w:rsid w:val="0070236A"/>
    <w:rsid w:val="007024C6"/>
    <w:rsid w:val="0070265F"/>
    <w:rsid w:val="00702960"/>
    <w:rsid w:val="00702ECA"/>
    <w:rsid w:val="00702F8C"/>
    <w:rsid w:val="00703479"/>
    <w:rsid w:val="0070350F"/>
    <w:rsid w:val="00703820"/>
    <w:rsid w:val="007038A0"/>
    <w:rsid w:val="0070399E"/>
    <w:rsid w:val="00703B1D"/>
    <w:rsid w:val="00704895"/>
    <w:rsid w:val="007048D6"/>
    <w:rsid w:val="007049A8"/>
    <w:rsid w:val="00704A0C"/>
    <w:rsid w:val="00704A32"/>
    <w:rsid w:val="00704ABC"/>
    <w:rsid w:val="00705222"/>
    <w:rsid w:val="0070558E"/>
    <w:rsid w:val="007056EA"/>
    <w:rsid w:val="0070595A"/>
    <w:rsid w:val="007059DE"/>
    <w:rsid w:val="007059F5"/>
    <w:rsid w:val="00705B5D"/>
    <w:rsid w:val="00705C03"/>
    <w:rsid w:val="00705F5D"/>
    <w:rsid w:val="0070610A"/>
    <w:rsid w:val="00706340"/>
    <w:rsid w:val="007064F4"/>
    <w:rsid w:val="007065A0"/>
    <w:rsid w:val="00706AAD"/>
    <w:rsid w:val="00706B43"/>
    <w:rsid w:val="00706B57"/>
    <w:rsid w:val="00706B6D"/>
    <w:rsid w:val="00706C1A"/>
    <w:rsid w:val="00706E9E"/>
    <w:rsid w:val="0070717A"/>
    <w:rsid w:val="0070717B"/>
    <w:rsid w:val="00707655"/>
    <w:rsid w:val="00707871"/>
    <w:rsid w:val="00707E21"/>
    <w:rsid w:val="0071003B"/>
    <w:rsid w:val="0071011C"/>
    <w:rsid w:val="00710339"/>
    <w:rsid w:val="0071041F"/>
    <w:rsid w:val="007104ED"/>
    <w:rsid w:val="00710660"/>
    <w:rsid w:val="00710B28"/>
    <w:rsid w:val="00710F03"/>
    <w:rsid w:val="00711342"/>
    <w:rsid w:val="007119F3"/>
    <w:rsid w:val="00711B6B"/>
    <w:rsid w:val="00711EE2"/>
    <w:rsid w:val="007129AB"/>
    <w:rsid w:val="00712AC1"/>
    <w:rsid w:val="00712B70"/>
    <w:rsid w:val="00712BBF"/>
    <w:rsid w:val="00712C79"/>
    <w:rsid w:val="00712D1E"/>
    <w:rsid w:val="00713050"/>
    <w:rsid w:val="007130A8"/>
    <w:rsid w:val="007130D4"/>
    <w:rsid w:val="00713113"/>
    <w:rsid w:val="0071314C"/>
    <w:rsid w:val="007131ED"/>
    <w:rsid w:val="007134CC"/>
    <w:rsid w:val="00713862"/>
    <w:rsid w:val="00713E30"/>
    <w:rsid w:val="00714087"/>
    <w:rsid w:val="00714162"/>
    <w:rsid w:val="00714431"/>
    <w:rsid w:val="00714614"/>
    <w:rsid w:val="007147E8"/>
    <w:rsid w:val="00714C4F"/>
    <w:rsid w:val="00714CA8"/>
    <w:rsid w:val="00714D99"/>
    <w:rsid w:val="00715042"/>
    <w:rsid w:val="0071510B"/>
    <w:rsid w:val="007154B8"/>
    <w:rsid w:val="00715636"/>
    <w:rsid w:val="00715785"/>
    <w:rsid w:val="007159EE"/>
    <w:rsid w:val="007159FC"/>
    <w:rsid w:val="00715A98"/>
    <w:rsid w:val="00715BA4"/>
    <w:rsid w:val="00716151"/>
    <w:rsid w:val="00716155"/>
    <w:rsid w:val="007161CE"/>
    <w:rsid w:val="0071683B"/>
    <w:rsid w:val="00716A9A"/>
    <w:rsid w:val="00716AC0"/>
    <w:rsid w:val="0071783E"/>
    <w:rsid w:val="007179E2"/>
    <w:rsid w:val="00717E20"/>
    <w:rsid w:val="00717E9B"/>
    <w:rsid w:val="0072057C"/>
    <w:rsid w:val="007205C1"/>
    <w:rsid w:val="00720C40"/>
    <w:rsid w:val="00720D2B"/>
    <w:rsid w:val="00720D4A"/>
    <w:rsid w:val="00720EBF"/>
    <w:rsid w:val="007212FD"/>
    <w:rsid w:val="0072146A"/>
    <w:rsid w:val="007216EE"/>
    <w:rsid w:val="00721D9E"/>
    <w:rsid w:val="007220CB"/>
    <w:rsid w:val="00722107"/>
    <w:rsid w:val="0072318D"/>
    <w:rsid w:val="007233F9"/>
    <w:rsid w:val="00723461"/>
    <w:rsid w:val="00723522"/>
    <w:rsid w:val="00723A83"/>
    <w:rsid w:val="00723D7D"/>
    <w:rsid w:val="00723E2C"/>
    <w:rsid w:val="00724143"/>
    <w:rsid w:val="0072424A"/>
    <w:rsid w:val="00724345"/>
    <w:rsid w:val="007243A3"/>
    <w:rsid w:val="00724483"/>
    <w:rsid w:val="0072469B"/>
    <w:rsid w:val="00724D72"/>
    <w:rsid w:val="00724F7E"/>
    <w:rsid w:val="00725027"/>
    <w:rsid w:val="007252C5"/>
    <w:rsid w:val="00725A66"/>
    <w:rsid w:val="00725A73"/>
    <w:rsid w:val="0072600C"/>
    <w:rsid w:val="00726069"/>
    <w:rsid w:val="0072635F"/>
    <w:rsid w:val="00726AE3"/>
    <w:rsid w:val="00726CE8"/>
    <w:rsid w:val="00726E93"/>
    <w:rsid w:val="00726EA7"/>
    <w:rsid w:val="00726FF4"/>
    <w:rsid w:val="00727488"/>
    <w:rsid w:val="0072778A"/>
    <w:rsid w:val="00727DCA"/>
    <w:rsid w:val="00727DCC"/>
    <w:rsid w:val="00727EC9"/>
    <w:rsid w:val="0073038D"/>
    <w:rsid w:val="007305F5"/>
    <w:rsid w:val="00730626"/>
    <w:rsid w:val="00730810"/>
    <w:rsid w:val="00730970"/>
    <w:rsid w:val="00730B3C"/>
    <w:rsid w:val="00730EB1"/>
    <w:rsid w:val="0073118D"/>
    <w:rsid w:val="00731284"/>
    <w:rsid w:val="00731775"/>
    <w:rsid w:val="00731862"/>
    <w:rsid w:val="00731BE2"/>
    <w:rsid w:val="00731D19"/>
    <w:rsid w:val="00731FE2"/>
    <w:rsid w:val="00732249"/>
    <w:rsid w:val="007324C5"/>
    <w:rsid w:val="007329A8"/>
    <w:rsid w:val="00732B13"/>
    <w:rsid w:val="00732C3C"/>
    <w:rsid w:val="00732CFF"/>
    <w:rsid w:val="007337AB"/>
    <w:rsid w:val="007337C5"/>
    <w:rsid w:val="0073388D"/>
    <w:rsid w:val="00733A5B"/>
    <w:rsid w:val="00733AF4"/>
    <w:rsid w:val="00733B4C"/>
    <w:rsid w:val="00734093"/>
    <w:rsid w:val="007343B8"/>
    <w:rsid w:val="00734668"/>
    <w:rsid w:val="00734763"/>
    <w:rsid w:val="00734E21"/>
    <w:rsid w:val="0073503D"/>
    <w:rsid w:val="007351A4"/>
    <w:rsid w:val="00735417"/>
    <w:rsid w:val="007354A6"/>
    <w:rsid w:val="00735CFC"/>
    <w:rsid w:val="00735D78"/>
    <w:rsid w:val="00735F0E"/>
    <w:rsid w:val="00735FFA"/>
    <w:rsid w:val="0073626C"/>
    <w:rsid w:val="007365E4"/>
    <w:rsid w:val="00736916"/>
    <w:rsid w:val="00736DBB"/>
    <w:rsid w:val="00736DBF"/>
    <w:rsid w:val="00737267"/>
    <w:rsid w:val="00737AEF"/>
    <w:rsid w:val="00737CEA"/>
    <w:rsid w:val="0074017D"/>
    <w:rsid w:val="007404F5"/>
    <w:rsid w:val="00740D1F"/>
    <w:rsid w:val="00741155"/>
    <w:rsid w:val="0074191C"/>
    <w:rsid w:val="00741A4F"/>
    <w:rsid w:val="00741AF9"/>
    <w:rsid w:val="00742056"/>
    <w:rsid w:val="00742B75"/>
    <w:rsid w:val="007430B7"/>
    <w:rsid w:val="0074331F"/>
    <w:rsid w:val="007436F6"/>
    <w:rsid w:val="00743B47"/>
    <w:rsid w:val="00743BDD"/>
    <w:rsid w:val="00743FE9"/>
    <w:rsid w:val="00744239"/>
    <w:rsid w:val="0074441B"/>
    <w:rsid w:val="00744685"/>
    <w:rsid w:val="00744909"/>
    <w:rsid w:val="007449BB"/>
    <w:rsid w:val="00744A01"/>
    <w:rsid w:val="00744A31"/>
    <w:rsid w:val="00744A97"/>
    <w:rsid w:val="00744B0E"/>
    <w:rsid w:val="00744FDE"/>
    <w:rsid w:val="00744FE2"/>
    <w:rsid w:val="00745106"/>
    <w:rsid w:val="00745399"/>
    <w:rsid w:val="00745645"/>
    <w:rsid w:val="00745C20"/>
    <w:rsid w:val="00745E61"/>
    <w:rsid w:val="0074632E"/>
    <w:rsid w:val="007465AD"/>
    <w:rsid w:val="00746600"/>
    <w:rsid w:val="00746728"/>
    <w:rsid w:val="00746862"/>
    <w:rsid w:val="00746EAA"/>
    <w:rsid w:val="00747040"/>
    <w:rsid w:val="00747048"/>
    <w:rsid w:val="007470A9"/>
    <w:rsid w:val="0074712B"/>
    <w:rsid w:val="00747DE1"/>
    <w:rsid w:val="00747E48"/>
    <w:rsid w:val="00747E54"/>
    <w:rsid w:val="00747F95"/>
    <w:rsid w:val="007500B4"/>
    <w:rsid w:val="00750348"/>
    <w:rsid w:val="007505EB"/>
    <w:rsid w:val="00750777"/>
    <w:rsid w:val="0075094B"/>
    <w:rsid w:val="00750B37"/>
    <w:rsid w:val="00750D78"/>
    <w:rsid w:val="00750E22"/>
    <w:rsid w:val="00750E58"/>
    <w:rsid w:val="0075116E"/>
    <w:rsid w:val="00751316"/>
    <w:rsid w:val="0075144E"/>
    <w:rsid w:val="00751560"/>
    <w:rsid w:val="00751919"/>
    <w:rsid w:val="0075191F"/>
    <w:rsid w:val="00751A83"/>
    <w:rsid w:val="00751B3D"/>
    <w:rsid w:val="00751C01"/>
    <w:rsid w:val="00751CD1"/>
    <w:rsid w:val="00751D3A"/>
    <w:rsid w:val="00751D4E"/>
    <w:rsid w:val="00751DBB"/>
    <w:rsid w:val="00752296"/>
    <w:rsid w:val="007523FF"/>
    <w:rsid w:val="00752516"/>
    <w:rsid w:val="00752792"/>
    <w:rsid w:val="007527B8"/>
    <w:rsid w:val="007529BC"/>
    <w:rsid w:val="00752DFD"/>
    <w:rsid w:val="00753112"/>
    <w:rsid w:val="00753666"/>
    <w:rsid w:val="00753782"/>
    <w:rsid w:val="00753AF1"/>
    <w:rsid w:val="00753C2D"/>
    <w:rsid w:val="0075446E"/>
    <w:rsid w:val="0075518F"/>
    <w:rsid w:val="0075546B"/>
    <w:rsid w:val="0075553F"/>
    <w:rsid w:val="00755664"/>
    <w:rsid w:val="007557CC"/>
    <w:rsid w:val="0075596F"/>
    <w:rsid w:val="00755BAD"/>
    <w:rsid w:val="00755C18"/>
    <w:rsid w:val="00755CCC"/>
    <w:rsid w:val="00755D28"/>
    <w:rsid w:val="00755D88"/>
    <w:rsid w:val="007560C9"/>
    <w:rsid w:val="007561CF"/>
    <w:rsid w:val="00756260"/>
    <w:rsid w:val="00756275"/>
    <w:rsid w:val="00756F6C"/>
    <w:rsid w:val="00756F82"/>
    <w:rsid w:val="0075709B"/>
    <w:rsid w:val="007570ED"/>
    <w:rsid w:val="007574D9"/>
    <w:rsid w:val="0075779A"/>
    <w:rsid w:val="0075788B"/>
    <w:rsid w:val="00757DD1"/>
    <w:rsid w:val="007600F0"/>
    <w:rsid w:val="007605EB"/>
    <w:rsid w:val="00760653"/>
    <w:rsid w:val="00760988"/>
    <w:rsid w:val="007609AA"/>
    <w:rsid w:val="00760D31"/>
    <w:rsid w:val="00760D93"/>
    <w:rsid w:val="007612AA"/>
    <w:rsid w:val="00761953"/>
    <w:rsid w:val="00761ADF"/>
    <w:rsid w:val="00761BFB"/>
    <w:rsid w:val="00761DBD"/>
    <w:rsid w:val="007620F1"/>
    <w:rsid w:val="00762188"/>
    <w:rsid w:val="00762883"/>
    <w:rsid w:val="0076295D"/>
    <w:rsid w:val="00762AE0"/>
    <w:rsid w:val="0076316D"/>
    <w:rsid w:val="007633C5"/>
    <w:rsid w:val="00763429"/>
    <w:rsid w:val="00763641"/>
    <w:rsid w:val="00763803"/>
    <w:rsid w:val="00763F14"/>
    <w:rsid w:val="00764AE0"/>
    <w:rsid w:val="00764BCB"/>
    <w:rsid w:val="007654CD"/>
    <w:rsid w:val="007655B0"/>
    <w:rsid w:val="007656E7"/>
    <w:rsid w:val="00765722"/>
    <w:rsid w:val="00765A73"/>
    <w:rsid w:val="00765BE6"/>
    <w:rsid w:val="00765C30"/>
    <w:rsid w:val="00765E1B"/>
    <w:rsid w:val="00765EAB"/>
    <w:rsid w:val="00766295"/>
    <w:rsid w:val="0076650B"/>
    <w:rsid w:val="0076694B"/>
    <w:rsid w:val="00766A14"/>
    <w:rsid w:val="00766B31"/>
    <w:rsid w:val="00766BCB"/>
    <w:rsid w:val="00766BDF"/>
    <w:rsid w:val="00766C3D"/>
    <w:rsid w:val="00766C86"/>
    <w:rsid w:val="00766DAA"/>
    <w:rsid w:val="00767249"/>
    <w:rsid w:val="00767313"/>
    <w:rsid w:val="00767420"/>
    <w:rsid w:val="007674A4"/>
    <w:rsid w:val="00767867"/>
    <w:rsid w:val="00767A2A"/>
    <w:rsid w:val="00767CC7"/>
    <w:rsid w:val="00767D8D"/>
    <w:rsid w:val="00767FF0"/>
    <w:rsid w:val="0077018A"/>
    <w:rsid w:val="0077029F"/>
    <w:rsid w:val="00770BF9"/>
    <w:rsid w:val="00770E46"/>
    <w:rsid w:val="007712FC"/>
    <w:rsid w:val="0077139B"/>
    <w:rsid w:val="007717BA"/>
    <w:rsid w:val="007719AC"/>
    <w:rsid w:val="00771A6E"/>
    <w:rsid w:val="00771A81"/>
    <w:rsid w:val="00771DDB"/>
    <w:rsid w:val="00772178"/>
    <w:rsid w:val="00772751"/>
    <w:rsid w:val="00772B65"/>
    <w:rsid w:val="00772CAB"/>
    <w:rsid w:val="00773061"/>
    <w:rsid w:val="00773105"/>
    <w:rsid w:val="00773130"/>
    <w:rsid w:val="007738B5"/>
    <w:rsid w:val="00773E43"/>
    <w:rsid w:val="00774033"/>
    <w:rsid w:val="0077411E"/>
    <w:rsid w:val="0077469D"/>
    <w:rsid w:val="00774E99"/>
    <w:rsid w:val="00775263"/>
    <w:rsid w:val="007755D9"/>
    <w:rsid w:val="00775645"/>
    <w:rsid w:val="007756AC"/>
    <w:rsid w:val="0077577C"/>
    <w:rsid w:val="007761D9"/>
    <w:rsid w:val="007765F2"/>
    <w:rsid w:val="00776B4A"/>
    <w:rsid w:val="00776B78"/>
    <w:rsid w:val="00776C63"/>
    <w:rsid w:val="00776D97"/>
    <w:rsid w:val="00776EC7"/>
    <w:rsid w:val="00777027"/>
    <w:rsid w:val="007771EA"/>
    <w:rsid w:val="00777218"/>
    <w:rsid w:val="0077724C"/>
    <w:rsid w:val="007772B7"/>
    <w:rsid w:val="007774E9"/>
    <w:rsid w:val="00777C22"/>
    <w:rsid w:val="00777EA7"/>
    <w:rsid w:val="00777F4D"/>
    <w:rsid w:val="0078047B"/>
    <w:rsid w:val="00780678"/>
    <w:rsid w:val="00780933"/>
    <w:rsid w:val="0078096D"/>
    <w:rsid w:val="00780A92"/>
    <w:rsid w:val="00780BEF"/>
    <w:rsid w:val="00780C80"/>
    <w:rsid w:val="00780CFF"/>
    <w:rsid w:val="00781174"/>
    <w:rsid w:val="00781400"/>
    <w:rsid w:val="0078160B"/>
    <w:rsid w:val="0078161D"/>
    <w:rsid w:val="007816B9"/>
    <w:rsid w:val="0078178E"/>
    <w:rsid w:val="00781B07"/>
    <w:rsid w:val="00781D0D"/>
    <w:rsid w:val="007820F3"/>
    <w:rsid w:val="007823CC"/>
    <w:rsid w:val="0078284F"/>
    <w:rsid w:val="007828B7"/>
    <w:rsid w:val="00782B23"/>
    <w:rsid w:val="00782B63"/>
    <w:rsid w:val="00782D8A"/>
    <w:rsid w:val="00782F3F"/>
    <w:rsid w:val="00783651"/>
    <w:rsid w:val="00783A8F"/>
    <w:rsid w:val="00783FA8"/>
    <w:rsid w:val="00784029"/>
    <w:rsid w:val="00784A5C"/>
    <w:rsid w:val="00784CE8"/>
    <w:rsid w:val="00784D7E"/>
    <w:rsid w:val="00784EE7"/>
    <w:rsid w:val="007850E8"/>
    <w:rsid w:val="0078564F"/>
    <w:rsid w:val="00785655"/>
    <w:rsid w:val="00785944"/>
    <w:rsid w:val="00785A1C"/>
    <w:rsid w:val="00785CBD"/>
    <w:rsid w:val="00785E05"/>
    <w:rsid w:val="007864C4"/>
    <w:rsid w:val="00786807"/>
    <w:rsid w:val="0078682E"/>
    <w:rsid w:val="00786916"/>
    <w:rsid w:val="00786B86"/>
    <w:rsid w:val="00786DC4"/>
    <w:rsid w:val="00786E34"/>
    <w:rsid w:val="00786E49"/>
    <w:rsid w:val="00787052"/>
    <w:rsid w:val="00787274"/>
    <w:rsid w:val="00787286"/>
    <w:rsid w:val="007873E6"/>
    <w:rsid w:val="0078747B"/>
    <w:rsid w:val="00787697"/>
    <w:rsid w:val="0078782D"/>
    <w:rsid w:val="007878E7"/>
    <w:rsid w:val="0078792F"/>
    <w:rsid w:val="00787A6A"/>
    <w:rsid w:val="00787CD9"/>
    <w:rsid w:val="00790046"/>
    <w:rsid w:val="007906FF"/>
    <w:rsid w:val="00790703"/>
    <w:rsid w:val="007909DE"/>
    <w:rsid w:val="00790E89"/>
    <w:rsid w:val="00790F26"/>
    <w:rsid w:val="007910D0"/>
    <w:rsid w:val="00791279"/>
    <w:rsid w:val="00791B58"/>
    <w:rsid w:val="00791B59"/>
    <w:rsid w:val="00791E8B"/>
    <w:rsid w:val="0079207A"/>
    <w:rsid w:val="007924F2"/>
    <w:rsid w:val="00792CE6"/>
    <w:rsid w:val="00792F87"/>
    <w:rsid w:val="00792FBB"/>
    <w:rsid w:val="00792FF9"/>
    <w:rsid w:val="007938A0"/>
    <w:rsid w:val="00793B5F"/>
    <w:rsid w:val="00793ECD"/>
    <w:rsid w:val="00793F4A"/>
    <w:rsid w:val="007947DD"/>
    <w:rsid w:val="007948E6"/>
    <w:rsid w:val="007948F3"/>
    <w:rsid w:val="007949BE"/>
    <w:rsid w:val="00794AFA"/>
    <w:rsid w:val="00794BCB"/>
    <w:rsid w:val="0079556C"/>
    <w:rsid w:val="007956F1"/>
    <w:rsid w:val="00795726"/>
    <w:rsid w:val="0079574A"/>
    <w:rsid w:val="007959E4"/>
    <w:rsid w:val="00795A5A"/>
    <w:rsid w:val="00795DFD"/>
    <w:rsid w:val="00795FB3"/>
    <w:rsid w:val="00796226"/>
    <w:rsid w:val="00796599"/>
    <w:rsid w:val="007965CE"/>
    <w:rsid w:val="0079685F"/>
    <w:rsid w:val="0079686D"/>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659"/>
    <w:rsid w:val="007A190C"/>
    <w:rsid w:val="007A1AD7"/>
    <w:rsid w:val="007A1C81"/>
    <w:rsid w:val="007A2327"/>
    <w:rsid w:val="007A23EE"/>
    <w:rsid w:val="007A25BD"/>
    <w:rsid w:val="007A25D1"/>
    <w:rsid w:val="007A2A25"/>
    <w:rsid w:val="007A2B40"/>
    <w:rsid w:val="007A2CCF"/>
    <w:rsid w:val="007A2E27"/>
    <w:rsid w:val="007A2E81"/>
    <w:rsid w:val="007A3154"/>
    <w:rsid w:val="007A33D5"/>
    <w:rsid w:val="007A375A"/>
    <w:rsid w:val="007A3A46"/>
    <w:rsid w:val="007A3B74"/>
    <w:rsid w:val="007A3B84"/>
    <w:rsid w:val="007A3F2A"/>
    <w:rsid w:val="007A446C"/>
    <w:rsid w:val="007A4872"/>
    <w:rsid w:val="007A49F8"/>
    <w:rsid w:val="007A4C64"/>
    <w:rsid w:val="007A4D2F"/>
    <w:rsid w:val="007A51CD"/>
    <w:rsid w:val="007A52B0"/>
    <w:rsid w:val="007A5AE6"/>
    <w:rsid w:val="007A5C38"/>
    <w:rsid w:val="007A5C7E"/>
    <w:rsid w:val="007A601E"/>
    <w:rsid w:val="007A6198"/>
    <w:rsid w:val="007A6634"/>
    <w:rsid w:val="007A6666"/>
    <w:rsid w:val="007A68B6"/>
    <w:rsid w:val="007A6A39"/>
    <w:rsid w:val="007A6C9B"/>
    <w:rsid w:val="007A72BE"/>
    <w:rsid w:val="007A753C"/>
    <w:rsid w:val="007A7A39"/>
    <w:rsid w:val="007A7B58"/>
    <w:rsid w:val="007A7B8B"/>
    <w:rsid w:val="007A7D04"/>
    <w:rsid w:val="007B0249"/>
    <w:rsid w:val="007B07D1"/>
    <w:rsid w:val="007B09DB"/>
    <w:rsid w:val="007B0A06"/>
    <w:rsid w:val="007B0A69"/>
    <w:rsid w:val="007B0B75"/>
    <w:rsid w:val="007B0EEF"/>
    <w:rsid w:val="007B1023"/>
    <w:rsid w:val="007B18AE"/>
    <w:rsid w:val="007B1988"/>
    <w:rsid w:val="007B1BC8"/>
    <w:rsid w:val="007B1F35"/>
    <w:rsid w:val="007B2094"/>
    <w:rsid w:val="007B23F2"/>
    <w:rsid w:val="007B245B"/>
    <w:rsid w:val="007B249B"/>
    <w:rsid w:val="007B282C"/>
    <w:rsid w:val="007B2B4E"/>
    <w:rsid w:val="007B2C35"/>
    <w:rsid w:val="007B2E9F"/>
    <w:rsid w:val="007B34F6"/>
    <w:rsid w:val="007B370F"/>
    <w:rsid w:val="007B3790"/>
    <w:rsid w:val="007B38B5"/>
    <w:rsid w:val="007B3A2F"/>
    <w:rsid w:val="007B3DA5"/>
    <w:rsid w:val="007B3F98"/>
    <w:rsid w:val="007B409A"/>
    <w:rsid w:val="007B4227"/>
    <w:rsid w:val="007B45F1"/>
    <w:rsid w:val="007B4686"/>
    <w:rsid w:val="007B4A78"/>
    <w:rsid w:val="007B4E44"/>
    <w:rsid w:val="007B4E90"/>
    <w:rsid w:val="007B53AE"/>
    <w:rsid w:val="007B5F02"/>
    <w:rsid w:val="007B6644"/>
    <w:rsid w:val="007B67D5"/>
    <w:rsid w:val="007B6978"/>
    <w:rsid w:val="007B74D3"/>
    <w:rsid w:val="007B75EF"/>
    <w:rsid w:val="007C0099"/>
    <w:rsid w:val="007C07E2"/>
    <w:rsid w:val="007C0A32"/>
    <w:rsid w:val="007C0A37"/>
    <w:rsid w:val="007C0CB5"/>
    <w:rsid w:val="007C0EFB"/>
    <w:rsid w:val="007C0FED"/>
    <w:rsid w:val="007C1280"/>
    <w:rsid w:val="007C17BE"/>
    <w:rsid w:val="007C18C2"/>
    <w:rsid w:val="007C1AD8"/>
    <w:rsid w:val="007C1B05"/>
    <w:rsid w:val="007C1F7A"/>
    <w:rsid w:val="007C2098"/>
    <w:rsid w:val="007C235A"/>
    <w:rsid w:val="007C27B1"/>
    <w:rsid w:val="007C2CED"/>
    <w:rsid w:val="007C2E8B"/>
    <w:rsid w:val="007C3009"/>
    <w:rsid w:val="007C3369"/>
    <w:rsid w:val="007C34F7"/>
    <w:rsid w:val="007C3506"/>
    <w:rsid w:val="007C384B"/>
    <w:rsid w:val="007C3BE7"/>
    <w:rsid w:val="007C4060"/>
    <w:rsid w:val="007C4109"/>
    <w:rsid w:val="007C4126"/>
    <w:rsid w:val="007C444C"/>
    <w:rsid w:val="007C4516"/>
    <w:rsid w:val="007C4530"/>
    <w:rsid w:val="007C48BB"/>
    <w:rsid w:val="007C48F9"/>
    <w:rsid w:val="007C48FD"/>
    <w:rsid w:val="007C4A6F"/>
    <w:rsid w:val="007C4C87"/>
    <w:rsid w:val="007C4FA5"/>
    <w:rsid w:val="007C5108"/>
    <w:rsid w:val="007C5222"/>
    <w:rsid w:val="007C5229"/>
    <w:rsid w:val="007C539A"/>
    <w:rsid w:val="007C58D5"/>
    <w:rsid w:val="007C6179"/>
    <w:rsid w:val="007C6747"/>
    <w:rsid w:val="007C6943"/>
    <w:rsid w:val="007C6B5C"/>
    <w:rsid w:val="007C6B73"/>
    <w:rsid w:val="007C6BBA"/>
    <w:rsid w:val="007C6D28"/>
    <w:rsid w:val="007C6D63"/>
    <w:rsid w:val="007C6E08"/>
    <w:rsid w:val="007C6E65"/>
    <w:rsid w:val="007C6F87"/>
    <w:rsid w:val="007C6FC6"/>
    <w:rsid w:val="007C7199"/>
    <w:rsid w:val="007C732E"/>
    <w:rsid w:val="007C766F"/>
    <w:rsid w:val="007C7A87"/>
    <w:rsid w:val="007C7BDD"/>
    <w:rsid w:val="007D0235"/>
    <w:rsid w:val="007D037D"/>
    <w:rsid w:val="007D0572"/>
    <w:rsid w:val="007D06FB"/>
    <w:rsid w:val="007D0751"/>
    <w:rsid w:val="007D09AD"/>
    <w:rsid w:val="007D0AAA"/>
    <w:rsid w:val="007D0C0B"/>
    <w:rsid w:val="007D0DBC"/>
    <w:rsid w:val="007D0F3B"/>
    <w:rsid w:val="007D106F"/>
    <w:rsid w:val="007D127E"/>
    <w:rsid w:val="007D15C1"/>
    <w:rsid w:val="007D1CD2"/>
    <w:rsid w:val="007D217D"/>
    <w:rsid w:val="007D2198"/>
    <w:rsid w:val="007D2240"/>
    <w:rsid w:val="007D2544"/>
    <w:rsid w:val="007D2687"/>
    <w:rsid w:val="007D29E2"/>
    <w:rsid w:val="007D2ABC"/>
    <w:rsid w:val="007D2C14"/>
    <w:rsid w:val="007D2C6E"/>
    <w:rsid w:val="007D30C7"/>
    <w:rsid w:val="007D31CA"/>
    <w:rsid w:val="007D326D"/>
    <w:rsid w:val="007D3918"/>
    <w:rsid w:val="007D3B1C"/>
    <w:rsid w:val="007D3C51"/>
    <w:rsid w:val="007D3D16"/>
    <w:rsid w:val="007D3F26"/>
    <w:rsid w:val="007D41E6"/>
    <w:rsid w:val="007D45A4"/>
    <w:rsid w:val="007D4F2D"/>
    <w:rsid w:val="007D51E4"/>
    <w:rsid w:val="007D5615"/>
    <w:rsid w:val="007D57F0"/>
    <w:rsid w:val="007D5A0D"/>
    <w:rsid w:val="007D5AB6"/>
    <w:rsid w:val="007D5BEA"/>
    <w:rsid w:val="007D60B4"/>
    <w:rsid w:val="007D60CF"/>
    <w:rsid w:val="007D64AF"/>
    <w:rsid w:val="007D65CA"/>
    <w:rsid w:val="007D6B88"/>
    <w:rsid w:val="007D70C2"/>
    <w:rsid w:val="007D7210"/>
    <w:rsid w:val="007D7382"/>
    <w:rsid w:val="007D7D46"/>
    <w:rsid w:val="007E0070"/>
    <w:rsid w:val="007E013E"/>
    <w:rsid w:val="007E023C"/>
    <w:rsid w:val="007E05EF"/>
    <w:rsid w:val="007E07D5"/>
    <w:rsid w:val="007E09CD"/>
    <w:rsid w:val="007E0A88"/>
    <w:rsid w:val="007E1112"/>
    <w:rsid w:val="007E127C"/>
    <w:rsid w:val="007E1350"/>
    <w:rsid w:val="007E13AF"/>
    <w:rsid w:val="007E175A"/>
    <w:rsid w:val="007E1849"/>
    <w:rsid w:val="007E18D1"/>
    <w:rsid w:val="007E195B"/>
    <w:rsid w:val="007E19F7"/>
    <w:rsid w:val="007E1B81"/>
    <w:rsid w:val="007E1E24"/>
    <w:rsid w:val="007E1E3E"/>
    <w:rsid w:val="007E1E62"/>
    <w:rsid w:val="007E1EB2"/>
    <w:rsid w:val="007E1ECF"/>
    <w:rsid w:val="007E1F4C"/>
    <w:rsid w:val="007E20FB"/>
    <w:rsid w:val="007E21B2"/>
    <w:rsid w:val="007E2240"/>
    <w:rsid w:val="007E2A12"/>
    <w:rsid w:val="007E2FA1"/>
    <w:rsid w:val="007E34C6"/>
    <w:rsid w:val="007E3699"/>
    <w:rsid w:val="007E39CE"/>
    <w:rsid w:val="007E3C23"/>
    <w:rsid w:val="007E3D65"/>
    <w:rsid w:val="007E3EE5"/>
    <w:rsid w:val="007E3FF5"/>
    <w:rsid w:val="007E4082"/>
    <w:rsid w:val="007E4BA0"/>
    <w:rsid w:val="007E4BA4"/>
    <w:rsid w:val="007E4D95"/>
    <w:rsid w:val="007E4DF0"/>
    <w:rsid w:val="007E5056"/>
    <w:rsid w:val="007E54D4"/>
    <w:rsid w:val="007E56A0"/>
    <w:rsid w:val="007E62ED"/>
    <w:rsid w:val="007E6767"/>
    <w:rsid w:val="007E6C79"/>
    <w:rsid w:val="007E7000"/>
    <w:rsid w:val="007E702B"/>
    <w:rsid w:val="007E7098"/>
    <w:rsid w:val="007E71EC"/>
    <w:rsid w:val="007E7413"/>
    <w:rsid w:val="007E7668"/>
    <w:rsid w:val="007E7720"/>
    <w:rsid w:val="007E7B56"/>
    <w:rsid w:val="007E7E62"/>
    <w:rsid w:val="007E7F56"/>
    <w:rsid w:val="007F007B"/>
    <w:rsid w:val="007F009E"/>
    <w:rsid w:val="007F022F"/>
    <w:rsid w:val="007F0389"/>
    <w:rsid w:val="007F0880"/>
    <w:rsid w:val="007F0BC5"/>
    <w:rsid w:val="007F0EE2"/>
    <w:rsid w:val="007F1047"/>
    <w:rsid w:val="007F12B3"/>
    <w:rsid w:val="007F1416"/>
    <w:rsid w:val="007F1578"/>
    <w:rsid w:val="007F1A6B"/>
    <w:rsid w:val="007F1B73"/>
    <w:rsid w:val="007F1ECC"/>
    <w:rsid w:val="007F2167"/>
    <w:rsid w:val="007F2250"/>
    <w:rsid w:val="007F2473"/>
    <w:rsid w:val="007F2724"/>
    <w:rsid w:val="007F275E"/>
    <w:rsid w:val="007F27C6"/>
    <w:rsid w:val="007F29D2"/>
    <w:rsid w:val="007F2BA9"/>
    <w:rsid w:val="007F3114"/>
    <w:rsid w:val="007F3139"/>
    <w:rsid w:val="007F3200"/>
    <w:rsid w:val="007F3279"/>
    <w:rsid w:val="007F36CC"/>
    <w:rsid w:val="007F39D3"/>
    <w:rsid w:val="007F3A77"/>
    <w:rsid w:val="007F3C02"/>
    <w:rsid w:val="007F40FB"/>
    <w:rsid w:val="007F411C"/>
    <w:rsid w:val="007F4169"/>
    <w:rsid w:val="007F44B1"/>
    <w:rsid w:val="007F44FC"/>
    <w:rsid w:val="007F47D9"/>
    <w:rsid w:val="007F4802"/>
    <w:rsid w:val="007F48FE"/>
    <w:rsid w:val="007F498C"/>
    <w:rsid w:val="007F4A58"/>
    <w:rsid w:val="007F4B68"/>
    <w:rsid w:val="007F4B7F"/>
    <w:rsid w:val="007F4C54"/>
    <w:rsid w:val="007F4D33"/>
    <w:rsid w:val="007F50E9"/>
    <w:rsid w:val="007F5409"/>
    <w:rsid w:val="007F5415"/>
    <w:rsid w:val="007F54E0"/>
    <w:rsid w:val="007F56C4"/>
    <w:rsid w:val="007F59A9"/>
    <w:rsid w:val="007F5EB4"/>
    <w:rsid w:val="007F63D4"/>
    <w:rsid w:val="007F64AB"/>
    <w:rsid w:val="007F6549"/>
    <w:rsid w:val="007F662A"/>
    <w:rsid w:val="007F6B93"/>
    <w:rsid w:val="007F6BED"/>
    <w:rsid w:val="007F7318"/>
    <w:rsid w:val="007F736B"/>
    <w:rsid w:val="007F7507"/>
    <w:rsid w:val="007F77FD"/>
    <w:rsid w:val="007F7EBF"/>
    <w:rsid w:val="00800378"/>
    <w:rsid w:val="00800405"/>
    <w:rsid w:val="00800528"/>
    <w:rsid w:val="008009A9"/>
    <w:rsid w:val="00800ADC"/>
    <w:rsid w:val="00800B7A"/>
    <w:rsid w:val="008010FB"/>
    <w:rsid w:val="00801407"/>
    <w:rsid w:val="00801484"/>
    <w:rsid w:val="00801555"/>
    <w:rsid w:val="00801615"/>
    <w:rsid w:val="008019F4"/>
    <w:rsid w:val="00801A8C"/>
    <w:rsid w:val="00801BD7"/>
    <w:rsid w:val="00801CB6"/>
    <w:rsid w:val="00801FDF"/>
    <w:rsid w:val="008021BB"/>
    <w:rsid w:val="008023C3"/>
    <w:rsid w:val="008029CC"/>
    <w:rsid w:val="00802A2C"/>
    <w:rsid w:val="00802BD7"/>
    <w:rsid w:val="00802C35"/>
    <w:rsid w:val="00803173"/>
    <w:rsid w:val="008031F7"/>
    <w:rsid w:val="00803820"/>
    <w:rsid w:val="00803B78"/>
    <w:rsid w:val="00803D1C"/>
    <w:rsid w:val="00803D57"/>
    <w:rsid w:val="0080437E"/>
    <w:rsid w:val="00804410"/>
    <w:rsid w:val="008044EA"/>
    <w:rsid w:val="008045DF"/>
    <w:rsid w:val="008048A1"/>
    <w:rsid w:val="00804A38"/>
    <w:rsid w:val="00804B87"/>
    <w:rsid w:val="00804CD0"/>
    <w:rsid w:val="00804CE2"/>
    <w:rsid w:val="00804D23"/>
    <w:rsid w:val="00804DAE"/>
    <w:rsid w:val="00804DC6"/>
    <w:rsid w:val="00804DF4"/>
    <w:rsid w:val="00804F8F"/>
    <w:rsid w:val="00804FAB"/>
    <w:rsid w:val="008051F1"/>
    <w:rsid w:val="0080521A"/>
    <w:rsid w:val="008058A1"/>
    <w:rsid w:val="00805921"/>
    <w:rsid w:val="00805A13"/>
    <w:rsid w:val="00805AD5"/>
    <w:rsid w:val="00805BF5"/>
    <w:rsid w:val="00805FC8"/>
    <w:rsid w:val="0080607C"/>
    <w:rsid w:val="0080630C"/>
    <w:rsid w:val="008063CD"/>
    <w:rsid w:val="00806955"/>
    <w:rsid w:val="008069D1"/>
    <w:rsid w:val="00806CF7"/>
    <w:rsid w:val="00806F96"/>
    <w:rsid w:val="00807119"/>
    <w:rsid w:val="00807515"/>
    <w:rsid w:val="0080768B"/>
    <w:rsid w:val="008079FD"/>
    <w:rsid w:val="00807BC6"/>
    <w:rsid w:val="00807D95"/>
    <w:rsid w:val="00807E7F"/>
    <w:rsid w:val="00807EE8"/>
    <w:rsid w:val="00807FAD"/>
    <w:rsid w:val="00810286"/>
    <w:rsid w:val="008102A3"/>
    <w:rsid w:val="008105E8"/>
    <w:rsid w:val="0081063D"/>
    <w:rsid w:val="00810D4C"/>
    <w:rsid w:val="00810E0B"/>
    <w:rsid w:val="008113BF"/>
    <w:rsid w:val="008114F5"/>
    <w:rsid w:val="008115E4"/>
    <w:rsid w:val="008116D4"/>
    <w:rsid w:val="008118B6"/>
    <w:rsid w:val="0081195D"/>
    <w:rsid w:val="00811962"/>
    <w:rsid w:val="00811CBC"/>
    <w:rsid w:val="008123AF"/>
    <w:rsid w:val="00812A80"/>
    <w:rsid w:val="00812B73"/>
    <w:rsid w:val="00813270"/>
    <w:rsid w:val="008133A0"/>
    <w:rsid w:val="0081363C"/>
    <w:rsid w:val="008138F6"/>
    <w:rsid w:val="008139FE"/>
    <w:rsid w:val="00813DCC"/>
    <w:rsid w:val="00813DED"/>
    <w:rsid w:val="00813FB4"/>
    <w:rsid w:val="00814196"/>
    <w:rsid w:val="0081455C"/>
    <w:rsid w:val="0081485A"/>
    <w:rsid w:val="00814AA2"/>
    <w:rsid w:val="00814E1E"/>
    <w:rsid w:val="00814FC0"/>
    <w:rsid w:val="00815089"/>
    <w:rsid w:val="00815203"/>
    <w:rsid w:val="00815326"/>
    <w:rsid w:val="008154EC"/>
    <w:rsid w:val="008155E4"/>
    <w:rsid w:val="00815625"/>
    <w:rsid w:val="008156AC"/>
    <w:rsid w:val="00815C4B"/>
    <w:rsid w:val="00815C8D"/>
    <w:rsid w:val="00816129"/>
    <w:rsid w:val="00816430"/>
    <w:rsid w:val="008164F2"/>
    <w:rsid w:val="00816598"/>
    <w:rsid w:val="0081664C"/>
    <w:rsid w:val="008168B2"/>
    <w:rsid w:val="00816A09"/>
    <w:rsid w:val="00816CBE"/>
    <w:rsid w:val="00816DDB"/>
    <w:rsid w:val="00817210"/>
    <w:rsid w:val="0081723B"/>
    <w:rsid w:val="00817454"/>
    <w:rsid w:val="0081757B"/>
    <w:rsid w:val="008175C7"/>
    <w:rsid w:val="00817635"/>
    <w:rsid w:val="00817840"/>
    <w:rsid w:val="008178B1"/>
    <w:rsid w:val="00817B77"/>
    <w:rsid w:val="00817CCF"/>
    <w:rsid w:val="0082024B"/>
    <w:rsid w:val="0082032E"/>
    <w:rsid w:val="00820370"/>
    <w:rsid w:val="008204AA"/>
    <w:rsid w:val="0082091B"/>
    <w:rsid w:val="00820D7C"/>
    <w:rsid w:val="00820E7C"/>
    <w:rsid w:val="00820F16"/>
    <w:rsid w:val="0082175B"/>
    <w:rsid w:val="00821817"/>
    <w:rsid w:val="008219A1"/>
    <w:rsid w:val="008219D4"/>
    <w:rsid w:val="00821D38"/>
    <w:rsid w:val="00821DAD"/>
    <w:rsid w:val="00822074"/>
    <w:rsid w:val="00822151"/>
    <w:rsid w:val="0082223C"/>
    <w:rsid w:val="0082231C"/>
    <w:rsid w:val="00822426"/>
    <w:rsid w:val="0082263A"/>
    <w:rsid w:val="008227F7"/>
    <w:rsid w:val="00822899"/>
    <w:rsid w:val="00822D02"/>
    <w:rsid w:val="00822E4F"/>
    <w:rsid w:val="00822EDA"/>
    <w:rsid w:val="00823011"/>
    <w:rsid w:val="00823225"/>
    <w:rsid w:val="00823539"/>
    <w:rsid w:val="00823798"/>
    <w:rsid w:val="00823887"/>
    <w:rsid w:val="00823B5E"/>
    <w:rsid w:val="00823B6C"/>
    <w:rsid w:val="00823C4C"/>
    <w:rsid w:val="00823EF9"/>
    <w:rsid w:val="00823F5A"/>
    <w:rsid w:val="00823FE7"/>
    <w:rsid w:val="0082409E"/>
    <w:rsid w:val="008241C0"/>
    <w:rsid w:val="00824870"/>
    <w:rsid w:val="00824E46"/>
    <w:rsid w:val="00825450"/>
    <w:rsid w:val="0082559E"/>
    <w:rsid w:val="00825742"/>
    <w:rsid w:val="00825894"/>
    <w:rsid w:val="00825D34"/>
    <w:rsid w:val="00825FFB"/>
    <w:rsid w:val="008260F6"/>
    <w:rsid w:val="00826655"/>
    <w:rsid w:val="00826809"/>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027"/>
    <w:rsid w:val="00832084"/>
    <w:rsid w:val="0083231E"/>
    <w:rsid w:val="008323CC"/>
    <w:rsid w:val="0083281E"/>
    <w:rsid w:val="00832DCF"/>
    <w:rsid w:val="00832E14"/>
    <w:rsid w:val="008330D8"/>
    <w:rsid w:val="008333C6"/>
    <w:rsid w:val="008335AA"/>
    <w:rsid w:val="00833631"/>
    <w:rsid w:val="00833963"/>
    <w:rsid w:val="00833B15"/>
    <w:rsid w:val="00833C17"/>
    <w:rsid w:val="00834082"/>
    <w:rsid w:val="0083414F"/>
    <w:rsid w:val="00834932"/>
    <w:rsid w:val="00834AF7"/>
    <w:rsid w:val="00834B11"/>
    <w:rsid w:val="00834EC2"/>
    <w:rsid w:val="00834ED1"/>
    <w:rsid w:val="0083510E"/>
    <w:rsid w:val="008356CE"/>
    <w:rsid w:val="00835772"/>
    <w:rsid w:val="0083577A"/>
    <w:rsid w:val="008359EA"/>
    <w:rsid w:val="00835D5B"/>
    <w:rsid w:val="0083639C"/>
    <w:rsid w:val="0083644A"/>
    <w:rsid w:val="00836680"/>
    <w:rsid w:val="0083688D"/>
    <w:rsid w:val="00836B4A"/>
    <w:rsid w:val="00836BD4"/>
    <w:rsid w:val="00836C67"/>
    <w:rsid w:val="00836FA5"/>
    <w:rsid w:val="00837197"/>
    <w:rsid w:val="00837332"/>
    <w:rsid w:val="0083776E"/>
    <w:rsid w:val="008379A5"/>
    <w:rsid w:val="00837CF2"/>
    <w:rsid w:val="00837E21"/>
    <w:rsid w:val="00837E55"/>
    <w:rsid w:val="00837FC3"/>
    <w:rsid w:val="0084016D"/>
    <w:rsid w:val="0084074D"/>
    <w:rsid w:val="008407CD"/>
    <w:rsid w:val="008409A7"/>
    <w:rsid w:val="00840A7C"/>
    <w:rsid w:val="00840B01"/>
    <w:rsid w:val="00840E6A"/>
    <w:rsid w:val="00840E80"/>
    <w:rsid w:val="0084137C"/>
    <w:rsid w:val="0084163F"/>
    <w:rsid w:val="008419CA"/>
    <w:rsid w:val="008424CC"/>
    <w:rsid w:val="00842619"/>
    <w:rsid w:val="00842752"/>
    <w:rsid w:val="008427D2"/>
    <w:rsid w:val="00842975"/>
    <w:rsid w:val="00842AFA"/>
    <w:rsid w:val="00842DFC"/>
    <w:rsid w:val="00843146"/>
    <w:rsid w:val="008431DA"/>
    <w:rsid w:val="008433D2"/>
    <w:rsid w:val="00843496"/>
    <w:rsid w:val="00843509"/>
    <w:rsid w:val="008437BF"/>
    <w:rsid w:val="00843FF7"/>
    <w:rsid w:val="00844232"/>
    <w:rsid w:val="00844483"/>
    <w:rsid w:val="00844CB2"/>
    <w:rsid w:val="00844E54"/>
    <w:rsid w:val="00844F8A"/>
    <w:rsid w:val="00845272"/>
    <w:rsid w:val="008452EF"/>
    <w:rsid w:val="00845D77"/>
    <w:rsid w:val="00845D99"/>
    <w:rsid w:val="00845E4F"/>
    <w:rsid w:val="00845EE7"/>
    <w:rsid w:val="00845FA2"/>
    <w:rsid w:val="00846592"/>
    <w:rsid w:val="00846627"/>
    <w:rsid w:val="00846745"/>
    <w:rsid w:val="00846919"/>
    <w:rsid w:val="00846C28"/>
    <w:rsid w:val="00846C68"/>
    <w:rsid w:val="00846EC0"/>
    <w:rsid w:val="00847018"/>
    <w:rsid w:val="0084703F"/>
    <w:rsid w:val="008471A9"/>
    <w:rsid w:val="00847292"/>
    <w:rsid w:val="0084790D"/>
    <w:rsid w:val="00847C89"/>
    <w:rsid w:val="00850023"/>
    <w:rsid w:val="008506AD"/>
    <w:rsid w:val="008506C1"/>
    <w:rsid w:val="0085076B"/>
    <w:rsid w:val="00850BA9"/>
    <w:rsid w:val="00850CEE"/>
    <w:rsid w:val="00850EEE"/>
    <w:rsid w:val="00851078"/>
    <w:rsid w:val="0085125B"/>
    <w:rsid w:val="00851302"/>
    <w:rsid w:val="008513FF"/>
    <w:rsid w:val="00851438"/>
    <w:rsid w:val="00851803"/>
    <w:rsid w:val="0085192C"/>
    <w:rsid w:val="00851BF2"/>
    <w:rsid w:val="00851DE0"/>
    <w:rsid w:val="008520E6"/>
    <w:rsid w:val="00852800"/>
    <w:rsid w:val="00852A93"/>
    <w:rsid w:val="00852EDE"/>
    <w:rsid w:val="008532E1"/>
    <w:rsid w:val="00853320"/>
    <w:rsid w:val="00853544"/>
    <w:rsid w:val="00853A03"/>
    <w:rsid w:val="00853A99"/>
    <w:rsid w:val="00853B9C"/>
    <w:rsid w:val="00853C42"/>
    <w:rsid w:val="00853D9A"/>
    <w:rsid w:val="00853DE9"/>
    <w:rsid w:val="00853F90"/>
    <w:rsid w:val="0085432D"/>
    <w:rsid w:val="00854426"/>
    <w:rsid w:val="00854447"/>
    <w:rsid w:val="00854747"/>
    <w:rsid w:val="0085489E"/>
    <w:rsid w:val="00854A3B"/>
    <w:rsid w:val="00854C80"/>
    <w:rsid w:val="00854EEE"/>
    <w:rsid w:val="00854F8C"/>
    <w:rsid w:val="008551F5"/>
    <w:rsid w:val="00855638"/>
    <w:rsid w:val="00855D3B"/>
    <w:rsid w:val="00855ECC"/>
    <w:rsid w:val="008562FD"/>
    <w:rsid w:val="0085666A"/>
    <w:rsid w:val="0085671E"/>
    <w:rsid w:val="0085696C"/>
    <w:rsid w:val="00856982"/>
    <w:rsid w:val="00856CED"/>
    <w:rsid w:val="00856E2B"/>
    <w:rsid w:val="00856E3A"/>
    <w:rsid w:val="0085700B"/>
    <w:rsid w:val="00857392"/>
    <w:rsid w:val="008575EC"/>
    <w:rsid w:val="00857646"/>
    <w:rsid w:val="008576F1"/>
    <w:rsid w:val="00857854"/>
    <w:rsid w:val="0085787B"/>
    <w:rsid w:val="00857CA8"/>
    <w:rsid w:val="00857CAA"/>
    <w:rsid w:val="00857D6C"/>
    <w:rsid w:val="00860359"/>
    <w:rsid w:val="00860B3D"/>
    <w:rsid w:val="00860D04"/>
    <w:rsid w:val="00860DA8"/>
    <w:rsid w:val="00861041"/>
    <w:rsid w:val="00861063"/>
    <w:rsid w:val="008611C8"/>
    <w:rsid w:val="00861367"/>
    <w:rsid w:val="008613F1"/>
    <w:rsid w:val="0086182B"/>
    <w:rsid w:val="0086182C"/>
    <w:rsid w:val="0086189E"/>
    <w:rsid w:val="00861A20"/>
    <w:rsid w:val="00861A61"/>
    <w:rsid w:val="00861C21"/>
    <w:rsid w:val="00861C4A"/>
    <w:rsid w:val="00862509"/>
    <w:rsid w:val="008629E9"/>
    <w:rsid w:val="00862F6A"/>
    <w:rsid w:val="00862F88"/>
    <w:rsid w:val="00862FBA"/>
    <w:rsid w:val="00863041"/>
    <w:rsid w:val="00863271"/>
    <w:rsid w:val="0086329D"/>
    <w:rsid w:val="00863355"/>
    <w:rsid w:val="008633A5"/>
    <w:rsid w:val="00863F9E"/>
    <w:rsid w:val="00864118"/>
    <w:rsid w:val="008643E7"/>
    <w:rsid w:val="00864728"/>
    <w:rsid w:val="00864951"/>
    <w:rsid w:val="00864B4D"/>
    <w:rsid w:val="00864D19"/>
    <w:rsid w:val="008651D9"/>
    <w:rsid w:val="0086523F"/>
    <w:rsid w:val="0086578F"/>
    <w:rsid w:val="008657B4"/>
    <w:rsid w:val="0086582C"/>
    <w:rsid w:val="00865A78"/>
    <w:rsid w:val="00865AD3"/>
    <w:rsid w:val="00865C9F"/>
    <w:rsid w:val="00865D2F"/>
    <w:rsid w:val="00865E46"/>
    <w:rsid w:val="008663AB"/>
    <w:rsid w:val="00866677"/>
    <w:rsid w:val="008666DB"/>
    <w:rsid w:val="00866AD8"/>
    <w:rsid w:val="00866F41"/>
    <w:rsid w:val="008677E3"/>
    <w:rsid w:val="008679E6"/>
    <w:rsid w:val="00867C73"/>
    <w:rsid w:val="00867E35"/>
    <w:rsid w:val="00867F7F"/>
    <w:rsid w:val="008704A8"/>
    <w:rsid w:val="008705D7"/>
    <w:rsid w:val="0087089E"/>
    <w:rsid w:val="008709F8"/>
    <w:rsid w:val="00870D18"/>
    <w:rsid w:val="008711E3"/>
    <w:rsid w:val="0087121C"/>
    <w:rsid w:val="00871230"/>
    <w:rsid w:val="008715C8"/>
    <w:rsid w:val="00871B7D"/>
    <w:rsid w:val="00871CEC"/>
    <w:rsid w:val="00871D8A"/>
    <w:rsid w:val="00871EBA"/>
    <w:rsid w:val="00872072"/>
    <w:rsid w:val="0087248E"/>
    <w:rsid w:val="00872589"/>
    <w:rsid w:val="008726AB"/>
    <w:rsid w:val="00872757"/>
    <w:rsid w:val="00872970"/>
    <w:rsid w:val="008729BC"/>
    <w:rsid w:val="008729C4"/>
    <w:rsid w:val="008729C5"/>
    <w:rsid w:val="00872AD8"/>
    <w:rsid w:val="00872B2C"/>
    <w:rsid w:val="00872D76"/>
    <w:rsid w:val="00873130"/>
    <w:rsid w:val="00873221"/>
    <w:rsid w:val="00873292"/>
    <w:rsid w:val="0087329C"/>
    <w:rsid w:val="00873440"/>
    <w:rsid w:val="00873C01"/>
    <w:rsid w:val="00873C5C"/>
    <w:rsid w:val="00874162"/>
    <w:rsid w:val="00874259"/>
    <w:rsid w:val="008743DF"/>
    <w:rsid w:val="008743F4"/>
    <w:rsid w:val="008744D4"/>
    <w:rsid w:val="0087450F"/>
    <w:rsid w:val="00874684"/>
    <w:rsid w:val="008746B1"/>
    <w:rsid w:val="00874808"/>
    <w:rsid w:val="0087485A"/>
    <w:rsid w:val="0087496C"/>
    <w:rsid w:val="00874CA3"/>
    <w:rsid w:val="00874D2E"/>
    <w:rsid w:val="00874D3F"/>
    <w:rsid w:val="00874EB6"/>
    <w:rsid w:val="00874F44"/>
    <w:rsid w:val="00874F8C"/>
    <w:rsid w:val="00875175"/>
    <w:rsid w:val="008759B2"/>
    <w:rsid w:val="00875A94"/>
    <w:rsid w:val="00875B50"/>
    <w:rsid w:val="00875BEC"/>
    <w:rsid w:val="0087600E"/>
    <w:rsid w:val="008763D4"/>
    <w:rsid w:val="00876619"/>
    <w:rsid w:val="008767A1"/>
    <w:rsid w:val="008767A5"/>
    <w:rsid w:val="00876FD3"/>
    <w:rsid w:val="00877268"/>
    <w:rsid w:val="008772AB"/>
    <w:rsid w:val="00877322"/>
    <w:rsid w:val="0087749D"/>
    <w:rsid w:val="0087766A"/>
    <w:rsid w:val="00877869"/>
    <w:rsid w:val="008778C4"/>
    <w:rsid w:val="00877987"/>
    <w:rsid w:val="008779AB"/>
    <w:rsid w:val="00877B74"/>
    <w:rsid w:val="00877B87"/>
    <w:rsid w:val="00877DBC"/>
    <w:rsid w:val="00880135"/>
    <w:rsid w:val="0088036A"/>
    <w:rsid w:val="00880720"/>
    <w:rsid w:val="00880F1F"/>
    <w:rsid w:val="00881121"/>
    <w:rsid w:val="0088133D"/>
    <w:rsid w:val="00881524"/>
    <w:rsid w:val="008815C6"/>
    <w:rsid w:val="008816CE"/>
    <w:rsid w:val="00881854"/>
    <w:rsid w:val="008818CA"/>
    <w:rsid w:val="00881932"/>
    <w:rsid w:val="00881988"/>
    <w:rsid w:val="00882319"/>
    <w:rsid w:val="00882435"/>
    <w:rsid w:val="00882597"/>
    <w:rsid w:val="00882670"/>
    <w:rsid w:val="00882EC2"/>
    <w:rsid w:val="00882F3E"/>
    <w:rsid w:val="00883149"/>
    <w:rsid w:val="008835F3"/>
    <w:rsid w:val="00884002"/>
    <w:rsid w:val="00884089"/>
    <w:rsid w:val="0088418C"/>
    <w:rsid w:val="008841B0"/>
    <w:rsid w:val="00884549"/>
    <w:rsid w:val="0088456D"/>
    <w:rsid w:val="008846EC"/>
    <w:rsid w:val="008847E5"/>
    <w:rsid w:val="0088483E"/>
    <w:rsid w:val="0088489D"/>
    <w:rsid w:val="00884F3B"/>
    <w:rsid w:val="00884FC7"/>
    <w:rsid w:val="008851F2"/>
    <w:rsid w:val="00885401"/>
    <w:rsid w:val="00885516"/>
    <w:rsid w:val="0088565F"/>
    <w:rsid w:val="008857EC"/>
    <w:rsid w:val="0088581A"/>
    <w:rsid w:val="00885893"/>
    <w:rsid w:val="008858C2"/>
    <w:rsid w:val="00885977"/>
    <w:rsid w:val="00885AEB"/>
    <w:rsid w:val="00885B48"/>
    <w:rsid w:val="00885D1D"/>
    <w:rsid w:val="00885E29"/>
    <w:rsid w:val="00885EE8"/>
    <w:rsid w:val="00886383"/>
    <w:rsid w:val="00886A96"/>
    <w:rsid w:val="00886CF2"/>
    <w:rsid w:val="00886D17"/>
    <w:rsid w:val="00886EF1"/>
    <w:rsid w:val="0088716B"/>
    <w:rsid w:val="008871EC"/>
    <w:rsid w:val="0088728C"/>
    <w:rsid w:val="00887405"/>
    <w:rsid w:val="00887A59"/>
    <w:rsid w:val="00887C26"/>
    <w:rsid w:val="00887DA9"/>
    <w:rsid w:val="00887E66"/>
    <w:rsid w:val="008900CA"/>
    <w:rsid w:val="00890328"/>
    <w:rsid w:val="008908A9"/>
    <w:rsid w:val="00890A11"/>
    <w:rsid w:val="00890A7B"/>
    <w:rsid w:val="00890D1C"/>
    <w:rsid w:val="00890EDA"/>
    <w:rsid w:val="00891234"/>
    <w:rsid w:val="00891255"/>
    <w:rsid w:val="0089172C"/>
    <w:rsid w:val="00891876"/>
    <w:rsid w:val="00891A4B"/>
    <w:rsid w:val="00891B31"/>
    <w:rsid w:val="00891E7B"/>
    <w:rsid w:val="008920D3"/>
    <w:rsid w:val="00892170"/>
    <w:rsid w:val="008921E4"/>
    <w:rsid w:val="00892274"/>
    <w:rsid w:val="00892312"/>
    <w:rsid w:val="00892A17"/>
    <w:rsid w:val="00892B7B"/>
    <w:rsid w:val="00892B98"/>
    <w:rsid w:val="00892C73"/>
    <w:rsid w:val="00892F3A"/>
    <w:rsid w:val="00893236"/>
    <w:rsid w:val="00893314"/>
    <w:rsid w:val="00893366"/>
    <w:rsid w:val="0089340F"/>
    <w:rsid w:val="00893764"/>
    <w:rsid w:val="00893B63"/>
    <w:rsid w:val="00893BBA"/>
    <w:rsid w:val="00893BFB"/>
    <w:rsid w:val="00893C7D"/>
    <w:rsid w:val="0089401C"/>
    <w:rsid w:val="008946E9"/>
    <w:rsid w:val="008948B4"/>
    <w:rsid w:val="00894ACD"/>
    <w:rsid w:val="00894E22"/>
    <w:rsid w:val="008950EC"/>
    <w:rsid w:val="00895313"/>
    <w:rsid w:val="00895337"/>
    <w:rsid w:val="00895A9B"/>
    <w:rsid w:val="00895CE0"/>
    <w:rsid w:val="00895FDD"/>
    <w:rsid w:val="00896061"/>
    <w:rsid w:val="00896080"/>
    <w:rsid w:val="00896149"/>
    <w:rsid w:val="00896368"/>
    <w:rsid w:val="00896375"/>
    <w:rsid w:val="00896448"/>
    <w:rsid w:val="008964BA"/>
    <w:rsid w:val="00896BC3"/>
    <w:rsid w:val="00896F72"/>
    <w:rsid w:val="00897353"/>
    <w:rsid w:val="00897470"/>
    <w:rsid w:val="008974D2"/>
    <w:rsid w:val="00897602"/>
    <w:rsid w:val="008A0334"/>
    <w:rsid w:val="008A05B4"/>
    <w:rsid w:val="008A0A12"/>
    <w:rsid w:val="008A0B46"/>
    <w:rsid w:val="008A103B"/>
    <w:rsid w:val="008A115C"/>
    <w:rsid w:val="008A1323"/>
    <w:rsid w:val="008A145D"/>
    <w:rsid w:val="008A153B"/>
    <w:rsid w:val="008A1625"/>
    <w:rsid w:val="008A1826"/>
    <w:rsid w:val="008A1B70"/>
    <w:rsid w:val="008A1BD0"/>
    <w:rsid w:val="008A1CCE"/>
    <w:rsid w:val="008A1CFC"/>
    <w:rsid w:val="008A2048"/>
    <w:rsid w:val="008A20F2"/>
    <w:rsid w:val="008A24F6"/>
    <w:rsid w:val="008A2C94"/>
    <w:rsid w:val="008A2FB7"/>
    <w:rsid w:val="008A3081"/>
    <w:rsid w:val="008A31B6"/>
    <w:rsid w:val="008A3361"/>
    <w:rsid w:val="008A36A9"/>
    <w:rsid w:val="008A384E"/>
    <w:rsid w:val="008A3C86"/>
    <w:rsid w:val="008A3CAC"/>
    <w:rsid w:val="008A4151"/>
    <w:rsid w:val="008A41AA"/>
    <w:rsid w:val="008A42E7"/>
    <w:rsid w:val="008A4368"/>
    <w:rsid w:val="008A454B"/>
    <w:rsid w:val="008A4887"/>
    <w:rsid w:val="008A4E00"/>
    <w:rsid w:val="008A542C"/>
    <w:rsid w:val="008A549B"/>
    <w:rsid w:val="008A566E"/>
    <w:rsid w:val="008A57D8"/>
    <w:rsid w:val="008A5DB5"/>
    <w:rsid w:val="008A60AF"/>
    <w:rsid w:val="008A623C"/>
    <w:rsid w:val="008A63B6"/>
    <w:rsid w:val="008A658A"/>
    <w:rsid w:val="008A658D"/>
    <w:rsid w:val="008A6C7E"/>
    <w:rsid w:val="008A6CD3"/>
    <w:rsid w:val="008A6D00"/>
    <w:rsid w:val="008A7014"/>
    <w:rsid w:val="008A738C"/>
    <w:rsid w:val="008A7A00"/>
    <w:rsid w:val="008A7D33"/>
    <w:rsid w:val="008B000A"/>
    <w:rsid w:val="008B016A"/>
    <w:rsid w:val="008B04C5"/>
    <w:rsid w:val="008B0659"/>
    <w:rsid w:val="008B072B"/>
    <w:rsid w:val="008B0798"/>
    <w:rsid w:val="008B08CE"/>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29F"/>
    <w:rsid w:val="008B3493"/>
    <w:rsid w:val="008B3856"/>
    <w:rsid w:val="008B3B4D"/>
    <w:rsid w:val="008B3B6C"/>
    <w:rsid w:val="008B3BDD"/>
    <w:rsid w:val="008B3C23"/>
    <w:rsid w:val="008B3C5E"/>
    <w:rsid w:val="008B3EE0"/>
    <w:rsid w:val="008B3FFA"/>
    <w:rsid w:val="008B4073"/>
    <w:rsid w:val="008B44F9"/>
    <w:rsid w:val="008B4551"/>
    <w:rsid w:val="008B45EB"/>
    <w:rsid w:val="008B5036"/>
    <w:rsid w:val="008B519D"/>
    <w:rsid w:val="008B51CD"/>
    <w:rsid w:val="008B5938"/>
    <w:rsid w:val="008B5E06"/>
    <w:rsid w:val="008B5E5A"/>
    <w:rsid w:val="008B62B9"/>
    <w:rsid w:val="008B62E3"/>
    <w:rsid w:val="008B68AF"/>
    <w:rsid w:val="008B68F0"/>
    <w:rsid w:val="008B6C36"/>
    <w:rsid w:val="008B6E75"/>
    <w:rsid w:val="008B72A3"/>
    <w:rsid w:val="008B733B"/>
    <w:rsid w:val="008B747F"/>
    <w:rsid w:val="008B75B6"/>
    <w:rsid w:val="008B7A3B"/>
    <w:rsid w:val="008B7B69"/>
    <w:rsid w:val="008B7CAF"/>
    <w:rsid w:val="008B7DC4"/>
    <w:rsid w:val="008BF7F6"/>
    <w:rsid w:val="008C02D7"/>
    <w:rsid w:val="008C035F"/>
    <w:rsid w:val="008C0738"/>
    <w:rsid w:val="008C0850"/>
    <w:rsid w:val="008C0903"/>
    <w:rsid w:val="008C106D"/>
    <w:rsid w:val="008C10E9"/>
    <w:rsid w:val="008C1290"/>
    <w:rsid w:val="008C13DC"/>
    <w:rsid w:val="008C159B"/>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3D89"/>
    <w:rsid w:val="008C40F3"/>
    <w:rsid w:val="008C4542"/>
    <w:rsid w:val="008C46E7"/>
    <w:rsid w:val="008C4812"/>
    <w:rsid w:val="008C4AD6"/>
    <w:rsid w:val="008C4F09"/>
    <w:rsid w:val="008C4F99"/>
    <w:rsid w:val="008C57D8"/>
    <w:rsid w:val="008C5A0B"/>
    <w:rsid w:val="008C5BDD"/>
    <w:rsid w:val="008C5EB1"/>
    <w:rsid w:val="008C5F0F"/>
    <w:rsid w:val="008C5FC0"/>
    <w:rsid w:val="008C619A"/>
    <w:rsid w:val="008C6382"/>
    <w:rsid w:val="008C64E8"/>
    <w:rsid w:val="008C6516"/>
    <w:rsid w:val="008C6C2C"/>
    <w:rsid w:val="008C771F"/>
    <w:rsid w:val="008C775C"/>
    <w:rsid w:val="008C7771"/>
    <w:rsid w:val="008C7795"/>
    <w:rsid w:val="008C7892"/>
    <w:rsid w:val="008C7BF3"/>
    <w:rsid w:val="008C7D65"/>
    <w:rsid w:val="008D00F4"/>
    <w:rsid w:val="008D01C5"/>
    <w:rsid w:val="008D02C2"/>
    <w:rsid w:val="008D030B"/>
    <w:rsid w:val="008D0390"/>
    <w:rsid w:val="008D048F"/>
    <w:rsid w:val="008D05D6"/>
    <w:rsid w:val="008D06A7"/>
    <w:rsid w:val="008D0792"/>
    <w:rsid w:val="008D09BC"/>
    <w:rsid w:val="008D0AFD"/>
    <w:rsid w:val="008D1285"/>
    <w:rsid w:val="008D12B4"/>
    <w:rsid w:val="008D1892"/>
    <w:rsid w:val="008D1B0A"/>
    <w:rsid w:val="008D1B85"/>
    <w:rsid w:val="008D1BA9"/>
    <w:rsid w:val="008D2041"/>
    <w:rsid w:val="008D208D"/>
    <w:rsid w:val="008D246D"/>
    <w:rsid w:val="008D252D"/>
    <w:rsid w:val="008D256D"/>
    <w:rsid w:val="008D25CB"/>
    <w:rsid w:val="008D2957"/>
    <w:rsid w:val="008D3250"/>
    <w:rsid w:val="008D342F"/>
    <w:rsid w:val="008D3607"/>
    <w:rsid w:val="008D36F0"/>
    <w:rsid w:val="008D3B5C"/>
    <w:rsid w:val="008D3B9A"/>
    <w:rsid w:val="008D3C6B"/>
    <w:rsid w:val="008D3CEE"/>
    <w:rsid w:val="008D3EE0"/>
    <w:rsid w:val="008D452F"/>
    <w:rsid w:val="008D4B0B"/>
    <w:rsid w:val="008D4C92"/>
    <w:rsid w:val="008D4F2D"/>
    <w:rsid w:val="008D52EA"/>
    <w:rsid w:val="008D549B"/>
    <w:rsid w:val="008D561B"/>
    <w:rsid w:val="008D5622"/>
    <w:rsid w:val="008D5AD4"/>
    <w:rsid w:val="008D5B2E"/>
    <w:rsid w:val="008D5ED3"/>
    <w:rsid w:val="008D629F"/>
    <w:rsid w:val="008D654C"/>
    <w:rsid w:val="008D6F33"/>
    <w:rsid w:val="008D713E"/>
    <w:rsid w:val="008D7278"/>
    <w:rsid w:val="008D728E"/>
    <w:rsid w:val="008D778A"/>
    <w:rsid w:val="008D7BE7"/>
    <w:rsid w:val="008D7EB2"/>
    <w:rsid w:val="008D7F0D"/>
    <w:rsid w:val="008E0203"/>
    <w:rsid w:val="008E05D5"/>
    <w:rsid w:val="008E07D5"/>
    <w:rsid w:val="008E0B20"/>
    <w:rsid w:val="008E0EB9"/>
    <w:rsid w:val="008E0F30"/>
    <w:rsid w:val="008E103E"/>
    <w:rsid w:val="008E1134"/>
    <w:rsid w:val="008E1212"/>
    <w:rsid w:val="008E169F"/>
    <w:rsid w:val="008E1C82"/>
    <w:rsid w:val="008E1F20"/>
    <w:rsid w:val="008E24FD"/>
    <w:rsid w:val="008E2A52"/>
    <w:rsid w:val="008E2B34"/>
    <w:rsid w:val="008E2D5A"/>
    <w:rsid w:val="008E2F70"/>
    <w:rsid w:val="008E3349"/>
    <w:rsid w:val="008E3868"/>
    <w:rsid w:val="008E3A68"/>
    <w:rsid w:val="008E3D1C"/>
    <w:rsid w:val="008E41F1"/>
    <w:rsid w:val="008E4231"/>
    <w:rsid w:val="008E4251"/>
    <w:rsid w:val="008E4365"/>
    <w:rsid w:val="008E4414"/>
    <w:rsid w:val="008E446C"/>
    <w:rsid w:val="008E46FD"/>
    <w:rsid w:val="008E4744"/>
    <w:rsid w:val="008E4C39"/>
    <w:rsid w:val="008E531A"/>
    <w:rsid w:val="008E5503"/>
    <w:rsid w:val="008E5771"/>
    <w:rsid w:val="008E5B4E"/>
    <w:rsid w:val="008E6371"/>
    <w:rsid w:val="008E6615"/>
    <w:rsid w:val="008E67A4"/>
    <w:rsid w:val="008E67CC"/>
    <w:rsid w:val="008E6B4F"/>
    <w:rsid w:val="008E6F08"/>
    <w:rsid w:val="008E718B"/>
    <w:rsid w:val="008E724F"/>
    <w:rsid w:val="008E761C"/>
    <w:rsid w:val="008E7ABE"/>
    <w:rsid w:val="008E7D3F"/>
    <w:rsid w:val="008E7E02"/>
    <w:rsid w:val="008E7EDB"/>
    <w:rsid w:val="008E7F23"/>
    <w:rsid w:val="008F002F"/>
    <w:rsid w:val="008F0378"/>
    <w:rsid w:val="008F0533"/>
    <w:rsid w:val="008F05C4"/>
    <w:rsid w:val="008F0A49"/>
    <w:rsid w:val="008F0AB4"/>
    <w:rsid w:val="008F0B1B"/>
    <w:rsid w:val="008F0B3C"/>
    <w:rsid w:val="008F0D2B"/>
    <w:rsid w:val="008F0FB6"/>
    <w:rsid w:val="008F1073"/>
    <w:rsid w:val="008F1A81"/>
    <w:rsid w:val="008F21B7"/>
    <w:rsid w:val="008F299A"/>
    <w:rsid w:val="008F2C0E"/>
    <w:rsid w:val="008F3043"/>
    <w:rsid w:val="008F30EE"/>
    <w:rsid w:val="008F3195"/>
    <w:rsid w:val="008F341D"/>
    <w:rsid w:val="008F37CD"/>
    <w:rsid w:val="008F3BE0"/>
    <w:rsid w:val="008F3D80"/>
    <w:rsid w:val="008F416C"/>
    <w:rsid w:val="008F4437"/>
    <w:rsid w:val="008F46D1"/>
    <w:rsid w:val="008F4ACD"/>
    <w:rsid w:val="008F4C6E"/>
    <w:rsid w:val="008F59C5"/>
    <w:rsid w:val="008F5C99"/>
    <w:rsid w:val="008F5E50"/>
    <w:rsid w:val="008F620F"/>
    <w:rsid w:val="008F62E6"/>
    <w:rsid w:val="008F6370"/>
    <w:rsid w:val="008F647A"/>
    <w:rsid w:val="008F65D6"/>
    <w:rsid w:val="008F65E9"/>
    <w:rsid w:val="008F6919"/>
    <w:rsid w:val="008F6A78"/>
    <w:rsid w:val="008F6AF2"/>
    <w:rsid w:val="008F6BCE"/>
    <w:rsid w:val="008F7786"/>
    <w:rsid w:val="008F785D"/>
    <w:rsid w:val="008F7B12"/>
    <w:rsid w:val="008F7B40"/>
    <w:rsid w:val="008F7C2E"/>
    <w:rsid w:val="008F7E53"/>
    <w:rsid w:val="008F7FEA"/>
    <w:rsid w:val="00900555"/>
    <w:rsid w:val="00900835"/>
    <w:rsid w:val="0090092E"/>
    <w:rsid w:val="00900BC7"/>
    <w:rsid w:val="009011A5"/>
    <w:rsid w:val="00901523"/>
    <w:rsid w:val="0090157D"/>
    <w:rsid w:val="009015E4"/>
    <w:rsid w:val="0090164D"/>
    <w:rsid w:val="00901792"/>
    <w:rsid w:val="00901D10"/>
    <w:rsid w:val="00901F71"/>
    <w:rsid w:val="0090227A"/>
    <w:rsid w:val="00902286"/>
    <w:rsid w:val="009029E7"/>
    <w:rsid w:val="00902A34"/>
    <w:rsid w:val="00902B04"/>
    <w:rsid w:val="00902C66"/>
    <w:rsid w:val="00903532"/>
    <w:rsid w:val="00903651"/>
    <w:rsid w:val="0090368C"/>
    <w:rsid w:val="00904444"/>
    <w:rsid w:val="0090455B"/>
    <w:rsid w:val="00904967"/>
    <w:rsid w:val="00904AE1"/>
    <w:rsid w:val="00904CC8"/>
    <w:rsid w:val="00904D94"/>
    <w:rsid w:val="009052E7"/>
    <w:rsid w:val="00905476"/>
    <w:rsid w:val="009059C5"/>
    <w:rsid w:val="00905B73"/>
    <w:rsid w:val="00905B9B"/>
    <w:rsid w:val="00905E6C"/>
    <w:rsid w:val="00905F1F"/>
    <w:rsid w:val="00905F8E"/>
    <w:rsid w:val="00906174"/>
    <w:rsid w:val="0090665E"/>
    <w:rsid w:val="0090693E"/>
    <w:rsid w:val="00906A18"/>
    <w:rsid w:val="00906A66"/>
    <w:rsid w:val="00906B4B"/>
    <w:rsid w:val="00906D16"/>
    <w:rsid w:val="00906F10"/>
    <w:rsid w:val="009071CE"/>
    <w:rsid w:val="009072A4"/>
    <w:rsid w:val="009072EE"/>
    <w:rsid w:val="00907353"/>
    <w:rsid w:val="00907367"/>
    <w:rsid w:val="0090770B"/>
    <w:rsid w:val="00907A92"/>
    <w:rsid w:val="00907EA5"/>
    <w:rsid w:val="00907FF7"/>
    <w:rsid w:val="00910002"/>
    <w:rsid w:val="00910148"/>
    <w:rsid w:val="00910375"/>
    <w:rsid w:val="009104C2"/>
    <w:rsid w:val="00910732"/>
    <w:rsid w:val="009108B1"/>
    <w:rsid w:val="00911138"/>
    <w:rsid w:val="0091116F"/>
    <w:rsid w:val="00911507"/>
    <w:rsid w:val="0091167B"/>
    <w:rsid w:val="0091175A"/>
    <w:rsid w:val="00911763"/>
    <w:rsid w:val="009118DB"/>
    <w:rsid w:val="00911BB2"/>
    <w:rsid w:val="00911E07"/>
    <w:rsid w:val="0091202D"/>
    <w:rsid w:val="0091214E"/>
    <w:rsid w:val="009128AC"/>
    <w:rsid w:val="00912A17"/>
    <w:rsid w:val="00912A4D"/>
    <w:rsid w:val="00912F12"/>
    <w:rsid w:val="0091332F"/>
    <w:rsid w:val="0091398D"/>
    <w:rsid w:val="00913A7E"/>
    <w:rsid w:val="00913AE0"/>
    <w:rsid w:val="00913CA6"/>
    <w:rsid w:val="00913DC7"/>
    <w:rsid w:val="00913EF1"/>
    <w:rsid w:val="0091419D"/>
    <w:rsid w:val="009141AC"/>
    <w:rsid w:val="00914229"/>
    <w:rsid w:val="00914384"/>
    <w:rsid w:val="00914581"/>
    <w:rsid w:val="0091490C"/>
    <w:rsid w:val="0091492B"/>
    <w:rsid w:val="00914B1B"/>
    <w:rsid w:val="00914B4B"/>
    <w:rsid w:val="00914CFF"/>
    <w:rsid w:val="00914F5D"/>
    <w:rsid w:val="00915061"/>
    <w:rsid w:val="009152B6"/>
    <w:rsid w:val="009156F7"/>
    <w:rsid w:val="0091593D"/>
    <w:rsid w:val="00915A4E"/>
    <w:rsid w:val="00915A55"/>
    <w:rsid w:val="00915B6B"/>
    <w:rsid w:val="00915C3A"/>
    <w:rsid w:val="00915C8C"/>
    <w:rsid w:val="00916109"/>
    <w:rsid w:val="009162D5"/>
    <w:rsid w:val="009165E6"/>
    <w:rsid w:val="00916912"/>
    <w:rsid w:val="00916EF3"/>
    <w:rsid w:val="00916F2C"/>
    <w:rsid w:val="00917074"/>
    <w:rsid w:val="0091729B"/>
    <w:rsid w:val="00917301"/>
    <w:rsid w:val="00917788"/>
    <w:rsid w:val="00917A2F"/>
    <w:rsid w:val="00917D4D"/>
    <w:rsid w:val="0092056C"/>
    <w:rsid w:val="009208A8"/>
    <w:rsid w:val="00920A72"/>
    <w:rsid w:val="00920C50"/>
    <w:rsid w:val="00920EC8"/>
    <w:rsid w:val="00921158"/>
    <w:rsid w:val="009212DD"/>
    <w:rsid w:val="00921DAE"/>
    <w:rsid w:val="0092206D"/>
    <w:rsid w:val="00922265"/>
    <w:rsid w:val="00922570"/>
    <w:rsid w:val="00922C15"/>
    <w:rsid w:val="00922D81"/>
    <w:rsid w:val="009235A1"/>
    <w:rsid w:val="00923D02"/>
    <w:rsid w:val="009241B0"/>
    <w:rsid w:val="009243E7"/>
    <w:rsid w:val="00924424"/>
    <w:rsid w:val="0092455C"/>
    <w:rsid w:val="0092467C"/>
    <w:rsid w:val="0092490C"/>
    <w:rsid w:val="00924C3B"/>
    <w:rsid w:val="00924F57"/>
    <w:rsid w:val="009251C0"/>
    <w:rsid w:val="009259D6"/>
    <w:rsid w:val="00925C62"/>
    <w:rsid w:val="00925D80"/>
    <w:rsid w:val="0092655E"/>
    <w:rsid w:val="009266B1"/>
    <w:rsid w:val="00926730"/>
    <w:rsid w:val="00926773"/>
    <w:rsid w:val="00926B1D"/>
    <w:rsid w:val="00926E8F"/>
    <w:rsid w:val="0092714E"/>
    <w:rsid w:val="00927288"/>
    <w:rsid w:val="00927453"/>
    <w:rsid w:val="0092766F"/>
    <w:rsid w:val="0092771C"/>
    <w:rsid w:val="00927CE9"/>
    <w:rsid w:val="00927DCB"/>
    <w:rsid w:val="00927E32"/>
    <w:rsid w:val="009305F7"/>
    <w:rsid w:val="00930A92"/>
    <w:rsid w:val="009314C8"/>
    <w:rsid w:val="00931562"/>
    <w:rsid w:val="009315E6"/>
    <w:rsid w:val="00931DE0"/>
    <w:rsid w:val="009321DF"/>
    <w:rsid w:val="0093220F"/>
    <w:rsid w:val="00932732"/>
    <w:rsid w:val="00932B37"/>
    <w:rsid w:val="00932BDF"/>
    <w:rsid w:val="00932CFC"/>
    <w:rsid w:val="0093311B"/>
    <w:rsid w:val="00933186"/>
    <w:rsid w:val="00933507"/>
    <w:rsid w:val="00933D41"/>
    <w:rsid w:val="00933F1E"/>
    <w:rsid w:val="00934023"/>
    <w:rsid w:val="00934727"/>
    <w:rsid w:val="00934A52"/>
    <w:rsid w:val="00935166"/>
    <w:rsid w:val="00935445"/>
    <w:rsid w:val="009355C8"/>
    <w:rsid w:val="009357A2"/>
    <w:rsid w:val="00935C1B"/>
    <w:rsid w:val="0093650B"/>
    <w:rsid w:val="009365E1"/>
    <w:rsid w:val="00937129"/>
    <w:rsid w:val="009377BE"/>
    <w:rsid w:val="009378F4"/>
    <w:rsid w:val="00937990"/>
    <w:rsid w:val="00937DA1"/>
    <w:rsid w:val="00937DB3"/>
    <w:rsid w:val="00937F71"/>
    <w:rsid w:val="009400CE"/>
    <w:rsid w:val="0094017F"/>
    <w:rsid w:val="009401C1"/>
    <w:rsid w:val="0094064F"/>
    <w:rsid w:val="009407E8"/>
    <w:rsid w:val="009408C9"/>
    <w:rsid w:val="00940B86"/>
    <w:rsid w:val="00940BBD"/>
    <w:rsid w:val="00940C51"/>
    <w:rsid w:val="00940FCB"/>
    <w:rsid w:val="00941059"/>
    <w:rsid w:val="0094137C"/>
    <w:rsid w:val="00941682"/>
    <w:rsid w:val="00941A98"/>
    <w:rsid w:val="00941DA2"/>
    <w:rsid w:val="00941E2A"/>
    <w:rsid w:val="009421BB"/>
    <w:rsid w:val="0094250E"/>
    <w:rsid w:val="009425CA"/>
    <w:rsid w:val="009425D4"/>
    <w:rsid w:val="00942879"/>
    <w:rsid w:val="00943114"/>
    <w:rsid w:val="0094340A"/>
    <w:rsid w:val="00943533"/>
    <w:rsid w:val="00943855"/>
    <w:rsid w:val="00943D27"/>
    <w:rsid w:val="00943E26"/>
    <w:rsid w:val="009445E7"/>
    <w:rsid w:val="00944681"/>
    <w:rsid w:val="009448C5"/>
    <w:rsid w:val="00944E2C"/>
    <w:rsid w:val="00944F29"/>
    <w:rsid w:val="00945158"/>
    <w:rsid w:val="00945879"/>
    <w:rsid w:val="009458FA"/>
    <w:rsid w:val="009459B0"/>
    <w:rsid w:val="009459F2"/>
    <w:rsid w:val="00945B4B"/>
    <w:rsid w:val="00945E41"/>
    <w:rsid w:val="00946019"/>
    <w:rsid w:val="0094608B"/>
    <w:rsid w:val="00946161"/>
    <w:rsid w:val="00946290"/>
    <w:rsid w:val="00946309"/>
    <w:rsid w:val="009465F9"/>
    <w:rsid w:val="009468E0"/>
    <w:rsid w:val="00946A9E"/>
    <w:rsid w:val="00946CC7"/>
    <w:rsid w:val="00946FE5"/>
    <w:rsid w:val="00947145"/>
    <w:rsid w:val="00947682"/>
    <w:rsid w:val="0094799B"/>
    <w:rsid w:val="00947A07"/>
    <w:rsid w:val="00947C1D"/>
    <w:rsid w:val="00947D61"/>
    <w:rsid w:val="00947E5A"/>
    <w:rsid w:val="0095029A"/>
    <w:rsid w:val="009504F5"/>
    <w:rsid w:val="009507DD"/>
    <w:rsid w:val="00950AF8"/>
    <w:rsid w:val="00950D09"/>
    <w:rsid w:val="0095118D"/>
    <w:rsid w:val="00951384"/>
    <w:rsid w:val="009515F5"/>
    <w:rsid w:val="0095171C"/>
    <w:rsid w:val="00951725"/>
    <w:rsid w:val="00951D67"/>
    <w:rsid w:val="009523BD"/>
    <w:rsid w:val="0095249D"/>
    <w:rsid w:val="009526C5"/>
    <w:rsid w:val="00952FD8"/>
    <w:rsid w:val="00953070"/>
    <w:rsid w:val="009534E5"/>
    <w:rsid w:val="00953885"/>
    <w:rsid w:val="00953A05"/>
    <w:rsid w:val="00953B6E"/>
    <w:rsid w:val="0095453F"/>
    <w:rsid w:val="00954552"/>
    <w:rsid w:val="009549DC"/>
    <w:rsid w:val="00954D5B"/>
    <w:rsid w:val="00954E8E"/>
    <w:rsid w:val="00954FE8"/>
    <w:rsid w:val="00955019"/>
    <w:rsid w:val="009550B1"/>
    <w:rsid w:val="009550D6"/>
    <w:rsid w:val="00955169"/>
    <w:rsid w:val="0095540E"/>
    <w:rsid w:val="00955519"/>
    <w:rsid w:val="0095591C"/>
    <w:rsid w:val="00955AC1"/>
    <w:rsid w:val="00955D52"/>
    <w:rsid w:val="009569D1"/>
    <w:rsid w:val="00957109"/>
    <w:rsid w:val="0095754A"/>
    <w:rsid w:val="0095754B"/>
    <w:rsid w:val="009577E5"/>
    <w:rsid w:val="00957B2E"/>
    <w:rsid w:val="009601C0"/>
    <w:rsid w:val="009601F7"/>
    <w:rsid w:val="009606C6"/>
    <w:rsid w:val="009609D0"/>
    <w:rsid w:val="00960DC4"/>
    <w:rsid w:val="00960E71"/>
    <w:rsid w:val="00961037"/>
    <w:rsid w:val="00961222"/>
    <w:rsid w:val="0096136F"/>
    <w:rsid w:val="00961645"/>
    <w:rsid w:val="0096199D"/>
    <w:rsid w:val="00961AA6"/>
    <w:rsid w:val="00961CEC"/>
    <w:rsid w:val="0096201A"/>
    <w:rsid w:val="00962312"/>
    <w:rsid w:val="009624B5"/>
    <w:rsid w:val="00962895"/>
    <w:rsid w:val="009628A6"/>
    <w:rsid w:val="0096305C"/>
    <w:rsid w:val="0096317D"/>
    <w:rsid w:val="00963200"/>
    <w:rsid w:val="00963204"/>
    <w:rsid w:val="009633DC"/>
    <w:rsid w:val="009638F3"/>
    <w:rsid w:val="00963996"/>
    <w:rsid w:val="009639ED"/>
    <w:rsid w:val="00963FFF"/>
    <w:rsid w:val="00964032"/>
    <w:rsid w:val="00964421"/>
    <w:rsid w:val="009647A2"/>
    <w:rsid w:val="00964B5F"/>
    <w:rsid w:val="00964D14"/>
    <w:rsid w:val="00965259"/>
    <w:rsid w:val="009656A0"/>
    <w:rsid w:val="00965952"/>
    <w:rsid w:val="00965A74"/>
    <w:rsid w:val="009669F9"/>
    <w:rsid w:val="00966ACD"/>
    <w:rsid w:val="00966E9B"/>
    <w:rsid w:val="00966EEC"/>
    <w:rsid w:val="00966FDA"/>
    <w:rsid w:val="009673AB"/>
    <w:rsid w:val="00967D1B"/>
    <w:rsid w:val="0097016D"/>
    <w:rsid w:val="009701B2"/>
    <w:rsid w:val="00970431"/>
    <w:rsid w:val="009704B5"/>
    <w:rsid w:val="0097081A"/>
    <w:rsid w:val="00971575"/>
    <w:rsid w:val="00971638"/>
    <w:rsid w:val="00971827"/>
    <w:rsid w:val="00971831"/>
    <w:rsid w:val="00971882"/>
    <w:rsid w:val="00971B4E"/>
    <w:rsid w:val="00971B51"/>
    <w:rsid w:val="009721F9"/>
    <w:rsid w:val="009722BE"/>
    <w:rsid w:val="00972305"/>
    <w:rsid w:val="00972459"/>
    <w:rsid w:val="00972C81"/>
    <w:rsid w:val="009731DC"/>
    <w:rsid w:val="009737B2"/>
    <w:rsid w:val="00973982"/>
    <w:rsid w:val="00973B44"/>
    <w:rsid w:val="00973D79"/>
    <w:rsid w:val="00974213"/>
    <w:rsid w:val="009742F5"/>
    <w:rsid w:val="0097439C"/>
    <w:rsid w:val="00974D3D"/>
    <w:rsid w:val="00974D99"/>
    <w:rsid w:val="00975077"/>
    <w:rsid w:val="00975C4A"/>
    <w:rsid w:val="009760C2"/>
    <w:rsid w:val="009763FE"/>
    <w:rsid w:val="0097650B"/>
    <w:rsid w:val="00976589"/>
    <w:rsid w:val="009769B8"/>
    <w:rsid w:val="00976A91"/>
    <w:rsid w:val="00976AB6"/>
    <w:rsid w:val="00977225"/>
    <w:rsid w:val="0097741D"/>
    <w:rsid w:val="009775FF"/>
    <w:rsid w:val="0097760D"/>
    <w:rsid w:val="009776E2"/>
    <w:rsid w:val="00977A0D"/>
    <w:rsid w:val="00977A9A"/>
    <w:rsid w:val="00977C1A"/>
    <w:rsid w:val="00977C3A"/>
    <w:rsid w:val="00977D11"/>
    <w:rsid w:val="00977E32"/>
    <w:rsid w:val="00980215"/>
    <w:rsid w:val="0098065F"/>
    <w:rsid w:val="00980EF3"/>
    <w:rsid w:val="00980F65"/>
    <w:rsid w:val="0098119C"/>
    <w:rsid w:val="00981265"/>
    <w:rsid w:val="009812EE"/>
    <w:rsid w:val="0098167B"/>
    <w:rsid w:val="00981D73"/>
    <w:rsid w:val="00982159"/>
    <w:rsid w:val="00982161"/>
    <w:rsid w:val="00982B13"/>
    <w:rsid w:val="00982C2E"/>
    <w:rsid w:val="00982F25"/>
    <w:rsid w:val="00983330"/>
    <w:rsid w:val="00983AFC"/>
    <w:rsid w:val="00983B7D"/>
    <w:rsid w:val="00983C1B"/>
    <w:rsid w:val="00983C22"/>
    <w:rsid w:val="00983C9E"/>
    <w:rsid w:val="009840D6"/>
    <w:rsid w:val="00984185"/>
    <w:rsid w:val="00984857"/>
    <w:rsid w:val="00984BB6"/>
    <w:rsid w:val="00984CE7"/>
    <w:rsid w:val="00984E94"/>
    <w:rsid w:val="009851F1"/>
    <w:rsid w:val="00985468"/>
    <w:rsid w:val="00985619"/>
    <w:rsid w:val="00985B2D"/>
    <w:rsid w:val="00985C90"/>
    <w:rsid w:val="009863AA"/>
    <w:rsid w:val="00986494"/>
    <w:rsid w:val="009864E9"/>
    <w:rsid w:val="009865C6"/>
    <w:rsid w:val="0098676C"/>
    <w:rsid w:val="00986791"/>
    <w:rsid w:val="00986DD6"/>
    <w:rsid w:val="00986E36"/>
    <w:rsid w:val="00987795"/>
    <w:rsid w:val="009877BC"/>
    <w:rsid w:val="009878AF"/>
    <w:rsid w:val="00987DCD"/>
    <w:rsid w:val="00987FD2"/>
    <w:rsid w:val="00990176"/>
    <w:rsid w:val="009902DF"/>
    <w:rsid w:val="009903EC"/>
    <w:rsid w:val="009905F9"/>
    <w:rsid w:val="00990832"/>
    <w:rsid w:val="00990983"/>
    <w:rsid w:val="009909AD"/>
    <w:rsid w:val="00990A98"/>
    <w:rsid w:val="00990D32"/>
    <w:rsid w:val="009916D9"/>
    <w:rsid w:val="009917C6"/>
    <w:rsid w:val="0099184E"/>
    <w:rsid w:val="00991A9B"/>
    <w:rsid w:val="00991F7C"/>
    <w:rsid w:val="009921FF"/>
    <w:rsid w:val="009922C1"/>
    <w:rsid w:val="009926F0"/>
    <w:rsid w:val="00992AE6"/>
    <w:rsid w:val="00993079"/>
    <w:rsid w:val="00993175"/>
    <w:rsid w:val="0099322F"/>
    <w:rsid w:val="00993748"/>
    <w:rsid w:val="009937DF"/>
    <w:rsid w:val="00993A95"/>
    <w:rsid w:val="00993EF0"/>
    <w:rsid w:val="00993FFF"/>
    <w:rsid w:val="0099410E"/>
    <w:rsid w:val="0099419B"/>
    <w:rsid w:val="0099487B"/>
    <w:rsid w:val="0099498B"/>
    <w:rsid w:val="00994E32"/>
    <w:rsid w:val="00994FD0"/>
    <w:rsid w:val="00995043"/>
    <w:rsid w:val="009951A9"/>
    <w:rsid w:val="009951D8"/>
    <w:rsid w:val="0099548F"/>
    <w:rsid w:val="00995AA7"/>
    <w:rsid w:val="00995C67"/>
    <w:rsid w:val="00995C94"/>
    <w:rsid w:val="009961A6"/>
    <w:rsid w:val="00996313"/>
    <w:rsid w:val="00996855"/>
    <w:rsid w:val="00996B02"/>
    <w:rsid w:val="00996B21"/>
    <w:rsid w:val="00996B58"/>
    <w:rsid w:val="00996C04"/>
    <w:rsid w:val="00996C11"/>
    <w:rsid w:val="00996CED"/>
    <w:rsid w:val="00996FE9"/>
    <w:rsid w:val="00997781"/>
    <w:rsid w:val="00997815"/>
    <w:rsid w:val="00997DD0"/>
    <w:rsid w:val="00997DF7"/>
    <w:rsid w:val="00997E88"/>
    <w:rsid w:val="009A01CD"/>
    <w:rsid w:val="009A02C2"/>
    <w:rsid w:val="009A0397"/>
    <w:rsid w:val="009A0583"/>
    <w:rsid w:val="009A05A8"/>
    <w:rsid w:val="009A0613"/>
    <w:rsid w:val="009A0621"/>
    <w:rsid w:val="009A0827"/>
    <w:rsid w:val="009A0B3B"/>
    <w:rsid w:val="009A10F2"/>
    <w:rsid w:val="009A1218"/>
    <w:rsid w:val="009A1631"/>
    <w:rsid w:val="009A1810"/>
    <w:rsid w:val="009A1C7F"/>
    <w:rsid w:val="009A21A4"/>
    <w:rsid w:val="009A23A0"/>
    <w:rsid w:val="009A247B"/>
    <w:rsid w:val="009A25EB"/>
    <w:rsid w:val="009A260C"/>
    <w:rsid w:val="009A2FC3"/>
    <w:rsid w:val="009A3246"/>
    <w:rsid w:val="009A3527"/>
    <w:rsid w:val="009A3A33"/>
    <w:rsid w:val="009A3AFF"/>
    <w:rsid w:val="009A3D30"/>
    <w:rsid w:val="009A40BD"/>
    <w:rsid w:val="009A4420"/>
    <w:rsid w:val="009A4445"/>
    <w:rsid w:val="009A447A"/>
    <w:rsid w:val="009A54DB"/>
    <w:rsid w:val="009A5A7B"/>
    <w:rsid w:val="009A5C86"/>
    <w:rsid w:val="009A6101"/>
    <w:rsid w:val="009A61C0"/>
    <w:rsid w:val="009A61F2"/>
    <w:rsid w:val="009A6B84"/>
    <w:rsid w:val="009A6CA0"/>
    <w:rsid w:val="009A6D4C"/>
    <w:rsid w:val="009A6D56"/>
    <w:rsid w:val="009A6D9D"/>
    <w:rsid w:val="009A7097"/>
    <w:rsid w:val="009A71EF"/>
    <w:rsid w:val="009A7258"/>
    <w:rsid w:val="009A73AB"/>
    <w:rsid w:val="009A7911"/>
    <w:rsid w:val="009A7AEC"/>
    <w:rsid w:val="009A7B29"/>
    <w:rsid w:val="009A7FC8"/>
    <w:rsid w:val="009B04D2"/>
    <w:rsid w:val="009B07A0"/>
    <w:rsid w:val="009B09E8"/>
    <w:rsid w:val="009B0FA2"/>
    <w:rsid w:val="009B0FBC"/>
    <w:rsid w:val="009B0FE8"/>
    <w:rsid w:val="009B11D1"/>
    <w:rsid w:val="009B1456"/>
    <w:rsid w:val="009B146B"/>
    <w:rsid w:val="009B15BA"/>
    <w:rsid w:val="009B181C"/>
    <w:rsid w:val="009B1B6B"/>
    <w:rsid w:val="009B1CC4"/>
    <w:rsid w:val="009B2488"/>
    <w:rsid w:val="009B26FE"/>
    <w:rsid w:val="009B2720"/>
    <w:rsid w:val="009B277B"/>
    <w:rsid w:val="009B2C06"/>
    <w:rsid w:val="009B2DEA"/>
    <w:rsid w:val="009B349D"/>
    <w:rsid w:val="009B3897"/>
    <w:rsid w:val="009B38BA"/>
    <w:rsid w:val="009B3A8F"/>
    <w:rsid w:val="009B4114"/>
    <w:rsid w:val="009B4185"/>
    <w:rsid w:val="009B4226"/>
    <w:rsid w:val="009B4280"/>
    <w:rsid w:val="009B445F"/>
    <w:rsid w:val="009B44C7"/>
    <w:rsid w:val="009B4701"/>
    <w:rsid w:val="009B494E"/>
    <w:rsid w:val="009B4F8F"/>
    <w:rsid w:val="009B52DB"/>
    <w:rsid w:val="009B561E"/>
    <w:rsid w:val="009B576E"/>
    <w:rsid w:val="009B5964"/>
    <w:rsid w:val="009B5CF1"/>
    <w:rsid w:val="009B5DAF"/>
    <w:rsid w:val="009B6049"/>
    <w:rsid w:val="009B63D4"/>
    <w:rsid w:val="009B6735"/>
    <w:rsid w:val="009B6A89"/>
    <w:rsid w:val="009B6ACD"/>
    <w:rsid w:val="009B6B56"/>
    <w:rsid w:val="009B6BC1"/>
    <w:rsid w:val="009B6C27"/>
    <w:rsid w:val="009B6D2D"/>
    <w:rsid w:val="009B6EDF"/>
    <w:rsid w:val="009B7243"/>
    <w:rsid w:val="009B7347"/>
    <w:rsid w:val="009B74E2"/>
    <w:rsid w:val="009B75D1"/>
    <w:rsid w:val="009B75E8"/>
    <w:rsid w:val="009B7662"/>
    <w:rsid w:val="009B7776"/>
    <w:rsid w:val="009B77D1"/>
    <w:rsid w:val="009B79F7"/>
    <w:rsid w:val="009B7A02"/>
    <w:rsid w:val="009B7A31"/>
    <w:rsid w:val="009B7EFC"/>
    <w:rsid w:val="009B7F61"/>
    <w:rsid w:val="009C0355"/>
    <w:rsid w:val="009C044B"/>
    <w:rsid w:val="009C0705"/>
    <w:rsid w:val="009C07CC"/>
    <w:rsid w:val="009C0C03"/>
    <w:rsid w:val="009C0C2D"/>
    <w:rsid w:val="009C0C47"/>
    <w:rsid w:val="009C0E77"/>
    <w:rsid w:val="009C0E91"/>
    <w:rsid w:val="009C0FF0"/>
    <w:rsid w:val="009C1117"/>
    <w:rsid w:val="009C1187"/>
    <w:rsid w:val="009C11B4"/>
    <w:rsid w:val="009C11D6"/>
    <w:rsid w:val="009C1727"/>
    <w:rsid w:val="009C1974"/>
    <w:rsid w:val="009C2197"/>
    <w:rsid w:val="009C23A6"/>
    <w:rsid w:val="009C2A4D"/>
    <w:rsid w:val="009C2D10"/>
    <w:rsid w:val="009C2F50"/>
    <w:rsid w:val="009C30E4"/>
    <w:rsid w:val="009C3145"/>
    <w:rsid w:val="009C315B"/>
    <w:rsid w:val="009C36C0"/>
    <w:rsid w:val="009C3717"/>
    <w:rsid w:val="009C3820"/>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526"/>
    <w:rsid w:val="009C6927"/>
    <w:rsid w:val="009C6A06"/>
    <w:rsid w:val="009C6B74"/>
    <w:rsid w:val="009C6CDC"/>
    <w:rsid w:val="009C7168"/>
    <w:rsid w:val="009C730E"/>
    <w:rsid w:val="009C737F"/>
    <w:rsid w:val="009C7436"/>
    <w:rsid w:val="009C7690"/>
    <w:rsid w:val="009C79D3"/>
    <w:rsid w:val="009C7DD2"/>
    <w:rsid w:val="009C7DF6"/>
    <w:rsid w:val="009C7FFA"/>
    <w:rsid w:val="009D02FD"/>
    <w:rsid w:val="009D03E6"/>
    <w:rsid w:val="009D09B9"/>
    <w:rsid w:val="009D0DDE"/>
    <w:rsid w:val="009D0F04"/>
    <w:rsid w:val="009D0FC8"/>
    <w:rsid w:val="009D191D"/>
    <w:rsid w:val="009D1AB1"/>
    <w:rsid w:val="009D1AFC"/>
    <w:rsid w:val="009D1C0C"/>
    <w:rsid w:val="009D1C5F"/>
    <w:rsid w:val="009D1D5F"/>
    <w:rsid w:val="009D1E12"/>
    <w:rsid w:val="009D2537"/>
    <w:rsid w:val="009D25C5"/>
    <w:rsid w:val="009D2774"/>
    <w:rsid w:val="009D2900"/>
    <w:rsid w:val="009D2992"/>
    <w:rsid w:val="009D2A7D"/>
    <w:rsid w:val="009D2BE0"/>
    <w:rsid w:val="009D2D0F"/>
    <w:rsid w:val="009D2D53"/>
    <w:rsid w:val="009D330D"/>
    <w:rsid w:val="009D3443"/>
    <w:rsid w:val="009D349F"/>
    <w:rsid w:val="009D3A30"/>
    <w:rsid w:val="009D4995"/>
    <w:rsid w:val="009D49B4"/>
    <w:rsid w:val="009D4CD7"/>
    <w:rsid w:val="009D4F9E"/>
    <w:rsid w:val="009D50A1"/>
    <w:rsid w:val="009D5670"/>
    <w:rsid w:val="009D5AE7"/>
    <w:rsid w:val="009D5B1F"/>
    <w:rsid w:val="009D5BB0"/>
    <w:rsid w:val="009D605B"/>
    <w:rsid w:val="009D6873"/>
    <w:rsid w:val="009D6E02"/>
    <w:rsid w:val="009D6F8D"/>
    <w:rsid w:val="009D6FA7"/>
    <w:rsid w:val="009D718F"/>
    <w:rsid w:val="009D7285"/>
    <w:rsid w:val="009D7366"/>
    <w:rsid w:val="009D79E3"/>
    <w:rsid w:val="009D7F0A"/>
    <w:rsid w:val="009E0263"/>
    <w:rsid w:val="009E0419"/>
    <w:rsid w:val="009E05DB"/>
    <w:rsid w:val="009E070D"/>
    <w:rsid w:val="009E09D2"/>
    <w:rsid w:val="009E0B59"/>
    <w:rsid w:val="009E0B85"/>
    <w:rsid w:val="009E0BB7"/>
    <w:rsid w:val="009E0D69"/>
    <w:rsid w:val="009E0F8E"/>
    <w:rsid w:val="009E11E8"/>
    <w:rsid w:val="009E154E"/>
    <w:rsid w:val="009E1769"/>
    <w:rsid w:val="009E1946"/>
    <w:rsid w:val="009E198B"/>
    <w:rsid w:val="009E1A67"/>
    <w:rsid w:val="009E1DCF"/>
    <w:rsid w:val="009E2408"/>
    <w:rsid w:val="009E2BD8"/>
    <w:rsid w:val="009E2C46"/>
    <w:rsid w:val="009E2F3D"/>
    <w:rsid w:val="009E324D"/>
    <w:rsid w:val="009E3253"/>
    <w:rsid w:val="009E335E"/>
    <w:rsid w:val="009E3390"/>
    <w:rsid w:val="009E3AF5"/>
    <w:rsid w:val="009E3BD5"/>
    <w:rsid w:val="009E3BE6"/>
    <w:rsid w:val="009E3BEA"/>
    <w:rsid w:val="009E3C49"/>
    <w:rsid w:val="009E3C93"/>
    <w:rsid w:val="009E442B"/>
    <w:rsid w:val="009E4528"/>
    <w:rsid w:val="009E4A92"/>
    <w:rsid w:val="009E5081"/>
    <w:rsid w:val="009E52E5"/>
    <w:rsid w:val="009E540B"/>
    <w:rsid w:val="009E54DE"/>
    <w:rsid w:val="009E55C8"/>
    <w:rsid w:val="009E5897"/>
    <w:rsid w:val="009E589F"/>
    <w:rsid w:val="009E5B0F"/>
    <w:rsid w:val="009E5E47"/>
    <w:rsid w:val="009E5E96"/>
    <w:rsid w:val="009E5FFE"/>
    <w:rsid w:val="009E6012"/>
    <w:rsid w:val="009E602C"/>
    <w:rsid w:val="009E62AF"/>
    <w:rsid w:val="009E6B73"/>
    <w:rsid w:val="009E6C3A"/>
    <w:rsid w:val="009E6D95"/>
    <w:rsid w:val="009E6DEC"/>
    <w:rsid w:val="009E7397"/>
    <w:rsid w:val="009E78A4"/>
    <w:rsid w:val="009E7A94"/>
    <w:rsid w:val="009E7B9C"/>
    <w:rsid w:val="009E7DDC"/>
    <w:rsid w:val="009E7F52"/>
    <w:rsid w:val="009F02D3"/>
    <w:rsid w:val="009F0493"/>
    <w:rsid w:val="009F04B8"/>
    <w:rsid w:val="009F05CB"/>
    <w:rsid w:val="009F0772"/>
    <w:rsid w:val="009F0910"/>
    <w:rsid w:val="009F0A08"/>
    <w:rsid w:val="009F0B94"/>
    <w:rsid w:val="009F0C5A"/>
    <w:rsid w:val="009F0E4A"/>
    <w:rsid w:val="009F119A"/>
    <w:rsid w:val="009F12F9"/>
    <w:rsid w:val="009F1412"/>
    <w:rsid w:val="009F17FA"/>
    <w:rsid w:val="009F1A1D"/>
    <w:rsid w:val="009F1AA4"/>
    <w:rsid w:val="009F1CE0"/>
    <w:rsid w:val="009F1D9C"/>
    <w:rsid w:val="009F223E"/>
    <w:rsid w:val="009F225D"/>
    <w:rsid w:val="009F231D"/>
    <w:rsid w:val="009F23E4"/>
    <w:rsid w:val="009F25DC"/>
    <w:rsid w:val="009F276F"/>
    <w:rsid w:val="009F2AD8"/>
    <w:rsid w:val="009F2C7B"/>
    <w:rsid w:val="009F2E1C"/>
    <w:rsid w:val="009F34B3"/>
    <w:rsid w:val="009F3616"/>
    <w:rsid w:val="009F3E13"/>
    <w:rsid w:val="009F3E42"/>
    <w:rsid w:val="009F46CD"/>
    <w:rsid w:val="009F46DA"/>
    <w:rsid w:val="009F49BF"/>
    <w:rsid w:val="009F4A43"/>
    <w:rsid w:val="009F4AB6"/>
    <w:rsid w:val="009F4C2E"/>
    <w:rsid w:val="009F4E17"/>
    <w:rsid w:val="009F4F6C"/>
    <w:rsid w:val="009F522C"/>
    <w:rsid w:val="009F54B0"/>
    <w:rsid w:val="009F5502"/>
    <w:rsid w:val="009F5535"/>
    <w:rsid w:val="009F55CE"/>
    <w:rsid w:val="009F55DE"/>
    <w:rsid w:val="009F5703"/>
    <w:rsid w:val="009F5761"/>
    <w:rsid w:val="009F5CAA"/>
    <w:rsid w:val="009F5E4E"/>
    <w:rsid w:val="009F710F"/>
    <w:rsid w:val="009F739E"/>
    <w:rsid w:val="009F7636"/>
    <w:rsid w:val="009F793A"/>
    <w:rsid w:val="00A0006D"/>
    <w:rsid w:val="00A005D5"/>
    <w:rsid w:val="00A005D6"/>
    <w:rsid w:val="00A0066A"/>
    <w:rsid w:val="00A008D2"/>
    <w:rsid w:val="00A00919"/>
    <w:rsid w:val="00A009B1"/>
    <w:rsid w:val="00A009EF"/>
    <w:rsid w:val="00A00A10"/>
    <w:rsid w:val="00A00DEA"/>
    <w:rsid w:val="00A012A9"/>
    <w:rsid w:val="00A016B8"/>
    <w:rsid w:val="00A016EC"/>
    <w:rsid w:val="00A01C00"/>
    <w:rsid w:val="00A01D11"/>
    <w:rsid w:val="00A01FD2"/>
    <w:rsid w:val="00A021AC"/>
    <w:rsid w:val="00A02AEC"/>
    <w:rsid w:val="00A02B28"/>
    <w:rsid w:val="00A02B46"/>
    <w:rsid w:val="00A0306D"/>
    <w:rsid w:val="00A03343"/>
    <w:rsid w:val="00A0336C"/>
    <w:rsid w:val="00A035A5"/>
    <w:rsid w:val="00A03682"/>
    <w:rsid w:val="00A037F1"/>
    <w:rsid w:val="00A0394D"/>
    <w:rsid w:val="00A039F8"/>
    <w:rsid w:val="00A03C45"/>
    <w:rsid w:val="00A03DD5"/>
    <w:rsid w:val="00A03F12"/>
    <w:rsid w:val="00A04002"/>
    <w:rsid w:val="00A040B0"/>
    <w:rsid w:val="00A04155"/>
    <w:rsid w:val="00A0445E"/>
    <w:rsid w:val="00A044B2"/>
    <w:rsid w:val="00A04620"/>
    <w:rsid w:val="00A0464D"/>
    <w:rsid w:val="00A04DED"/>
    <w:rsid w:val="00A05076"/>
    <w:rsid w:val="00A05136"/>
    <w:rsid w:val="00A05430"/>
    <w:rsid w:val="00A05A7B"/>
    <w:rsid w:val="00A05BCA"/>
    <w:rsid w:val="00A05C92"/>
    <w:rsid w:val="00A05E12"/>
    <w:rsid w:val="00A05EF9"/>
    <w:rsid w:val="00A06384"/>
    <w:rsid w:val="00A06923"/>
    <w:rsid w:val="00A06D9F"/>
    <w:rsid w:val="00A0710A"/>
    <w:rsid w:val="00A07192"/>
    <w:rsid w:val="00A072EF"/>
    <w:rsid w:val="00A07511"/>
    <w:rsid w:val="00A0789F"/>
    <w:rsid w:val="00A07A01"/>
    <w:rsid w:val="00A07A7F"/>
    <w:rsid w:val="00A07E7C"/>
    <w:rsid w:val="00A1009F"/>
    <w:rsid w:val="00A101D2"/>
    <w:rsid w:val="00A1046F"/>
    <w:rsid w:val="00A10615"/>
    <w:rsid w:val="00A10BAA"/>
    <w:rsid w:val="00A10C92"/>
    <w:rsid w:val="00A10CC8"/>
    <w:rsid w:val="00A10CF9"/>
    <w:rsid w:val="00A10D13"/>
    <w:rsid w:val="00A10E83"/>
    <w:rsid w:val="00A10EB6"/>
    <w:rsid w:val="00A10F5C"/>
    <w:rsid w:val="00A11013"/>
    <w:rsid w:val="00A1110A"/>
    <w:rsid w:val="00A113C0"/>
    <w:rsid w:val="00A11525"/>
    <w:rsid w:val="00A11909"/>
    <w:rsid w:val="00A11B2E"/>
    <w:rsid w:val="00A121A7"/>
    <w:rsid w:val="00A123A1"/>
    <w:rsid w:val="00A126E7"/>
    <w:rsid w:val="00A12727"/>
    <w:rsid w:val="00A1280A"/>
    <w:rsid w:val="00A1283B"/>
    <w:rsid w:val="00A129A6"/>
    <w:rsid w:val="00A12F13"/>
    <w:rsid w:val="00A1302E"/>
    <w:rsid w:val="00A132BB"/>
    <w:rsid w:val="00A1332F"/>
    <w:rsid w:val="00A1348C"/>
    <w:rsid w:val="00A13AE9"/>
    <w:rsid w:val="00A13B51"/>
    <w:rsid w:val="00A14109"/>
    <w:rsid w:val="00A143FA"/>
    <w:rsid w:val="00A148AA"/>
    <w:rsid w:val="00A14BB9"/>
    <w:rsid w:val="00A14CA2"/>
    <w:rsid w:val="00A14D1B"/>
    <w:rsid w:val="00A14F84"/>
    <w:rsid w:val="00A153D2"/>
    <w:rsid w:val="00A155BD"/>
    <w:rsid w:val="00A15A88"/>
    <w:rsid w:val="00A15CCE"/>
    <w:rsid w:val="00A16032"/>
    <w:rsid w:val="00A1646B"/>
    <w:rsid w:val="00A16745"/>
    <w:rsid w:val="00A1697A"/>
    <w:rsid w:val="00A16D73"/>
    <w:rsid w:val="00A16DCA"/>
    <w:rsid w:val="00A16F2B"/>
    <w:rsid w:val="00A1710D"/>
    <w:rsid w:val="00A17122"/>
    <w:rsid w:val="00A17557"/>
    <w:rsid w:val="00A175C2"/>
    <w:rsid w:val="00A17654"/>
    <w:rsid w:val="00A17959"/>
    <w:rsid w:val="00A17EB6"/>
    <w:rsid w:val="00A17FEB"/>
    <w:rsid w:val="00A20198"/>
    <w:rsid w:val="00A201FA"/>
    <w:rsid w:val="00A203A1"/>
    <w:rsid w:val="00A203C1"/>
    <w:rsid w:val="00A204E9"/>
    <w:rsid w:val="00A20836"/>
    <w:rsid w:val="00A20A53"/>
    <w:rsid w:val="00A20FAE"/>
    <w:rsid w:val="00A218DF"/>
    <w:rsid w:val="00A21997"/>
    <w:rsid w:val="00A219EE"/>
    <w:rsid w:val="00A21C08"/>
    <w:rsid w:val="00A21EB7"/>
    <w:rsid w:val="00A2234C"/>
    <w:rsid w:val="00A2259D"/>
    <w:rsid w:val="00A225F3"/>
    <w:rsid w:val="00A2297C"/>
    <w:rsid w:val="00A22AA6"/>
    <w:rsid w:val="00A22B9C"/>
    <w:rsid w:val="00A22F4E"/>
    <w:rsid w:val="00A239B4"/>
    <w:rsid w:val="00A23A11"/>
    <w:rsid w:val="00A23B0A"/>
    <w:rsid w:val="00A23B10"/>
    <w:rsid w:val="00A23D6D"/>
    <w:rsid w:val="00A24779"/>
    <w:rsid w:val="00A247B9"/>
    <w:rsid w:val="00A247D5"/>
    <w:rsid w:val="00A2491B"/>
    <w:rsid w:val="00A24A1F"/>
    <w:rsid w:val="00A24B32"/>
    <w:rsid w:val="00A24B82"/>
    <w:rsid w:val="00A24E9B"/>
    <w:rsid w:val="00A24F6B"/>
    <w:rsid w:val="00A2509C"/>
    <w:rsid w:val="00A25222"/>
    <w:rsid w:val="00A25682"/>
    <w:rsid w:val="00A25771"/>
    <w:rsid w:val="00A25775"/>
    <w:rsid w:val="00A25C5D"/>
    <w:rsid w:val="00A25CA4"/>
    <w:rsid w:val="00A25CFC"/>
    <w:rsid w:val="00A263EE"/>
    <w:rsid w:val="00A26630"/>
    <w:rsid w:val="00A26774"/>
    <w:rsid w:val="00A267B5"/>
    <w:rsid w:val="00A267DE"/>
    <w:rsid w:val="00A26B5B"/>
    <w:rsid w:val="00A26C77"/>
    <w:rsid w:val="00A26FC1"/>
    <w:rsid w:val="00A2727C"/>
    <w:rsid w:val="00A27577"/>
    <w:rsid w:val="00A276DE"/>
    <w:rsid w:val="00A27AB5"/>
    <w:rsid w:val="00A27B13"/>
    <w:rsid w:val="00A27BD3"/>
    <w:rsid w:val="00A27D06"/>
    <w:rsid w:val="00A27D4D"/>
    <w:rsid w:val="00A27ECB"/>
    <w:rsid w:val="00A300A8"/>
    <w:rsid w:val="00A300E4"/>
    <w:rsid w:val="00A3024C"/>
    <w:rsid w:val="00A30291"/>
    <w:rsid w:val="00A303EE"/>
    <w:rsid w:val="00A305A0"/>
    <w:rsid w:val="00A3064C"/>
    <w:rsid w:val="00A30B29"/>
    <w:rsid w:val="00A30EC7"/>
    <w:rsid w:val="00A30FD0"/>
    <w:rsid w:val="00A312DA"/>
    <w:rsid w:val="00A31787"/>
    <w:rsid w:val="00A31993"/>
    <w:rsid w:val="00A31C1B"/>
    <w:rsid w:val="00A31E89"/>
    <w:rsid w:val="00A32072"/>
    <w:rsid w:val="00A32299"/>
    <w:rsid w:val="00A32482"/>
    <w:rsid w:val="00A325FD"/>
    <w:rsid w:val="00A328D4"/>
    <w:rsid w:val="00A329E2"/>
    <w:rsid w:val="00A32B00"/>
    <w:rsid w:val="00A33119"/>
    <w:rsid w:val="00A33196"/>
    <w:rsid w:val="00A337E2"/>
    <w:rsid w:val="00A33BC2"/>
    <w:rsid w:val="00A34278"/>
    <w:rsid w:val="00A34452"/>
    <w:rsid w:val="00A346DF"/>
    <w:rsid w:val="00A347BE"/>
    <w:rsid w:val="00A349E9"/>
    <w:rsid w:val="00A34F47"/>
    <w:rsid w:val="00A34F87"/>
    <w:rsid w:val="00A34FBB"/>
    <w:rsid w:val="00A35080"/>
    <w:rsid w:val="00A35266"/>
    <w:rsid w:val="00A35325"/>
    <w:rsid w:val="00A3533A"/>
    <w:rsid w:val="00A35A7D"/>
    <w:rsid w:val="00A35C59"/>
    <w:rsid w:val="00A35C91"/>
    <w:rsid w:val="00A35D05"/>
    <w:rsid w:val="00A36084"/>
    <w:rsid w:val="00A36198"/>
    <w:rsid w:val="00A3621F"/>
    <w:rsid w:val="00A365BF"/>
    <w:rsid w:val="00A3678A"/>
    <w:rsid w:val="00A367E8"/>
    <w:rsid w:val="00A368F1"/>
    <w:rsid w:val="00A369E7"/>
    <w:rsid w:val="00A36DB2"/>
    <w:rsid w:val="00A3729C"/>
    <w:rsid w:val="00A375CF"/>
    <w:rsid w:val="00A37657"/>
    <w:rsid w:val="00A37A19"/>
    <w:rsid w:val="00A37EB0"/>
    <w:rsid w:val="00A40423"/>
    <w:rsid w:val="00A404CD"/>
    <w:rsid w:val="00A40615"/>
    <w:rsid w:val="00A40A6C"/>
    <w:rsid w:val="00A40CCA"/>
    <w:rsid w:val="00A40D3A"/>
    <w:rsid w:val="00A40DE9"/>
    <w:rsid w:val="00A40F79"/>
    <w:rsid w:val="00A41077"/>
    <w:rsid w:val="00A41113"/>
    <w:rsid w:val="00A411BA"/>
    <w:rsid w:val="00A413BF"/>
    <w:rsid w:val="00A41BBE"/>
    <w:rsid w:val="00A41E2F"/>
    <w:rsid w:val="00A42094"/>
    <w:rsid w:val="00A42259"/>
    <w:rsid w:val="00A426C4"/>
    <w:rsid w:val="00A427A1"/>
    <w:rsid w:val="00A42B7E"/>
    <w:rsid w:val="00A431E1"/>
    <w:rsid w:val="00A43B02"/>
    <w:rsid w:val="00A43B23"/>
    <w:rsid w:val="00A44138"/>
    <w:rsid w:val="00A44195"/>
    <w:rsid w:val="00A4475C"/>
    <w:rsid w:val="00A4499E"/>
    <w:rsid w:val="00A449D9"/>
    <w:rsid w:val="00A44E87"/>
    <w:rsid w:val="00A4514C"/>
    <w:rsid w:val="00A4517A"/>
    <w:rsid w:val="00A455C2"/>
    <w:rsid w:val="00A45ECB"/>
    <w:rsid w:val="00A4602A"/>
    <w:rsid w:val="00A461E2"/>
    <w:rsid w:val="00A465A9"/>
    <w:rsid w:val="00A465B0"/>
    <w:rsid w:val="00A4680A"/>
    <w:rsid w:val="00A4699B"/>
    <w:rsid w:val="00A469B7"/>
    <w:rsid w:val="00A469E7"/>
    <w:rsid w:val="00A46ABE"/>
    <w:rsid w:val="00A46C65"/>
    <w:rsid w:val="00A46E61"/>
    <w:rsid w:val="00A47127"/>
    <w:rsid w:val="00A47690"/>
    <w:rsid w:val="00A47748"/>
    <w:rsid w:val="00A477AD"/>
    <w:rsid w:val="00A47A3F"/>
    <w:rsid w:val="00A47BB3"/>
    <w:rsid w:val="00A47ED2"/>
    <w:rsid w:val="00A50059"/>
    <w:rsid w:val="00A50426"/>
    <w:rsid w:val="00A504F9"/>
    <w:rsid w:val="00A506B1"/>
    <w:rsid w:val="00A5082A"/>
    <w:rsid w:val="00A509CE"/>
    <w:rsid w:val="00A50A73"/>
    <w:rsid w:val="00A50BFA"/>
    <w:rsid w:val="00A50E7E"/>
    <w:rsid w:val="00A50ED8"/>
    <w:rsid w:val="00A51767"/>
    <w:rsid w:val="00A51C82"/>
    <w:rsid w:val="00A51EE5"/>
    <w:rsid w:val="00A5231F"/>
    <w:rsid w:val="00A526D0"/>
    <w:rsid w:val="00A5305C"/>
    <w:rsid w:val="00A5328A"/>
    <w:rsid w:val="00A53C49"/>
    <w:rsid w:val="00A53C63"/>
    <w:rsid w:val="00A54097"/>
    <w:rsid w:val="00A5416E"/>
    <w:rsid w:val="00A54466"/>
    <w:rsid w:val="00A546DC"/>
    <w:rsid w:val="00A5489C"/>
    <w:rsid w:val="00A54A04"/>
    <w:rsid w:val="00A54D2C"/>
    <w:rsid w:val="00A557D7"/>
    <w:rsid w:val="00A55AF9"/>
    <w:rsid w:val="00A55ECC"/>
    <w:rsid w:val="00A56146"/>
    <w:rsid w:val="00A56292"/>
    <w:rsid w:val="00A56586"/>
    <w:rsid w:val="00A56860"/>
    <w:rsid w:val="00A5689A"/>
    <w:rsid w:val="00A56A92"/>
    <w:rsid w:val="00A56E98"/>
    <w:rsid w:val="00A56FCD"/>
    <w:rsid w:val="00A573A6"/>
    <w:rsid w:val="00A57588"/>
    <w:rsid w:val="00A576EC"/>
    <w:rsid w:val="00A57A85"/>
    <w:rsid w:val="00A57AAA"/>
    <w:rsid w:val="00A57AC3"/>
    <w:rsid w:val="00A57CA0"/>
    <w:rsid w:val="00A60149"/>
    <w:rsid w:val="00A60189"/>
    <w:rsid w:val="00A6018C"/>
    <w:rsid w:val="00A602C7"/>
    <w:rsid w:val="00A60460"/>
    <w:rsid w:val="00A60B26"/>
    <w:rsid w:val="00A60D07"/>
    <w:rsid w:val="00A60DC5"/>
    <w:rsid w:val="00A6104B"/>
    <w:rsid w:val="00A61215"/>
    <w:rsid w:val="00A6134F"/>
    <w:rsid w:val="00A613DE"/>
    <w:rsid w:val="00A615E6"/>
    <w:rsid w:val="00A615F5"/>
    <w:rsid w:val="00A6206A"/>
    <w:rsid w:val="00A620BB"/>
    <w:rsid w:val="00A62479"/>
    <w:rsid w:val="00A629A0"/>
    <w:rsid w:val="00A62D25"/>
    <w:rsid w:val="00A6329A"/>
    <w:rsid w:val="00A63455"/>
    <w:rsid w:val="00A639C2"/>
    <w:rsid w:val="00A63B9F"/>
    <w:rsid w:val="00A641D2"/>
    <w:rsid w:val="00A64203"/>
    <w:rsid w:val="00A64256"/>
    <w:rsid w:val="00A64317"/>
    <w:rsid w:val="00A64437"/>
    <w:rsid w:val="00A645AE"/>
    <w:rsid w:val="00A648DD"/>
    <w:rsid w:val="00A64A4A"/>
    <w:rsid w:val="00A64D89"/>
    <w:rsid w:val="00A64E59"/>
    <w:rsid w:val="00A64EC2"/>
    <w:rsid w:val="00A64FE4"/>
    <w:rsid w:val="00A65126"/>
    <w:rsid w:val="00A651DE"/>
    <w:rsid w:val="00A6534A"/>
    <w:rsid w:val="00A654C4"/>
    <w:rsid w:val="00A65513"/>
    <w:rsid w:val="00A65651"/>
    <w:rsid w:val="00A65A40"/>
    <w:rsid w:val="00A65F8F"/>
    <w:rsid w:val="00A6601A"/>
    <w:rsid w:val="00A661F1"/>
    <w:rsid w:val="00A66875"/>
    <w:rsid w:val="00A668A3"/>
    <w:rsid w:val="00A66B74"/>
    <w:rsid w:val="00A66D9F"/>
    <w:rsid w:val="00A66E05"/>
    <w:rsid w:val="00A66FE1"/>
    <w:rsid w:val="00A67397"/>
    <w:rsid w:val="00A673AA"/>
    <w:rsid w:val="00A673FD"/>
    <w:rsid w:val="00A67882"/>
    <w:rsid w:val="00A678DB"/>
    <w:rsid w:val="00A67A45"/>
    <w:rsid w:val="00A67AD5"/>
    <w:rsid w:val="00A67EB6"/>
    <w:rsid w:val="00A70136"/>
    <w:rsid w:val="00A70937"/>
    <w:rsid w:val="00A7093E"/>
    <w:rsid w:val="00A709C5"/>
    <w:rsid w:val="00A70A6A"/>
    <w:rsid w:val="00A70AB0"/>
    <w:rsid w:val="00A70B17"/>
    <w:rsid w:val="00A70E1D"/>
    <w:rsid w:val="00A71005"/>
    <w:rsid w:val="00A7107B"/>
    <w:rsid w:val="00A7108A"/>
    <w:rsid w:val="00A71320"/>
    <w:rsid w:val="00A7203B"/>
    <w:rsid w:val="00A7232B"/>
    <w:rsid w:val="00A730B9"/>
    <w:rsid w:val="00A73330"/>
    <w:rsid w:val="00A735EB"/>
    <w:rsid w:val="00A73652"/>
    <w:rsid w:val="00A73A79"/>
    <w:rsid w:val="00A73DFB"/>
    <w:rsid w:val="00A74046"/>
    <w:rsid w:val="00A740C2"/>
    <w:rsid w:val="00A740D6"/>
    <w:rsid w:val="00A7424B"/>
    <w:rsid w:val="00A74743"/>
    <w:rsid w:val="00A74E90"/>
    <w:rsid w:val="00A74F0F"/>
    <w:rsid w:val="00A750AB"/>
    <w:rsid w:val="00A750D7"/>
    <w:rsid w:val="00A751A1"/>
    <w:rsid w:val="00A7601D"/>
    <w:rsid w:val="00A766AD"/>
    <w:rsid w:val="00A7682B"/>
    <w:rsid w:val="00A7683A"/>
    <w:rsid w:val="00A768EA"/>
    <w:rsid w:val="00A76A26"/>
    <w:rsid w:val="00A76B4F"/>
    <w:rsid w:val="00A76FAF"/>
    <w:rsid w:val="00A7715B"/>
    <w:rsid w:val="00A7776D"/>
    <w:rsid w:val="00A777B8"/>
    <w:rsid w:val="00A779B6"/>
    <w:rsid w:val="00A77C6F"/>
    <w:rsid w:val="00A77FE3"/>
    <w:rsid w:val="00A80B70"/>
    <w:rsid w:val="00A80C6B"/>
    <w:rsid w:val="00A810F1"/>
    <w:rsid w:val="00A81209"/>
    <w:rsid w:val="00A81269"/>
    <w:rsid w:val="00A817E9"/>
    <w:rsid w:val="00A818AD"/>
    <w:rsid w:val="00A81957"/>
    <w:rsid w:val="00A81F01"/>
    <w:rsid w:val="00A82BC4"/>
    <w:rsid w:val="00A831B0"/>
    <w:rsid w:val="00A835F1"/>
    <w:rsid w:val="00A83C5F"/>
    <w:rsid w:val="00A83C7C"/>
    <w:rsid w:val="00A83CED"/>
    <w:rsid w:val="00A83D24"/>
    <w:rsid w:val="00A83D4D"/>
    <w:rsid w:val="00A83DD3"/>
    <w:rsid w:val="00A84155"/>
    <w:rsid w:val="00A841EC"/>
    <w:rsid w:val="00A84A48"/>
    <w:rsid w:val="00A84D8C"/>
    <w:rsid w:val="00A8527F"/>
    <w:rsid w:val="00A85501"/>
    <w:rsid w:val="00A85724"/>
    <w:rsid w:val="00A8577A"/>
    <w:rsid w:val="00A85DF4"/>
    <w:rsid w:val="00A85F5C"/>
    <w:rsid w:val="00A8606F"/>
    <w:rsid w:val="00A860E5"/>
    <w:rsid w:val="00A861DA"/>
    <w:rsid w:val="00A86216"/>
    <w:rsid w:val="00A86277"/>
    <w:rsid w:val="00A86363"/>
    <w:rsid w:val="00A8673A"/>
    <w:rsid w:val="00A86B94"/>
    <w:rsid w:val="00A86C22"/>
    <w:rsid w:val="00A86D5C"/>
    <w:rsid w:val="00A86DA7"/>
    <w:rsid w:val="00A87093"/>
    <w:rsid w:val="00A87127"/>
    <w:rsid w:val="00A871CC"/>
    <w:rsid w:val="00A87494"/>
    <w:rsid w:val="00A87602"/>
    <w:rsid w:val="00A87B8D"/>
    <w:rsid w:val="00A87BB4"/>
    <w:rsid w:val="00A87DE6"/>
    <w:rsid w:val="00A87E2F"/>
    <w:rsid w:val="00A87F4A"/>
    <w:rsid w:val="00A9011E"/>
    <w:rsid w:val="00A902FF"/>
    <w:rsid w:val="00A906DD"/>
    <w:rsid w:val="00A90799"/>
    <w:rsid w:val="00A909E4"/>
    <w:rsid w:val="00A915C7"/>
    <w:rsid w:val="00A916E4"/>
    <w:rsid w:val="00A919D8"/>
    <w:rsid w:val="00A91CF9"/>
    <w:rsid w:val="00A9216E"/>
    <w:rsid w:val="00A9217A"/>
    <w:rsid w:val="00A9230C"/>
    <w:rsid w:val="00A9280E"/>
    <w:rsid w:val="00A92AD9"/>
    <w:rsid w:val="00A92B9C"/>
    <w:rsid w:val="00A93118"/>
    <w:rsid w:val="00A93304"/>
    <w:rsid w:val="00A93397"/>
    <w:rsid w:val="00A9356C"/>
    <w:rsid w:val="00A93693"/>
    <w:rsid w:val="00A936DA"/>
    <w:rsid w:val="00A93738"/>
    <w:rsid w:val="00A93818"/>
    <w:rsid w:val="00A93865"/>
    <w:rsid w:val="00A93871"/>
    <w:rsid w:val="00A93A9D"/>
    <w:rsid w:val="00A93E1A"/>
    <w:rsid w:val="00A93E65"/>
    <w:rsid w:val="00A93F0F"/>
    <w:rsid w:val="00A94039"/>
    <w:rsid w:val="00A940E9"/>
    <w:rsid w:val="00A94235"/>
    <w:rsid w:val="00A94241"/>
    <w:rsid w:val="00A944B6"/>
    <w:rsid w:val="00A9461A"/>
    <w:rsid w:val="00A947D2"/>
    <w:rsid w:val="00A94ADC"/>
    <w:rsid w:val="00A94BEE"/>
    <w:rsid w:val="00A94C85"/>
    <w:rsid w:val="00A94D76"/>
    <w:rsid w:val="00A94FAB"/>
    <w:rsid w:val="00A95292"/>
    <w:rsid w:val="00A9554F"/>
    <w:rsid w:val="00A95905"/>
    <w:rsid w:val="00A9598F"/>
    <w:rsid w:val="00A95B4C"/>
    <w:rsid w:val="00A9609D"/>
    <w:rsid w:val="00A9657D"/>
    <w:rsid w:val="00A9662D"/>
    <w:rsid w:val="00A96726"/>
    <w:rsid w:val="00A96A8B"/>
    <w:rsid w:val="00A9704B"/>
    <w:rsid w:val="00A97124"/>
    <w:rsid w:val="00A97563"/>
    <w:rsid w:val="00A97808"/>
    <w:rsid w:val="00A978BE"/>
    <w:rsid w:val="00A97AD2"/>
    <w:rsid w:val="00A97DC9"/>
    <w:rsid w:val="00A97E63"/>
    <w:rsid w:val="00A97FFE"/>
    <w:rsid w:val="00AA019C"/>
    <w:rsid w:val="00AA0541"/>
    <w:rsid w:val="00AA0595"/>
    <w:rsid w:val="00AA0B12"/>
    <w:rsid w:val="00AA110E"/>
    <w:rsid w:val="00AA17D6"/>
    <w:rsid w:val="00AA193D"/>
    <w:rsid w:val="00AA1A55"/>
    <w:rsid w:val="00AA1B24"/>
    <w:rsid w:val="00AA1C0D"/>
    <w:rsid w:val="00AA1D3E"/>
    <w:rsid w:val="00AA203B"/>
    <w:rsid w:val="00AA228B"/>
    <w:rsid w:val="00AA276E"/>
    <w:rsid w:val="00AA29A2"/>
    <w:rsid w:val="00AA2C82"/>
    <w:rsid w:val="00AA2EFC"/>
    <w:rsid w:val="00AA3041"/>
    <w:rsid w:val="00AA3676"/>
    <w:rsid w:val="00AA36E8"/>
    <w:rsid w:val="00AA3786"/>
    <w:rsid w:val="00AA3B95"/>
    <w:rsid w:val="00AA3C40"/>
    <w:rsid w:val="00AA3D2F"/>
    <w:rsid w:val="00AA3DA7"/>
    <w:rsid w:val="00AA421E"/>
    <w:rsid w:val="00AA446A"/>
    <w:rsid w:val="00AA45ED"/>
    <w:rsid w:val="00AA4613"/>
    <w:rsid w:val="00AA47D8"/>
    <w:rsid w:val="00AA4C31"/>
    <w:rsid w:val="00AA4E8C"/>
    <w:rsid w:val="00AA4EC0"/>
    <w:rsid w:val="00AA4FCD"/>
    <w:rsid w:val="00AA505C"/>
    <w:rsid w:val="00AA520C"/>
    <w:rsid w:val="00AA5255"/>
    <w:rsid w:val="00AA53B8"/>
    <w:rsid w:val="00AA574D"/>
    <w:rsid w:val="00AA58D0"/>
    <w:rsid w:val="00AA5ECC"/>
    <w:rsid w:val="00AA5ED0"/>
    <w:rsid w:val="00AA5F00"/>
    <w:rsid w:val="00AA60FB"/>
    <w:rsid w:val="00AA6162"/>
    <w:rsid w:val="00AA61A0"/>
    <w:rsid w:val="00AA64D1"/>
    <w:rsid w:val="00AA6677"/>
    <w:rsid w:val="00AA69B0"/>
    <w:rsid w:val="00AA6DF9"/>
    <w:rsid w:val="00AA6E30"/>
    <w:rsid w:val="00AA7547"/>
    <w:rsid w:val="00AA77CD"/>
    <w:rsid w:val="00AA7AEB"/>
    <w:rsid w:val="00AA7CA2"/>
    <w:rsid w:val="00AA7E87"/>
    <w:rsid w:val="00AA7EFF"/>
    <w:rsid w:val="00AA7F67"/>
    <w:rsid w:val="00AB08A4"/>
    <w:rsid w:val="00AB0A08"/>
    <w:rsid w:val="00AB0AA6"/>
    <w:rsid w:val="00AB0AC1"/>
    <w:rsid w:val="00AB0E3D"/>
    <w:rsid w:val="00AB0FBB"/>
    <w:rsid w:val="00AB1152"/>
    <w:rsid w:val="00AB1518"/>
    <w:rsid w:val="00AB15C6"/>
    <w:rsid w:val="00AB18C9"/>
    <w:rsid w:val="00AB1E4B"/>
    <w:rsid w:val="00AB22B0"/>
    <w:rsid w:val="00AB2599"/>
    <w:rsid w:val="00AB29B6"/>
    <w:rsid w:val="00AB29EB"/>
    <w:rsid w:val="00AB2B0D"/>
    <w:rsid w:val="00AB2B76"/>
    <w:rsid w:val="00AB2B91"/>
    <w:rsid w:val="00AB2FD9"/>
    <w:rsid w:val="00AB30BB"/>
    <w:rsid w:val="00AB3A58"/>
    <w:rsid w:val="00AB3D6B"/>
    <w:rsid w:val="00AB4277"/>
    <w:rsid w:val="00AB49BB"/>
    <w:rsid w:val="00AB4BCA"/>
    <w:rsid w:val="00AB4C4E"/>
    <w:rsid w:val="00AB4ECB"/>
    <w:rsid w:val="00AB4F6C"/>
    <w:rsid w:val="00AB4F8F"/>
    <w:rsid w:val="00AB4FF6"/>
    <w:rsid w:val="00AB52CD"/>
    <w:rsid w:val="00AB5468"/>
    <w:rsid w:val="00AB54DA"/>
    <w:rsid w:val="00AB5730"/>
    <w:rsid w:val="00AB5A0F"/>
    <w:rsid w:val="00AB5C37"/>
    <w:rsid w:val="00AB5DE5"/>
    <w:rsid w:val="00AB5FEB"/>
    <w:rsid w:val="00AB603C"/>
    <w:rsid w:val="00AB68A9"/>
    <w:rsid w:val="00AB6BEB"/>
    <w:rsid w:val="00AB6C6B"/>
    <w:rsid w:val="00AB70C0"/>
    <w:rsid w:val="00AB70E2"/>
    <w:rsid w:val="00AB74E9"/>
    <w:rsid w:val="00AB7867"/>
    <w:rsid w:val="00AB794E"/>
    <w:rsid w:val="00AB7AF4"/>
    <w:rsid w:val="00AB7BD9"/>
    <w:rsid w:val="00AB7E63"/>
    <w:rsid w:val="00AC046A"/>
    <w:rsid w:val="00AC057A"/>
    <w:rsid w:val="00AC092D"/>
    <w:rsid w:val="00AC0B6E"/>
    <w:rsid w:val="00AC0C81"/>
    <w:rsid w:val="00AC1164"/>
    <w:rsid w:val="00AC1330"/>
    <w:rsid w:val="00AC147F"/>
    <w:rsid w:val="00AC1510"/>
    <w:rsid w:val="00AC1513"/>
    <w:rsid w:val="00AC160A"/>
    <w:rsid w:val="00AC1DC6"/>
    <w:rsid w:val="00AC1E34"/>
    <w:rsid w:val="00AC23FA"/>
    <w:rsid w:val="00AC24D2"/>
    <w:rsid w:val="00AC27BA"/>
    <w:rsid w:val="00AC28A7"/>
    <w:rsid w:val="00AC2A1E"/>
    <w:rsid w:val="00AC2DCF"/>
    <w:rsid w:val="00AC338E"/>
    <w:rsid w:val="00AC37A3"/>
    <w:rsid w:val="00AC380B"/>
    <w:rsid w:val="00AC395D"/>
    <w:rsid w:val="00AC3C2A"/>
    <w:rsid w:val="00AC3C2D"/>
    <w:rsid w:val="00AC3D53"/>
    <w:rsid w:val="00AC3DA4"/>
    <w:rsid w:val="00AC413A"/>
    <w:rsid w:val="00AC46C3"/>
    <w:rsid w:val="00AC4CAD"/>
    <w:rsid w:val="00AC5411"/>
    <w:rsid w:val="00AC5456"/>
    <w:rsid w:val="00AC54DA"/>
    <w:rsid w:val="00AC553B"/>
    <w:rsid w:val="00AC55B7"/>
    <w:rsid w:val="00AC5645"/>
    <w:rsid w:val="00AC5730"/>
    <w:rsid w:val="00AC5981"/>
    <w:rsid w:val="00AC5BF0"/>
    <w:rsid w:val="00AC5D77"/>
    <w:rsid w:val="00AC6116"/>
    <w:rsid w:val="00AC6181"/>
    <w:rsid w:val="00AC64A5"/>
    <w:rsid w:val="00AC66BD"/>
    <w:rsid w:val="00AC676A"/>
    <w:rsid w:val="00AC692C"/>
    <w:rsid w:val="00AC6E2C"/>
    <w:rsid w:val="00AC7322"/>
    <w:rsid w:val="00AC7407"/>
    <w:rsid w:val="00AC75D0"/>
    <w:rsid w:val="00AC7893"/>
    <w:rsid w:val="00AC78D6"/>
    <w:rsid w:val="00AC78F0"/>
    <w:rsid w:val="00AC7ED5"/>
    <w:rsid w:val="00AD02D6"/>
    <w:rsid w:val="00AD082A"/>
    <w:rsid w:val="00AD0C43"/>
    <w:rsid w:val="00AD0D48"/>
    <w:rsid w:val="00AD159A"/>
    <w:rsid w:val="00AD1CC4"/>
    <w:rsid w:val="00AD1E4A"/>
    <w:rsid w:val="00AD2125"/>
    <w:rsid w:val="00AD2492"/>
    <w:rsid w:val="00AD2583"/>
    <w:rsid w:val="00AD28CC"/>
    <w:rsid w:val="00AD28FB"/>
    <w:rsid w:val="00AD29CA"/>
    <w:rsid w:val="00AD2A15"/>
    <w:rsid w:val="00AD2AFB"/>
    <w:rsid w:val="00AD2B74"/>
    <w:rsid w:val="00AD2BB0"/>
    <w:rsid w:val="00AD3218"/>
    <w:rsid w:val="00AD339F"/>
    <w:rsid w:val="00AD34BF"/>
    <w:rsid w:val="00AD3A17"/>
    <w:rsid w:val="00AD4007"/>
    <w:rsid w:val="00AD405F"/>
    <w:rsid w:val="00AD455E"/>
    <w:rsid w:val="00AD469E"/>
    <w:rsid w:val="00AD4BBE"/>
    <w:rsid w:val="00AD4D31"/>
    <w:rsid w:val="00AD4F3E"/>
    <w:rsid w:val="00AD519B"/>
    <w:rsid w:val="00AD53E5"/>
    <w:rsid w:val="00AD5B91"/>
    <w:rsid w:val="00AD5C9D"/>
    <w:rsid w:val="00AD5CFE"/>
    <w:rsid w:val="00AD5D86"/>
    <w:rsid w:val="00AD6194"/>
    <w:rsid w:val="00AD61D0"/>
    <w:rsid w:val="00AD61D5"/>
    <w:rsid w:val="00AD623E"/>
    <w:rsid w:val="00AD635D"/>
    <w:rsid w:val="00AD652A"/>
    <w:rsid w:val="00AD65F5"/>
    <w:rsid w:val="00AD69AB"/>
    <w:rsid w:val="00AD6D9F"/>
    <w:rsid w:val="00AD6E40"/>
    <w:rsid w:val="00AD7434"/>
    <w:rsid w:val="00AD778A"/>
    <w:rsid w:val="00AD7987"/>
    <w:rsid w:val="00AD7B3F"/>
    <w:rsid w:val="00AD7BB8"/>
    <w:rsid w:val="00AD7D07"/>
    <w:rsid w:val="00AE03EB"/>
    <w:rsid w:val="00AE0562"/>
    <w:rsid w:val="00AE09CB"/>
    <w:rsid w:val="00AE09E4"/>
    <w:rsid w:val="00AE0D9B"/>
    <w:rsid w:val="00AE0DD5"/>
    <w:rsid w:val="00AE0E18"/>
    <w:rsid w:val="00AE0FA0"/>
    <w:rsid w:val="00AE1C0C"/>
    <w:rsid w:val="00AE1C38"/>
    <w:rsid w:val="00AE1D2B"/>
    <w:rsid w:val="00AE1FC8"/>
    <w:rsid w:val="00AE2251"/>
    <w:rsid w:val="00AE24B6"/>
    <w:rsid w:val="00AE2506"/>
    <w:rsid w:val="00AE2C64"/>
    <w:rsid w:val="00AE2F19"/>
    <w:rsid w:val="00AE30DE"/>
    <w:rsid w:val="00AE3443"/>
    <w:rsid w:val="00AE373E"/>
    <w:rsid w:val="00AE3994"/>
    <w:rsid w:val="00AE3ACA"/>
    <w:rsid w:val="00AE3BA2"/>
    <w:rsid w:val="00AE3C7B"/>
    <w:rsid w:val="00AE4008"/>
    <w:rsid w:val="00AE45F6"/>
    <w:rsid w:val="00AE4D69"/>
    <w:rsid w:val="00AE4D9D"/>
    <w:rsid w:val="00AE503B"/>
    <w:rsid w:val="00AE5071"/>
    <w:rsid w:val="00AE53F4"/>
    <w:rsid w:val="00AE5ABA"/>
    <w:rsid w:val="00AE5B9A"/>
    <w:rsid w:val="00AE5CE4"/>
    <w:rsid w:val="00AE5F65"/>
    <w:rsid w:val="00AE643B"/>
    <w:rsid w:val="00AE6C09"/>
    <w:rsid w:val="00AE6CA5"/>
    <w:rsid w:val="00AE6CDF"/>
    <w:rsid w:val="00AE7526"/>
    <w:rsid w:val="00AE758D"/>
    <w:rsid w:val="00AF02A1"/>
    <w:rsid w:val="00AF0364"/>
    <w:rsid w:val="00AF08AB"/>
    <w:rsid w:val="00AF0C6F"/>
    <w:rsid w:val="00AF0E59"/>
    <w:rsid w:val="00AF1065"/>
    <w:rsid w:val="00AF1083"/>
    <w:rsid w:val="00AF135A"/>
    <w:rsid w:val="00AF1416"/>
    <w:rsid w:val="00AF1B05"/>
    <w:rsid w:val="00AF1DA5"/>
    <w:rsid w:val="00AF1DC0"/>
    <w:rsid w:val="00AF1E31"/>
    <w:rsid w:val="00AF26B4"/>
    <w:rsid w:val="00AF27A6"/>
    <w:rsid w:val="00AF2857"/>
    <w:rsid w:val="00AF2885"/>
    <w:rsid w:val="00AF299D"/>
    <w:rsid w:val="00AF2A25"/>
    <w:rsid w:val="00AF2D3A"/>
    <w:rsid w:val="00AF2FA7"/>
    <w:rsid w:val="00AF314C"/>
    <w:rsid w:val="00AF3231"/>
    <w:rsid w:val="00AF330F"/>
    <w:rsid w:val="00AF348A"/>
    <w:rsid w:val="00AF3548"/>
    <w:rsid w:val="00AF361B"/>
    <w:rsid w:val="00AF38B9"/>
    <w:rsid w:val="00AF396E"/>
    <w:rsid w:val="00AF427A"/>
    <w:rsid w:val="00AF44E3"/>
    <w:rsid w:val="00AF4519"/>
    <w:rsid w:val="00AF454E"/>
    <w:rsid w:val="00AF461B"/>
    <w:rsid w:val="00AF46DB"/>
    <w:rsid w:val="00AF49CF"/>
    <w:rsid w:val="00AF4B09"/>
    <w:rsid w:val="00AF51BE"/>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411"/>
    <w:rsid w:val="00AF7638"/>
    <w:rsid w:val="00AF7A08"/>
    <w:rsid w:val="00AF7BA6"/>
    <w:rsid w:val="00B000CE"/>
    <w:rsid w:val="00B00585"/>
    <w:rsid w:val="00B00784"/>
    <w:rsid w:val="00B0113B"/>
    <w:rsid w:val="00B0152E"/>
    <w:rsid w:val="00B015C8"/>
    <w:rsid w:val="00B0163A"/>
    <w:rsid w:val="00B01D24"/>
    <w:rsid w:val="00B020E7"/>
    <w:rsid w:val="00B0211F"/>
    <w:rsid w:val="00B022A8"/>
    <w:rsid w:val="00B02441"/>
    <w:rsid w:val="00B02745"/>
    <w:rsid w:val="00B029C1"/>
    <w:rsid w:val="00B02A78"/>
    <w:rsid w:val="00B02B01"/>
    <w:rsid w:val="00B02C94"/>
    <w:rsid w:val="00B0362D"/>
    <w:rsid w:val="00B03B58"/>
    <w:rsid w:val="00B04073"/>
    <w:rsid w:val="00B042AA"/>
    <w:rsid w:val="00B044D4"/>
    <w:rsid w:val="00B044DA"/>
    <w:rsid w:val="00B04532"/>
    <w:rsid w:val="00B0474B"/>
    <w:rsid w:val="00B04907"/>
    <w:rsid w:val="00B0517F"/>
    <w:rsid w:val="00B0551A"/>
    <w:rsid w:val="00B05A23"/>
    <w:rsid w:val="00B05A32"/>
    <w:rsid w:val="00B05B92"/>
    <w:rsid w:val="00B05ED9"/>
    <w:rsid w:val="00B064C8"/>
    <w:rsid w:val="00B0652F"/>
    <w:rsid w:val="00B06571"/>
    <w:rsid w:val="00B0688A"/>
    <w:rsid w:val="00B06917"/>
    <w:rsid w:val="00B06B74"/>
    <w:rsid w:val="00B07102"/>
    <w:rsid w:val="00B07408"/>
    <w:rsid w:val="00B0762B"/>
    <w:rsid w:val="00B07677"/>
    <w:rsid w:val="00B07698"/>
    <w:rsid w:val="00B07771"/>
    <w:rsid w:val="00B07A09"/>
    <w:rsid w:val="00B07AB3"/>
    <w:rsid w:val="00B07C89"/>
    <w:rsid w:val="00B07F2F"/>
    <w:rsid w:val="00B10192"/>
    <w:rsid w:val="00B10274"/>
    <w:rsid w:val="00B104AC"/>
    <w:rsid w:val="00B10632"/>
    <w:rsid w:val="00B107AC"/>
    <w:rsid w:val="00B10E4C"/>
    <w:rsid w:val="00B10E7C"/>
    <w:rsid w:val="00B110A0"/>
    <w:rsid w:val="00B1138B"/>
    <w:rsid w:val="00B113A4"/>
    <w:rsid w:val="00B113BD"/>
    <w:rsid w:val="00B113EE"/>
    <w:rsid w:val="00B118D0"/>
    <w:rsid w:val="00B1194E"/>
    <w:rsid w:val="00B119D2"/>
    <w:rsid w:val="00B11C00"/>
    <w:rsid w:val="00B11FBA"/>
    <w:rsid w:val="00B12253"/>
    <w:rsid w:val="00B12A56"/>
    <w:rsid w:val="00B12B4F"/>
    <w:rsid w:val="00B12C65"/>
    <w:rsid w:val="00B13030"/>
    <w:rsid w:val="00B1368D"/>
    <w:rsid w:val="00B1383B"/>
    <w:rsid w:val="00B13B2F"/>
    <w:rsid w:val="00B13E15"/>
    <w:rsid w:val="00B142A1"/>
    <w:rsid w:val="00B1474F"/>
    <w:rsid w:val="00B147D9"/>
    <w:rsid w:val="00B149D3"/>
    <w:rsid w:val="00B14E5E"/>
    <w:rsid w:val="00B14ECB"/>
    <w:rsid w:val="00B1525F"/>
    <w:rsid w:val="00B1556B"/>
    <w:rsid w:val="00B158BA"/>
    <w:rsid w:val="00B15C1D"/>
    <w:rsid w:val="00B1663C"/>
    <w:rsid w:val="00B167D7"/>
    <w:rsid w:val="00B168DC"/>
    <w:rsid w:val="00B16BD1"/>
    <w:rsid w:val="00B16D53"/>
    <w:rsid w:val="00B16E75"/>
    <w:rsid w:val="00B17057"/>
    <w:rsid w:val="00B17157"/>
    <w:rsid w:val="00B172FE"/>
    <w:rsid w:val="00B1767E"/>
    <w:rsid w:val="00B17B10"/>
    <w:rsid w:val="00B17B29"/>
    <w:rsid w:val="00B17B87"/>
    <w:rsid w:val="00B17F93"/>
    <w:rsid w:val="00B2012F"/>
    <w:rsid w:val="00B20190"/>
    <w:rsid w:val="00B204D9"/>
    <w:rsid w:val="00B2061F"/>
    <w:rsid w:val="00B20828"/>
    <w:rsid w:val="00B209A5"/>
    <w:rsid w:val="00B20DB1"/>
    <w:rsid w:val="00B211F6"/>
    <w:rsid w:val="00B213B0"/>
    <w:rsid w:val="00B2164F"/>
    <w:rsid w:val="00B219D5"/>
    <w:rsid w:val="00B21E1D"/>
    <w:rsid w:val="00B21EF0"/>
    <w:rsid w:val="00B22009"/>
    <w:rsid w:val="00B2279D"/>
    <w:rsid w:val="00B2280C"/>
    <w:rsid w:val="00B22D81"/>
    <w:rsid w:val="00B22D94"/>
    <w:rsid w:val="00B233C6"/>
    <w:rsid w:val="00B23C5D"/>
    <w:rsid w:val="00B23EEF"/>
    <w:rsid w:val="00B23EF4"/>
    <w:rsid w:val="00B2420F"/>
    <w:rsid w:val="00B246BB"/>
    <w:rsid w:val="00B247C3"/>
    <w:rsid w:val="00B24803"/>
    <w:rsid w:val="00B24917"/>
    <w:rsid w:val="00B249EA"/>
    <w:rsid w:val="00B24F09"/>
    <w:rsid w:val="00B24F6D"/>
    <w:rsid w:val="00B2530E"/>
    <w:rsid w:val="00B25366"/>
    <w:rsid w:val="00B25526"/>
    <w:rsid w:val="00B257D2"/>
    <w:rsid w:val="00B2591E"/>
    <w:rsid w:val="00B25969"/>
    <w:rsid w:val="00B2627F"/>
    <w:rsid w:val="00B2637D"/>
    <w:rsid w:val="00B26938"/>
    <w:rsid w:val="00B26B0C"/>
    <w:rsid w:val="00B26B9F"/>
    <w:rsid w:val="00B26BC8"/>
    <w:rsid w:val="00B26CE0"/>
    <w:rsid w:val="00B26D5B"/>
    <w:rsid w:val="00B26D76"/>
    <w:rsid w:val="00B26F44"/>
    <w:rsid w:val="00B26FE3"/>
    <w:rsid w:val="00B27478"/>
    <w:rsid w:val="00B274F7"/>
    <w:rsid w:val="00B275C8"/>
    <w:rsid w:val="00B27726"/>
    <w:rsid w:val="00B2772B"/>
    <w:rsid w:val="00B27887"/>
    <w:rsid w:val="00B27CFE"/>
    <w:rsid w:val="00B27D38"/>
    <w:rsid w:val="00B300F7"/>
    <w:rsid w:val="00B3053A"/>
    <w:rsid w:val="00B30592"/>
    <w:rsid w:val="00B30595"/>
    <w:rsid w:val="00B30668"/>
    <w:rsid w:val="00B30674"/>
    <w:rsid w:val="00B307FF"/>
    <w:rsid w:val="00B309C1"/>
    <w:rsid w:val="00B30D5F"/>
    <w:rsid w:val="00B30DFF"/>
    <w:rsid w:val="00B31475"/>
    <w:rsid w:val="00B315BD"/>
    <w:rsid w:val="00B31927"/>
    <w:rsid w:val="00B3239A"/>
    <w:rsid w:val="00B32655"/>
    <w:rsid w:val="00B32AE3"/>
    <w:rsid w:val="00B32B67"/>
    <w:rsid w:val="00B32B9C"/>
    <w:rsid w:val="00B32D19"/>
    <w:rsid w:val="00B330C5"/>
    <w:rsid w:val="00B33811"/>
    <w:rsid w:val="00B34261"/>
    <w:rsid w:val="00B345C9"/>
    <w:rsid w:val="00B3465B"/>
    <w:rsid w:val="00B348E8"/>
    <w:rsid w:val="00B34AA6"/>
    <w:rsid w:val="00B350B8"/>
    <w:rsid w:val="00B35149"/>
    <w:rsid w:val="00B3535C"/>
    <w:rsid w:val="00B3568E"/>
    <w:rsid w:val="00B3591A"/>
    <w:rsid w:val="00B35B08"/>
    <w:rsid w:val="00B35EBC"/>
    <w:rsid w:val="00B36116"/>
    <w:rsid w:val="00B362E1"/>
    <w:rsid w:val="00B36DD8"/>
    <w:rsid w:val="00B36E99"/>
    <w:rsid w:val="00B3727D"/>
    <w:rsid w:val="00B37424"/>
    <w:rsid w:val="00B374C8"/>
    <w:rsid w:val="00B376CB"/>
    <w:rsid w:val="00B37C1A"/>
    <w:rsid w:val="00B37D5F"/>
    <w:rsid w:val="00B4055D"/>
    <w:rsid w:val="00B407FE"/>
    <w:rsid w:val="00B40B82"/>
    <w:rsid w:val="00B40DF0"/>
    <w:rsid w:val="00B40E89"/>
    <w:rsid w:val="00B40EDA"/>
    <w:rsid w:val="00B411F6"/>
    <w:rsid w:val="00B412BB"/>
    <w:rsid w:val="00B413F3"/>
    <w:rsid w:val="00B414A7"/>
    <w:rsid w:val="00B4186C"/>
    <w:rsid w:val="00B41A06"/>
    <w:rsid w:val="00B41BF1"/>
    <w:rsid w:val="00B41DFB"/>
    <w:rsid w:val="00B42716"/>
    <w:rsid w:val="00B4278A"/>
    <w:rsid w:val="00B42C49"/>
    <w:rsid w:val="00B42CF7"/>
    <w:rsid w:val="00B42D38"/>
    <w:rsid w:val="00B42DDD"/>
    <w:rsid w:val="00B42F46"/>
    <w:rsid w:val="00B43195"/>
    <w:rsid w:val="00B43A3D"/>
    <w:rsid w:val="00B43BD0"/>
    <w:rsid w:val="00B44163"/>
    <w:rsid w:val="00B441B5"/>
    <w:rsid w:val="00B4458A"/>
    <w:rsid w:val="00B44705"/>
    <w:rsid w:val="00B447A2"/>
    <w:rsid w:val="00B4493F"/>
    <w:rsid w:val="00B4497C"/>
    <w:rsid w:val="00B44A18"/>
    <w:rsid w:val="00B44A2A"/>
    <w:rsid w:val="00B44B3E"/>
    <w:rsid w:val="00B45244"/>
    <w:rsid w:val="00B45546"/>
    <w:rsid w:val="00B455E1"/>
    <w:rsid w:val="00B45C32"/>
    <w:rsid w:val="00B45D79"/>
    <w:rsid w:val="00B45E5D"/>
    <w:rsid w:val="00B46279"/>
    <w:rsid w:val="00B462CE"/>
    <w:rsid w:val="00B467BA"/>
    <w:rsid w:val="00B46CAF"/>
    <w:rsid w:val="00B472B4"/>
    <w:rsid w:val="00B47369"/>
    <w:rsid w:val="00B473B8"/>
    <w:rsid w:val="00B476D9"/>
    <w:rsid w:val="00B4786F"/>
    <w:rsid w:val="00B47C8E"/>
    <w:rsid w:val="00B47D7B"/>
    <w:rsid w:val="00B50022"/>
    <w:rsid w:val="00B500AE"/>
    <w:rsid w:val="00B5048B"/>
    <w:rsid w:val="00B505E7"/>
    <w:rsid w:val="00B507C3"/>
    <w:rsid w:val="00B507F0"/>
    <w:rsid w:val="00B508D0"/>
    <w:rsid w:val="00B50A09"/>
    <w:rsid w:val="00B50A3C"/>
    <w:rsid w:val="00B50B12"/>
    <w:rsid w:val="00B50D15"/>
    <w:rsid w:val="00B51098"/>
    <w:rsid w:val="00B51272"/>
    <w:rsid w:val="00B512A8"/>
    <w:rsid w:val="00B514EB"/>
    <w:rsid w:val="00B51603"/>
    <w:rsid w:val="00B5170B"/>
    <w:rsid w:val="00B51815"/>
    <w:rsid w:val="00B51AC3"/>
    <w:rsid w:val="00B52195"/>
    <w:rsid w:val="00B524B0"/>
    <w:rsid w:val="00B524BF"/>
    <w:rsid w:val="00B52514"/>
    <w:rsid w:val="00B5269F"/>
    <w:rsid w:val="00B527A9"/>
    <w:rsid w:val="00B5280D"/>
    <w:rsid w:val="00B52936"/>
    <w:rsid w:val="00B52ACE"/>
    <w:rsid w:val="00B52BDD"/>
    <w:rsid w:val="00B52CE7"/>
    <w:rsid w:val="00B52FB0"/>
    <w:rsid w:val="00B53042"/>
    <w:rsid w:val="00B532A2"/>
    <w:rsid w:val="00B53864"/>
    <w:rsid w:val="00B5397B"/>
    <w:rsid w:val="00B53EBD"/>
    <w:rsid w:val="00B53FD1"/>
    <w:rsid w:val="00B5417B"/>
    <w:rsid w:val="00B54523"/>
    <w:rsid w:val="00B54730"/>
    <w:rsid w:val="00B54B11"/>
    <w:rsid w:val="00B54CF2"/>
    <w:rsid w:val="00B550AE"/>
    <w:rsid w:val="00B5527A"/>
    <w:rsid w:val="00B55457"/>
    <w:rsid w:val="00B5553F"/>
    <w:rsid w:val="00B558A7"/>
    <w:rsid w:val="00B55954"/>
    <w:rsid w:val="00B559E8"/>
    <w:rsid w:val="00B5614F"/>
    <w:rsid w:val="00B564B1"/>
    <w:rsid w:val="00B56C12"/>
    <w:rsid w:val="00B56CEB"/>
    <w:rsid w:val="00B56D98"/>
    <w:rsid w:val="00B56E04"/>
    <w:rsid w:val="00B57277"/>
    <w:rsid w:val="00B57425"/>
    <w:rsid w:val="00B57600"/>
    <w:rsid w:val="00B578A4"/>
    <w:rsid w:val="00B578ED"/>
    <w:rsid w:val="00B57A51"/>
    <w:rsid w:val="00B601CC"/>
    <w:rsid w:val="00B604B2"/>
    <w:rsid w:val="00B60508"/>
    <w:rsid w:val="00B60523"/>
    <w:rsid w:val="00B605DB"/>
    <w:rsid w:val="00B606F1"/>
    <w:rsid w:val="00B6078B"/>
    <w:rsid w:val="00B609B9"/>
    <w:rsid w:val="00B60A31"/>
    <w:rsid w:val="00B60B18"/>
    <w:rsid w:val="00B60C82"/>
    <w:rsid w:val="00B613A4"/>
    <w:rsid w:val="00B61401"/>
    <w:rsid w:val="00B61508"/>
    <w:rsid w:val="00B615E9"/>
    <w:rsid w:val="00B615ED"/>
    <w:rsid w:val="00B618F1"/>
    <w:rsid w:val="00B61C18"/>
    <w:rsid w:val="00B62A18"/>
    <w:rsid w:val="00B62AC1"/>
    <w:rsid w:val="00B62CE5"/>
    <w:rsid w:val="00B62EB8"/>
    <w:rsid w:val="00B63087"/>
    <w:rsid w:val="00B6318C"/>
    <w:rsid w:val="00B631F2"/>
    <w:rsid w:val="00B63424"/>
    <w:rsid w:val="00B63459"/>
    <w:rsid w:val="00B635C1"/>
    <w:rsid w:val="00B63823"/>
    <w:rsid w:val="00B639C3"/>
    <w:rsid w:val="00B63AB5"/>
    <w:rsid w:val="00B63D87"/>
    <w:rsid w:val="00B63F7D"/>
    <w:rsid w:val="00B644AB"/>
    <w:rsid w:val="00B645DF"/>
    <w:rsid w:val="00B64A85"/>
    <w:rsid w:val="00B64BDA"/>
    <w:rsid w:val="00B64E5B"/>
    <w:rsid w:val="00B65160"/>
    <w:rsid w:val="00B652CB"/>
    <w:rsid w:val="00B657C4"/>
    <w:rsid w:val="00B65847"/>
    <w:rsid w:val="00B65902"/>
    <w:rsid w:val="00B65A8F"/>
    <w:rsid w:val="00B65BAE"/>
    <w:rsid w:val="00B65CBB"/>
    <w:rsid w:val="00B65D02"/>
    <w:rsid w:val="00B65D7F"/>
    <w:rsid w:val="00B6606B"/>
    <w:rsid w:val="00B66086"/>
    <w:rsid w:val="00B6617A"/>
    <w:rsid w:val="00B66234"/>
    <w:rsid w:val="00B662A1"/>
    <w:rsid w:val="00B66657"/>
    <w:rsid w:val="00B66BC1"/>
    <w:rsid w:val="00B66D7D"/>
    <w:rsid w:val="00B66FE7"/>
    <w:rsid w:val="00B67478"/>
    <w:rsid w:val="00B6797B"/>
    <w:rsid w:val="00B67A9B"/>
    <w:rsid w:val="00B67E0A"/>
    <w:rsid w:val="00B67E80"/>
    <w:rsid w:val="00B70033"/>
    <w:rsid w:val="00B707F1"/>
    <w:rsid w:val="00B7082C"/>
    <w:rsid w:val="00B70B9B"/>
    <w:rsid w:val="00B70CFD"/>
    <w:rsid w:val="00B70D07"/>
    <w:rsid w:val="00B70EF4"/>
    <w:rsid w:val="00B714DF"/>
    <w:rsid w:val="00B7156B"/>
    <w:rsid w:val="00B7160A"/>
    <w:rsid w:val="00B71668"/>
    <w:rsid w:val="00B71794"/>
    <w:rsid w:val="00B7187E"/>
    <w:rsid w:val="00B718CC"/>
    <w:rsid w:val="00B71AD3"/>
    <w:rsid w:val="00B71B05"/>
    <w:rsid w:val="00B71B87"/>
    <w:rsid w:val="00B71DDC"/>
    <w:rsid w:val="00B720A7"/>
    <w:rsid w:val="00B722A2"/>
    <w:rsid w:val="00B7241E"/>
    <w:rsid w:val="00B7281C"/>
    <w:rsid w:val="00B72A70"/>
    <w:rsid w:val="00B72E8C"/>
    <w:rsid w:val="00B72F72"/>
    <w:rsid w:val="00B731CF"/>
    <w:rsid w:val="00B735CA"/>
    <w:rsid w:val="00B7383B"/>
    <w:rsid w:val="00B73B08"/>
    <w:rsid w:val="00B73B29"/>
    <w:rsid w:val="00B73B52"/>
    <w:rsid w:val="00B73B84"/>
    <w:rsid w:val="00B73C86"/>
    <w:rsid w:val="00B73DC6"/>
    <w:rsid w:val="00B73DCF"/>
    <w:rsid w:val="00B73DFA"/>
    <w:rsid w:val="00B73EEA"/>
    <w:rsid w:val="00B73FB0"/>
    <w:rsid w:val="00B74149"/>
    <w:rsid w:val="00B74523"/>
    <w:rsid w:val="00B74629"/>
    <w:rsid w:val="00B7471C"/>
    <w:rsid w:val="00B7481C"/>
    <w:rsid w:val="00B74D0E"/>
    <w:rsid w:val="00B7541F"/>
    <w:rsid w:val="00B7568A"/>
    <w:rsid w:val="00B75A0C"/>
    <w:rsid w:val="00B75BBD"/>
    <w:rsid w:val="00B760B4"/>
    <w:rsid w:val="00B761CB"/>
    <w:rsid w:val="00B7622A"/>
    <w:rsid w:val="00B76508"/>
    <w:rsid w:val="00B76775"/>
    <w:rsid w:val="00B76A06"/>
    <w:rsid w:val="00B76B26"/>
    <w:rsid w:val="00B77039"/>
    <w:rsid w:val="00B7775A"/>
    <w:rsid w:val="00B77AF8"/>
    <w:rsid w:val="00B77EDA"/>
    <w:rsid w:val="00B77F87"/>
    <w:rsid w:val="00B80165"/>
    <w:rsid w:val="00B803F9"/>
    <w:rsid w:val="00B8071F"/>
    <w:rsid w:val="00B808AB"/>
    <w:rsid w:val="00B809DC"/>
    <w:rsid w:val="00B80CFF"/>
    <w:rsid w:val="00B80F78"/>
    <w:rsid w:val="00B8104A"/>
    <w:rsid w:val="00B81227"/>
    <w:rsid w:val="00B8181D"/>
    <w:rsid w:val="00B81869"/>
    <w:rsid w:val="00B81D9C"/>
    <w:rsid w:val="00B820A8"/>
    <w:rsid w:val="00B82463"/>
    <w:rsid w:val="00B826D7"/>
    <w:rsid w:val="00B82B83"/>
    <w:rsid w:val="00B82BC3"/>
    <w:rsid w:val="00B82DB8"/>
    <w:rsid w:val="00B8325A"/>
    <w:rsid w:val="00B8339A"/>
    <w:rsid w:val="00B835D7"/>
    <w:rsid w:val="00B83720"/>
    <w:rsid w:val="00B8375A"/>
    <w:rsid w:val="00B83A43"/>
    <w:rsid w:val="00B83E13"/>
    <w:rsid w:val="00B83E8B"/>
    <w:rsid w:val="00B83F07"/>
    <w:rsid w:val="00B83F38"/>
    <w:rsid w:val="00B842BC"/>
    <w:rsid w:val="00B84430"/>
    <w:rsid w:val="00B84583"/>
    <w:rsid w:val="00B8458E"/>
    <w:rsid w:val="00B845FB"/>
    <w:rsid w:val="00B84D79"/>
    <w:rsid w:val="00B84EB4"/>
    <w:rsid w:val="00B84FB8"/>
    <w:rsid w:val="00B857CD"/>
    <w:rsid w:val="00B85A6E"/>
    <w:rsid w:val="00B85D5E"/>
    <w:rsid w:val="00B85DCE"/>
    <w:rsid w:val="00B86027"/>
    <w:rsid w:val="00B8649F"/>
    <w:rsid w:val="00B86612"/>
    <w:rsid w:val="00B86724"/>
    <w:rsid w:val="00B86763"/>
    <w:rsid w:val="00B867EE"/>
    <w:rsid w:val="00B867F8"/>
    <w:rsid w:val="00B86897"/>
    <w:rsid w:val="00B869AD"/>
    <w:rsid w:val="00B86B54"/>
    <w:rsid w:val="00B86F19"/>
    <w:rsid w:val="00B871DD"/>
    <w:rsid w:val="00B8732F"/>
    <w:rsid w:val="00B874D5"/>
    <w:rsid w:val="00B8752D"/>
    <w:rsid w:val="00B87871"/>
    <w:rsid w:val="00B8788D"/>
    <w:rsid w:val="00B87CFC"/>
    <w:rsid w:val="00B87D01"/>
    <w:rsid w:val="00B90292"/>
    <w:rsid w:val="00B903C9"/>
    <w:rsid w:val="00B9045A"/>
    <w:rsid w:val="00B9062C"/>
    <w:rsid w:val="00B90667"/>
    <w:rsid w:val="00B90A81"/>
    <w:rsid w:val="00B90C27"/>
    <w:rsid w:val="00B90CC8"/>
    <w:rsid w:val="00B90EDE"/>
    <w:rsid w:val="00B9123F"/>
    <w:rsid w:val="00B914B3"/>
    <w:rsid w:val="00B91505"/>
    <w:rsid w:val="00B918D2"/>
    <w:rsid w:val="00B918D5"/>
    <w:rsid w:val="00B91980"/>
    <w:rsid w:val="00B919BC"/>
    <w:rsid w:val="00B91C7D"/>
    <w:rsid w:val="00B91EEE"/>
    <w:rsid w:val="00B921F2"/>
    <w:rsid w:val="00B92585"/>
    <w:rsid w:val="00B927B6"/>
    <w:rsid w:val="00B92A72"/>
    <w:rsid w:val="00B92B05"/>
    <w:rsid w:val="00B92CE4"/>
    <w:rsid w:val="00B9302A"/>
    <w:rsid w:val="00B930D8"/>
    <w:rsid w:val="00B93188"/>
    <w:rsid w:val="00B938EF"/>
    <w:rsid w:val="00B93A2D"/>
    <w:rsid w:val="00B93A33"/>
    <w:rsid w:val="00B940D2"/>
    <w:rsid w:val="00B94138"/>
    <w:rsid w:val="00B9414B"/>
    <w:rsid w:val="00B942B0"/>
    <w:rsid w:val="00B943DE"/>
    <w:rsid w:val="00B944E0"/>
    <w:rsid w:val="00B945F0"/>
    <w:rsid w:val="00B955E3"/>
    <w:rsid w:val="00B9568C"/>
    <w:rsid w:val="00B956C8"/>
    <w:rsid w:val="00B956E0"/>
    <w:rsid w:val="00B95847"/>
    <w:rsid w:val="00B95C33"/>
    <w:rsid w:val="00B95E47"/>
    <w:rsid w:val="00B96975"/>
    <w:rsid w:val="00B96CD1"/>
    <w:rsid w:val="00B96E9F"/>
    <w:rsid w:val="00B96F93"/>
    <w:rsid w:val="00B96FB9"/>
    <w:rsid w:val="00B9711B"/>
    <w:rsid w:val="00B97422"/>
    <w:rsid w:val="00B974BF"/>
    <w:rsid w:val="00BA00C9"/>
    <w:rsid w:val="00BA01FD"/>
    <w:rsid w:val="00BA029E"/>
    <w:rsid w:val="00BA0502"/>
    <w:rsid w:val="00BA06E3"/>
    <w:rsid w:val="00BA0A4C"/>
    <w:rsid w:val="00BA0A9F"/>
    <w:rsid w:val="00BA0AB3"/>
    <w:rsid w:val="00BA0DD8"/>
    <w:rsid w:val="00BA1218"/>
    <w:rsid w:val="00BA12DA"/>
    <w:rsid w:val="00BA13B5"/>
    <w:rsid w:val="00BA1C35"/>
    <w:rsid w:val="00BA2056"/>
    <w:rsid w:val="00BA27A3"/>
    <w:rsid w:val="00BA28D8"/>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1F2"/>
    <w:rsid w:val="00BA52EF"/>
    <w:rsid w:val="00BA5326"/>
    <w:rsid w:val="00BA53ED"/>
    <w:rsid w:val="00BA5854"/>
    <w:rsid w:val="00BA5974"/>
    <w:rsid w:val="00BA6012"/>
    <w:rsid w:val="00BA60AD"/>
    <w:rsid w:val="00BA6434"/>
    <w:rsid w:val="00BA64E8"/>
    <w:rsid w:val="00BA6629"/>
    <w:rsid w:val="00BA693A"/>
    <w:rsid w:val="00BA6AFA"/>
    <w:rsid w:val="00BA71BB"/>
    <w:rsid w:val="00BA71E2"/>
    <w:rsid w:val="00BA7279"/>
    <w:rsid w:val="00BA76A4"/>
    <w:rsid w:val="00BA76BB"/>
    <w:rsid w:val="00BA7ADF"/>
    <w:rsid w:val="00BA7AEC"/>
    <w:rsid w:val="00BA7B6F"/>
    <w:rsid w:val="00BA7EFB"/>
    <w:rsid w:val="00BB010F"/>
    <w:rsid w:val="00BB038C"/>
    <w:rsid w:val="00BB0422"/>
    <w:rsid w:val="00BB04A2"/>
    <w:rsid w:val="00BB05E3"/>
    <w:rsid w:val="00BB066B"/>
    <w:rsid w:val="00BB0C26"/>
    <w:rsid w:val="00BB0D60"/>
    <w:rsid w:val="00BB103A"/>
    <w:rsid w:val="00BB1818"/>
    <w:rsid w:val="00BB184F"/>
    <w:rsid w:val="00BB197D"/>
    <w:rsid w:val="00BB199B"/>
    <w:rsid w:val="00BB1A19"/>
    <w:rsid w:val="00BB1F9C"/>
    <w:rsid w:val="00BB2263"/>
    <w:rsid w:val="00BB22BA"/>
    <w:rsid w:val="00BB230C"/>
    <w:rsid w:val="00BB234F"/>
    <w:rsid w:val="00BB24FE"/>
    <w:rsid w:val="00BB25A3"/>
    <w:rsid w:val="00BB263C"/>
    <w:rsid w:val="00BB2809"/>
    <w:rsid w:val="00BB2973"/>
    <w:rsid w:val="00BB2B66"/>
    <w:rsid w:val="00BB2CAB"/>
    <w:rsid w:val="00BB30FC"/>
    <w:rsid w:val="00BB3230"/>
    <w:rsid w:val="00BB32C0"/>
    <w:rsid w:val="00BB349B"/>
    <w:rsid w:val="00BB35C9"/>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743"/>
    <w:rsid w:val="00BB6819"/>
    <w:rsid w:val="00BB6961"/>
    <w:rsid w:val="00BB6E5C"/>
    <w:rsid w:val="00BB6FDA"/>
    <w:rsid w:val="00BB7556"/>
    <w:rsid w:val="00BB7572"/>
    <w:rsid w:val="00BB7799"/>
    <w:rsid w:val="00BB7840"/>
    <w:rsid w:val="00BC0226"/>
    <w:rsid w:val="00BC0473"/>
    <w:rsid w:val="00BC04F5"/>
    <w:rsid w:val="00BC0769"/>
    <w:rsid w:val="00BC0C4B"/>
    <w:rsid w:val="00BC0D6C"/>
    <w:rsid w:val="00BC0FC6"/>
    <w:rsid w:val="00BC12BE"/>
    <w:rsid w:val="00BC143C"/>
    <w:rsid w:val="00BC1607"/>
    <w:rsid w:val="00BC1CDE"/>
    <w:rsid w:val="00BC201F"/>
    <w:rsid w:val="00BC2072"/>
    <w:rsid w:val="00BC218C"/>
    <w:rsid w:val="00BC21BB"/>
    <w:rsid w:val="00BC22DE"/>
    <w:rsid w:val="00BC2465"/>
    <w:rsid w:val="00BC2648"/>
    <w:rsid w:val="00BC29F5"/>
    <w:rsid w:val="00BC2A66"/>
    <w:rsid w:val="00BC2D0A"/>
    <w:rsid w:val="00BC2FDD"/>
    <w:rsid w:val="00BC3122"/>
    <w:rsid w:val="00BC35B1"/>
    <w:rsid w:val="00BC36B8"/>
    <w:rsid w:val="00BC3B8D"/>
    <w:rsid w:val="00BC3F2A"/>
    <w:rsid w:val="00BC4555"/>
    <w:rsid w:val="00BC463E"/>
    <w:rsid w:val="00BC4646"/>
    <w:rsid w:val="00BC4822"/>
    <w:rsid w:val="00BC4969"/>
    <w:rsid w:val="00BC4A06"/>
    <w:rsid w:val="00BC4EE1"/>
    <w:rsid w:val="00BC5195"/>
    <w:rsid w:val="00BC549E"/>
    <w:rsid w:val="00BC564D"/>
    <w:rsid w:val="00BC56AF"/>
    <w:rsid w:val="00BC56F3"/>
    <w:rsid w:val="00BC5AD9"/>
    <w:rsid w:val="00BC610F"/>
    <w:rsid w:val="00BC6535"/>
    <w:rsid w:val="00BC68FD"/>
    <w:rsid w:val="00BC6904"/>
    <w:rsid w:val="00BC709A"/>
    <w:rsid w:val="00BC75BF"/>
    <w:rsid w:val="00BC7999"/>
    <w:rsid w:val="00BC7A47"/>
    <w:rsid w:val="00BD004F"/>
    <w:rsid w:val="00BD00C5"/>
    <w:rsid w:val="00BD040C"/>
    <w:rsid w:val="00BD0489"/>
    <w:rsid w:val="00BD0C22"/>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50F"/>
    <w:rsid w:val="00BD361B"/>
    <w:rsid w:val="00BD3719"/>
    <w:rsid w:val="00BD3961"/>
    <w:rsid w:val="00BD3A81"/>
    <w:rsid w:val="00BD42B3"/>
    <w:rsid w:val="00BD4410"/>
    <w:rsid w:val="00BD457A"/>
    <w:rsid w:val="00BD468F"/>
    <w:rsid w:val="00BD4938"/>
    <w:rsid w:val="00BD4A2A"/>
    <w:rsid w:val="00BD4B2D"/>
    <w:rsid w:val="00BD4D0D"/>
    <w:rsid w:val="00BD4E25"/>
    <w:rsid w:val="00BD4E74"/>
    <w:rsid w:val="00BD502C"/>
    <w:rsid w:val="00BD5083"/>
    <w:rsid w:val="00BD50FC"/>
    <w:rsid w:val="00BD551A"/>
    <w:rsid w:val="00BD5DF6"/>
    <w:rsid w:val="00BD65F2"/>
    <w:rsid w:val="00BD6652"/>
    <w:rsid w:val="00BD6695"/>
    <w:rsid w:val="00BD66C3"/>
    <w:rsid w:val="00BD691C"/>
    <w:rsid w:val="00BD6B64"/>
    <w:rsid w:val="00BD6DA9"/>
    <w:rsid w:val="00BD6FE2"/>
    <w:rsid w:val="00BD713C"/>
    <w:rsid w:val="00BD7504"/>
    <w:rsid w:val="00BD7737"/>
    <w:rsid w:val="00BD77F8"/>
    <w:rsid w:val="00BD7807"/>
    <w:rsid w:val="00BD7D0F"/>
    <w:rsid w:val="00BD7DF5"/>
    <w:rsid w:val="00BD7F91"/>
    <w:rsid w:val="00BE0132"/>
    <w:rsid w:val="00BE0E84"/>
    <w:rsid w:val="00BE1449"/>
    <w:rsid w:val="00BE1A45"/>
    <w:rsid w:val="00BE1BF8"/>
    <w:rsid w:val="00BE1CAE"/>
    <w:rsid w:val="00BE218C"/>
    <w:rsid w:val="00BE2255"/>
    <w:rsid w:val="00BE2A62"/>
    <w:rsid w:val="00BE2BD1"/>
    <w:rsid w:val="00BE2CE1"/>
    <w:rsid w:val="00BE2EC1"/>
    <w:rsid w:val="00BE3153"/>
    <w:rsid w:val="00BE3163"/>
    <w:rsid w:val="00BE32D9"/>
    <w:rsid w:val="00BE3442"/>
    <w:rsid w:val="00BE3BED"/>
    <w:rsid w:val="00BE3C59"/>
    <w:rsid w:val="00BE3C5D"/>
    <w:rsid w:val="00BE3C65"/>
    <w:rsid w:val="00BE3C77"/>
    <w:rsid w:val="00BE3D88"/>
    <w:rsid w:val="00BE3DAE"/>
    <w:rsid w:val="00BE4201"/>
    <w:rsid w:val="00BE4238"/>
    <w:rsid w:val="00BE470A"/>
    <w:rsid w:val="00BE474F"/>
    <w:rsid w:val="00BE480F"/>
    <w:rsid w:val="00BE4BFA"/>
    <w:rsid w:val="00BE4C30"/>
    <w:rsid w:val="00BE4CFA"/>
    <w:rsid w:val="00BE4FD0"/>
    <w:rsid w:val="00BE5265"/>
    <w:rsid w:val="00BE5650"/>
    <w:rsid w:val="00BE56A9"/>
    <w:rsid w:val="00BE5719"/>
    <w:rsid w:val="00BE5CF6"/>
    <w:rsid w:val="00BE6446"/>
    <w:rsid w:val="00BE6494"/>
    <w:rsid w:val="00BE67F3"/>
    <w:rsid w:val="00BE6838"/>
    <w:rsid w:val="00BE6B12"/>
    <w:rsid w:val="00BE7078"/>
    <w:rsid w:val="00BE70C4"/>
    <w:rsid w:val="00BE7226"/>
    <w:rsid w:val="00BE7235"/>
    <w:rsid w:val="00BE754E"/>
    <w:rsid w:val="00BE757F"/>
    <w:rsid w:val="00BE7671"/>
    <w:rsid w:val="00BE7DAE"/>
    <w:rsid w:val="00BE7F80"/>
    <w:rsid w:val="00BF01D9"/>
    <w:rsid w:val="00BF02F3"/>
    <w:rsid w:val="00BF035C"/>
    <w:rsid w:val="00BF0CF6"/>
    <w:rsid w:val="00BF0D68"/>
    <w:rsid w:val="00BF0FA8"/>
    <w:rsid w:val="00BF1104"/>
    <w:rsid w:val="00BF114F"/>
    <w:rsid w:val="00BF1B5D"/>
    <w:rsid w:val="00BF1B6C"/>
    <w:rsid w:val="00BF2090"/>
    <w:rsid w:val="00BF2450"/>
    <w:rsid w:val="00BF2B79"/>
    <w:rsid w:val="00BF2CE6"/>
    <w:rsid w:val="00BF2D12"/>
    <w:rsid w:val="00BF2DD8"/>
    <w:rsid w:val="00BF310F"/>
    <w:rsid w:val="00BF3164"/>
    <w:rsid w:val="00BF32E8"/>
    <w:rsid w:val="00BF3525"/>
    <w:rsid w:val="00BF358E"/>
    <w:rsid w:val="00BF368D"/>
    <w:rsid w:val="00BF36F2"/>
    <w:rsid w:val="00BF37DF"/>
    <w:rsid w:val="00BF38F0"/>
    <w:rsid w:val="00BF3C8C"/>
    <w:rsid w:val="00BF3F1E"/>
    <w:rsid w:val="00BF46CA"/>
    <w:rsid w:val="00BF4753"/>
    <w:rsid w:val="00BF477C"/>
    <w:rsid w:val="00BF478D"/>
    <w:rsid w:val="00BF4830"/>
    <w:rsid w:val="00BF49AD"/>
    <w:rsid w:val="00BF4AC4"/>
    <w:rsid w:val="00BF4B92"/>
    <w:rsid w:val="00BF4CD4"/>
    <w:rsid w:val="00BF4D60"/>
    <w:rsid w:val="00BF4FB2"/>
    <w:rsid w:val="00BF502F"/>
    <w:rsid w:val="00BF50C9"/>
    <w:rsid w:val="00BF56A7"/>
    <w:rsid w:val="00BF5833"/>
    <w:rsid w:val="00BF5896"/>
    <w:rsid w:val="00BF59AB"/>
    <w:rsid w:val="00BF5D6B"/>
    <w:rsid w:val="00BF5D94"/>
    <w:rsid w:val="00BF5E9F"/>
    <w:rsid w:val="00BF5F55"/>
    <w:rsid w:val="00BF6626"/>
    <w:rsid w:val="00BF6672"/>
    <w:rsid w:val="00BF69CB"/>
    <w:rsid w:val="00BF6DEA"/>
    <w:rsid w:val="00BF6E83"/>
    <w:rsid w:val="00BF6FA9"/>
    <w:rsid w:val="00BF740D"/>
    <w:rsid w:val="00BF75E3"/>
    <w:rsid w:val="00BF7634"/>
    <w:rsid w:val="00BF76A7"/>
    <w:rsid w:val="00BF76E9"/>
    <w:rsid w:val="00BF7723"/>
    <w:rsid w:val="00BF7B4F"/>
    <w:rsid w:val="00C00159"/>
    <w:rsid w:val="00C0018B"/>
    <w:rsid w:val="00C002D6"/>
    <w:rsid w:val="00C003AC"/>
    <w:rsid w:val="00C005CB"/>
    <w:rsid w:val="00C00829"/>
    <w:rsid w:val="00C00ED9"/>
    <w:rsid w:val="00C011F9"/>
    <w:rsid w:val="00C0154C"/>
    <w:rsid w:val="00C016A0"/>
    <w:rsid w:val="00C01BBF"/>
    <w:rsid w:val="00C01D43"/>
    <w:rsid w:val="00C01E03"/>
    <w:rsid w:val="00C01EFD"/>
    <w:rsid w:val="00C01F19"/>
    <w:rsid w:val="00C021EB"/>
    <w:rsid w:val="00C023D1"/>
    <w:rsid w:val="00C026D8"/>
    <w:rsid w:val="00C0299C"/>
    <w:rsid w:val="00C02A10"/>
    <w:rsid w:val="00C02AA7"/>
    <w:rsid w:val="00C02C20"/>
    <w:rsid w:val="00C02F18"/>
    <w:rsid w:val="00C02F76"/>
    <w:rsid w:val="00C02FFB"/>
    <w:rsid w:val="00C0303F"/>
    <w:rsid w:val="00C034D3"/>
    <w:rsid w:val="00C038A8"/>
    <w:rsid w:val="00C03A62"/>
    <w:rsid w:val="00C03A67"/>
    <w:rsid w:val="00C03BDD"/>
    <w:rsid w:val="00C03C5C"/>
    <w:rsid w:val="00C03F63"/>
    <w:rsid w:val="00C04106"/>
    <w:rsid w:val="00C04225"/>
    <w:rsid w:val="00C04741"/>
    <w:rsid w:val="00C04836"/>
    <w:rsid w:val="00C04926"/>
    <w:rsid w:val="00C04B0D"/>
    <w:rsid w:val="00C04B1D"/>
    <w:rsid w:val="00C04EEE"/>
    <w:rsid w:val="00C0523F"/>
    <w:rsid w:val="00C0569E"/>
    <w:rsid w:val="00C05787"/>
    <w:rsid w:val="00C058DA"/>
    <w:rsid w:val="00C061DA"/>
    <w:rsid w:val="00C06369"/>
    <w:rsid w:val="00C06824"/>
    <w:rsid w:val="00C06B99"/>
    <w:rsid w:val="00C06CE1"/>
    <w:rsid w:val="00C06E13"/>
    <w:rsid w:val="00C070DF"/>
    <w:rsid w:val="00C070FF"/>
    <w:rsid w:val="00C0764C"/>
    <w:rsid w:val="00C0789A"/>
    <w:rsid w:val="00C0792B"/>
    <w:rsid w:val="00C10131"/>
    <w:rsid w:val="00C1054A"/>
    <w:rsid w:val="00C1060B"/>
    <w:rsid w:val="00C106C5"/>
    <w:rsid w:val="00C1089D"/>
    <w:rsid w:val="00C10910"/>
    <w:rsid w:val="00C10979"/>
    <w:rsid w:val="00C10B3D"/>
    <w:rsid w:val="00C10D91"/>
    <w:rsid w:val="00C111CE"/>
    <w:rsid w:val="00C114DE"/>
    <w:rsid w:val="00C1157E"/>
    <w:rsid w:val="00C11631"/>
    <w:rsid w:val="00C11735"/>
    <w:rsid w:val="00C1182C"/>
    <w:rsid w:val="00C118AC"/>
    <w:rsid w:val="00C11A5D"/>
    <w:rsid w:val="00C11AFC"/>
    <w:rsid w:val="00C11B5A"/>
    <w:rsid w:val="00C11CDF"/>
    <w:rsid w:val="00C120D2"/>
    <w:rsid w:val="00C12139"/>
    <w:rsid w:val="00C122FE"/>
    <w:rsid w:val="00C123A6"/>
    <w:rsid w:val="00C12459"/>
    <w:rsid w:val="00C12496"/>
    <w:rsid w:val="00C12517"/>
    <w:rsid w:val="00C12880"/>
    <w:rsid w:val="00C12ADC"/>
    <w:rsid w:val="00C12B01"/>
    <w:rsid w:val="00C12B80"/>
    <w:rsid w:val="00C12E2E"/>
    <w:rsid w:val="00C12FA1"/>
    <w:rsid w:val="00C130EA"/>
    <w:rsid w:val="00C13575"/>
    <w:rsid w:val="00C13619"/>
    <w:rsid w:val="00C13960"/>
    <w:rsid w:val="00C139E8"/>
    <w:rsid w:val="00C13EE0"/>
    <w:rsid w:val="00C13F56"/>
    <w:rsid w:val="00C14352"/>
    <w:rsid w:val="00C14403"/>
    <w:rsid w:val="00C144F9"/>
    <w:rsid w:val="00C14772"/>
    <w:rsid w:val="00C1499E"/>
    <w:rsid w:val="00C14BB0"/>
    <w:rsid w:val="00C14E55"/>
    <w:rsid w:val="00C14F0C"/>
    <w:rsid w:val="00C15066"/>
    <w:rsid w:val="00C150F4"/>
    <w:rsid w:val="00C1527C"/>
    <w:rsid w:val="00C15721"/>
    <w:rsid w:val="00C15794"/>
    <w:rsid w:val="00C1599B"/>
    <w:rsid w:val="00C15C70"/>
    <w:rsid w:val="00C15CD9"/>
    <w:rsid w:val="00C15D9B"/>
    <w:rsid w:val="00C16703"/>
    <w:rsid w:val="00C169D2"/>
    <w:rsid w:val="00C16A00"/>
    <w:rsid w:val="00C16A1F"/>
    <w:rsid w:val="00C16B9C"/>
    <w:rsid w:val="00C16CF9"/>
    <w:rsid w:val="00C16F23"/>
    <w:rsid w:val="00C17326"/>
    <w:rsid w:val="00C1761B"/>
    <w:rsid w:val="00C17A1E"/>
    <w:rsid w:val="00C17A9C"/>
    <w:rsid w:val="00C17B4B"/>
    <w:rsid w:val="00C2012C"/>
    <w:rsid w:val="00C20279"/>
    <w:rsid w:val="00C206A9"/>
    <w:rsid w:val="00C20926"/>
    <w:rsid w:val="00C20D74"/>
    <w:rsid w:val="00C211E2"/>
    <w:rsid w:val="00C2191A"/>
    <w:rsid w:val="00C21F7B"/>
    <w:rsid w:val="00C220B7"/>
    <w:rsid w:val="00C22791"/>
    <w:rsid w:val="00C22E02"/>
    <w:rsid w:val="00C22E0A"/>
    <w:rsid w:val="00C22EB7"/>
    <w:rsid w:val="00C235D3"/>
    <w:rsid w:val="00C236F9"/>
    <w:rsid w:val="00C239BB"/>
    <w:rsid w:val="00C239E4"/>
    <w:rsid w:val="00C23DB1"/>
    <w:rsid w:val="00C23E6C"/>
    <w:rsid w:val="00C243A1"/>
    <w:rsid w:val="00C2458F"/>
    <w:rsid w:val="00C24A07"/>
    <w:rsid w:val="00C24A78"/>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7A9"/>
    <w:rsid w:val="00C26969"/>
    <w:rsid w:val="00C26CB5"/>
    <w:rsid w:val="00C271FF"/>
    <w:rsid w:val="00C27300"/>
    <w:rsid w:val="00C273B2"/>
    <w:rsid w:val="00C27787"/>
    <w:rsid w:val="00C27825"/>
    <w:rsid w:val="00C27F15"/>
    <w:rsid w:val="00C3004D"/>
    <w:rsid w:val="00C3023D"/>
    <w:rsid w:val="00C30579"/>
    <w:rsid w:val="00C306E2"/>
    <w:rsid w:val="00C3092E"/>
    <w:rsid w:val="00C30DE1"/>
    <w:rsid w:val="00C30E2E"/>
    <w:rsid w:val="00C310BB"/>
    <w:rsid w:val="00C31B42"/>
    <w:rsid w:val="00C31D9C"/>
    <w:rsid w:val="00C31E77"/>
    <w:rsid w:val="00C32037"/>
    <w:rsid w:val="00C32653"/>
    <w:rsid w:val="00C32BB0"/>
    <w:rsid w:val="00C32C77"/>
    <w:rsid w:val="00C32CFC"/>
    <w:rsid w:val="00C32E88"/>
    <w:rsid w:val="00C32EE4"/>
    <w:rsid w:val="00C3326B"/>
    <w:rsid w:val="00C33647"/>
    <w:rsid w:val="00C33659"/>
    <w:rsid w:val="00C336C4"/>
    <w:rsid w:val="00C33787"/>
    <w:rsid w:val="00C337D1"/>
    <w:rsid w:val="00C33B86"/>
    <w:rsid w:val="00C33C83"/>
    <w:rsid w:val="00C3417F"/>
    <w:rsid w:val="00C346DE"/>
    <w:rsid w:val="00C34748"/>
    <w:rsid w:val="00C3475F"/>
    <w:rsid w:val="00C34BD2"/>
    <w:rsid w:val="00C34EBF"/>
    <w:rsid w:val="00C35331"/>
    <w:rsid w:val="00C35422"/>
    <w:rsid w:val="00C359A1"/>
    <w:rsid w:val="00C359D6"/>
    <w:rsid w:val="00C36024"/>
    <w:rsid w:val="00C36263"/>
    <w:rsid w:val="00C362E7"/>
    <w:rsid w:val="00C36682"/>
    <w:rsid w:val="00C3674F"/>
    <w:rsid w:val="00C368AA"/>
    <w:rsid w:val="00C3704A"/>
    <w:rsid w:val="00C37181"/>
    <w:rsid w:val="00C37247"/>
    <w:rsid w:val="00C3725F"/>
    <w:rsid w:val="00C37317"/>
    <w:rsid w:val="00C37527"/>
    <w:rsid w:val="00C3762E"/>
    <w:rsid w:val="00C37E0B"/>
    <w:rsid w:val="00C40333"/>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6AE"/>
    <w:rsid w:val="00C4299D"/>
    <w:rsid w:val="00C42ED0"/>
    <w:rsid w:val="00C42EFF"/>
    <w:rsid w:val="00C42F86"/>
    <w:rsid w:val="00C43168"/>
    <w:rsid w:val="00C431A6"/>
    <w:rsid w:val="00C4322D"/>
    <w:rsid w:val="00C433B1"/>
    <w:rsid w:val="00C43B22"/>
    <w:rsid w:val="00C4428E"/>
    <w:rsid w:val="00C44632"/>
    <w:rsid w:val="00C44700"/>
    <w:rsid w:val="00C44816"/>
    <w:rsid w:val="00C44D76"/>
    <w:rsid w:val="00C45174"/>
    <w:rsid w:val="00C452AE"/>
    <w:rsid w:val="00C4534A"/>
    <w:rsid w:val="00C45A07"/>
    <w:rsid w:val="00C45A43"/>
    <w:rsid w:val="00C45C94"/>
    <w:rsid w:val="00C45E4A"/>
    <w:rsid w:val="00C45EDA"/>
    <w:rsid w:val="00C465B6"/>
    <w:rsid w:val="00C4692C"/>
    <w:rsid w:val="00C46971"/>
    <w:rsid w:val="00C46C98"/>
    <w:rsid w:val="00C46CBA"/>
    <w:rsid w:val="00C46FEA"/>
    <w:rsid w:val="00C47001"/>
    <w:rsid w:val="00C4751B"/>
    <w:rsid w:val="00C47535"/>
    <w:rsid w:val="00C47D16"/>
    <w:rsid w:val="00C47D3D"/>
    <w:rsid w:val="00C47E08"/>
    <w:rsid w:val="00C47F04"/>
    <w:rsid w:val="00C5010F"/>
    <w:rsid w:val="00C50202"/>
    <w:rsid w:val="00C5031C"/>
    <w:rsid w:val="00C503FD"/>
    <w:rsid w:val="00C5057A"/>
    <w:rsid w:val="00C505BA"/>
    <w:rsid w:val="00C505CB"/>
    <w:rsid w:val="00C507FD"/>
    <w:rsid w:val="00C50921"/>
    <w:rsid w:val="00C50A3E"/>
    <w:rsid w:val="00C50ADB"/>
    <w:rsid w:val="00C50DC1"/>
    <w:rsid w:val="00C50F16"/>
    <w:rsid w:val="00C510FB"/>
    <w:rsid w:val="00C512AB"/>
    <w:rsid w:val="00C5156D"/>
    <w:rsid w:val="00C515DF"/>
    <w:rsid w:val="00C519B4"/>
    <w:rsid w:val="00C51A21"/>
    <w:rsid w:val="00C51A27"/>
    <w:rsid w:val="00C51A82"/>
    <w:rsid w:val="00C51CF5"/>
    <w:rsid w:val="00C51CFF"/>
    <w:rsid w:val="00C51DE9"/>
    <w:rsid w:val="00C52043"/>
    <w:rsid w:val="00C52134"/>
    <w:rsid w:val="00C52163"/>
    <w:rsid w:val="00C52190"/>
    <w:rsid w:val="00C5247A"/>
    <w:rsid w:val="00C525C1"/>
    <w:rsid w:val="00C52739"/>
    <w:rsid w:val="00C52A2E"/>
    <w:rsid w:val="00C52A69"/>
    <w:rsid w:val="00C52BD2"/>
    <w:rsid w:val="00C52F4F"/>
    <w:rsid w:val="00C53410"/>
    <w:rsid w:val="00C534F5"/>
    <w:rsid w:val="00C535FE"/>
    <w:rsid w:val="00C538E9"/>
    <w:rsid w:val="00C53AEE"/>
    <w:rsid w:val="00C53F2D"/>
    <w:rsid w:val="00C5449A"/>
    <w:rsid w:val="00C546DB"/>
    <w:rsid w:val="00C547D4"/>
    <w:rsid w:val="00C54953"/>
    <w:rsid w:val="00C54A57"/>
    <w:rsid w:val="00C54AF6"/>
    <w:rsid w:val="00C54BE0"/>
    <w:rsid w:val="00C54C19"/>
    <w:rsid w:val="00C54C8D"/>
    <w:rsid w:val="00C54F75"/>
    <w:rsid w:val="00C55135"/>
    <w:rsid w:val="00C5536D"/>
    <w:rsid w:val="00C553C1"/>
    <w:rsid w:val="00C55458"/>
    <w:rsid w:val="00C55666"/>
    <w:rsid w:val="00C55861"/>
    <w:rsid w:val="00C559AD"/>
    <w:rsid w:val="00C55AD6"/>
    <w:rsid w:val="00C55DC4"/>
    <w:rsid w:val="00C56079"/>
    <w:rsid w:val="00C5609B"/>
    <w:rsid w:val="00C56440"/>
    <w:rsid w:val="00C568C8"/>
    <w:rsid w:val="00C56B59"/>
    <w:rsid w:val="00C56D59"/>
    <w:rsid w:val="00C56E34"/>
    <w:rsid w:val="00C5741B"/>
    <w:rsid w:val="00C5743E"/>
    <w:rsid w:val="00C5763A"/>
    <w:rsid w:val="00C57920"/>
    <w:rsid w:val="00C57AA5"/>
    <w:rsid w:val="00C57AB0"/>
    <w:rsid w:val="00C57D5F"/>
    <w:rsid w:val="00C57DD0"/>
    <w:rsid w:val="00C57E75"/>
    <w:rsid w:val="00C603C6"/>
    <w:rsid w:val="00C60902"/>
    <w:rsid w:val="00C60C93"/>
    <w:rsid w:val="00C60DAE"/>
    <w:rsid w:val="00C616A8"/>
    <w:rsid w:val="00C616D0"/>
    <w:rsid w:val="00C61DE1"/>
    <w:rsid w:val="00C62131"/>
    <w:rsid w:val="00C622D6"/>
    <w:rsid w:val="00C62397"/>
    <w:rsid w:val="00C624AE"/>
    <w:rsid w:val="00C62753"/>
    <w:rsid w:val="00C62804"/>
    <w:rsid w:val="00C63EE5"/>
    <w:rsid w:val="00C640AC"/>
    <w:rsid w:val="00C640D2"/>
    <w:rsid w:val="00C642D1"/>
    <w:rsid w:val="00C64444"/>
    <w:rsid w:val="00C646A2"/>
    <w:rsid w:val="00C6498B"/>
    <w:rsid w:val="00C64AAF"/>
    <w:rsid w:val="00C64BB1"/>
    <w:rsid w:val="00C64C73"/>
    <w:rsid w:val="00C653BE"/>
    <w:rsid w:val="00C653D5"/>
    <w:rsid w:val="00C653D7"/>
    <w:rsid w:val="00C654F2"/>
    <w:rsid w:val="00C6554E"/>
    <w:rsid w:val="00C6581E"/>
    <w:rsid w:val="00C65B01"/>
    <w:rsid w:val="00C65C39"/>
    <w:rsid w:val="00C65E83"/>
    <w:rsid w:val="00C664FD"/>
    <w:rsid w:val="00C66697"/>
    <w:rsid w:val="00C666F1"/>
    <w:rsid w:val="00C66C32"/>
    <w:rsid w:val="00C66D1E"/>
    <w:rsid w:val="00C66E63"/>
    <w:rsid w:val="00C67293"/>
    <w:rsid w:val="00C674C5"/>
    <w:rsid w:val="00C67901"/>
    <w:rsid w:val="00C67DA6"/>
    <w:rsid w:val="00C67E87"/>
    <w:rsid w:val="00C67E97"/>
    <w:rsid w:val="00C70011"/>
    <w:rsid w:val="00C70089"/>
    <w:rsid w:val="00C70107"/>
    <w:rsid w:val="00C70315"/>
    <w:rsid w:val="00C7060B"/>
    <w:rsid w:val="00C706CB"/>
    <w:rsid w:val="00C70D5A"/>
    <w:rsid w:val="00C70E8C"/>
    <w:rsid w:val="00C715A4"/>
    <w:rsid w:val="00C71CA0"/>
    <w:rsid w:val="00C720E7"/>
    <w:rsid w:val="00C7223D"/>
    <w:rsid w:val="00C722D0"/>
    <w:rsid w:val="00C72560"/>
    <w:rsid w:val="00C728A9"/>
    <w:rsid w:val="00C72A55"/>
    <w:rsid w:val="00C738DE"/>
    <w:rsid w:val="00C74330"/>
    <w:rsid w:val="00C7437A"/>
    <w:rsid w:val="00C747AD"/>
    <w:rsid w:val="00C74989"/>
    <w:rsid w:val="00C74B4D"/>
    <w:rsid w:val="00C74D37"/>
    <w:rsid w:val="00C74EB4"/>
    <w:rsid w:val="00C74FFF"/>
    <w:rsid w:val="00C7518A"/>
    <w:rsid w:val="00C752C1"/>
    <w:rsid w:val="00C7567B"/>
    <w:rsid w:val="00C758B3"/>
    <w:rsid w:val="00C7592F"/>
    <w:rsid w:val="00C7599F"/>
    <w:rsid w:val="00C75F26"/>
    <w:rsid w:val="00C76008"/>
    <w:rsid w:val="00C76063"/>
    <w:rsid w:val="00C7638D"/>
    <w:rsid w:val="00C7660F"/>
    <w:rsid w:val="00C76925"/>
    <w:rsid w:val="00C769CC"/>
    <w:rsid w:val="00C76CF6"/>
    <w:rsid w:val="00C77314"/>
    <w:rsid w:val="00C77605"/>
    <w:rsid w:val="00C777CA"/>
    <w:rsid w:val="00C779D0"/>
    <w:rsid w:val="00C77C49"/>
    <w:rsid w:val="00C77CB4"/>
    <w:rsid w:val="00C77CF6"/>
    <w:rsid w:val="00C77D65"/>
    <w:rsid w:val="00C77E69"/>
    <w:rsid w:val="00C77F03"/>
    <w:rsid w:val="00C77F57"/>
    <w:rsid w:val="00C80617"/>
    <w:rsid w:val="00C80743"/>
    <w:rsid w:val="00C80CC5"/>
    <w:rsid w:val="00C80CDF"/>
    <w:rsid w:val="00C8119E"/>
    <w:rsid w:val="00C812F5"/>
    <w:rsid w:val="00C81356"/>
    <w:rsid w:val="00C8166D"/>
    <w:rsid w:val="00C816E7"/>
    <w:rsid w:val="00C819C2"/>
    <w:rsid w:val="00C81C94"/>
    <w:rsid w:val="00C81ED1"/>
    <w:rsid w:val="00C82144"/>
    <w:rsid w:val="00C82282"/>
    <w:rsid w:val="00C82338"/>
    <w:rsid w:val="00C82348"/>
    <w:rsid w:val="00C82433"/>
    <w:rsid w:val="00C82490"/>
    <w:rsid w:val="00C82575"/>
    <w:rsid w:val="00C82750"/>
    <w:rsid w:val="00C829CB"/>
    <w:rsid w:val="00C83241"/>
    <w:rsid w:val="00C83629"/>
    <w:rsid w:val="00C83B98"/>
    <w:rsid w:val="00C83CEF"/>
    <w:rsid w:val="00C83DE5"/>
    <w:rsid w:val="00C83DF4"/>
    <w:rsid w:val="00C83FDD"/>
    <w:rsid w:val="00C8422D"/>
    <w:rsid w:val="00C84388"/>
    <w:rsid w:val="00C845F6"/>
    <w:rsid w:val="00C857F9"/>
    <w:rsid w:val="00C85C50"/>
    <w:rsid w:val="00C860CA"/>
    <w:rsid w:val="00C86652"/>
    <w:rsid w:val="00C866AC"/>
    <w:rsid w:val="00C867A9"/>
    <w:rsid w:val="00C8682A"/>
    <w:rsid w:val="00C8699F"/>
    <w:rsid w:val="00C86C52"/>
    <w:rsid w:val="00C86FB3"/>
    <w:rsid w:val="00C87027"/>
    <w:rsid w:val="00C8703F"/>
    <w:rsid w:val="00C873B3"/>
    <w:rsid w:val="00C873F8"/>
    <w:rsid w:val="00C874AE"/>
    <w:rsid w:val="00C87949"/>
    <w:rsid w:val="00C87E5E"/>
    <w:rsid w:val="00C90358"/>
    <w:rsid w:val="00C905AD"/>
    <w:rsid w:val="00C905F6"/>
    <w:rsid w:val="00C9089A"/>
    <w:rsid w:val="00C90A15"/>
    <w:rsid w:val="00C90B2F"/>
    <w:rsid w:val="00C90B97"/>
    <w:rsid w:val="00C90CF8"/>
    <w:rsid w:val="00C910D8"/>
    <w:rsid w:val="00C9133E"/>
    <w:rsid w:val="00C913D3"/>
    <w:rsid w:val="00C91558"/>
    <w:rsid w:val="00C91A74"/>
    <w:rsid w:val="00C91F2F"/>
    <w:rsid w:val="00C9248A"/>
    <w:rsid w:val="00C92501"/>
    <w:rsid w:val="00C925B7"/>
    <w:rsid w:val="00C92665"/>
    <w:rsid w:val="00C928F8"/>
    <w:rsid w:val="00C92A00"/>
    <w:rsid w:val="00C92BF1"/>
    <w:rsid w:val="00C92D28"/>
    <w:rsid w:val="00C92E60"/>
    <w:rsid w:val="00C93050"/>
    <w:rsid w:val="00C931D6"/>
    <w:rsid w:val="00C9349E"/>
    <w:rsid w:val="00C94134"/>
    <w:rsid w:val="00C9452E"/>
    <w:rsid w:val="00C94541"/>
    <w:rsid w:val="00C945E1"/>
    <w:rsid w:val="00C94C17"/>
    <w:rsid w:val="00C95195"/>
    <w:rsid w:val="00C9530E"/>
    <w:rsid w:val="00C9553A"/>
    <w:rsid w:val="00C95A43"/>
    <w:rsid w:val="00C95BE1"/>
    <w:rsid w:val="00C95C51"/>
    <w:rsid w:val="00C95C80"/>
    <w:rsid w:val="00C95D40"/>
    <w:rsid w:val="00C95FBC"/>
    <w:rsid w:val="00C9603D"/>
    <w:rsid w:val="00C96633"/>
    <w:rsid w:val="00C9669F"/>
    <w:rsid w:val="00C9689F"/>
    <w:rsid w:val="00C97144"/>
    <w:rsid w:val="00C9763E"/>
    <w:rsid w:val="00CA0305"/>
    <w:rsid w:val="00CA0516"/>
    <w:rsid w:val="00CA0639"/>
    <w:rsid w:val="00CA0D89"/>
    <w:rsid w:val="00CA1193"/>
    <w:rsid w:val="00CA1372"/>
    <w:rsid w:val="00CA1647"/>
    <w:rsid w:val="00CA1879"/>
    <w:rsid w:val="00CA1D88"/>
    <w:rsid w:val="00CA1DCA"/>
    <w:rsid w:val="00CA1E9A"/>
    <w:rsid w:val="00CA1FCF"/>
    <w:rsid w:val="00CA2253"/>
    <w:rsid w:val="00CA24D3"/>
    <w:rsid w:val="00CA2577"/>
    <w:rsid w:val="00CA25B0"/>
    <w:rsid w:val="00CA26A6"/>
    <w:rsid w:val="00CA26E0"/>
    <w:rsid w:val="00CA293E"/>
    <w:rsid w:val="00CA2A70"/>
    <w:rsid w:val="00CA2A71"/>
    <w:rsid w:val="00CA2CAF"/>
    <w:rsid w:val="00CA2CF3"/>
    <w:rsid w:val="00CA2D45"/>
    <w:rsid w:val="00CA3938"/>
    <w:rsid w:val="00CA3B5E"/>
    <w:rsid w:val="00CA43DD"/>
    <w:rsid w:val="00CA4792"/>
    <w:rsid w:val="00CA492C"/>
    <w:rsid w:val="00CA4BC9"/>
    <w:rsid w:val="00CA4C47"/>
    <w:rsid w:val="00CA4C91"/>
    <w:rsid w:val="00CA4D36"/>
    <w:rsid w:val="00CA4F87"/>
    <w:rsid w:val="00CA4FE5"/>
    <w:rsid w:val="00CA546B"/>
    <w:rsid w:val="00CA5967"/>
    <w:rsid w:val="00CA5A48"/>
    <w:rsid w:val="00CA5DBD"/>
    <w:rsid w:val="00CA5F9D"/>
    <w:rsid w:val="00CA624C"/>
    <w:rsid w:val="00CA6499"/>
    <w:rsid w:val="00CA6857"/>
    <w:rsid w:val="00CA691D"/>
    <w:rsid w:val="00CA6F5C"/>
    <w:rsid w:val="00CA6FD6"/>
    <w:rsid w:val="00CA73A2"/>
    <w:rsid w:val="00CA7A43"/>
    <w:rsid w:val="00CA7A9E"/>
    <w:rsid w:val="00CB0135"/>
    <w:rsid w:val="00CB03A9"/>
    <w:rsid w:val="00CB0996"/>
    <w:rsid w:val="00CB0A3B"/>
    <w:rsid w:val="00CB0E32"/>
    <w:rsid w:val="00CB0E86"/>
    <w:rsid w:val="00CB13C0"/>
    <w:rsid w:val="00CB153B"/>
    <w:rsid w:val="00CB171E"/>
    <w:rsid w:val="00CB1B56"/>
    <w:rsid w:val="00CB1C52"/>
    <w:rsid w:val="00CB1DE0"/>
    <w:rsid w:val="00CB207B"/>
    <w:rsid w:val="00CB2145"/>
    <w:rsid w:val="00CB21AF"/>
    <w:rsid w:val="00CB25BE"/>
    <w:rsid w:val="00CB261D"/>
    <w:rsid w:val="00CB26AA"/>
    <w:rsid w:val="00CB29E3"/>
    <w:rsid w:val="00CB2BBC"/>
    <w:rsid w:val="00CB2DE6"/>
    <w:rsid w:val="00CB309F"/>
    <w:rsid w:val="00CB31C8"/>
    <w:rsid w:val="00CB3214"/>
    <w:rsid w:val="00CB3288"/>
    <w:rsid w:val="00CB32C3"/>
    <w:rsid w:val="00CB34F5"/>
    <w:rsid w:val="00CB3627"/>
    <w:rsid w:val="00CB3658"/>
    <w:rsid w:val="00CB3F43"/>
    <w:rsid w:val="00CB3F57"/>
    <w:rsid w:val="00CB414C"/>
    <w:rsid w:val="00CB462F"/>
    <w:rsid w:val="00CB48EE"/>
    <w:rsid w:val="00CB49BB"/>
    <w:rsid w:val="00CB4BD2"/>
    <w:rsid w:val="00CB5020"/>
    <w:rsid w:val="00CB509F"/>
    <w:rsid w:val="00CB545D"/>
    <w:rsid w:val="00CB5842"/>
    <w:rsid w:val="00CB59F5"/>
    <w:rsid w:val="00CB5A9B"/>
    <w:rsid w:val="00CB5AAE"/>
    <w:rsid w:val="00CB5CB1"/>
    <w:rsid w:val="00CB5D14"/>
    <w:rsid w:val="00CB5F82"/>
    <w:rsid w:val="00CB6036"/>
    <w:rsid w:val="00CB615D"/>
    <w:rsid w:val="00CB62E2"/>
    <w:rsid w:val="00CB63B9"/>
    <w:rsid w:val="00CB6417"/>
    <w:rsid w:val="00CB693C"/>
    <w:rsid w:val="00CB6A10"/>
    <w:rsid w:val="00CB6BC9"/>
    <w:rsid w:val="00CB6EB0"/>
    <w:rsid w:val="00CB70E7"/>
    <w:rsid w:val="00CB7314"/>
    <w:rsid w:val="00CB732D"/>
    <w:rsid w:val="00CB7598"/>
    <w:rsid w:val="00CB75B6"/>
    <w:rsid w:val="00CB7A1D"/>
    <w:rsid w:val="00CB7AA8"/>
    <w:rsid w:val="00CB7BE2"/>
    <w:rsid w:val="00CB7ED4"/>
    <w:rsid w:val="00CC00A9"/>
    <w:rsid w:val="00CC0134"/>
    <w:rsid w:val="00CC028B"/>
    <w:rsid w:val="00CC032A"/>
    <w:rsid w:val="00CC05B2"/>
    <w:rsid w:val="00CC0C9B"/>
    <w:rsid w:val="00CC0E94"/>
    <w:rsid w:val="00CC10D3"/>
    <w:rsid w:val="00CC1178"/>
    <w:rsid w:val="00CC125E"/>
    <w:rsid w:val="00CC12DB"/>
    <w:rsid w:val="00CC1630"/>
    <w:rsid w:val="00CC168F"/>
    <w:rsid w:val="00CC16BF"/>
    <w:rsid w:val="00CC1A39"/>
    <w:rsid w:val="00CC1E75"/>
    <w:rsid w:val="00CC2095"/>
    <w:rsid w:val="00CC2345"/>
    <w:rsid w:val="00CC23A7"/>
    <w:rsid w:val="00CC2455"/>
    <w:rsid w:val="00CC2664"/>
    <w:rsid w:val="00CC28A9"/>
    <w:rsid w:val="00CC298A"/>
    <w:rsid w:val="00CC29A4"/>
    <w:rsid w:val="00CC35EC"/>
    <w:rsid w:val="00CC3680"/>
    <w:rsid w:val="00CC38F1"/>
    <w:rsid w:val="00CC39BB"/>
    <w:rsid w:val="00CC3B4C"/>
    <w:rsid w:val="00CC3C10"/>
    <w:rsid w:val="00CC3C5E"/>
    <w:rsid w:val="00CC481A"/>
    <w:rsid w:val="00CC48D8"/>
    <w:rsid w:val="00CC49BF"/>
    <w:rsid w:val="00CC4C07"/>
    <w:rsid w:val="00CC51F3"/>
    <w:rsid w:val="00CC5392"/>
    <w:rsid w:val="00CC59E0"/>
    <w:rsid w:val="00CC5A43"/>
    <w:rsid w:val="00CC5D55"/>
    <w:rsid w:val="00CC6298"/>
    <w:rsid w:val="00CC64DA"/>
    <w:rsid w:val="00CC6651"/>
    <w:rsid w:val="00CC6830"/>
    <w:rsid w:val="00CC6B8F"/>
    <w:rsid w:val="00CC6FE0"/>
    <w:rsid w:val="00CC6FF1"/>
    <w:rsid w:val="00CC7A37"/>
    <w:rsid w:val="00CC7C71"/>
    <w:rsid w:val="00CD0047"/>
    <w:rsid w:val="00CD0092"/>
    <w:rsid w:val="00CD00FE"/>
    <w:rsid w:val="00CD05A9"/>
    <w:rsid w:val="00CD0A17"/>
    <w:rsid w:val="00CD0B3D"/>
    <w:rsid w:val="00CD0BB0"/>
    <w:rsid w:val="00CD0D63"/>
    <w:rsid w:val="00CD12DF"/>
    <w:rsid w:val="00CD1785"/>
    <w:rsid w:val="00CD1E6E"/>
    <w:rsid w:val="00CD237F"/>
    <w:rsid w:val="00CD2553"/>
    <w:rsid w:val="00CD25AA"/>
    <w:rsid w:val="00CD2733"/>
    <w:rsid w:val="00CD277C"/>
    <w:rsid w:val="00CD27BB"/>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6A9"/>
    <w:rsid w:val="00CD476C"/>
    <w:rsid w:val="00CD4CBE"/>
    <w:rsid w:val="00CD4CD1"/>
    <w:rsid w:val="00CD515A"/>
    <w:rsid w:val="00CD551F"/>
    <w:rsid w:val="00CD57A4"/>
    <w:rsid w:val="00CD57C9"/>
    <w:rsid w:val="00CD58C1"/>
    <w:rsid w:val="00CD5CDC"/>
    <w:rsid w:val="00CD5D46"/>
    <w:rsid w:val="00CD5E12"/>
    <w:rsid w:val="00CD5F2C"/>
    <w:rsid w:val="00CD60EE"/>
    <w:rsid w:val="00CD6411"/>
    <w:rsid w:val="00CD66C0"/>
    <w:rsid w:val="00CD6A7C"/>
    <w:rsid w:val="00CD6DD4"/>
    <w:rsid w:val="00CD7251"/>
    <w:rsid w:val="00CD727D"/>
    <w:rsid w:val="00CD738C"/>
    <w:rsid w:val="00CD7771"/>
    <w:rsid w:val="00CD78B4"/>
    <w:rsid w:val="00CE047B"/>
    <w:rsid w:val="00CE0582"/>
    <w:rsid w:val="00CE0738"/>
    <w:rsid w:val="00CE09EC"/>
    <w:rsid w:val="00CE0FFA"/>
    <w:rsid w:val="00CE13D4"/>
    <w:rsid w:val="00CE15C6"/>
    <w:rsid w:val="00CE1AC4"/>
    <w:rsid w:val="00CE2049"/>
    <w:rsid w:val="00CE2488"/>
    <w:rsid w:val="00CE2574"/>
    <w:rsid w:val="00CE27A0"/>
    <w:rsid w:val="00CE2EB2"/>
    <w:rsid w:val="00CE2F24"/>
    <w:rsid w:val="00CE2F79"/>
    <w:rsid w:val="00CE32E8"/>
    <w:rsid w:val="00CE374C"/>
    <w:rsid w:val="00CE3B4A"/>
    <w:rsid w:val="00CE3C9A"/>
    <w:rsid w:val="00CE3E1B"/>
    <w:rsid w:val="00CE3FEA"/>
    <w:rsid w:val="00CE4062"/>
    <w:rsid w:val="00CE478E"/>
    <w:rsid w:val="00CE4CE0"/>
    <w:rsid w:val="00CE4FAD"/>
    <w:rsid w:val="00CE50EF"/>
    <w:rsid w:val="00CE5433"/>
    <w:rsid w:val="00CE567A"/>
    <w:rsid w:val="00CE57AA"/>
    <w:rsid w:val="00CE58D1"/>
    <w:rsid w:val="00CE58DD"/>
    <w:rsid w:val="00CE5A0F"/>
    <w:rsid w:val="00CE5A65"/>
    <w:rsid w:val="00CE5C4D"/>
    <w:rsid w:val="00CE5D60"/>
    <w:rsid w:val="00CE6159"/>
    <w:rsid w:val="00CE61AE"/>
    <w:rsid w:val="00CE6313"/>
    <w:rsid w:val="00CE676F"/>
    <w:rsid w:val="00CE6D7B"/>
    <w:rsid w:val="00CE6D85"/>
    <w:rsid w:val="00CE6EAA"/>
    <w:rsid w:val="00CE6EBB"/>
    <w:rsid w:val="00CE6F55"/>
    <w:rsid w:val="00CE7101"/>
    <w:rsid w:val="00CE71F8"/>
    <w:rsid w:val="00CE7380"/>
    <w:rsid w:val="00CE7494"/>
    <w:rsid w:val="00CE74E5"/>
    <w:rsid w:val="00CE76A2"/>
    <w:rsid w:val="00CE771B"/>
    <w:rsid w:val="00CE777C"/>
    <w:rsid w:val="00CE78E5"/>
    <w:rsid w:val="00CE7990"/>
    <w:rsid w:val="00CF04DA"/>
    <w:rsid w:val="00CF0722"/>
    <w:rsid w:val="00CF07D1"/>
    <w:rsid w:val="00CF0801"/>
    <w:rsid w:val="00CF094E"/>
    <w:rsid w:val="00CF0CB7"/>
    <w:rsid w:val="00CF0EAB"/>
    <w:rsid w:val="00CF0EC7"/>
    <w:rsid w:val="00CF10F5"/>
    <w:rsid w:val="00CF15B8"/>
    <w:rsid w:val="00CF167D"/>
    <w:rsid w:val="00CF16B7"/>
    <w:rsid w:val="00CF190E"/>
    <w:rsid w:val="00CF19E0"/>
    <w:rsid w:val="00CF1A40"/>
    <w:rsid w:val="00CF21C7"/>
    <w:rsid w:val="00CF24E6"/>
    <w:rsid w:val="00CF2825"/>
    <w:rsid w:val="00CF29A5"/>
    <w:rsid w:val="00CF3209"/>
    <w:rsid w:val="00CF32A9"/>
    <w:rsid w:val="00CF3AB1"/>
    <w:rsid w:val="00CF3CC4"/>
    <w:rsid w:val="00CF3D8A"/>
    <w:rsid w:val="00CF3EEA"/>
    <w:rsid w:val="00CF408A"/>
    <w:rsid w:val="00CF45AD"/>
    <w:rsid w:val="00CF4678"/>
    <w:rsid w:val="00CF4704"/>
    <w:rsid w:val="00CF47E5"/>
    <w:rsid w:val="00CF4ABD"/>
    <w:rsid w:val="00CF52AF"/>
    <w:rsid w:val="00CF5469"/>
    <w:rsid w:val="00CF5633"/>
    <w:rsid w:val="00CF5895"/>
    <w:rsid w:val="00CF5D4A"/>
    <w:rsid w:val="00CF5DC0"/>
    <w:rsid w:val="00CF5FB1"/>
    <w:rsid w:val="00CF5FCC"/>
    <w:rsid w:val="00CF6458"/>
    <w:rsid w:val="00CF6497"/>
    <w:rsid w:val="00CF64D0"/>
    <w:rsid w:val="00CF661E"/>
    <w:rsid w:val="00CF6660"/>
    <w:rsid w:val="00CF6825"/>
    <w:rsid w:val="00CF68B9"/>
    <w:rsid w:val="00CF7152"/>
    <w:rsid w:val="00CF7424"/>
    <w:rsid w:val="00CF774C"/>
    <w:rsid w:val="00CF78A5"/>
    <w:rsid w:val="00CF7B1B"/>
    <w:rsid w:val="00CF7D6D"/>
    <w:rsid w:val="00CF7F8B"/>
    <w:rsid w:val="00D00346"/>
    <w:rsid w:val="00D00591"/>
    <w:rsid w:val="00D005FB"/>
    <w:rsid w:val="00D006B6"/>
    <w:rsid w:val="00D00E05"/>
    <w:rsid w:val="00D014E7"/>
    <w:rsid w:val="00D01922"/>
    <w:rsid w:val="00D021FB"/>
    <w:rsid w:val="00D0245B"/>
    <w:rsid w:val="00D02CD6"/>
    <w:rsid w:val="00D0301B"/>
    <w:rsid w:val="00D0313C"/>
    <w:rsid w:val="00D03178"/>
    <w:rsid w:val="00D03377"/>
    <w:rsid w:val="00D03877"/>
    <w:rsid w:val="00D03918"/>
    <w:rsid w:val="00D03C6E"/>
    <w:rsid w:val="00D03C78"/>
    <w:rsid w:val="00D03E8B"/>
    <w:rsid w:val="00D03F4A"/>
    <w:rsid w:val="00D03F7E"/>
    <w:rsid w:val="00D040C2"/>
    <w:rsid w:val="00D043EA"/>
    <w:rsid w:val="00D04619"/>
    <w:rsid w:val="00D04B41"/>
    <w:rsid w:val="00D04BEB"/>
    <w:rsid w:val="00D04F26"/>
    <w:rsid w:val="00D05350"/>
    <w:rsid w:val="00D0563D"/>
    <w:rsid w:val="00D05A1B"/>
    <w:rsid w:val="00D05AF6"/>
    <w:rsid w:val="00D05BA5"/>
    <w:rsid w:val="00D05BA8"/>
    <w:rsid w:val="00D05C7E"/>
    <w:rsid w:val="00D05F61"/>
    <w:rsid w:val="00D062FC"/>
    <w:rsid w:val="00D063C8"/>
    <w:rsid w:val="00D0646A"/>
    <w:rsid w:val="00D066D8"/>
    <w:rsid w:val="00D06C2C"/>
    <w:rsid w:val="00D07164"/>
    <w:rsid w:val="00D07209"/>
    <w:rsid w:val="00D07350"/>
    <w:rsid w:val="00D07B4C"/>
    <w:rsid w:val="00D07B7F"/>
    <w:rsid w:val="00D10112"/>
    <w:rsid w:val="00D107A7"/>
    <w:rsid w:val="00D11256"/>
    <w:rsid w:val="00D11682"/>
    <w:rsid w:val="00D11EEF"/>
    <w:rsid w:val="00D120F8"/>
    <w:rsid w:val="00D12264"/>
    <w:rsid w:val="00D122E1"/>
    <w:rsid w:val="00D12497"/>
    <w:rsid w:val="00D124C2"/>
    <w:rsid w:val="00D12713"/>
    <w:rsid w:val="00D12CCA"/>
    <w:rsid w:val="00D12D9B"/>
    <w:rsid w:val="00D13083"/>
    <w:rsid w:val="00D13293"/>
    <w:rsid w:val="00D13356"/>
    <w:rsid w:val="00D133CC"/>
    <w:rsid w:val="00D13531"/>
    <w:rsid w:val="00D13777"/>
    <w:rsid w:val="00D13B30"/>
    <w:rsid w:val="00D13B64"/>
    <w:rsid w:val="00D13C2B"/>
    <w:rsid w:val="00D13E98"/>
    <w:rsid w:val="00D14057"/>
    <w:rsid w:val="00D14207"/>
    <w:rsid w:val="00D1422D"/>
    <w:rsid w:val="00D14ABE"/>
    <w:rsid w:val="00D15010"/>
    <w:rsid w:val="00D15115"/>
    <w:rsid w:val="00D153A4"/>
    <w:rsid w:val="00D15631"/>
    <w:rsid w:val="00D15783"/>
    <w:rsid w:val="00D15DD6"/>
    <w:rsid w:val="00D15F49"/>
    <w:rsid w:val="00D15F89"/>
    <w:rsid w:val="00D15FAD"/>
    <w:rsid w:val="00D1626B"/>
    <w:rsid w:val="00D16449"/>
    <w:rsid w:val="00D168E8"/>
    <w:rsid w:val="00D1691A"/>
    <w:rsid w:val="00D16D96"/>
    <w:rsid w:val="00D17019"/>
    <w:rsid w:val="00D1712E"/>
    <w:rsid w:val="00D173F8"/>
    <w:rsid w:val="00D177E3"/>
    <w:rsid w:val="00D17924"/>
    <w:rsid w:val="00D17C16"/>
    <w:rsid w:val="00D17D73"/>
    <w:rsid w:val="00D200E8"/>
    <w:rsid w:val="00D20227"/>
    <w:rsid w:val="00D20317"/>
    <w:rsid w:val="00D205FB"/>
    <w:rsid w:val="00D20DD9"/>
    <w:rsid w:val="00D20FEF"/>
    <w:rsid w:val="00D21285"/>
    <w:rsid w:val="00D213B3"/>
    <w:rsid w:val="00D215D8"/>
    <w:rsid w:val="00D2173C"/>
    <w:rsid w:val="00D2175A"/>
    <w:rsid w:val="00D21835"/>
    <w:rsid w:val="00D218A2"/>
    <w:rsid w:val="00D22103"/>
    <w:rsid w:val="00D222E1"/>
    <w:rsid w:val="00D222FF"/>
    <w:rsid w:val="00D22322"/>
    <w:rsid w:val="00D224E4"/>
    <w:rsid w:val="00D22893"/>
    <w:rsid w:val="00D22E80"/>
    <w:rsid w:val="00D22F9F"/>
    <w:rsid w:val="00D23036"/>
    <w:rsid w:val="00D2326B"/>
    <w:rsid w:val="00D233EA"/>
    <w:rsid w:val="00D234E8"/>
    <w:rsid w:val="00D237D6"/>
    <w:rsid w:val="00D23CAA"/>
    <w:rsid w:val="00D240FF"/>
    <w:rsid w:val="00D2423B"/>
    <w:rsid w:val="00D24289"/>
    <w:rsid w:val="00D24BF6"/>
    <w:rsid w:val="00D24D94"/>
    <w:rsid w:val="00D2531E"/>
    <w:rsid w:val="00D2581C"/>
    <w:rsid w:val="00D25CB2"/>
    <w:rsid w:val="00D25CFA"/>
    <w:rsid w:val="00D2617C"/>
    <w:rsid w:val="00D262E0"/>
    <w:rsid w:val="00D26337"/>
    <w:rsid w:val="00D265DF"/>
    <w:rsid w:val="00D26643"/>
    <w:rsid w:val="00D26A49"/>
    <w:rsid w:val="00D26E38"/>
    <w:rsid w:val="00D27040"/>
    <w:rsid w:val="00D27093"/>
    <w:rsid w:val="00D271EE"/>
    <w:rsid w:val="00D2734D"/>
    <w:rsid w:val="00D27529"/>
    <w:rsid w:val="00D27BF3"/>
    <w:rsid w:val="00D27C50"/>
    <w:rsid w:val="00D3032C"/>
    <w:rsid w:val="00D30430"/>
    <w:rsid w:val="00D31256"/>
    <w:rsid w:val="00D3125E"/>
    <w:rsid w:val="00D314F8"/>
    <w:rsid w:val="00D31701"/>
    <w:rsid w:val="00D31ADA"/>
    <w:rsid w:val="00D31B6D"/>
    <w:rsid w:val="00D31C2F"/>
    <w:rsid w:val="00D31FD5"/>
    <w:rsid w:val="00D32065"/>
    <w:rsid w:val="00D32411"/>
    <w:rsid w:val="00D3268B"/>
    <w:rsid w:val="00D326A8"/>
    <w:rsid w:val="00D328AD"/>
    <w:rsid w:val="00D32953"/>
    <w:rsid w:val="00D32BCC"/>
    <w:rsid w:val="00D32E47"/>
    <w:rsid w:val="00D330A5"/>
    <w:rsid w:val="00D333A5"/>
    <w:rsid w:val="00D33BB9"/>
    <w:rsid w:val="00D33CB0"/>
    <w:rsid w:val="00D33E78"/>
    <w:rsid w:val="00D34208"/>
    <w:rsid w:val="00D347CB"/>
    <w:rsid w:val="00D354C4"/>
    <w:rsid w:val="00D354EE"/>
    <w:rsid w:val="00D3563E"/>
    <w:rsid w:val="00D3599D"/>
    <w:rsid w:val="00D35A2B"/>
    <w:rsid w:val="00D35A33"/>
    <w:rsid w:val="00D35C42"/>
    <w:rsid w:val="00D35D83"/>
    <w:rsid w:val="00D35E47"/>
    <w:rsid w:val="00D35F0D"/>
    <w:rsid w:val="00D35F35"/>
    <w:rsid w:val="00D35F5C"/>
    <w:rsid w:val="00D36696"/>
    <w:rsid w:val="00D36745"/>
    <w:rsid w:val="00D368BC"/>
    <w:rsid w:val="00D36B53"/>
    <w:rsid w:val="00D36D10"/>
    <w:rsid w:val="00D36FF2"/>
    <w:rsid w:val="00D3725E"/>
    <w:rsid w:val="00D3765B"/>
    <w:rsid w:val="00D3765E"/>
    <w:rsid w:val="00D376F3"/>
    <w:rsid w:val="00D37B38"/>
    <w:rsid w:val="00D37B8B"/>
    <w:rsid w:val="00D40101"/>
    <w:rsid w:val="00D4011B"/>
    <w:rsid w:val="00D4033D"/>
    <w:rsid w:val="00D4059A"/>
    <w:rsid w:val="00D40904"/>
    <w:rsid w:val="00D409B0"/>
    <w:rsid w:val="00D40C73"/>
    <w:rsid w:val="00D41122"/>
    <w:rsid w:val="00D41358"/>
    <w:rsid w:val="00D41395"/>
    <w:rsid w:val="00D41898"/>
    <w:rsid w:val="00D41C2B"/>
    <w:rsid w:val="00D41E70"/>
    <w:rsid w:val="00D41F09"/>
    <w:rsid w:val="00D421AA"/>
    <w:rsid w:val="00D42614"/>
    <w:rsid w:val="00D429E2"/>
    <w:rsid w:val="00D42BCB"/>
    <w:rsid w:val="00D42D36"/>
    <w:rsid w:val="00D430EF"/>
    <w:rsid w:val="00D4335B"/>
    <w:rsid w:val="00D4363C"/>
    <w:rsid w:val="00D43693"/>
    <w:rsid w:val="00D436C9"/>
    <w:rsid w:val="00D436FE"/>
    <w:rsid w:val="00D43751"/>
    <w:rsid w:val="00D43ED5"/>
    <w:rsid w:val="00D43F0B"/>
    <w:rsid w:val="00D43F5B"/>
    <w:rsid w:val="00D44206"/>
    <w:rsid w:val="00D445B8"/>
    <w:rsid w:val="00D4461D"/>
    <w:rsid w:val="00D44988"/>
    <w:rsid w:val="00D44A4E"/>
    <w:rsid w:val="00D44B1F"/>
    <w:rsid w:val="00D44CA9"/>
    <w:rsid w:val="00D450C9"/>
    <w:rsid w:val="00D451A9"/>
    <w:rsid w:val="00D452B6"/>
    <w:rsid w:val="00D45630"/>
    <w:rsid w:val="00D4563B"/>
    <w:rsid w:val="00D45654"/>
    <w:rsid w:val="00D45A8C"/>
    <w:rsid w:val="00D45D5B"/>
    <w:rsid w:val="00D45EAB"/>
    <w:rsid w:val="00D460C2"/>
    <w:rsid w:val="00D46112"/>
    <w:rsid w:val="00D4633E"/>
    <w:rsid w:val="00D4646D"/>
    <w:rsid w:val="00D46A4E"/>
    <w:rsid w:val="00D46C70"/>
    <w:rsid w:val="00D46C9B"/>
    <w:rsid w:val="00D46EC9"/>
    <w:rsid w:val="00D47176"/>
    <w:rsid w:val="00D471DD"/>
    <w:rsid w:val="00D471F9"/>
    <w:rsid w:val="00D4762C"/>
    <w:rsid w:val="00D47789"/>
    <w:rsid w:val="00D478BC"/>
    <w:rsid w:val="00D47BF3"/>
    <w:rsid w:val="00D47F24"/>
    <w:rsid w:val="00D47FEF"/>
    <w:rsid w:val="00D47FF5"/>
    <w:rsid w:val="00D503D0"/>
    <w:rsid w:val="00D5045D"/>
    <w:rsid w:val="00D5057E"/>
    <w:rsid w:val="00D505F2"/>
    <w:rsid w:val="00D50862"/>
    <w:rsid w:val="00D508F1"/>
    <w:rsid w:val="00D50C8B"/>
    <w:rsid w:val="00D50F2B"/>
    <w:rsid w:val="00D51619"/>
    <w:rsid w:val="00D51BB8"/>
    <w:rsid w:val="00D51C0E"/>
    <w:rsid w:val="00D51DEC"/>
    <w:rsid w:val="00D51F98"/>
    <w:rsid w:val="00D52318"/>
    <w:rsid w:val="00D52346"/>
    <w:rsid w:val="00D526B0"/>
    <w:rsid w:val="00D5281B"/>
    <w:rsid w:val="00D52857"/>
    <w:rsid w:val="00D52BDE"/>
    <w:rsid w:val="00D52E0E"/>
    <w:rsid w:val="00D52F8C"/>
    <w:rsid w:val="00D53246"/>
    <w:rsid w:val="00D534CE"/>
    <w:rsid w:val="00D537CD"/>
    <w:rsid w:val="00D53866"/>
    <w:rsid w:val="00D53A89"/>
    <w:rsid w:val="00D53EA0"/>
    <w:rsid w:val="00D53FA9"/>
    <w:rsid w:val="00D540D6"/>
    <w:rsid w:val="00D54140"/>
    <w:rsid w:val="00D5477E"/>
    <w:rsid w:val="00D54B2D"/>
    <w:rsid w:val="00D54BAA"/>
    <w:rsid w:val="00D54CFA"/>
    <w:rsid w:val="00D54D3A"/>
    <w:rsid w:val="00D54EBA"/>
    <w:rsid w:val="00D5541E"/>
    <w:rsid w:val="00D5559D"/>
    <w:rsid w:val="00D55705"/>
    <w:rsid w:val="00D55CB2"/>
    <w:rsid w:val="00D55ECE"/>
    <w:rsid w:val="00D56094"/>
    <w:rsid w:val="00D5609C"/>
    <w:rsid w:val="00D5696B"/>
    <w:rsid w:val="00D56D43"/>
    <w:rsid w:val="00D56DE8"/>
    <w:rsid w:val="00D56E2C"/>
    <w:rsid w:val="00D56F9A"/>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053"/>
    <w:rsid w:val="00D6228D"/>
    <w:rsid w:val="00D622EC"/>
    <w:rsid w:val="00D6268B"/>
    <w:rsid w:val="00D6276F"/>
    <w:rsid w:val="00D62A20"/>
    <w:rsid w:val="00D62F21"/>
    <w:rsid w:val="00D62F9B"/>
    <w:rsid w:val="00D62FDC"/>
    <w:rsid w:val="00D633B5"/>
    <w:rsid w:val="00D63458"/>
    <w:rsid w:val="00D6359B"/>
    <w:rsid w:val="00D6363F"/>
    <w:rsid w:val="00D636FA"/>
    <w:rsid w:val="00D6371C"/>
    <w:rsid w:val="00D637CA"/>
    <w:rsid w:val="00D63866"/>
    <w:rsid w:val="00D63965"/>
    <w:rsid w:val="00D639DE"/>
    <w:rsid w:val="00D63FD5"/>
    <w:rsid w:val="00D63FEE"/>
    <w:rsid w:val="00D64077"/>
    <w:rsid w:val="00D64521"/>
    <w:rsid w:val="00D648CE"/>
    <w:rsid w:val="00D64A3F"/>
    <w:rsid w:val="00D64C57"/>
    <w:rsid w:val="00D64D57"/>
    <w:rsid w:val="00D6507C"/>
    <w:rsid w:val="00D65170"/>
    <w:rsid w:val="00D65D36"/>
    <w:rsid w:val="00D6604A"/>
    <w:rsid w:val="00D66522"/>
    <w:rsid w:val="00D66896"/>
    <w:rsid w:val="00D66902"/>
    <w:rsid w:val="00D66B50"/>
    <w:rsid w:val="00D66CB5"/>
    <w:rsid w:val="00D66D66"/>
    <w:rsid w:val="00D66E2A"/>
    <w:rsid w:val="00D66EE9"/>
    <w:rsid w:val="00D6708D"/>
    <w:rsid w:val="00D672C5"/>
    <w:rsid w:val="00D673F6"/>
    <w:rsid w:val="00D67769"/>
    <w:rsid w:val="00D67AB7"/>
    <w:rsid w:val="00D67AE8"/>
    <w:rsid w:val="00D67FE8"/>
    <w:rsid w:val="00D702D6"/>
    <w:rsid w:val="00D704BB"/>
    <w:rsid w:val="00D70518"/>
    <w:rsid w:val="00D708B0"/>
    <w:rsid w:val="00D708B4"/>
    <w:rsid w:val="00D70F8A"/>
    <w:rsid w:val="00D71304"/>
    <w:rsid w:val="00D71451"/>
    <w:rsid w:val="00D714F8"/>
    <w:rsid w:val="00D7161A"/>
    <w:rsid w:val="00D716C2"/>
    <w:rsid w:val="00D71BF2"/>
    <w:rsid w:val="00D71E8B"/>
    <w:rsid w:val="00D72333"/>
    <w:rsid w:val="00D7237E"/>
    <w:rsid w:val="00D72B8D"/>
    <w:rsid w:val="00D72D5D"/>
    <w:rsid w:val="00D72DCD"/>
    <w:rsid w:val="00D73001"/>
    <w:rsid w:val="00D73909"/>
    <w:rsid w:val="00D739A4"/>
    <w:rsid w:val="00D73C7F"/>
    <w:rsid w:val="00D73D5A"/>
    <w:rsid w:val="00D73F2A"/>
    <w:rsid w:val="00D74010"/>
    <w:rsid w:val="00D74378"/>
    <w:rsid w:val="00D74490"/>
    <w:rsid w:val="00D7452B"/>
    <w:rsid w:val="00D7459F"/>
    <w:rsid w:val="00D749F8"/>
    <w:rsid w:val="00D74AAB"/>
    <w:rsid w:val="00D74DF1"/>
    <w:rsid w:val="00D74E58"/>
    <w:rsid w:val="00D750C3"/>
    <w:rsid w:val="00D750D8"/>
    <w:rsid w:val="00D75170"/>
    <w:rsid w:val="00D757A6"/>
    <w:rsid w:val="00D757EF"/>
    <w:rsid w:val="00D7585B"/>
    <w:rsid w:val="00D759C9"/>
    <w:rsid w:val="00D75BDB"/>
    <w:rsid w:val="00D75C4F"/>
    <w:rsid w:val="00D75CA7"/>
    <w:rsid w:val="00D76032"/>
    <w:rsid w:val="00D76322"/>
    <w:rsid w:val="00D7644A"/>
    <w:rsid w:val="00D76461"/>
    <w:rsid w:val="00D766C2"/>
    <w:rsid w:val="00D7695C"/>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1FA7"/>
    <w:rsid w:val="00D820F8"/>
    <w:rsid w:val="00D822C7"/>
    <w:rsid w:val="00D8266F"/>
    <w:rsid w:val="00D82792"/>
    <w:rsid w:val="00D829FC"/>
    <w:rsid w:val="00D82E31"/>
    <w:rsid w:val="00D82E49"/>
    <w:rsid w:val="00D82F4D"/>
    <w:rsid w:val="00D8310A"/>
    <w:rsid w:val="00D83411"/>
    <w:rsid w:val="00D83947"/>
    <w:rsid w:val="00D83984"/>
    <w:rsid w:val="00D83A43"/>
    <w:rsid w:val="00D83E97"/>
    <w:rsid w:val="00D83F8D"/>
    <w:rsid w:val="00D84562"/>
    <w:rsid w:val="00D84631"/>
    <w:rsid w:val="00D84828"/>
    <w:rsid w:val="00D84BE8"/>
    <w:rsid w:val="00D851B2"/>
    <w:rsid w:val="00D85328"/>
    <w:rsid w:val="00D85863"/>
    <w:rsid w:val="00D8596B"/>
    <w:rsid w:val="00D85CBA"/>
    <w:rsid w:val="00D85FE4"/>
    <w:rsid w:val="00D86257"/>
    <w:rsid w:val="00D8670A"/>
    <w:rsid w:val="00D8673C"/>
    <w:rsid w:val="00D86B0F"/>
    <w:rsid w:val="00D86B47"/>
    <w:rsid w:val="00D86E23"/>
    <w:rsid w:val="00D8715C"/>
    <w:rsid w:val="00D87461"/>
    <w:rsid w:val="00D8751D"/>
    <w:rsid w:val="00D902CE"/>
    <w:rsid w:val="00D90368"/>
    <w:rsid w:val="00D9072B"/>
    <w:rsid w:val="00D9086B"/>
    <w:rsid w:val="00D90A90"/>
    <w:rsid w:val="00D90F5E"/>
    <w:rsid w:val="00D911C5"/>
    <w:rsid w:val="00D91A93"/>
    <w:rsid w:val="00D91B43"/>
    <w:rsid w:val="00D91DC5"/>
    <w:rsid w:val="00D920C8"/>
    <w:rsid w:val="00D92124"/>
    <w:rsid w:val="00D92290"/>
    <w:rsid w:val="00D92537"/>
    <w:rsid w:val="00D925B2"/>
    <w:rsid w:val="00D92784"/>
    <w:rsid w:val="00D929B4"/>
    <w:rsid w:val="00D92E83"/>
    <w:rsid w:val="00D93244"/>
    <w:rsid w:val="00D93336"/>
    <w:rsid w:val="00D9361F"/>
    <w:rsid w:val="00D936AA"/>
    <w:rsid w:val="00D93720"/>
    <w:rsid w:val="00D93BA4"/>
    <w:rsid w:val="00D93E77"/>
    <w:rsid w:val="00D94090"/>
    <w:rsid w:val="00D94491"/>
    <w:rsid w:val="00D944C9"/>
    <w:rsid w:val="00D94925"/>
    <w:rsid w:val="00D94957"/>
    <w:rsid w:val="00D94BD8"/>
    <w:rsid w:val="00D94C5A"/>
    <w:rsid w:val="00D94EA5"/>
    <w:rsid w:val="00D9530F"/>
    <w:rsid w:val="00D95416"/>
    <w:rsid w:val="00D9546A"/>
    <w:rsid w:val="00D954B5"/>
    <w:rsid w:val="00D956FD"/>
    <w:rsid w:val="00D95AC2"/>
    <w:rsid w:val="00D95AD9"/>
    <w:rsid w:val="00D95AF4"/>
    <w:rsid w:val="00D95DAF"/>
    <w:rsid w:val="00D95E16"/>
    <w:rsid w:val="00D960CF"/>
    <w:rsid w:val="00D9617E"/>
    <w:rsid w:val="00D96485"/>
    <w:rsid w:val="00D96BDC"/>
    <w:rsid w:val="00D971C6"/>
    <w:rsid w:val="00D975E9"/>
    <w:rsid w:val="00D97602"/>
    <w:rsid w:val="00D976E7"/>
    <w:rsid w:val="00D977E4"/>
    <w:rsid w:val="00D978D6"/>
    <w:rsid w:val="00D97BE3"/>
    <w:rsid w:val="00D97CA9"/>
    <w:rsid w:val="00D97D15"/>
    <w:rsid w:val="00D97E49"/>
    <w:rsid w:val="00DA0533"/>
    <w:rsid w:val="00DA0648"/>
    <w:rsid w:val="00DA09EF"/>
    <w:rsid w:val="00DA0B71"/>
    <w:rsid w:val="00DA0CD8"/>
    <w:rsid w:val="00DA15A0"/>
    <w:rsid w:val="00DA18B2"/>
    <w:rsid w:val="00DA197B"/>
    <w:rsid w:val="00DA1A51"/>
    <w:rsid w:val="00DA1A9A"/>
    <w:rsid w:val="00DA23F0"/>
    <w:rsid w:val="00DA2556"/>
    <w:rsid w:val="00DA2734"/>
    <w:rsid w:val="00DA2744"/>
    <w:rsid w:val="00DA2871"/>
    <w:rsid w:val="00DA2950"/>
    <w:rsid w:val="00DA2CC6"/>
    <w:rsid w:val="00DA2F38"/>
    <w:rsid w:val="00DA3093"/>
    <w:rsid w:val="00DA3405"/>
    <w:rsid w:val="00DA3AC5"/>
    <w:rsid w:val="00DA3B14"/>
    <w:rsid w:val="00DA3D29"/>
    <w:rsid w:val="00DA3EFC"/>
    <w:rsid w:val="00DA418F"/>
    <w:rsid w:val="00DA48E1"/>
    <w:rsid w:val="00DA4930"/>
    <w:rsid w:val="00DA4B2A"/>
    <w:rsid w:val="00DA4D86"/>
    <w:rsid w:val="00DA4F11"/>
    <w:rsid w:val="00DA5092"/>
    <w:rsid w:val="00DA51F1"/>
    <w:rsid w:val="00DA520D"/>
    <w:rsid w:val="00DA56CF"/>
    <w:rsid w:val="00DA5B0E"/>
    <w:rsid w:val="00DA5D99"/>
    <w:rsid w:val="00DA5DD8"/>
    <w:rsid w:val="00DA5F05"/>
    <w:rsid w:val="00DA6193"/>
    <w:rsid w:val="00DA61A0"/>
    <w:rsid w:val="00DA65F0"/>
    <w:rsid w:val="00DA69E0"/>
    <w:rsid w:val="00DA6AB8"/>
    <w:rsid w:val="00DA6B7C"/>
    <w:rsid w:val="00DA6BEA"/>
    <w:rsid w:val="00DA6C95"/>
    <w:rsid w:val="00DA707D"/>
    <w:rsid w:val="00DA717A"/>
    <w:rsid w:val="00DA71EF"/>
    <w:rsid w:val="00DA7330"/>
    <w:rsid w:val="00DA735B"/>
    <w:rsid w:val="00DA7C60"/>
    <w:rsid w:val="00DB00FB"/>
    <w:rsid w:val="00DB01C5"/>
    <w:rsid w:val="00DB03E1"/>
    <w:rsid w:val="00DB041B"/>
    <w:rsid w:val="00DB06B9"/>
    <w:rsid w:val="00DB06D4"/>
    <w:rsid w:val="00DB0727"/>
    <w:rsid w:val="00DB07C5"/>
    <w:rsid w:val="00DB0B43"/>
    <w:rsid w:val="00DB0D86"/>
    <w:rsid w:val="00DB0F6F"/>
    <w:rsid w:val="00DB1046"/>
    <w:rsid w:val="00DB10C9"/>
    <w:rsid w:val="00DB1686"/>
    <w:rsid w:val="00DB17C2"/>
    <w:rsid w:val="00DB1A52"/>
    <w:rsid w:val="00DB1ACA"/>
    <w:rsid w:val="00DB1C27"/>
    <w:rsid w:val="00DB1E4B"/>
    <w:rsid w:val="00DB214C"/>
    <w:rsid w:val="00DB2448"/>
    <w:rsid w:val="00DB27DB"/>
    <w:rsid w:val="00DB2DFF"/>
    <w:rsid w:val="00DB325E"/>
    <w:rsid w:val="00DB337A"/>
    <w:rsid w:val="00DB33AB"/>
    <w:rsid w:val="00DB3887"/>
    <w:rsid w:val="00DB3D31"/>
    <w:rsid w:val="00DB3EE5"/>
    <w:rsid w:val="00DB403E"/>
    <w:rsid w:val="00DB432C"/>
    <w:rsid w:val="00DB434B"/>
    <w:rsid w:val="00DB4488"/>
    <w:rsid w:val="00DB4611"/>
    <w:rsid w:val="00DB47A4"/>
    <w:rsid w:val="00DB4824"/>
    <w:rsid w:val="00DB485B"/>
    <w:rsid w:val="00DB48CA"/>
    <w:rsid w:val="00DB49B2"/>
    <w:rsid w:val="00DB4AB3"/>
    <w:rsid w:val="00DB4CC9"/>
    <w:rsid w:val="00DB4E33"/>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226"/>
    <w:rsid w:val="00DC1887"/>
    <w:rsid w:val="00DC18A7"/>
    <w:rsid w:val="00DC1B7C"/>
    <w:rsid w:val="00DC1DC3"/>
    <w:rsid w:val="00DC20B2"/>
    <w:rsid w:val="00DC23ED"/>
    <w:rsid w:val="00DC244C"/>
    <w:rsid w:val="00DC25BF"/>
    <w:rsid w:val="00DC27A0"/>
    <w:rsid w:val="00DC2D54"/>
    <w:rsid w:val="00DC2DB4"/>
    <w:rsid w:val="00DC2EA0"/>
    <w:rsid w:val="00DC3110"/>
    <w:rsid w:val="00DC32AD"/>
    <w:rsid w:val="00DC338D"/>
    <w:rsid w:val="00DC33A0"/>
    <w:rsid w:val="00DC3523"/>
    <w:rsid w:val="00DC3A37"/>
    <w:rsid w:val="00DC3D36"/>
    <w:rsid w:val="00DC3EDF"/>
    <w:rsid w:val="00DC3F1E"/>
    <w:rsid w:val="00DC3FF7"/>
    <w:rsid w:val="00DC41B6"/>
    <w:rsid w:val="00DC42C9"/>
    <w:rsid w:val="00DC44FD"/>
    <w:rsid w:val="00DC4B9D"/>
    <w:rsid w:val="00DC4EB2"/>
    <w:rsid w:val="00DC53D3"/>
    <w:rsid w:val="00DC5A73"/>
    <w:rsid w:val="00DC5C7A"/>
    <w:rsid w:val="00DC5D95"/>
    <w:rsid w:val="00DC5DC2"/>
    <w:rsid w:val="00DC60C0"/>
    <w:rsid w:val="00DC6189"/>
    <w:rsid w:val="00DC61CC"/>
    <w:rsid w:val="00DC63EA"/>
    <w:rsid w:val="00DC66A2"/>
    <w:rsid w:val="00DC673D"/>
    <w:rsid w:val="00DC68A0"/>
    <w:rsid w:val="00DC6A4E"/>
    <w:rsid w:val="00DC6BA0"/>
    <w:rsid w:val="00DC6BB2"/>
    <w:rsid w:val="00DC6D89"/>
    <w:rsid w:val="00DC714E"/>
    <w:rsid w:val="00DC72BB"/>
    <w:rsid w:val="00DC75EF"/>
    <w:rsid w:val="00DC7776"/>
    <w:rsid w:val="00DC77BA"/>
    <w:rsid w:val="00DC77E0"/>
    <w:rsid w:val="00DC788A"/>
    <w:rsid w:val="00DC7A5E"/>
    <w:rsid w:val="00DD0126"/>
    <w:rsid w:val="00DD022C"/>
    <w:rsid w:val="00DD0305"/>
    <w:rsid w:val="00DD04FC"/>
    <w:rsid w:val="00DD054A"/>
    <w:rsid w:val="00DD06AB"/>
    <w:rsid w:val="00DD06FA"/>
    <w:rsid w:val="00DD0DF4"/>
    <w:rsid w:val="00DD0E39"/>
    <w:rsid w:val="00DD1104"/>
    <w:rsid w:val="00DD181B"/>
    <w:rsid w:val="00DD1931"/>
    <w:rsid w:val="00DD1937"/>
    <w:rsid w:val="00DD1C8B"/>
    <w:rsid w:val="00DD218C"/>
    <w:rsid w:val="00DD21DD"/>
    <w:rsid w:val="00DD22D8"/>
    <w:rsid w:val="00DD243B"/>
    <w:rsid w:val="00DD248D"/>
    <w:rsid w:val="00DD299C"/>
    <w:rsid w:val="00DD2EC7"/>
    <w:rsid w:val="00DD2FDB"/>
    <w:rsid w:val="00DD343C"/>
    <w:rsid w:val="00DD370A"/>
    <w:rsid w:val="00DD38AC"/>
    <w:rsid w:val="00DD3D36"/>
    <w:rsid w:val="00DD3E56"/>
    <w:rsid w:val="00DD3FFA"/>
    <w:rsid w:val="00DD4173"/>
    <w:rsid w:val="00DD44F5"/>
    <w:rsid w:val="00DD47FF"/>
    <w:rsid w:val="00DD4971"/>
    <w:rsid w:val="00DD49B6"/>
    <w:rsid w:val="00DD49E3"/>
    <w:rsid w:val="00DD4C7A"/>
    <w:rsid w:val="00DD4E24"/>
    <w:rsid w:val="00DD53C3"/>
    <w:rsid w:val="00DD5410"/>
    <w:rsid w:val="00DD575B"/>
    <w:rsid w:val="00DD5B81"/>
    <w:rsid w:val="00DD5BFC"/>
    <w:rsid w:val="00DD5CB3"/>
    <w:rsid w:val="00DD5EB9"/>
    <w:rsid w:val="00DD5F08"/>
    <w:rsid w:val="00DD5F6F"/>
    <w:rsid w:val="00DD6AAF"/>
    <w:rsid w:val="00DD6BAE"/>
    <w:rsid w:val="00DD6C09"/>
    <w:rsid w:val="00DD75A2"/>
    <w:rsid w:val="00DD778F"/>
    <w:rsid w:val="00DD7998"/>
    <w:rsid w:val="00DD7ABC"/>
    <w:rsid w:val="00DD7C66"/>
    <w:rsid w:val="00DD7CF0"/>
    <w:rsid w:val="00DD7E35"/>
    <w:rsid w:val="00DD7E54"/>
    <w:rsid w:val="00DD7E90"/>
    <w:rsid w:val="00DE0138"/>
    <w:rsid w:val="00DE01D3"/>
    <w:rsid w:val="00DE04AA"/>
    <w:rsid w:val="00DE08A6"/>
    <w:rsid w:val="00DE0ADB"/>
    <w:rsid w:val="00DE0D64"/>
    <w:rsid w:val="00DE0FC3"/>
    <w:rsid w:val="00DE11B1"/>
    <w:rsid w:val="00DE12D6"/>
    <w:rsid w:val="00DE1601"/>
    <w:rsid w:val="00DE1746"/>
    <w:rsid w:val="00DE1812"/>
    <w:rsid w:val="00DE18F2"/>
    <w:rsid w:val="00DE1996"/>
    <w:rsid w:val="00DE1B44"/>
    <w:rsid w:val="00DE1E94"/>
    <w:rsid w:val="00DE1F0E"/>
    <w:rsid w:val="00DE212C"/>
    <w:rsid w:val="00DE2242"/>
    <w:rsid w:val="00DE22D6"/>
    <w:rsid w:val="00DE2518"/>
    <w:rsid w:val="00DE2620"/>
    <w:rsid w:val="00DE28D4"/>
    <w:rsid w:val="00DE2A21"/>
    <w:rsid w:val="00DE2B6B"/>
    <w:rsid w:val="00DE2C1D"/>
    <w:rsid w:val="00DE2C39"/>
    <w:rsid w:val="00DE2DFC"/>
    <w:rsid w:val="00DE2DFF"/>
    <w:rsid w:val="00DE320D"/>
    <w:rsid w:val="00DE340C"/>
    <w:rsid w:val="00DE37B3"/>
    <w:rsid w:val="00DE37B4"/>
    <w:rsid w:val="00DE37DB"/>
    <w:rsid w:val="00DE39A6"/>
    <w:rsid w:val="00DE39F0"/>
    <w:rsid w:val="00DE3DD8"/>
    <w:rsid w:val="00DE3ECF"/>
    <w:rsid w:val="00DE41F8"/>
    <w:rsid w:val="00DE4B9D"/>
    <w:rsid w:val="00DE4E10"/>
    <w:rsid w:val="00DE4E64"/>
    <w:rsid w:val="00DE4FB9"/>
    <w:rsid w:val="00DE51E8"/>
    <w:rsid w:val="00DE531F"/>
    <w:rsid w:val="00DE5630"/>
    <w:rsid w:val="00DE5748"/>
    <w:rsid w:val="00DE587D"/>
    <w:rsid w:val="00DE590F"/>
    <w:rsid w:val="00DE597F"/>
    <w:rsid w:val="00DE5D68"/>
    <w:rsid w:val="00DE633A"/>
    <w:rsid w:val="00DE657C"/>
    <w:rsid w:val="00DE65B1"/>
    <w:rsid w:val="00DE6CFC"/>
    <w:rsid w:val="00DE6D37"/>
    <w:rsid w:val="00DE6F3B"/>
    <w:rsid w:val="00DE7149"/>
    <w:rsid w:val="00DE71B6"/>
    <w:rsid w:val="00DE71FC"/>
    <w:rsid w:val="00DE7AF3"/>
    <w:rsid w:val="00DE7DE1"/>
    <w:rsid w:val="00DF01C5"/>
    <w:rsid w:val="00DF02AC"/>
    <w:rsid w:val="00DF0597"/>
    <w:rsid w:val="00DF05DB"/>
    <w:rsid w:val="00DF07B3"/>
    <w:rsid w:val="00DF0949"/>
    <w:rsid w:val="00DF0AB5"/>
    <w:rsid w:val="00DF1076"/>
    <w:rsid w:val="00DF10BF"/>
    <w:rsid w:val="00DF1303"/>
    <w:rsid w:val="00DF1361"/>
    <w:rsid w:val="00DF1A8E"/>
    <w:rsid w:val="00DF1C10"/>
    <w:rsid w:val="00DF20E7"/>
    <w:rsid w:val="00DF228D"/>
    <w:rsid w:val="00DF2604"/>
    <w:rsid w:val="00DF26B1"/>
    <w:rsid w:val="00DF2C37"/>
    <w:rsid w:val="00DF2FFB"/>
    <w:rsid w:val="00DF3015"/>
    <w:rsid w:val="00DF342F"/>
    <w:rsid w:val="00DF3568"/>
    <w:rsid w:val="00DF394E"/>
    <w:rsid w:val="00DF3AAF"/>
    <w:rsid w:val="00DF3E25"/>
    <w:rsid w:val="00DF3EB0"/>
    <w:rsid w:val="00DF4237"/>
    <w:rsid w:val="00DF43FE"/>
    <w:rsid w:val="00DF4E15"/>
    <w:rsid w:val="00DF53DB"/>
    <w:rsid w:val="00DF58EA"/>
    <w:rsid w:val="00DF5A6C"/>
    <w:rsid w:val="00DF5D8C"/>
    <w:rsid w:val="00DF5F8A"/>
    <w:rsid w:val="00DF62D9"/>
    <w:rsid w:val="00DF63BB"/>
    <w:rsid w:val="00DF681F"/>
    <w:rsid w:val="00DF689B"/>
    <w:rsid w:val="00DF6A70"/>
    <w:rsid w:val="00DF6AE8"/>
    <w:rsid w:val="00DF6D09"/>
    <w:rsid w:val="00DF6D37"/>
    <w:rsid w:val="00DF6E5A"/>
    <w:rsid w:val="00DF6F16"/>
    <w:rsid w:val="00DF7127"/>
    <w:rsid w:val="00DF7330"/>
    <w:rsid w:val="00DF7588"/>
    <w:rsid w:val="00DF76C5"/>
    <w:rsid w:val="00DF7B34"/>
    <w:rsid w:val="00E0017E"/>
    <w:rsid w:val="00E00491"/>
    <w:rsid w:val="00E005B9"/>
    <w:rsid w:val="00E005CD"/>
    <w:rsid w:val="00E00664"/>
    <w:rsid w:val="00E008CE"/>
    <w:rsid w:val="00E009DD"/>
    <w:rsid w:val="00E00AAB"/>
    <w:rsid w:val="00E00B13"/>
    <w:rsid w:val="00E00CB3"/>
    <w:rsid w:val="00E00E21"/>
    <w:rsid w:val="00E01382"/>
    <w:rsid w:val="00E014D8"/>
    <w:rsid w:val="00E01768"/>
    <w:rsid w:val="00E017D0"/>
    <w:rsid w:val="00E01DE9"/>
    <w:rsid w:val="00E01F1E"/>
    <w:rsid w:val="00E01F3F"/>
    <w:rsid w:val="00E02369"/>
    <w:rsid w:val="00E0255E"/>
    <w:rsid w:val="00E02BCB"/>
    <w:rsid w:val="00E02C5F"/>
    <w:rsid w:val="00E02D25"/>
    <w:rsid w:val="00E03211"/>
    <w:rsid w:val="00E0332D"/>
    <w:rsid w:val="00E034A4"/>
    <w:rsid w:val="00E03798"/>
    <w:rsid w:val="00E03A6B"/>
    <w:rsid w:val="00E03D43"/>
    <w:rsid w:val="00E03DD2"/>
    <w:rsid w:val="00E03E00"/>
    <w:rsid w:val="00E04021"/>
    <w:rsid w:val="00E040F1"/>
    <w:rsid w:val="00E04567"/>
    <w:rsid w:val="00E046B8"/>
    <w:rsid w:val="00E04D3C"/>
    <w:rsid w:val="00E04FC4"/>
    <w:rsid w:val="00E0515A"/>
    <w:rsid w:val="00E0590B"/>
    <w:rsid w:val="00E05954"/>
    <w:rsid w:val="00E05D03"/>
    <w:rsid w:val="00E0600E"/>
    <w:rsid w:val="00E0613E"/>
    <w:rsid w:val="00E06316"/>
    <w:rsid w:val="00E06431"/>
    <w:rsid w:val="00E06474"/>
    <w:rsid w:val="00E06705"/>
    <w:rsid w:val="00E0679A"/>
    <w:rsid w:val="00E06ACF"/>
    <w:rsid w:val="00E06DD3"/>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0DD0"/>
    <w:rsid w:val="00E110ED"/>
    <w:rsid w:val="00E114A9"/>
    <w:rsid w:val="00E1154E"/>
    <w:rsid w:val="00E11BE2"/>
    <w:rsid w:val="00E11EFE"/>
    <w:rsid w:val="00E11FB2"/>
    <w:rsid w:val="00E125D4"/>
    <w:rsid w:val="00E1290C"/>
    <w:rsid w:val="00E129E0"/>
    <w:rsid w:val="00E12AE8"/>
    <w:rsid w:val="00E12B7B"/>
    <w:rsid w:val="00E12E17"/>
    <w:rsid w:val="00E13173"/>
    <w:rsid w:val="00E1483F"/>
    <w:rsid w:val="00E14A58"/>
    <w:rsid w:val="00E14C9B"/>
    <w:rsid w:val="00E150F8"/>
    <w:rsid w:val="00E1511D"/>
    <w:rsid w:val="00E15261"/>
    <w:rsid w:val="00E15783"/>
    <w:rsid w:val="00E15A75"/>
    <w:rsid w:val="00E15C48"/>
    <w:rsid w:val="00E15DB1"/>
    <w:rsid w:val="00E15F4D"/>
    <w:rsid w:val="00E15FB2"/>
    <w:rsid w:val="00E15FE4"/>
    <w:rsid w:val="00E16080"/>
    <w:rsid w:val="00E16214"/>
    <w:rsid w:val="00E1646D"/>
    <w:rsid w:val="00E1664C"/>
    <w:rsid w:val="00E16AE9"/>
    <w:rsid w:val="00E16DDA"/>
    <w:rsid w:val="00E17095"/>
    <w:rsid w:val="00E17520"/>
    <w:rsid w:val="00E20392"/>
    <w:rsid w:val="00E20623"/>
    <w:rsid w:val="00E2069A"/>
    <w:rsid w:val="00E2074F"/>
    <w:rsid w:val="00E208D9"/>
    <w:rsid w:val="00E2092F"/>
    <w:rsid w:val="00E20FAA"/>
    <w:rsid w:val="00E2105E"/>
    <w:rsid w:val="00E210F0"/>
    <w:rsid w:val="00E21151"/>
    <w:rsid w:val="00E21298"/>
    <w:rsid w:val="00E21419"/>
    <w:rsid w:val="00E21433"/>
    <w:rsid w:val="00E214A6"/>
    <w:rsid w:val="00E21D59"/>
    <w:rsid w:val="00E21DC2"/>
    <w:rsid w:val="00E21E2E"/>
    <w:rsid w:val="00E21F16"/>
    <w:rsid w:val="00E22039"/>
    <w:rsid w:val="00E22297"/>
    <w:rsid w:val="00E2265A"/>
    <w:rsid w:val="00E226BA"/>
    <w:rsid w:val="00E22E5F"/>
    <w:rsid w:val="00E22F88"/>
    <w:rsid w:val="00E23327"/>
    <w:rsid w:val="00E2379E"/>
    <w:rsid w:val="00E239B2"/>
    <w:rsid w:val="00E23A15"/>
    <w:rsid w:val="00E23A20"/>
    <w:rsid w:val="00E24736"/>
    <w:rsid w:val="00E24A70"/>
    <w:rsid w:val="00E24BFC"/>
    <w:rsid w:val="00E24C0E"/>
    <w:rsid w:val="00E24E04"/>
    <w:rsid w:val="00E2502E"/>
    <w:rsid w:val="00E2505A"/>
    <w:rsid w:val="00E25229"/>
    <w:rsid w:val="00E252B3"/>
    <w:rsid w:val="00E255FE"/>
    <w:rsid w:val="00E256C1"/>
    <w:rsid w:val="00E25862"/>
    <w:rsid w:val="00E25871"/>
    <w:rsid w:val="00E25BEE"/>
    <w:rsid w:val="00E25F66"/>
    <w:rsid w:val="00E261FD"/>
    <w:rsid w:val="00E263F5"/>
    <w:rsid w:val="00E267D3"/>
    <w:rsid w:val="00E26958"/>
    <w:rsid w:val="00E26D58"/>
    <w:rsid w:val="00E26F48"/>
    <w:rsid w:val="00E27215"/>
    <w:rsid w:val="00E2750A"/>
    <w:rsid w:val="00E275A0"/>
    <w:rsid w:val="00E279D6"/>
    <w:rsid w:val="00E27A34"/>
    <w:rsid w:val="00E27B1E"/>
    <w:rsid w:val="00E27B23"/>
    <w:rsid w:val="00E27C1D"/>
    <w:rsid w:val="00E27C42"/>
    <w:rsid w:val="00E27C85"/>
    <w:rsid w:val="00E27CC4"/>
    <w:rsid w:val="00E27F47"/>
    <w:rsid w:val="00E300F0"/>
    <w:rsid w:val="00E30359"/>
    <w:rsid w:val="00E30405"/>
    <w:rsid w:val="00E306A1"/>
    <w:rsid w:val="00E3070C"/>
    <w:rsid w:val="00E30C94"/>
    <w:rsid w:val="00E30CDC"/>
    <w:rsid w:val="00E30D24"/>
    <w:rsid w:val="00E30F23"/>
    <w:rsid w:val="00E3119F"/>
    <w:rsid w:val="00E315A1"/>
    <w:rsid w:val="00E3175A"/>
    <w:rsid w:val="00E3187E"/>
    <w:rsid w:val="00E31B0E"/>
    <w:rsid w:val="00E31C82"/>
    <w:rsid w:val="00E31D6B"/>
    <w:rsid w:val="00E3211B"/>
    <w:rsid w:val="00E3276B"/>
    <w:rsid w:val="00E32773"/>
    <w:rsid w:val="00E3279F"/>
    <w:rsid w:val="00E327C4"/>
    <w:rsid w:val="00E32E7C"/>
    <w:rsid w:val="00E32EAB"/>
    <w:rsid w:val="00E32F27"/>
    <w:rsid w:val="00E32F57"/>
    <w:rsid w:val="00E33207"/>
    <w:rsid w:val="00E33355"/>
    <w:rsid w:val="00E3345A"/>
    <w:rsid w:val="00E33770"/>
    <w:rsid w:val="00E33869"/>
    <w:rsid w:val="00E33A48"/>
    <w:rsid w:val="00E33CE2"/>
    <w:rsid w:val="00E33F66"/>
    <w:rsid w:val="00E34269"/>
    <w:rsid w:val="00E34405"/>
    <w:rsid w:val="00E345B0"/>
    <w:rsid w:val="00E345F8"/>
    <w:rsid w:val="00E34D77"/>
    <w:rsid w:val="00E34D91"/>
    <w:rsid w:val="00E35048"/>
    <w:rsid w:val="00E35409"/>
    <w:rsid w:val="00E3545D"/>
    <w:rsid w:val="00E3546A"/>
    <w:rsid w:val="00E35CCE"/>
    <w:rsid w:val="00E35EF7"/>
    <w:rsid w:val="00E3609C"/>
    <w:rsid w:val="00E36109"/>
    <w:rsid w:val="00E3615E"/>
    <w:rsid w:val="00E36AB7"/>
    <w:rsid w:val="00E36EF8"/>
    <w:rsid w:val="00E36F3A"/>
    <w:rsid w:val="00E37022"/>
    <w:rsid w:val="00E3702E"/>
    <w:rsid w:val="00E371AF"/>
    <w:rsid w:val="00E37810"/>
    <w:rsid w:val="00E37D76"/>
    <w:rsid w:val="00E37F78"/>
    <w:rsid w:val="00E400F0"/>
    <w:rsid w:val="00E40131"/>
    <w:rsid w:val="00E402EA"/>
    <w:rsid w:val="00E40960"/>
    <w:rsid w:val="00E40A76"/>
    <w:rsid w:val="00E40F70"/>
    <w:rsid w:val="00E4105B"/>
    <w:rsid w:val="00E41358"/>
    <w:rsid w:val="00E41517"/>
    <w:rsid w:val="00E415F0"/>
    <w:rsid w:val="00E417DF"/>
    <w:rsid w:val="00E41D75"/>
    <w:rsid w:val="00E41EE2"/>
    <w:rsid w:val="00E42517"/>
    <w:rsid w:val="00E42C62"/>
    <w:rsid w:val="00E44201"/>
    <w:rsid w:val="00E44379"/>
    <w:rsid w:val="00E443DC"/>
    <w:rsid w:val="00E445AC"/>
    <w:rsid w:val="00E445FC"/>
    <w:rsid w:val="00E446E3"/>
    <w:rsid w:val="00E44834"/>
    <w:rsid w:val="00E44A46"/>
    <w:rsid w:val="00E44A57"/>
    <w:rsid w:val="00E44BE8"/>
    <w:rsid w:val="00E44FF2"/>
    <w:rsid w:val="00E45035"/>
    <w:rsid w:val="00E45114"/>
    <w:rsid w:val="00E451CD"/>
    <w:rsid w:val="00E45905"/>
    <w:rsid w:val="00E45924"/>
    <w:rsid w:val="00E45BF4"/>
    <w:rsid w:val="00E45CF1"/>
    <w:rsid w:val="00E460D0"/>
    <w:rsid w:val="00E46A41"/>
    <w:rsid w:val="00E46F69"/>
    <w:rsid w:val="00E472F0"/>
    <w:rsid w:val="00E47334"/>
    <w:rsid w:val="00E4738D"/>
    <w:rsid w:val="00E4746F"/>
    <w:rsid w:val="00E474EA"/>
    <w:rsid w:val="00E47500"/>
    <w:rsid w:val="00E4787F"/>
    <w:rsid w:val="00E47D57"/>
    <w:rsid w:val="00E500C1"/>
    <w:rsid w:val="00E50190"/>
    <w:rsid w:val="00E506EE"/>
    <w:rsid w:val="00E5079E"/>
    <w:rsid w:val="00E508D6"/>
    <w:rsid w:val="00E50958"/>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04"/>
    <w:rsid w:val="00E5352D"/>
    <w:rsid w:val="00E535F9"/>
    <w:rsid w:val="00E539A8"/>
    <w:rsid w:val="00E53A24"/>
    <w:rsid w:val="00E53AE0"/>
    <w:rsid w:val="00E53B30"/>
    <w:rsid w:val="00E53B49"/>
    <w:rsid w:val="00E53B70"/>
    <w:rsid w:val="00E53E67"/>
    <w:rsid w:val="00E53FCC"/>
    <w:rsid w:val="00E540E5"/>
    <w:rsid w:val="00E5413F"/>
    <w:rsid w:val="00E54311"/>
    <w:rsid w:val="00E54510"/>
    <w:rsid w:val="00E54516"/>
    <w:rsid w:val="00E545B5"/>
    <w:rsid w:val="00E54D07"/>
    <w:rsid w:val="00E54D9C"/>
    <w:rsid w:val="00E54DB7"/>
    <w:rsid w:val="00E54E15"/>
    <w:rsid w:val="00E54E3F"/>
    <w:rsid w:val="00E54FD0"/>
    <w:rsid w:val="00E55065"/>
    <w:rsid w:val="00E5519A"/>
    <w:rsid w:val="00E5523F"/>
    <w:rsid w:val="00E5524F"/>
    <w:rsid w:val="00E5566C"/>
    <w:rsid w:val="00E556BD"/>
    <w:rsid w:val="00E5596A"/>
    <w:rsid w:val="00E55B77"/>
    <w:rsid w:val="00E55BDB"/>
    <w:rsid w:val="00E55F29"/>
    <w:rsid w:val="00E563A4"/>
    <w:rsid w:val="00E566C6"/>
    <w:rsid w:val="00E56C1A"/>
    <w:rsid w:val="00E56D89"/>
    <w:rsid w:val="00E56DAA"/>
    <w:rsid w:val="00E570E5"/>
    <w:rsid w:val="00E576EA"/>
    <w:rsid w:val="00E576F6"/>
    <w:rsid w:val="00E577B3"/>
    <w:rsid w:val="00E5798E"/>
    <w:rsid w:val="00E579B3"/>
    <w:rsid w:val="00E57A0C"/>
    <w:rsid w:val="00E57A9E"/>
    <w:rsid w:val="00E57B3A"/>
    <w:rsid w:val="00E57EC2"/>
    <w:rsid w:val="00E601B8"/>
    <w:rsid w:val="00E6056C"/>
    <w:rsid w:val="00E60573"/>
    <w:rsid w:val="00E60636"/>
    <w:rsid w:val="00E60827"/>
    <w:rsid w:val="00E60B65"/>
    <w:rsid w:val="00E60BB8"/>
    <w:rsid w:val="00E60BE0"/>
    <w:rsid w:val="00E60BE7"/>
    <w:rsid w:val="00E61088"/>
    <w:rsid w:val="00E6126E"/>
    <w:rsid w:val="00E613D5"/>
    <w:rsid w:val="00E6194E"/>
    <w:rsid w:val="00E61AC4"/>
    <w:rsid w:val="00E61F4F"/>
    <w:rsid w:val="00E62291"/>
    <w:rsid w:val="00E62299"/>
    <w:rsid w:val="00E625BA"/>
    <w:rsid w:val="00E62B41"/>
    <w:rsid w:val="00E62C1D"/>
    <w:rsid w:val="00E62EFC"/>
    <w:rsid w:val="00E638CB"/>
    <w:rsid w:val="00E63BCB"/>
    <w:rsid w:val="00E63D6E"/>
    <w:rsid w:val="00E63E7A"/>
    <w:rsid w:val="00E63ED0"/>
    <w:rsid w:val="00E64465"/>
    <w:rsid w:val="00E645AA"/>
    <w:rsid w:val="00E64E8B"/>
    <w:rsid w:val="00E64EAE"/>
    <w:rsid w:val="00E65598"/>
    <w:rsid w:val="00E65A58"/>
    <w:rsid w:val="00E65B01"/>
    <w:rsid w:val="00E65D1A"/>
    <w:rsid w:val="00E660E4"/>
    <w:rsid w:val="00E66248"/>
    <w:rsid w:val="00E662B7"/>
    <w:rsid w:val="00E66361"/>
    <w:rsid w:val="00E66699"/>
    <w:rsid w:val="00E66B84"/>
    <w:rsid w:val="00E66DC1"/>
    <w:rsid w:val="00E66F3F"/>
    <w:rsid w:val="00E66FC3"/>
    <w:rsid w:val="00E673B9"/>
    <w:rsid w:val="00E673D4"/>
    <w:rsid w:val="00E674EB"/>
    <w:rsid w:val="00E67787"/>
    <w:rsid w:val="00E677CF"/>
    <w:rsid w:val="00E67D87"/>
    <w:rsid w:val="00E67E7E"/>
    <w:rsid w:val="00E67FB9"/>
    <w:rsid w:val="00E67FC3"/>
    <w:rsid w:val="00E7000D"/>
    <w:rsid w:val="00E7055C"/>
    <w:rsid w:val="00E70583"/>
    <w:rsid w:val="00E70A1B"/>
    <w:rsid w:val="00E70EB7"/>
    <w:rsid w:val="00E710C3"/>
    <w:rsid w:val="00E71120"/>
    <w:rsid w:val="00E712EB"/>
    <w:rsid w:val="00E71411"/>
    <w:rsid w:val="00E71570"/>
    <w:rsid w:val="00E7186B"/>
    <w:rsid w:val="00E71BCB"/>
    <w:rsid w:val="00E71C28"/>
    <w:rsid w:val="00E71CBD"/>
    <w:rsid w:val="00E71DCE"/>
    <w:rsid w:val="00E71E76"/>
    <w:rsid w:val="00E71ED2"/>
    <w:rsid w:val="00E72030"/>
    <w:rsid w:val="00E72037"/>
    <w:rsid w:val="00E72261"/>
    <w:rsid w:val="00E722A4"/>
    <w:rsid w:val="00E7236E"/>
    <w:rsid w:val="00E726F4"/>
    <w:rsid w:val="00E729DA"/>
    <w:rsid w:val="00E72A47"/>
    <w:rsid w:val="00E72B45"/>
    <w:rsid w:val="00E72E8A"/>
    <w:rsid w:val="00E730B2"/>
    <w:rsid w:val="00E737E2"/>
    <w:rsid w:val="00E73BCF"/>
    <w:rsid w:val="00E742CE"/>
    <w:rsid w:val="00E745DA"/>
    <w:rsid w:val="00E74689"/>
    <w:rsid w:val="00E7472E"/>
    <w:rsid w:val="00E7476F"/>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9BD"/>
    <w:rsid w:val="00E77E63"/>
    <w:rsid w:val="00E80068"/>
    <w:rsid w:val="00E803E2"/>
    <w:rsid w:val="00E8042B"/>
    <w:rsid w:val="00E80442"/>
    <w:rsid w:val="00E80944"/>
    <w:rsid w:val="00E80BA0"/>
    <w:rsid w:val="00E80BB8"/>
    <w:rsid w:val="00E80BE9"/>
    <w:rsid w:val="00E80FAF"/>
    <w:rsid w:val="00E8105D"/>
    <w:rsid w:val="00E813A5"/>
    <w:rsid w:val="00E81946"/>
    <w:rsid w:val="00E8195D"/>
    <w:rsid w:val="00E81C86"/>
    <w:rsid w:val="00E81D5D"/>
    <w:rsid w:val="00E8204C"/>
    <w:rsid w:val="00E8217B"/>
    <w:rsid w:val="00E826F4"/>
    <w:rsid w:val="00E82EDE"/>
    <w:rsid w:val="00E831CE"/>
    <w:rsid w:val="00E831FD"/>
    <w:rsid w:val="00E83706"/>
    <w:rsid w:val="00E8392F"/>
    <w:rsid w:val="00E83A21"/>
    <w:rsid w:val="00E83AB6"/>
    <w:rsid w:val="00E83AD7"/>
    <w:rsid w:val="00E83B7F"/>
    <w:rsid w:val="00E83C14"/>
    <w:rsid w:val="00E83CEB"/>
    <w:rsid w:val="00E83D27"/>
    <w:rsid w:val="00E841C1"/>
    <w:rsid w:val="00E84314"/>
    <w:rsid w:val="00E8458F"/>
    <w:rsid w:val="00E848F1"/>
    <w:rsid w:val="00E84DAF"/>
    <w:rsid w:val="00E85116"/>
    <w:rsid w:val="00E85363"/>
    <w:rsid w:val="00E85A51"/>
    <w:rsid w:val="00E85A62"/>
    <w:rsid w:val="00E85C9C"/>
    <w:rsid w:val="00E85C9D"/>
    <w:rsid w:val="00E85CB0"/>
    <w:rsid w:val="00E85CB9"/>
    <w:rsid w:val="00E85CD1"/>
    <w:rsid w:val="00E85D82"/>
    <w:rsid w:val="00E85F59"/>
    <w:rsid w:val="00E85FB7"/>
    <w:rsid w:val="00E863E1"/>
    <w:rsid w:val="00E864FE"/>
    <w:rsid w:val="00E868BA"/>
    <w:rsid w:val="00E86DED"/>
    <w:rsid w:val="00E8719A"/>
    <w:rsid w:val="00E87312"/>
    <w:rsid w:val="00E876CD"/>
    <w:rsid w:val="00E8771B"/>
    <w:rsid w:val="00E87CD0"/>
    <w:rsid w:val="00E87DC4"/>
    <w:rsid w:val="00E87E91"/>
    <w:rsid w:val="00E904E6"/>
    <w:rsid w:val="00E910B7"/>
    <w:rsid w:val="00E91191"/>
    <w:rsid w:val="00E9122C"/>
    <w:rsid w:val="00E912D3"/>
    <w:rsid w:val="00E91956"/>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96E"/>
    <w:rsid w:val="00E93CE0"/>
    <w:rsid w:val="00E93F8C"/>
    <w:rsid w:val="00E940A8"/>
    <w:rsid w:val="00E94321"/>
    <w:rsid w:val="00E94866"/>
    <w:rsid w:val="00E94985"/>
    <w:rsid w:val="00E949CD"/>
    <w:rsid w:val="00E94EF3"/>
    <w:rsid w:val="00E9502D"/>
    <w:rsid w:val="00E9509E"/>
    <w:rsid w:val="00E95138"/>
    <w:rsid w:val="00E951A4"/>
    <w:rsid w:val="00E9525D"/>
    <w:rsid w:val="00E95299"/>
    <w:rsid w:val="00E952DC"/>
    <w:rsid w:val="00E95328"/>
    <w:rsid w:val="00E95376"/>
    <w:rsid w:val="00E953CC"/>
    <w:rsid w:val="00E95511"/>
    <w:rsid w:val="00E957A0"/>
    <w:rsid w:val="00E957D5"/>
    <w:rsid w:val="00E959CA"/>
    <w:rsid w:val="00E95D70"/>
    <w:rsid w:val="00E95F0C"/>
    <w:rsid w:val="00E960C2"/>
    <w:rsid w:val="00E961DF"/>
    <w:rsid w:val="00E96637"/>
    <w:rsid w:val="00E966D6"/>
    <w:rsid w:val="00E966FA"/>
    <w:rsid w:val="00E96711"/>
    <w:rsid w:val="00E96749"/>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05C7"/>
    <w:rsid w:val="00EA075E"/>
    <w:rsid w:val="00EA1084"/>
    <w:rsid w:val="00EA145A"/>
    <w:rsid w:val="00EA14F3"/>
    <w:rsid w:val="00EA1668"/>
    <w:rsid w:val="00EA167E"/>
    <w:rsid w:val="00EA1A55"/>
    <w:rsid w:val="00EA1B92"/>
    <w:rsid w:val="00EA24B1"/>
    <w:rsid w:val="00EA29C7"/>
    <w:rsid w:val="00EA2D23"/>
    <w:rsid w:val="00EA3CC9"/>
    <w:rsid w:val="00EA3EF5"/>
    <w:rsid w:val="00EA3F06"/>
    <w:rsid w:val="00EA4169"/>
    <w:rsid w:val="00EA41D6"/>
    <w:rsid w:val="00EA42CF"/>
    <w:rsid w:val="00EA45E7"/>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23B"/>
    <w:rsid w:val="00EA76AC"/>
    <w:rsid w:val="00EA779F"/>
    <w:rsid w:val="00EA78A5"/>
    <w:rsid w:val="00EA792D"/>
    <w:rsid w:val="00EA7FB2"/>
    <w:rsid w:val="00EB009A"/>
    <w:rsid w:val="00EB03F2"/>
    <w:rsid w:val="00EB04E2"/>
    <w:rsid w:val="00EB04E7"/>
    <w:rsid w:val="00EB08C1"/>
    <w:rsid w:val="00EB0973"/>
    <w:rsid w:val="00EB0D27"/>
    <w:rsid w:val="00EB0FD4"/>
    <w:rsid w:val="00EB15E3"/>
    <w:rsid w:val="00EB182F"/>
    <w:rsid w:val="00EB1895"/>
    <w:rsid w:val="00EB18A2"/>
    <w:rsid w:val="00EB1979"/>
    <w:rsid w:val="00EB1DCF"/>
    <w:rsid w:val="00EB1F9B"/>
    <w:rsid w:val="00EB20C5"/>
    <w:rsid w:val="00EB23EE"/>
    <w:rsid w:val="00EB2638"/>
    <w:rsid w:val="00EB2C1F"/>
    <w:rsid w:val="00EB3028"/>
    <w:rsid w:val="00EB32D9"/>
    <w:rsid w:val="00EB3314"/>
    <w:rsid w:val="00EB3428"/>
    <w:rsid w:val="00EB37AF"/>
    <w:rsid w:val="00EB3934"/>
    <w:rsid w:val="00EB4104"/>
    <w:rsid w:val="00EB4215"/>
    <w:rsid w:val="00EB48F5"/>
    <w:rsid w:val="00EB49B6"/>
    <w:rsid w:val="00EB4B1F"/>
    <w:rsid w:val="00EB4C4C"/>
    <w:rsid w:val="00EB4EAC"/>
    <w:rsid w:val="00EB5733"/>
    <w:rsid w:val="00EB58BD"/>
    <w:rsid w:val="00EB5F5D"/>
    <w:rsid w:val="00EB61CA"/>
    <w:rsid w:val="00EB61D2"/>
    <w:rsid w:val="00EB646D"/>
    <w:rsid w:val="00EB67B1"/>
    <w:rsid w:val="00EB68D2"/>
    <w:rsid w:val="00EB6B47"/>
    <w:rsid w:val="00EB6C93"/>
    <w:rsid w:val="00EB6FC1"/>
    <w:rsid w:val="00EB72F4"/>
    <w:rsid w:val="00EB7326"/>
    <w:rsid w:val="00EB777D"/>
    <w:rsid w:val="00EB778A"/>
    <w:rsid w:val="00EB7961"/>
    <w:rsid w:val="00EB7B47"/>
    <w:rsid w:val="00EB7BCA"/>
    <w:rsid w:val="00EB7BFE"/>
    <w:rsid w:val="00EB7F61"/>
    <w:rsid w:val="00EC00CB"/>
    <w:rsid w:val="00EC02AF"/>
    <w:rsid w:val="00EC0376"/>
    <w:rsid w:val="00EC06F5"/>
    <w:rsid w:val="00EC0741"/>
    <w:rsid w:val="00EC074B"/>
    <w:rsid w:val="00EC07A3"/>
    <w:rsid w:val="00EC080C"/>
    <w:rsid w:val="00EC0C9B"/>
    <w:rsid w:val="00EC0F07"/>
    <w:rsid w:val="00EC0F4D"/>
    <w:rsid w:val="00EC0F59"/>
    <w:rsid w:val="00EC11C4"/>
    <w:rsid w:val="00EC1617"/>
    <w:rsid w:val="00EC1657"/>
    <w:rsid w:val="00EC175F"/>
    <w:rsid w:val="00EC176F"/>
    <w:rsid w:val="00EC196D"/>
    <w:rsid w:val="00EC1AF8"/>
    <w:rsid w:val="00EC1FEE"/>
    <w:rsid w:val="00EC200C"/>
    <w:rsid w:val="00EC2226"/>
    <w:rsid w:val="00EC2487"/>
    <w:rsid w:val="00EC2501"/>
    <w:rsid w:val="00EC250D"/>
    <w:rsid w:val="00EC2751"/>
    <w:rsid w:val="00EC27BA"/>
    <w:rsid w:val="00EC2D06"/>
    <w:rsid w:val="00EC2E88"/>
    <w:rsid w:val="00EC314A"/>
    <w:rsid w:val="00EC3453"/>
    <w:rsid w:val="00EC384D"/>
    <w:rsid w:val="00EC389D"/>
    <w:rsid w:val="00EC3968"/>
    <w:rsid w:val="00EC3CD4"/>
    <w:rsid w:val="00EC3D25"/>
    <w:rsid w:val="00EC4146"/>
    <w:rsid w:val="00EC4220"/>
    <w:rsid w:val="00EC43DF"/>
    <w:rsid w:val="00EC452B"/>
    <w:rsid w:val="00EC45E8"/>
    <w:rsid w:val="00EC463A"/>
    <w:rsid w:val="00EC4679"/>
    <w:rsid w:val="00EC4E32"/>
    <w:rsid w:val="00EC51C7"/>
    <w:rsid w:val="00EC53A5"/>
    <w:rsid w:val="00EC5530"/>
    <w:rsid w:val="00EC55FF"/>
    <w:rsid w:val="00EC58CB"/>
    <w:rsid w:val="00EC5941"/>
    <w:rsid w:val="00EC5D4F"/>
    <w:rsid w:val="00EC5E6D"/>
    <w:rsid w:val="00EC6007"/>
    <w:rsid w:val="00EC6104"/>
    <w:rsid w:val="00EC6351"/>
    <w:rsid w:val="00EC67CB"/>
    <w:rsid w:val="00EC6849"/>
    <w:rsid w:val="00EC687E"/>
    <w:rsid w:val="00EC68FF"/>
    <w:rsid w:val="00EC69AB"/>
    <w:rsid w:val="00EC6A86"/>
    <w:rsid w:val="00EC6C98"/>
    <w:rsid w:val="00EC6E4D"/>
    <w:rsid w:val="00EC6F06"/>
    <w:rsid w:val="00EC7016"/>
    <w:rsid w:val="00EC70D0"/>
    <w:rsid w:val="00EC72FC"/>
    <w:rsid w:val="00EC7B9F"/>
    <w:rsid w:val="00EC7CAD"/>
    <w:rsid w:val="00EC7CBB"/>
    <w:rsid w:val="00EC7DE5"/>
    <w:rsid w:val="00EC7FB9"/>
    <w:rsid w:val="00ED0425"/>
    <w:rsid w:val="00ED0645"/>
    <w:rsid w:val="00ED097D"/>
    <w:rsid w:val="00ED1064"/>
    <w:rsid w:val="00ED1282"/>
    <w:rsid w:val="00ED157B"/>
    <w:rsid w:val="00ED1B4A"/>
    <w:rsid w:val="00ED231F"/>
    <w:rsid w:val="00ED26F2"/>
    <w:rsid w:val="00ED2A90"/>
    <w:rsid w:val="00ED2E94"/>
    <w:rsid w:val="00ED34A0"/>
    <w:rsid w:val="00ED3535"/>
    <w:rsid w:val="00ED35BA"/>
    <w:rsid w:val="00ED35DE"/>
    <w:rsid w:val="00ED36F9"/>
    <w:rsid w:val="00ED3A3A"/>
    <w:rsid w:val="00ED3AAC"/>
    <w:rsid w:val="00ED3B9D"/>
    <w:rsid w:val="00ED3E59"/>
    <w:rsid w:val="00ED4347"/>
    <w:rsid w:val="00ED4478"/>
    <w:rsid w:val="00ED476B"/>
    <w:rsid w:val="00ED4B27"/>
    <w:rsid w:val="00ED4C58"/>
    <w:rsid w:val="00ED4DF4"/>
    <w:rsid w:val="00ED4E7E"/>
    <w:rsid w:val="00ED50B9"/>
    <w:rsid w:val="00ED5131"/>
    <w:rsid w:val="00ED52BF"/>
    <w:rsid w:val="00ED538F"/>
    <w:rsid w:val="00ED58CD"/>
    <w:rsid w:val="00ED5A5A"/>
    <w:rsid w:val="00ED5AAA"/>
    <w:rsid w:val="00ED5C7E"/>
    <w:rsid w:val="00ED5DAD"/>
    <w:rsid w:val="00ED5EBC"/>
    <w:rsid w:val="00ED604C"/>
    <w:rsid w:val="00ED6474"/>
    <w:rsid w:val="00ED64C2"/>
    <w:rsid w:val="00ED6536"/>
    <w:rsid w:val="00ED659D"/>
    <w:rsid w:val="00ED671B"/>
    <w:rsid w:val="00ED6C9F"/>
    <w:rsid w:val="00ED74CF"/>
    <w:rsid w:val="00ED7916"/>
    <w:rsid w:val="00EE05E6"/>
    <w:rsid w:val="00EE084B"/>
    <w:rsid w:val="00EE0BF9"/>
    <w:rsid w:val="00EE11FC"/>
    <w:rsid w:val="00EE126A"/>
    <w:rsid w:val="00EE142C"/>
    <w:rsid w:val="00EE170C"/>
    <w:rsid w:val="00EE176C"/>
    <w:rsid w:val="00EE17D6"/>
    <w:rsid w:val="00EE19CA"/>
    <w:rsid w:val="00EE19DD"/>
    <w:rsid w:val="00EE1BC7"/>
    <w:rsid w:val="00EE1E33"/>
    <w:rsid w:val="00EE1FBA"/>
    <w:rsid w:val="00EE21ED"/>
    <w:rsid w:val="00EE220C"/>
    <w:rsid w:val="00EE220E"/>
    <w:rsid w:val="00EE2665"/>
    <w:rsid w:val="00EE2859"/>
    <w:rsid w:val="00EE2D38"/>
    <w:rsid w:val="00EE3146"/>
    <w:rsid w:val="00EE3B83"/>
    <w:rsid w:val="00EE3D57"/>
    <w:rsid w:val="00EE3EA7"/>
    <w:rsid w:val="00EE457C"/>
    <w:rsid w:val="00EE4592"/>
    <w:rsid w:val="00EE465F"/>
    <w:rsid w:val="00EE4F48"/>
    <w:rsid w:val="00EE4F84"/>
    <w:rsid w:val="00EE4FBE"/>
    <w:rsid w:val="00EE4FCE"/>
    <w:rsid w:val="00EE5013"/>
    <w:rsid w:val="00EE52E6"/>
    <w:rsid w:val="00EE532D"/>
    <w:rsid w:val="00EE55F7"/>
    <w:rsid w:val="00EE59E7"/>
    <w:rsid w:val="00EE5A44"/>
    <w:rsid w:val="00EE5F73"/>
    <w:rsid w:val="00EE6098"/>
    <w:rsid w:val="00EE64BB"/>
    <w:rsid w:val="00EE6657"/>
    <w:rsid w:val="00EE6831"/>
    <w:rsid w:val="00EE6892"/>
    <w:rsid w:val="00EE6942"/>
    <w:rsid w:val="00EE6944"/>
    <w:rsid w:val="00EE6BCB"/>
    <w:rsid w:val="00EE6C9B"/>
    <w:rsid w:val="00EE6DE6"/>
    <w:rsid w:val="00EE701A"/>
    <w:rsid w:val="00EE718D"/>
    <w:rsid w:val="00EE746D"/>
    <w:rsid w:val="00EE7713"/>
    <w:rsid w:val="00EE781A"/>
    <w:rsid w:val="00EE7853"/>
    <w:rsid w:val="00EE7A73"/>
    <w:rsid w:val="00EE7CD4"/>
    <w:rsid w:val="00EE7D50"/>
    <w:rsid w:val="00EE7F09"/>
    <w:rsid w:val="00EF01ED"/>
    <w:rsid w:val="00EF0253"/>
    <w:rsid w:val="00EF03FF"/>
    <w:rsid w:val="00EF0CBA"/>
    <w:rsid w:val="00EF0D7D"/>
    <w:rsid w:val="00EF0D9E"/>
    <w:rsid w:val="00EF0F52"/>
    <w:rsid w:val="00EF117F"/>
    <w:rsid w:val="00EF12A1"/>
    <w:rsid w:val="00EF16D2"/>
    <w:rsid w:val="00EF1E69"/>
    <w:rsid w:val="00EF26D6"/>
    <w:rsid w:val="00EF2C22"/>
    <w:rsid w:val="00EF2D06"/>
    <w:rsid w:val="00EF2F5D"/>
    <w:rsid w:val="00EF314D"/>
    <w:rsid w:val="00EF3237"/>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E26"/>
    <w:rsid w:val="00EF5F33"/>
    <w:rsid w:val="00EF617A"/>
    <w:rsid w:val="00EF672B"/>
    <w:rsid w:val="00EF678A"/>
    <w:rsid w:val="00EF6CB1"/>
    <w:rsid w:val="00EF6EF6"/>
    <w:rsid w:val="00EF6F57"/>
    <w:rsid w:val="00EF724A"/>
    <w:rsid w:val="00EF73BB"/>
    <w:rsid w:val="00EF7450"/>
    <w:rsid w:val="00EF74FC"/>
    <w:rsid w:val="00EF7693"/>
    <w:rsid w:val="00EF79A9"/>
    <w:rsid w:val="00EF7B30"/>
    <w:rsid w:val="00EF7F91"/>
    <w:rsid w:val="00F0001F"/>
    <w:rsid w:val="00F001A6"/>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907"/>
    <w:rsid w:val="00F02A24"/>
    <w:rsid w:val="00F030EC"/>
    <w:rsid w:val="00F0316D"/>
    <w:rsid w:val="00F031C6"/>
    <w:rsid w:val="00F031D1"/>
    <w:rsid w:val="00F03251"/>
    <w:rsid w:val="00F0325B"/>
    <w:rsid w:val="00F038EF"/>
    <w:rsid w:val="00F0419E"/>
    <w:rsid w:val="00F04420"/>
    <w:rsid w:val="00F04485"/>
    <w:rsid w:val="00F047CC"/>
    <w:rsid w:val="00F047FD"/>
    <w:rsid w:val="00F04AC2"/>
    <w:rsid w:val="00F04C37"/>
    <w:rsid w:val="00F04D78"/>
    <w:rsid w:val="00F04ED9"/>
    <w:rsid w:val="00F053C7"/>
    <w:rsid w:val="00F057E5"/>
    <w:rsid w:val="00F05881"/>
    <w:rsid w:val="00F059A4"/>
    <w:rsid w:val="00F05A8D"/>
    <w:rsid w:val="00F05ACB"/>
    <w:rsid w:val="00F05D89"/>
    <w:rsid w:val="00F05F82"/>
    <w:rsid w:val="00F06145"/>
    <w:rsid w:val="00F061A5"/>
    <w:rsid w:val="00F06309"/>
    <w:rsid w:val="00F0640C"/>
    <w:rsid w:val="00F06861"/>
    <w:rsid w:val="00F068DC"/>
    <w:rsid w:val="00F0704B"/>
    <w:rsid w:val="00F07128"/>
    <w:rsid w:val="00F072DD"/>
    <w:rsid w:val="00F07410"/>
    <w:rsid w:val="00F07479"/>
    <w:rsid w:val="00F074D4"/>
    <w:rsid w:val="00F07B0C"/>
    <w:rsid w:val="00F07BDD"/>
    <w:rsid w:val="00F07F3A"/>
    <w:rsid w:val="00F1017C"/>
    <w:rsid w:val="00F10312"/>
    <w:rsid w:val="00F10543"/>
    <w:rsid w:val="00F1065D"/>
    <w:rsid w:val="00F109EB"/>
    <w:rsid w:val="00F10BBD"/>
    <w:rsid w:val="00F10E18"/>
    <w:rsid w:val="00F10E71"/>
    <w:rsid w:val="00F1100C"/>
    <w:rsid w:val="00F1169A"/>
    <w:rsid w:val="00F117ED"/>
    <w:rsid w:val="00F121F3"/>
    <w:rsid w:val="00F12267"/>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250"/>
    <w:rsid w:val="00F157F3"/>
    <w:rsid w:val="00F15B05"/>
    <w:rsid w:val="00F15D11"/>
    <w:rsid w:val="00F15F46"/>
    <w:rsid w:val="00F15F8F"/>
    <w:rsid w:val="00F166BD"/>
    <w:rsid w:val="00F16ABD"/>
    <w:rsid w:val="00F1719F"/>
    <w:rsid w:val="00F17239"/>
    <w:rsid w:val="00F17342"/>
    <w:rsid w:val="00F1746E"/>
    <w:rsid w:val="00F175DD"/>
    <w:rsid w:val="00F17E24"/>
    <w:rsid w:val="00F17FD6"/>
    <w:rsid w:val="00F202E2"/>
    <w:rsid w:val="00F205BA"/>
    <w:rsid w:val="00F205CA"/>
    <w:rsid w:val="00F20737"/>
    <w:rsid w:val="00F20A39"/>
    <w:rsid w:val="00F20A93"/>
    <w:rsid w:val="00F20AB5"/>
    <w:rsid w:val="00F20C59"/>
    <w:rsid w:val="00F2139E"/>
    <w:rsid w:val="00F2156C"/>
    <w:rsid w:val="00F21662"/>
    <w:rsid w:val="00F216EE"/>
    <w:rsid w:val="00F21B46"/>
    <w:rsid w:val="00F21B54"/>
    <w:rsid w:val="00F21B9C"/>
    <w:rsid w:val="00F21C07"/>
    <w:rsid w:val="00F21C5B"/>
    <w:rsid w:val="00F21F10"/>
    <w:rsid w:val="00F21F79"/>
    <w:rsid w:val="00F228FE"/>
    <w:rsid w:val="00F22A8D"/>
    <w:rsid w:val="00F22BEF"/>
    <w:rsid w:val="00F2348A"/>
    <w:rsid w:val="00F23530"/>
    <w:rsid w:val="00F23531"/>
    <w:rsid w:val="00F235D1"/>
    <w:rsid w:val="00F236B8"/>
    <w:rsid w:val="00F23727"/>
    <w:rsid w:val="00F23C6B"/>
    <w:rsid w:val="00F23D87"/>
    <w:rsid w:val="00F23DC0"/>
    <w:rsid w:val="00F23E9A"/>
    <w:rsid w:val="00F24022"/>
    <w:rsid w:val="00F24249"/>
    <w:rsid w:val="00F24581"/>
    <w:rsid w:val="00F246A1"/>
    <w:rsid w:val="00F246DA"/>
    <w:rsid w:val="00F249CF"/>
    <w:rsid w:val="00F24F0D"/>
    <w:rsid w:val="00F24FC3"/>
    <w:rsid w:val="00F2553B"/>
    <w:rsid w:val="00F25884"/>
    <w:rsid w:val="00F25934"/>
    <w:rsid w:val="00F25C15"/>
    <w:rsid w:val="00F25E9D"/>
    <w:rsid w:val="00F26254"/>
    <w:rsid w:val="00F26350"/>
    <w:rsid w:val="00F26377"/>
    <w:rsid w:val="00F263D4"/>
    <w:rsid w:val="00F265BD"/>
    <w:rsid w:val="00F26BF6"/>
    <w:rsid w:val="00F26CE7"/>
    <w:rsid w:val="00F26E23"/>
    <w:rsid w:val="00F27041"/>
    <w:rsid w:val="00F272EA"/>
    <w:rsid w:val="00F2787A"/>
    <w:rsid w:val="00F27B00"/>
    <w:rsid w:val="00F27B79"/>
    <w:rsid w:val="00F27C1E"/>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71C"/>
    <w:rsid w:val="00F32904"/>
    <w:rsid w:val="00F32B85"/>
    <w:rsid w:val="00F32CE9"/>
    <w:rsid w:val="00F331DB"/>
    <w:rsid w:val="00F3345A"/>
    <w:rsid w:val="00F3356F"/>
    <w:rsid w:val="00F33606"/>
    <w:rsid w:val="00F33639"/>
    <w:rsid w:val="00F3392B"/>
    <w:rsid w:val="00F33B4A"/>
    <w:rsid w:val="00F33DE6"/>
    <w:rsid w:val="00F33E86"/>
    <w:rsid w:val="00F33E96"/>
    <w:rsid w:val="00F33F7A"/>
    <w:rsid w:val="00F34014"/>
    <w:rsid w:val="00F3420B"/>
    <w:rsid w:val="00F34253"/>
    <w:rsid w:val="00F342CA"/>
    <w:rsid w:val="00F34374"/>
    <w:rsid w:val="00F3442A"/>
    <w:rsid w:val="00F34824"/>
    <w:rsid w:val="00F348C4"/>
    <w:rsid w:val="00F349B3"/>
    <w:rsid w:val="00F34E38"/>
    <w:rsid w:val="00F34EFD"/>
    <w:rsid w:val="00F3504E"/>
    <w:rsid w:val="00F3545A"/>
    <w:rsid w:val="00F355A0"/>
    <w:rsid w:val="00F35749"/>
    <w:rsid w:val="00F357EE"/>
    <w:rsid w:val="00F35A40"/>
    <w:rsid w:val="00F35B5F"/>
    <w:rsid w:val="00F35E6C"/>
    <w:rsid w:val="00F35F0C"/>
    <w:rsid w:val="00F36462"/>
    <w:rsid w:val="00F3654E"/>
    <w:rsid w:val="00F36793"/>
    <w:rsid w:val="00F3688A"/>
    <w:rsid w:val="00F36A10"/>
    <w:rsid w:val="00F36AD9"/>
    <w:rsid w:val="00F36BAB"/>
    <w:rsid w:val="00F37001"/>
    <w:rsid w:val="00F3724E"/>
    <w:rsid w:val="00F372A3"/>
    <w:rsid w:val="00F3732A"/>
    <w:rsid w:val="00F37694"/>
    <w:rsid w:val="00F4003D"/>
    <w:rsid w:val="00F403C9"/>
    <w:rsid w:val="00F40878"/>
    <w:rsid w:val="00F40B09"/>
    <w:rsid w:val="00F40D68"/>
    <w:rsid w:val="00F4139A"/>
    <w:rsid w:val="00F413A7"/>
    <w:rsid w:val="00F41494"/>
    <w:rsid w:val="00F41528"/>
    <w:rsid w:val="00F41786"/>
    <w:rsid w:val="00F41A5C"/>
    <w:rsid w:val="00F42071"/>
    <w:rsid w:val="00F42262"/>
    <w:rsid w:val="00F42317"/>
    <w:rsid w:val="00F423F3"/>
    <w:rsid w:val="00F424E2"/>
    <w:rsid w:val="00F42589"/>
    <w:rsid w:val="00F42BA7"/>
    <w:rsid w:val="00F42DED"/>
    <w:rsid w:val="00F4306C"/>
    <w:rsid w:val="00F4340A"/>
    <w:rsid w:val="00F43B03"/>
    <w:rsid w:val="00F43CCB"/>
    <w:rsid w:val="00F44124"/>
    <w:rsid w:val="00F4415E"/>
    <w:rsid w:val="00F442D3"/>
    <w:rsid w:val="00F4430E"/>
    <w:rsid w:val="00F44451"/>
    <w:rsid w:val="00F444C5"/>
    <w:rsid w:val="00F445AB"/>
    <w:rsid w:val="00F44821"/>
    <w:rsid w:val="00F44B86"/>
    <w:rsid w:val="00F44CFA"/>
    <w:rsid w:val="00F44CFF"/>
    <w:rsid w:val="00F44D6F"/>
    <w:rsid w:val="00F44EBE"/>
    <w:rsid w:val="00F45262"/>
    <w:rsid w:val="00F4545E"/>
    <w:rsid w:val="00F4584F"/>
    <w:rsid w:val="00F458D4"/>
    <w:rsid w:val="00F45BF4"/>
    <w:rsid w:val="00F4615B"/>
    <w:rsid w:val="00F463C0"/>
    <w:rsid w:val="00F4670A"/>
    <w:rsid w:val="00F46711"/>
    <w:rsid w:val="00F46A47"/>
    <w:rsid w:val="00F46DA6"/>
    <w:rsid w:val="00F46F39"/>
    <w:rsid w:val="00F4716D"/>
    <w:rsid w:val="00F47947"/>
    <w:rsid w:val="00F47A87"/>
    <w:rsid w:val="00F500AE"/>
    <w:rsid w:val="00F501C6"/>
    <w:rsid w:val="00F5032C"/>
    <w:rsid w:val="00F50891"/>
    <w:rsid w:val="00F50BBB"/>
    <w:rsid w:val="00F50C96"/>
    <w:rsid w:val="00F50DC3"/>
    <w:rsid w:val="00F50E2C"/>
    <w:rsid w:val="00F50ED5"/>
    <w:rsid w:val="00F51870"/>
    <w:rsid w:val="00F51BFA"/>
    <w:rsid w:val="00F51C66"/>
    <w:rsid w:val="00F51E48"/>
    <w:rsid w:val="00F5229C"/>
    <w:rsid w:val="00F52775"/>
    <w:rsid w:val="00F5288C"/>
    <w:rsid w:val="00F52AA6"/>
    <w:rsid w:val="00F52BF6"/>
    <w:rsid w:val="00F52CF1"/>
    <w:rsid w:val="00F52F12"/>
    <w:rsid w:val="00F52F6A"/>
    <w:rsid w:val="00F52FE8"/>
    <w:rsid w:val="00F53140"/>
    <w:rsid w:val="00F533DC"/>
    <w:rsid w:val="00F53521"/>
    <w:rsid w:val="00F53AC6"/>
    <w:rsid w:val="00F53BA8"/>
    <w:rsid w:val="00F53CD8"/>
    <w:rsid w:val="00F540D9"/>
    <w:rsid w:val="00F544F5"/>
    <w:rsid w:val="00F54832"/>
    <w:rsid w:val="00F54C2A"/>
    <w:rsid w:val="00F54E4A"/>
    <w:rsid w:val="00F54F6D"/>
    <w:rsid w:val="00F5502C"/>
    <w:rsid w:val="00F551AB"/>
    <w:rsid w:val="00F5535A"/>
    <w:rsid w:val="00F55586"/>
    <w:rsid w:val="00F559DF"/>
    <w:rsid w:val="00F55A9F"/>
    <w:rsid w:val="00F55B6D"/>
    <w:rsid w:val="00F55C2E"/>
    <w:rsid w:val="00F55F24"/>
    <w:rsid w:val="00F56074"/>
    <w:rsid w:val="00F56390"/>
    <w:rsid w:val="00F56426"/>
    <w:rsid w:val="00F5679A"/>
    <w:rsid w:val="00F56890"/>
    <w:rsid w:val="00F5699A"/>
    <w:rsid w:val="00F56C24"/>
    <w:rsid w:val="00F56C29"/>
    <w:rsid w:val="00F56E1D"/>
    <w:rsid w:val="00F56E54"/>
    <w:rsid w:val="00F56F54"/>
    <w:rsid w:val="00F57285"/>
    <w:rsid w:val="00F574FF"/>
    <w:rsid w:val="00F57AD0"/>
    <w:rsid w:val="00F57AFE"/>
    <w:rsid w:val="00F57C48"/>
    <w:rsid w:val="00F60029"/>
    <w:rsid w:val="00F60123"/>
    <w:rsid w:val="00F601F5"/>
    <w:rsid w:val="00F604C0"/>
    <w:rsid w:val="00F6056B"/>
    <w:rsid w:val="00F60918"/>
    <w:rsid w:val="00F60D96"/>
    <w:rsid w:val="00F60F6E"/>
    <w:rsid w:val="00F61133"/>
    <w:rsid w:val="00F6134B"/>
    <w:rsid w:val="00F613FA"/>
    <w:rsid w:val="00F6230A"/>
    <w:rsid w:val="00F624B5"/>
    <w:rsid w:val="00F62632"/>
    <w:rsid w:val="00F62B8C"/>
    <w:rsid w:val="00F62BCD"/>
    <w:rsid w:val="00F62D9B"/>
    <w:rsid w:val="00F635B6"/>
    <w:rsid w:val="00F636A9"/>
    <w:rsid w:val="00F63825"/>
    <w:rsid w:val="00F6382A"/>
    <w:rsid w:val="00F6393F"/>
    <w:rsid w:val="00F639E4"/>
    <w:rsid w:val="00F63C3D"/>
    <w:rsid w:val="00F641DB"/>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62B"/>
    <w:rsid w:val="00F667DE"/>
    <w:rsid w:val="00F66AD8"/>
    <w:rsid w:val="00F6749F"/>
    <w:rsid w:val="00F675CD"/>
    <w:rsid w:val="00F6766E"/>
    <w:rsid w:val="00F678AB"/>
    <w:rsid w:val="00F67D6E"/>
    <w:rsid w:val="00F67FC1"/>
    <w:rsid w:val="00F70322"/>
    <w:rsid w:val="00F70444"/>
    <w:rsid w:val="00F70514"/>
    <w:rsid w:val="00F7071F"/>
    <w:rsid w:val="00F70773"/>
    <w:rsid w:val="00F707D1"/>
    <w:rsid w:val="00F70893"/>
    <w:rsid w:val="00F70A67"/>
    <w:rsid w:val="00F70A9A"/>
    <w:rsid w:val="00F70CDA"/>
    <w:rsid w:val="00F70D1E"/>
    <w:rsid w:val="00F71BDE"/>
    <w:rsid w:val="00F71CCE"/>
    <w:rsid w:val="00F71DE6"/>
    <w:rsid w:val="00F71E9E"/>
    <w:rsid w:val="00F71F74"/>
    <w:rsid w:val="00F7218B"/>
    <w:rsid w:val="00F722A8"/>
    <w:rsid w:val="00F728BC"/>
    <w:rsid w:val="00F732F1"/>
    <w:rsid w:val="00F7363B"/>
    <w:rsid w:val="00F73ACE"/>
    <w:rsid w:val="00F73BB2"/>
    <w:rsid w:val="00F74732"/>
    <w:rsid w:val="00F7476A"/>
    <w:rsid w:val="00F7484C"/>
    <w:rsid w:val="00F74A2A"/>
    <w:rsid w:val="00F74C20"/>
    <w:rsid w:val="00F74D02"/>
    <w:rsid w:val="00F74F02"/>
    <w:rsid w:val="00F75B14"/>
    <w:rsid w:val="00F75D5D"/>
    <w:rsid w:val="00F75FE3"/>
    <w:rsid w:val="00F761F2"/>
    <w:rsid w:val="00F7624D"/>
    <w:rsid w:val="00F76458"/>
    <w:rsid w:val="00F7668C"/>
    <w:rsid w:val="00F76733"/>
    <w:rsid w:val="00F7673C"/>
    <w:rsid w:val="00F768B5"/>
    <w:rsid w:val="00F768C0"/>
    <w:rsid w:val="00F768FB"/>
    <w:rsid w:val="00F76E66"/>
    <w:rsid w:val="00F7771C"/>
    <w:rsid w:val="00F77ACD"/>
    <w:rsid w:val="00F77B30"/>
    <w:rsid w:val="00F77B86"/>
    <w:rsid w:val="00F77F95"/>
    <w:rsid w:val="00F80260"/>
    <w:rsid w:val="00F80510"/>
    <w:rsid w:val="00F80698"/>
    <w:rsid w:val="00F809AB"/>
    <w:rsid w:val="00F80AFE"/>
    <w:rsid w:val="00F80D59"/>
    <w:rsid w:val="00F80FC7"/>
    <w:rsid w:val="00F80FD9"/>
    <w:rsid w:val="00F81171"/>
    <w:rsid w:val="00F8146B"/>
    <w:rsid w:val="00F815F9"/>
    <w:rsid w:val="00F817A7"/>
    <w:rsid w:val="00F818AE"/>
    <w:rsid w:val="00F81DE5"/>
    <w:rsid w:val="00F81F90"/>
    <w:rsid w:val="00F82126"/>
    <w:rsid w:val="00F82279"/>
    <w:rsid w:val="00F82542"/>
    <w:rsid w:val="00F82640"/>
    <w:rsid w:val="00F8286E"/>
    <w:rsid w:val="00F829FB"/>
    <w:rsid w:val="00F830EB"/>
    <w:rsid w:val="00F83128"/>
    <w:rsid w:val="00F83161"/>
    <w:rsid w:val="00F831F7"/>
    <w:rsid w:val="00F83210"/>
    <w:rsid w:val="00F834F8"/>
    <w:rsid w:val="00F836E3"/>
    <w:rsid w:val="00F83B2F"/>
    <w:rsid w:val="00F84235"/>
    <w:rsid w:val="00F844A1"/>
    <w:rsid w:val="00F845F5"/>
    <w:rsid w:val="00F846C5"/>
    <w:rsid w:val="00F8494D"/>
    <w:rsid w:val="00F850BC"/>
    <w:rsid w:val="00F855F9"/>
    <w:rsid w:val="00F8575C"/>
    <w:rsid w:val="00F859C9"/>
    <w:rsid w:val="00F85A62"/>
    <w:rsid w:val="00F85B0A"/>
    <w:rsid w:val="00F85D11"/>
    <w:rsid w:val="00F85D2F"/>
    <w:rsid w:val="00F860A8"/>
    <w:rsid w:val="00F8616D"/>
    <w:rsid w:val="00F868CA"/>
    <w:rsid w:val="00F868E1"/>
    <w:rsid w:val="00F86A42"/>
    <w:rsid w:val="00F86B30"/>
    <w:rsid w:val="00F86B5C"/>
    <w:rsid w:val="00F87186"/>
    <w:rsid w:val="00F87197"/>
    <w:rsid w:val="00F872AC"/>
    <w:rsid w:val="00F8763B"/>
    <w:rsid w:val="00F87717"/>
    <w:rsid w:val="00F8778E"/>
    <w:rsid w:val="00F87B2E"/>
    <w:rsid w:val="00F87E70"/>
    <w:rsid w:val="00F87FF6"/>
    <w:rsid w:val="00F90257"/>
    <w:rsid w:val="00F903DB"/>
    <w:rsid w:val="00F905F9"/>
    <w:rsid w:val="00F90757"/>
    <w:rsid w:val="00F907A5"/>
    <w:rsid w:val="00F907D0"/>
    <w:rsid w:val="00F908D7"/>
    <w:rsid w:val="00F90C2F"/>
    <w:rsid w:val="00F90D0F"/>
    <w:rsid w:val="00F91107"/>
    <w:rsid w:val="00F912AC"/>
    <w:rsid w:val="00F91362"/>
    <w:rsid w:val="00F91A7E"/>
    <w:rsid w:val="00F91AF8"/>
    <w:rsid w:val="00F92119"/>
    <w:rsid w:val="00F9234A"/>
    <w:rsid w:val="00F923A5"/>
    <w:rsid w:val="00F92523"/>
    <w:rsid w:val="00F927A9"/>
    <w:rsid w:val="00F92E50"/>
    <w:rsid w:val="00F934F4"/>
    <w:rsid w:val="00F9382E"/>
    <w:rsid w:val="00F938C0"/>
    <w:rsid w:val="00F9397E"/>
    <w:rsid w:val="00F93C88"/>
    <w:rsid w:val="00F93CE0"/>
    <w:rsid w:val="00F93CFF"/>
    <w:rsid w:val="00F94239"/>
    <w:rsid w:val="00F94281"/>
    <w:rsid w:val="00F94435"/>
    <w:rsid w:val="00F94558"/>
    <w:rsid w:val="00F94792"/>
    <w:rsid w:val="00F949B5"/>
    <w:rsid w:val="00F94B6C"/>
    <w:rsid w:val="00F94C0D"/>
    <w:rsid w:val="00F94D9B"/>
    <w:rsid w:val="00F95206"/>
    <w:rsid w:val="00F95A5C"/>
    <w:rsid w:val="00F95A9E"/>
    <w:rsid w:val="00F96204"/>
    <w:rsid w:val="00F96568"/>
    <w:rsid w:val="00F965BC"/>
    <w:rsid w:val="00F9683A"/>
    <w:rsid w:val="00F96936"/>
    <w:rsid w:val="00F9695E"/>
    <w:rsid w:val="00F96E42"/>
    <w:rsid w:val="00F970D1"/>
    <w:rsid w:val="00F97185"/>
    <w:rsid w:val="00F977BB"/>
    <w:rsid w:val="00F97811"/>
    <w:rsid w:val="00F97C62"/>
    <w:rsid w:val="00F97DB2"/>
    <w:rsid w:val="00F97E72"/>
    <w:rsid w:val="00FA0056"/>
    <w:rsid w:val="00FA019C"/>
    <w:rsid w:val="00FA03AC"/>
    <w:rsid w:val="00FA085B"/>
    <w:rsid w:val="00FA0F6E"/>
    <w:rsid w:val="00FA1306"/>
    <w:rsid w:val="00FA152D"/>
    <w:rsid w:val="00FA15C3"/>
    <w:rsid w:val="00FA15D0"/>
    <w:rsid w:val="00FA15D2"/>
    <w:rsid w:val="00FA1E4C"/>
    <w:rsid w:val="00FA1EB7"/>
    <w:rsid w:val="00FA20F5"/>
    <w:rsid w:val="00FA23EE"/>
    <w:rsid w:val="00FA2477"/>
    <w:rsid w:val="00FA251A"/>
    <w:rsid w:val="00FA26A1"/>
    <w:rsid w:val="00FA26BC"/>
    <w:rsid w:val="00FA26DB"/>
    <w:rsid w:val="00FA2A62"/>
    <w:rsid w:val="00FA2BE1"/>
    <w:rsid w:val="00FA2C68"/>
    <w:rsid w:val="00FA2D51"/>
    <w:rsid w:val="00FA33AE"/>
    <w:rsid w:val="00FA33CA"/>
    <w:rsid w:val="00FA3536"/>
    <w:rsid w:val="00FA3705"/>
    <w:rsid w:val="00FA37F5"/>
    <w:rsid w:val="00FA3E8B"/>
    <w:rsid w:val="00FA4314"/>
    <w:rsid w:val="00FA4555"/>
    <w:rsid w:val="00FA47AA"/>
    <w:rsid w:val="00FA4B73"/>
    <w:rsid w:val="00FA4D1F"/>
    <w:rsid w:val="00FA4FBC"/>
    <w:rsid w:val="00FA514E"/>
    <w:rsid w:val="00FA554D"/>
    <w:rsid w:val="00FA580C"/>
    <w:rsid w:val="00FA5845"/>
    <w:rsid w:val="00FA59BE"/>
    <w:rsid w:val="00FA5AAF"/>
    <w:rsid w:val="00FA5F2C"/>
    <w:rsid w:val="00FA610E"/>
    <w:rsid w:val="00FA6126"/>
    <w:rsid w:val="00FA61C8"/>
    <w:rsid w:val="00FA631B"/>
    <w:rsid w:val="00FA6433"/>
    <w:rsid w:val="00FA6550"/>
    <w:rsid w:val="00FA6886"/>
    <w:rsid w:val="00FA68A8"/>
    <w:rsid w:val="00FA6CAA"/>
    <w:rsid w:val="00FA6F92"/>
    <w:rsid w:val="00FA7255"/>
    <w:rsid w:val="00FA73B8"/>
    <w:rsid w:val="00FB01EA"/>
    <w:rsid w:val="00FB0BB5"/>
    <w:rsid w:val="00FB1219"/>
    <w:rsid w:val="00FB147B"/>
    <w:rsid w:val="00FB1669"/>
    <w:rsid w:val="00FB1979"/>
    <w:rsid w:val="00FB1D88"/>
    <w:rsid w:val="00FB1DA4"/>
    <w:rsid w:val="00FB21AC"/>
    <w:rsid w:val="00FB21F3"/>
    <w:rsid w:val="00FB23B7"/>
    <w:rsid w:val="00FB23E1"/>
    <w:rsid w:val="00FB25E5"/>
    <w:rsid w:val="00FB2634"/>
    <w:rsid w:val="00FB2640"/>
    <w:rsid w:val="00FB2668"/>
    <w:rsid w:val="00FB26A4"/>
    <w:rsid w:val="00FB28EA"/>
    <w:rsid w:val="00FB29FE"/>
    <w:rsid w:val="00FB2A77"/>
    <w:rsid w:val="00FB2BB7"/>
    <w:rsid w:val="00FB2C5E"/>
    <w:rsid w:val="00FB3473"/>
    <w:rsid w:val="00FB356D"/>
    <w:rsid w:val="00FB359A"/>
    <w:rsid w:val="00FB37EF"/>
    <w:rsid w:val="00FB3995"/>
    <w:rsid w:val="00FB39BC"/>
    <w:rsid w:val="00FB39CF"/>
    <w:rsid w:val="00FB3ACD"/>
    <w:rsid w:val="00FB3B18"/>
    <w:rsid w:val="00FB4124"/>
    <w:rsid w:val="00FB4642"/>
    <w:rsid w:val="00FB4BAC"/>
    <w:rsid w:val="00FB4C82"/>
    <w:rsid w:val="00FB4F2D"/>
    <w:rsid w:val="00FB5087"/>
    <w:rsid w:val="00FB5108"/>
    <w:rsid w:val="00FB51B7"/>
    <w:rsid w:val="00FB538F"/>
    <w:rsid w:val="00FB543F"/>
    <w:rsid w:val="00FB561C"/>
    <w:rsid w:val="00FB56E6"/>
    <w:rsid w:val="00FB57A3"/>
    <w:rsid w:val="00FB58BE"/>
    <w:rsid w:val="00FB5E0F"/>
    <w:rsid w:val="00FB5E2B"/>
    <w:rsid w:val="00FB5F1B"/>
    <w:rsid w:val="00FB62F2"/>
    <w:rsid w:val="00FB6329"/>
    <w:rsid w:val="00FB63CA"/>
    <w:rsid w:val="00FB6442"/>
    <w:rsid w:val="00FB655E"/>
    <w:rsid w:val="00FB6786"/>
    <w:rsid w:val="00FB6DF2"/>
    <w:rsid w:val="00FB6E23"/>
    <w:rsid w:val="00FB6F0D"/>
    <w:rsid w:val="00FB714A"/>
    <w:rsid w:val="00FB73B3"/>
    <w:rsid w:val="00FB73E2"/>
    <w:rsid w:val="00FB7439"/>
    <w:rsid w:val="00FB7451"/>
    <w:rsid w:val="00FB782B"/>
    <w:rsid w:val="00FB7A97"/>
    <w:rsid w:val="00FB7D3E"/>
    <w:rsid w:val="00FC01DF"/>
    <w:rsid w:val="00FC06CC"/>
    <w:rsid w:val="00FC0AC9"/>
    <w:rsid w:val="00FC1086"/>
    <w:rsid w:val="00FC12C3"/>
    <w:rsid w:val="00FC14E7"/>
    <w:rsid w:val="00FC161E"/>
    <w:rsid w:val="00FC19F7"/>
    <w:rsid w:val="00FC1B17"/>
    <w:rsid w:val="00FC261C"/>
    <w:rsid w:val="00FC2A0F"/>
    <w:rsid w:val="00FC2E83"/>
    <w:rsid w:val="00FC30FE"/>
    <w:rsid w:val="00FC3121"/>
    <w:rsid w:val="00FC3317"/>
    <w:rsid w:val="00FC3373"/>
    <w:rsid w:val="00FC3455"/>
    <w:rsid w:val="00FC3714"/>
    <w:rsid w:val="00FC379A"/>
    <w:rsid w:val="00FC3A96"/>
    <w:rsid w:val="00FC3CC0"/>
    <w:rsid w:val="00FC3CD0"/>
    <w:rsid w:val="00FC406E"/>
    <w:rsid w:val="00FC432D"/>
    <w:rsid w:val="00FC4541"/>
    <w:rsid w:val="00FC45FA"/>
    <w:rsid w:val="00FC4651"/>
    <w:rsid w:val="00FC49A1"/>
    <w:rsid w:val="00FC4B6D"/>
    <w:rsid w:val="00FC4DAB"/>
    <w:rsid w:val="00FC4DB6"/>
    <w:rsid w:val="00FC4F20"/>
    <w:rsid w:val="00FC5005"/>
    <w:rsid w:val="00FC507E"/>
    <w:rsid w:val="00FC5219"/>
    <w:rsid w:val="00FC5286"/>
    <w:rsid w:val="00FC5945"/>
    <w:rsid w:val="00FC60D0"/>
    <w:rsid w:val="00FC6260"/>
    <w:rsid w:val="00FC62DE"/>
    <w:rsid w:val="00FC6504"/>
    <w:rsid w:val="00FC6C16"/>
    <w:rsid w:val="00FC70A2"/>
    <w:rsid w:val="00FC71D5"/>
    <w:rsid w:val="00FC72FA"/>
    <w:rsid w:val="00FC73F8"/>
    <w:rsid w:val="00FC73FC"/>
    <w:rsid w:val="00FC7543"/>
    <w:rsid w:val="00FC7B15"/>
    <w:rsid w:val="00FC7EC8"/>
    <w:rsid w:val="00FD0213"/>
    <w:rsid w:val="00FD0237"/>
    <w:rsid w:val="00FD0518"/>
    <w:rsid w:val="00FD07A0"/>
    <w:rsid w:val="00FD0945"/>
    <w:rsid w:val="00FD0A75"/>
    <w:rsid w:val="00FD0CEE"/>
    <w:rsid w:val="00FD0F69"/>
    <w:rsid w:val="00FD1089"/>
    <w:rsid w:val="00FD1245"/>
    <w:rsid w:val="00FD14B9"/>
    <w:rsid w:val="00FD1B11"/>
    <w:rsid w:val="00FD1DA9"/>
    <w:rsid w:val="00FD1E22"/>
    <w:rsid w:val="00FD201E"/>
    <w:rsid w:val="00FD2140"/>
    <w:rsid w:val="00FD2324"/>
    <w:rsid w:val="00FD23C8"/>
    <w:rsid w:val="00FD25B7"/>
    <w:rsid w:val="00FD29CF"/>
    <w:rsid w:val="00FD2B14"/>
    <w:rsid w:val="00FD2D4E"/>
    <w:rsid w:val="00FD2FA3"/>
    <w:rsid w:val="00FD2FD0"/>
    <w:rsid w:val="00FD33E3"/>
    <w:rsid w:val="00FD3474"/>
    <w:rsid w:val="00FD34D4"/>
    <w:rsid w:val="00FD34E1"/>
    <w:rsid w:val="00FD3674"/>
    <w:rsid w:val="00FD3784"/>
    <w:rsid w:val="00FD3A24"/>
    <w:rsid w:val="00FD3D7B"/>
    <w:rsid w:val="00FD3FC2"/>
    <w:rsid w:val="00FD4367"/>
    <w:rsid w:val="00FD465D"/>
    <w:rsid w:val="00FD4776"/>
    <w:rsid w:val="00FD48E4"/>
    <w:rsid w:val="00FD493C"/>
    <w:rsid w:val="00FD4B91"/>
    <w:rsid w:val="00FD5064"/>
    <w:rsid w:val="00FD50B2"/>
    <w:rsid w:val="00FD518E"/>
    <w:rsid w:val="00FD5294"/>
    <w:rsid w:val="00FD52F3"/>
    <w:rsid w:val="00FD5308"/>
    <w:rsid w:val="00FD55AA"/>
    <w:rsid w:val="00FD55B4"/>
    <w:rsid w:val="00FD5621"/>
    <w:rsid w:val="00FD583B"/>
    <w:rsid w:val="00FD58E8"/>
    <w:rsid w:val="00FD59C1"/>
    <w:rsid w:val="00FD5AE6"/>
    <w:rsid w:val="00FD633A"/>
    <w:rsid w:val="00FD6359"/>
    <w:rsid w:val="00FD65FB"/>
    <w:rsid w:val="00FD663E"/>
    <w:rsid w:val="00FD67BB"/>
    <w:rsid w:val="00FD6976"/>
    <w:rsid w:val="00FD6F62"/>
    <w:rsid w:val="00FD6FEF"/>
    <w:rsid w:val="00FD705E"/>
    <w:rsid w:val="00FD719F"/>
    <w:rsid w:val="00FD7677"/>
    <w:rsid w:val="00FD76FB"/>
    <w:rsid w:val="00FD7800"/>
    <w:rsid w:val="00FD7B3C"/>
    <w:rsid w:val="00FD7D38"/>
    <w:rsid w:val="00FD7D3E"/>
    <w:rsid w:val="00FD7E8E"/>
    <w:rsid w:val="00FE029F"/>
    <w:rsid w:val="00FE0533"/>
    <w:rsid w:val="00FE05E4"/>
    <w:rsid w:val="00FE06D1"/>
    <w:rsid w:val="00FE0828"/>
    <w:rsid w:val="00FE0955"/>
    <w:rsid w:val="00FE0CAB"/>
    <w:rsid w:val="00FE0CB0"/>
    <w:rsid w:val="00FE0E5E"/>
    <w:rsid w:val="00FE0F2E"/>
    <w:rsid w:val="00FE1308"/>
    <w:rsid w:val="00FE139C"/>
    <w:rsid w:val="00FE17F1"/>
    <w:rsid w:val="00FE17FD"/>
    <w:rsid w:val="00FE188B"/>
    <w:rsid w:val="00FE1F87"/>
    <w:rsid w:val="00FE2069"/>
    <w:rsid w:val="00FE2098"/>
    <w:rsid w:val="00FE212F"/>
    <w:rsid w:val="00FE21BB"/>
    <w:rsid w:val="00FE2259"/>
    <w:rsid w:val="00FE2399"/>
    <w:rsid w:val="00FE28F0"/>
    <w:rsid w:val="00FE2D92"/>
    <w:rsid w:val="00FE2E3D"/>
    <w:rsid w:val="00FE2FFD"/>
    <w:rsid w:val="00FE3553"/>
    <w:rsid w:val="00FE3947"/>
    <w:rsid w:val="00FE3C3F"/>
    <w:rsid w:val="00FE3E0D"/>
    <w:rsid w:val="00FE40C4"/>
    <w:rsid w:val="00FE42C1"/>
    <w:rsid w:val="00FE46AA"/>
    <w:rsid w:val="00FE4B16"/>
    <w:rsid w:val="00FE4BB9"/>
    <w:rsid w:val="00FE4BBD"/>
    <w:rsid w:val="00FE4C69"/>
    <w:rsid w:val="00FE4DC3"/>
    <w:rsid w:val="00FE4E1D"/>
    <w:rsid w:val="00FE5024"/>
    <w:rsid w:val="00FE55C7"/>
    <w:rsid w:val="00FE5CA7"/>
    <w:rsid w:val="00FE5DA0"/>
    <w:rsid w:val="00FE5F32"/>
    <w:rsid w:val="00FE60AB"/>
    <w:rsid w:val="00FE64D4"/>
    <w:rsid w:val="00FE651F"/>
    <w:rsid w:val="00FE6664"/>
    <w:rsid w:val="00FE699C"/>
    <w:rsid w:val="00FE6F56"/>
    <w:rsid w:val="00FE71D6"/>
    <w:rsid w:val="00FE7287"/>
    <w:rsid w:val="00FE73A7"/>
    <w:rsid w:val="00FE74DA"/>
    <w:rsid w:val="00FE752A"/>
    <w:rsid w:val="00FE7690"/>
    <w:rsid w:val="00FE7B19"/>
    <w:rsid w:val="00FE7D97"/>
    <w:rsid w:val="00FF034B"/>
    <w:rsid w:val="00FF0586"/>
    <w:rsid w:val="00FF0B9D"/>
    <w:rsid w:val="00FF0BC3"/>
    <w:rsid w:val="00FF0D24"/>
    <w:rsid w:val="00FF12FB"/>
    <w:rsid w:val="00FF1468"/>
    <w:rsid w:val="00FF14F7"/>
    <w:rsid w:val="00FF16A4"/>
    <w:rsid w:val="00FF1E15"/>
    <w:rsid w:val="00FF20DA"/>
    <w:rsid w:val="00FF2174"/>
    <w:rsid w:val="00FF2918"/>
    <w:rsid w:val="00FF2C13"/>
    <w:rsid w:val="00FF2E8D"/>
    <w:rsid w:val="00FF2FDF"/>
    <w:rsid w:val="00FF30EF"/>
    <w:rsid w:val="00FF319A"/>
    <w:rsid w:val="00FF34F9"/>
    <w:rsid w:val="00FF372A"/>
    <w:rsid w:val="00FF3E30"/>
    <w:rsid w:val="00FF4137"/>
    <w:rsid w:val="00FF449E"/>
    <w:rsid w:val="00FF45BA"/>
    <w:rsid w:val="00FF4693"/>
    <w:rsid w:val="00FF46AB"/>
    <w:rsid w:val="00FF4741"/>
    <w:rsid w:val="00FF4779"/>
    <w:rsid w:val="00FF529B"/>
    <w:rsid w:val="00FF529C"/>
    <w:rsid w:val="00FF5439"/>
    <w:rsid w:val="00FF56EE"/>
    <w:rsid w:val="00FF5776"/>
    <w:rsid w:val="00FF57A4"/>
    <w:rsid w:val="00FF5FE7"/>
    <w:rsid w:val="00FF60DA"/>
    <w:rsid w:val="00FF61A7"/>
    <w:rsid w:val="00FF6221"/>
    <w:rsid w:val="00FF62B2"/>
    <w:rsid w:val="00FF62B3"/>
    <w:rsid w:val="00FF63A4"/>
    <w:rsid w:val="00FF643E"/>
    <w:rsid w:val="00FF6490"/>
    <w:rsid w:val="00FF655E"/>
    <w:rsid w:val="00FF658D"/>
    <w:rsid w:val="00FF68D0"/>
    <w:rsid w:val="00FF6B59"/>
    <w:rsid w:val="00FF6CDC"/>
    <w:rsid w:val="00FF6CFE"/>
    <w:rsid w:val="00FF6DF9"/>
    <w:rsid w:val="00FF6F30"/>
    <w:rsid w:val="00FF71C3"/>
    <w:rsid w:val="00FF7392"/>
    <w:rsid w:val="00FF7470"/>
    <w:rsid w:val="00FF75D3"/>
    <w:rsid w:val="00FF76CA"/>
    <w:rsid w:val="00FF7C09"/>
    <w:rsid w:val="02049780"/>
    <w:rsid w:val="093829B0"/>
    <w:rsid w:val="0C104993"/>
    <w:rsid w:val="0D24DB4B"/>
    <w:rsid w:val="0F14F310"/>
    <w:rsid w:val="1180FE8E"/>
    <w:rsid w:val="1202ACA3"/>
    <w:rsid w:val="15798DA6"/>
    <w:rsid w:val="1FA35A91"/>
    <w:rsid w:val="22622E81"/>
    <w:rsid w:val="22A61BA5"/>
    <w:rsid w:val="2A308E60"/>
    <w:rsid w:val="2BA98E7A"/>
    <w:rsid w:val="2F33EE0E"/>
    <w:rsid w:val="30EAC7F7"/>
    <w:rsid w:val="32028AAE"/>
    <w:rsid w:val="36EF0505"/>
    <w:rsid w:val="3840BFE4"/>
    <w:rsid w:val="38DB9C30"/>
    <w:rsid w:val="3A8200D5"/>
    <w:rsid w:val="3B8A454F"/>
    <w:rsid w:val="3CEF22F6"/>
    <w:rsid w:val="43279924"/>
    <w:rsid w:val="470F3640"/>
    <w:rsid w:val="4804EC6A"/>
    <w:rsid w:val="48387951"/>
    <w:rsid w:val="4C3A8743"/>
    <w:rsid w:val="4D2EBE75"/>
    <w:rsid w:val="50734FBB"/>
    <w:rsid w:val="55818198"/>
    <w:rsid w:val="560BC962"/>
    <w:rsid w:val="587C7D32"/>
    <w:rsid w:val="58E33139"/>
    <w:rsid w:val="5B006604"/>
    <w:rsid w:val="5E5EDCC0"/>
    <w:rsid w:val="5F32CDF8"/>
    <w:rsid w:val="600ED9B5"/>
    <w:rsid w:val="6059086F"/>
    <w:rsid w:val="6063E76A"/>
    <w:rsid w:val="61E0DD46"/>
    <w:rsid w:val="6454A583"/>
    <w:rsid w:val="65D2610E"/>
    <w:rsid w:val="684BB685"/>
    <w:rsid w:val="685EA54C"/>
    <w:rsid w:val="725B9D2E"/>
    <w:rsid w:val="76B604E2"/>
    <w:rsid w:val="7789A4CB"/>
    <w:rsid w:val="7B403900"/>
    <w:rsid w:val="7D11D899"/>
    <w:rsid w:val="7E275B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914AA"/>
  <w15:chartTrackingRefBased/>
  <w15:docId w15:val="{14CA2EE6-CEDB-4858-B690-5C5536F4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FE"/>
    <w:pPr>
      <w:spacing w:after="240"/>
      <w:jc w:val="both"/>
    </w:pPr>
    <w:rPr>
      <w:rFonts w:ascii="Times New Roman" w:hAnsi="Times New Roman"/>
    </w:rPr>
  </w:style>
  <w:style w:type="paragraph" w:styleId="Heading1">
    <w:name w:val="heading 1"/>
    <w:next w:val="Normal"/>
    <w:link w:val="Heading1Char"/>
    <w:uiPriority w:val="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qFormat/>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nhideWhenUsed/>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2A25"/>
    <w:rPr>
      <w:rFonts w:ascii="Times New Roman" w:eastAsia="Times New Roman" w:hAnsi="Times New Roman"/>
      <w:b/>
      <w:bCs/>
      <w:caps/>
      <w:sz w:val="24"/>
      <w:szCs w:val="28"/>
    </w:rPr>
  </w:style>
  <w:style w:type="character" w:customStyle="1" w:styleId="Heading2Char">
    <w:name w:val="Heading 2 Char"/>
    <w:link w:val="Heading2"/>
    <w:rsid w:val="00A7203B"/>
    <w:rPr>
      <w:rFonts w:ascii="Times New Roman" w:eastAsia="Times New Roman" w:hAnsi="Times New Roman"/>
      <w:caps/>
      <w:sz w:val="22"/>
      <w:szCs w:val="26"/>
    </w:rPr>
  </w:style>
  <w:style w:type="character" w:customStyle="1" w:styleId="Heading3Char">
    <w:name w:val="Heading 3 Char"/>
    <w:link w:val="Heading3"/>
    <w:rsid w:val="00A7203B"/>
    <w:rPr>
      <w:rFonts w:ascii="Times New Roman" w:eastAsia="Times New Roman" w:hAnsi="Times New Roman"/>
      <w:b/>
      <w:bCs/>
      <w:sz w:val="22"/>
    </w:rPr>
  </w:style>
  <w:style w:type="character" w:customStyle="1" w:styleId="Heading4Char">
    <w:name w:val="Heading 4 Char"/>
    <w:aliases w:val="Heading UR.1.1. Char"/>
    <w:link w:val="Heading4"/>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F463C0"/>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qFormat/>
    <w:rsid w:val="0009145A"/>
    <w:pPr>
      <w:suppressLineNumbers/>
      <w:tabs>
        <w:tab w:val="left" w:pos="1350"/>
        <w:tab w:val="right" w:leader="dot" w:pos="9350"/>
      </w:tabs>
      <w:spacing w:before="80" w:after="80"/>
      <w:ind w:left="360" w:hanging="360"/>
    </w:pPr>
    <w:rPr>
      <w:rFonts w:eastAsia="Times New Roman"/>
      <w:b/>
      <w:caps/>
      <w:color w:val="000000"/>
      <w:lang w:eastAsia="ja-JP"/>
    </w:rPr>
  </w:style>
  <w:style w:type="paragraph" w:styleId="TOC3">
    <w:name w:val="toc 3"/>
    <w:basedOn w:val="Normal"/>
    <w:next w:val="Normal"/>
    <w:autoRedefine/>
    <w:uiPriority w:val="39"/>
    <w:unhideWhenUsed/>
    <w:qFormat/>
    <w:rsid w:val="0046502A"/>
    <w:pPr>
      <w:tabs>
        <w:tab w:val="left" w:pos="800"/>
        <w:tab w:val="left" w:pos="1800"/>
        <w:tab w:val="right" w:leader="dot" w:pos="9350"/>
      </w:tabs>
      <w:spacing w:after="0" w:line="276" w:lineRule="auto"/>
      <w:ind w:left="1080" w:hanging="533"/>
      <w:jc w:val="left"/>
    </w:pPr>
    <w:rPr>
      <w:rFonts w:eastAsia="Arial Unicode MS"/>
      <w:strike/>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qFormat/>
    <w:rsid w:val="00924424"/>
    <w:pPr>
      <w:tabs>
        <w:tab w:val="left" w:pos="1627"/>
        <w:tab w:val="left" w:pos="2160"/>
        <w:tab w:val="right" w:leader="dot" w:pos="9346"/>
      </w:tabs>
      <w:spacing w:after="120"/>
      <w:ind w:left="720" w:hanging="720"/>
    </w:pPr>
    <w:rPr>
      <w:b/>
      <w:bCs/>
    </w:r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iPriority w:val="99"/>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iPriority w:val="10"/>
    <w:unhideWhenUsed/>
    <w:qFormat/>
    <w:rsid w:val="00FD29CF"/>
    <w:pPr>
      <w:spacing w:after="0"/>
      <w:jc w:val="center"/>
    </w:pPr>
    <w:rPr>
      <w:rFonts w:eastAsia="Times New Roman"/>
      <w:b/>
      <w:bCs/>
      <w:sz w:val="28"/>
      <w:szCs w:val="24"/>
    </w:rPr>
  </w:style>
  <w:style w:type="character" w:customStyle="1" w:styleId="TitleChar">
    <w:name w:val="Title Char"/>
    <w:link w:val="Title"/>
    <w:uiPriority w:val="10"/>
    <w:rsid w:val="005877F0"/>
    <w:rPr>
      <w:rFonts w:ascii="Times New Roman" w:eastAsia="Times New Roman" w:hAnsi="Times New Roman"/>
      <w:b/>
      <w:bCs/>
      <w:sz w:val="28"/>
      <w:szCs w:val="24"/>
    </w:rPr>
  </w:style>
  <w:style w:type="character" w:customStyle="1" w:styleId="Heading6Char">
    <w:name w:val="Heading 6 Char"/>
    <w:link w:val="Heading6"/>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CF3CC4"/>
    <w:pPr>
      <w:autoSpaceDE w:val="0"/>
      <w:autoSpaceDN w:val="0"/>
      <w:adjustRightInd w:val="0"/>
      <w:spacing w:after="240"/>
      <w:ind w:left="450"/>
      <w:jc w:val="both"/>
    </w:pPr>
    <w:rPr>
      <w:rFonts w:ascii="Times New Roman" w:hAnsi="Times New Roman"/>
      <w:color w:val="000000"/>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3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A7203B"/>
    <w:rPr>
      <w:rFonts w:ascii="Times New Roman" w:eastAsia="Times New Roman" w:hAnsi="Times New Roman"/>
      <w:b/>
      <w:bCs/>
      <w:i/>
      <w:iCs/>
      <w:sz w:val="26"/>
      <w:szCs w:val="26"/>
    </w:rPr>
  </w:style>
  <w:style w:type="character" w:customStyle="1" w:styleId="Heading7Char">
    <w:name w:val="Heading 7 Char"/>
    <w:link w:val="Heading7"/>
    <w:rsid w:val="005877F0"/>
    <w:rPr>
      <w:rFonts w:ascii="Times New Roman" w:eastAsia="Times New Roman" w:hAnsi="Times New Roman"/>
      <w:sz w:val="24"/>
      <w:szCs w:val="24"/>
    </w:rPr>
  </w:style>
  <w:style w:type="character" w:customStyle="1" w:styleId="Heading8Char">
    <w:name w:val="Heading 8 Char"/>
    <w:link w:val="Heading8"/>
    <w:rsid w:val="005877F0"/>
    <w:rPr>
      <w:rFonts w:ascii="Times New Roman" w:eastAsia="Times New Roman" w:hAnsi="Times New Roman"/>
      <w:i/>
      <w:iCs/>
      <w:sz w:val="24"/>
      <w:szCs w:val="24"/>
    </w:rPr>
  </w:style>
  <w:style w:type="character" w:customStyle="1" w:styleId="Heading9Char">
    <w:name w:val="Heading 9 Char"/>
    <w:link w:val="Heading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qFormat/>
    <w:rsid w:val="00A9356C"/>
    <w:pPr>
      <w:tabs>
        <w:tab w:val="right" w:leader="dot" w:pos="9346"/>
      </w:tabs>
      <w:spacing w:before="60" w:after="60"/>
      <w:ind w:left="432" w:hanging="432"/>
      <w:jc w:val="left"/>
    </w:pPr>
    <w:rPr>
      <w:rFonts w:eastAsia="Times New Roman"/>
      <w:b/>
    </w:rPr>
  </w:style>
  <w:style w:type="paragraph" w:styleId="TOC6">
    <w:name w:val="toc 6"/>
    <w:basedOn w:val="Normal"/>
    <w:next w:val="Normal"/>
    <w:autoRedefine/>
    <w:uiPriority w:val="39"/>
    <w:unhideWhenUsed/>
    <w:rsid w:val="00F63825"/>
    <w:pPr>
      <w:tabs>
        <w:tab w:val="left" w:pos="1267"/>
        <w:tab w:val="right" w:leader="dot" w:pos="9360"/>
      </w:tabs>
      <w:spacing w:before="60" w:after="60"/>
      <w:ind w:left="864" w:hanging="432"/>
      <w:jc w:val="left"/>
    </w:pPr>
    <w:rPr>
      <w:rFonts w:eastAsia="Times New Roman"/>
    </w:rPr>
  </w:style>
  <w:style w:type="paragraph" w:styleId="TOC7">
    <w:name w:val="toc 7"/>
    <w:basedOn w:val="Normal"/>
    <w:next w:val="Normal"/>
    <w:autoRedefine/>
    <w:uiPriority w:val="39"/>
    <w:unhideWhenUsed/>
    <w:rsid w:val="00DD4E24"/>
    <w:pPr>
      <w:tabs>
        <w:tab w:val="left" w:pos="1584"/>
        <w:tab w:val="right" w:leader="dot" w:pos="9350"/>
      </w:tabs>
      <w:spacing w:before="60" w:after="60"/>
      <w:ind w:left="864"/>
      <w:jc w:val="left"/>
    </w:pPr>
    <w:rPr>
      <w:rFonts w:eastAsia="Times New Roman"/>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nhideWhenUsed/>
    <w:qFormat/>
    <w:rsid w:val="00EC4679"/>
    <w:rPr>
      <w:i/>
      <w:iCs/>
    </w:rPr>
  </w:style>
  <w:style w:type="paragraph" w:customStyle="1" w:styleId="TableParagraph">
    <w:name w:val="Table Paragraph"/>
    <w:basedOn w:val="Normal"/>
    <w:uiPriority w:val="1"/>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nhideWhenUsed/>
    <w:rsid w:val="00AE5CE4"/>
  </w:style>
  <w:style w:type="paragraph" w:customStyle="1" w:styleId="paragraph">
    <w:name w:val="paragraph"/>
    <w:basedOn w:val="Normal"/>
    <w:unhideWhenUsed/>
    <w:qFormat/>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14"/>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nhideWhenUsed/>
    <w:qFormat/>
    <w:rsid w:val="00766DAA"/>
    <w:pPr>
      <w:tabs>
        <w:tab w:val="left" w:pos="720"/>
      </w:tabs>
      <w:spacing w:after="0"/>
    </w:pPr>
    <w:rPr>
      <w:b/>
    </w:rPr>
  </w:style>
  <w:style w:type="paragraph" w:customStyle="1" w:styleId="N15heading">
    <w:name w:val="N.1.5. heading"/>
    <w:basedOn w:val="Heading4"/>
    <w:unhideWhenUsed/>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16"/>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15"/>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uiPriority w:val="99"/>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link w:val="CodeList1Char"/>
    <w:uiPriority w:val="3"/>
    <w:qFormat/>
    <w:rsid w:val="005D1CFD"/>
    <w:pPr>
      <w:tabs>
        <w:tab w:val="left" w:pos="720"/>
      </w:tabs>
      <w:ind w:left="720" w:hanging="360"/>
    </w:pPr>
  </w:style>
  <w:style w:type="paragraph" w:customStyle="1" w:styleId="CodeList2">
    <w:name w:val="Code List 2"/>
    <w:basedOn w:val="CodeList1"/>
    <w:link w:val="CodeList2Char"/>
    <w:uiPriority w:val="3"/>
    <w:qFormat/>
    <w:rsid w:val="00B71DDC"/>
    <w:pPr>
      <w:ind w:left="1080"/>
    </w:pPr>
  </w:style>
  <w:style w:type="paragraph" w:customStyle="1" w:styleId="CodeList3">
    <w:name w:val="Code List 3"/>
    <w:basedOn w:val="CodeList2"/>
    <w:link w:val="CodeList3Char"/>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F51E48"/>
  </w:style>
  <w:style w:type="character" w:customStyle="1" w:styleId="eop">
    <w:name w:val="eop"/>
    <w:basedOn w:val="DefaultParagraphFont"/>
    <w:rsid w:val="00F51E48"/>
  </w:style>
  <w:style w:type="character" w:customStyle="1" w:styleId="ui-provider">
    <w:name w:val="ui-provider"/>
    <w:basedOn w:val="DefaultParagraphFont"/>
    <w:rsid w:val="00F51E48"/>
  </w:style>
  <w:style w:type="numbering" w:customStyle="1" w:styleId="CurrentList1">
    <w:name w:val="Current List1"/>
    <w:uiPriority w:val="99"/>
    <w:rsid w:val="00F51E48"/>
    <w:pPr>
      <w:numPr>
        <w:numId w:val="17"/>
      </w:numPr>
    </w:pPr>
  </w:style>
  <w:style w:type="numbering" w:customStyle="1" w:styleId="NoList3">
    <w:name w:val="No List3"/>
    <w:next w:val="NoList"/>
    <w:uiPriority w:val="99"/>
    <w:semiHidden/>
    <w:unhideWhenUsed/>
    <w:rsid w:val="006C404F"/>
  </w:style>
  <w:style w:type="table" w:customStyle="1" w:styleId="TableGrid10">
    <w:name w:val="Table Grid10"/>
    <w:basedOn w:val="TableNormal"/>
    <w:next w:val="TableGrid"/>
    <w:uiPriority w:val="59"/>
    <w:rsid w:val="006C404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8314D"/>
  </w:style>
  <w:style w:type="paragraph" w:styleId="BodyTextFirstIndent">
    <w:name w:val="Body Text First Indent"/>
    <w:basedOn w:val="BodyText"/>
    <w:link w:val="BodyTextFirstIndentChar"/>
    <w:uiPriority w:val="99"/>
    <w:semiHidden/>
    <w:unhideWhenUsed/>
    <w:rsid w:val="0008314D"/>
    <w:pPr>
      <w:ind w:firstLine="360"/>
    </w:pPr>
  </w:style>
  <w:style w:type="character" w:customStyle="1" w:styleId="BodyTextFirstIndentChar">
    <w:name w:val="Body Text First Indent Char"/>
    <w:basedOn w:val="BodyTextChar"/>
    <w:link w:val="BodyTextFirstIndent"/>
    <w:uiPriority w:val="99"/>
    <w:semiHidden/>
    <w:rsid w:val="0008314D"/>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08314D"/>
    <w:pPr>
      <w:spacing w:after="240"/>
      <w:ind w:firstLine="360"/>
    </w:pPr>
  </w:style>
  <w:style w:type="character" w:customStyle="1" w:styleId="BodyTextFirstIndent2Char">
    <w:name w:val="Body Text First Indent 2 Char"/>
    <w:basedOn w:val="BodyTextIndentChar"/>
    <w:link w:val="BodyTextFirstIndent2"/>
    <w:uiPriority w:val="99"/>
    <w:semiHidden/>
    <w:rsid w:val="0008314D"/>
    <w:rPr>
      <w:rFonts w:ascii="Times New Roman" w:hAnsi="Times New Roman"/>
      <w:szCs w:val="22"/>
    </w:rPr>
  </w:style>
  <w:style w:type="paragraph" w:styleId="Closing">
    <w:name w:val="Closing"/>
    <w:basedOn w:val="Normal"/>
    <w:link w:val="ClosingChar"/>
    <w:uiPriority w:val="99"/>
    <w:semiHidden/>
    <w:unhideWhenUsed/>
    <w:rsid w:val="0008314D"/>
    <w:pPr>
      <w:spacing w:after="0"/>
      <w:ind w:left="4320"/>
    </w:pPr>
  </w:style>
  <w:style w:type="character" w:customStyle="1" w:styleId="ClosingChar">
    <w:name w:val="Closing Char"/>
    <w:basedOn w:val="DefaultParagraphFont"/>
    <w:link w:val="Closing"/>
    <w:uiPriority w:val="99"/>
    <w:semiHidden/>
    <w:rsid w:val="0008314D"/>
    <w:rPr>
      <w:rFonts w:ascii="Times New Roman" w:hAnsi="Times New Roman"/>
    </w:rPr>
  </w:style>
  <w:style w:type="paragraph" w:styleId="Date">
    <w:name w:val="Date"/>
    <w:basedOn w:val="Normal"/>
    <w:next w:val="Normal"/>
    <w:link w:val="DateChar"/>
    <w:uiPriority w:val="99"/>
    <w:semiHidden/>
    <w:unhideWhenUsed/>
    <w:rsid w:val="0008314D"/>
  </w:style>
  <w:style w:type="character" w:customStyle="1" w:styleId="DateChar">
    <w:name w:val="Date Char"/>
    <w:basedOn w:val="DefaultParagraphFont"/>
    <w:link w:val="Date"/>
    <w:uiPriority w:val="99"/>
    <w:semiHidden/>
    <w:rsid w:val="0008314D"/>
    <w:rPr>
      <w:rFonts w:ascii="Times New Roman" w:hAnsi="Times New Roman"/>
    </w:rPr>
  </w:style>
  <w:style w:type="paragraph" w:styleId="E-mailSignature">
    <w:name w:val="E-mail Signature"/>
    <w:basedOn w:val="Normal"/>
    <w:link w:val="E-mailSignatureChar"/>
    <w:uiPriority w:val="99"/>
    <w:semiHidden/>
    <w:unhideWhenUsed/>
    <w:rsid w:val="0008314D"/>
    <w:pPr>
      <w:spacing w:after="0"/>
    </w:pPr>
  </w:style>
  <w:style w:type="character" w:customStyle="1" w:styleId="E-mailSignatureChar">
    <w:name w:val="E-mail Signature Char"/>
    <w:basedOn w:val="DefaultParagraphFont"/>
    <w:link w:val="E-mailSignature"/>
    <w:uiPriority w:val="99"/>
    <w:semiHidden/>
    <w:rsid w:val="0008314D"/>
    <w:rPr>
      <w:rFonts w:ascii="Times New Roman" w:hAnsi="Times New Roman"/>
    </w:rPr>
  </w:style>
  <w:style w:type="paragraph" w:styleId="EnvelopeAddress">
    <w:name w:val="envelope address"/>
    <w:basedOn w:val="Normal"/>
    <w:uiPriority w:val="99"/>
    <w:semiHidden/>
    <w:unhideWhenUsed/>
    <w:rsid w:val="000831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314D"/>
    <w:pPr>
      <w:spacing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8314D"/>
    <w:pPr>
      <w:spacing w:after="0"/>
    </w:pPr>
    <w:rPr>
      <w:i/>
      <w:iCs/>
    </w:rPr>
  </w:style>
  <w:style w:type="character" w:customStyle="1" w:styleId="HTMLAddressChar">
    <w:name w:val="HTML Address Char"/>
    <w:basedOn w:val="DefaultParagraphFont"/>
    <w:link w:val="HTMLAddress"/>
    <w:uiPriority w:val="99"/>
    <w:semiHidden/>
    <w:rsid w:val="0008314D"/>
    <w:rPr>
      <w:rFonts w:ascii="Times New Roman" w:hAnsi="Times New Roman"/>
      <w:i/>
      <w:iCs/>
    </w:rPr>
  </w:style>
  <w:style w:type="paragraph" w:styleId="HTMLPreformatted">
    <w:name w:val="HTML Preformatted"/>
    <w:basedOn w:val="Normal"/>
    <w:link w:val="HTMLPreformattedChar"/>
    <w:uiPriority w:val="99"/>
    <w:semiHidden/>
    <w:unhideWhenUsed/>
    <w:rsid w:val="0008314D"/>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08314D"/>
    <w:rPr>
      <w:rFonts w:ascii="Consolas" w:hAnsi="Consolas"/>
    </w:rPr>
  </w:style>
  <w:style w:type="paragraph" w:styleId="IntenseQuote">
    <w:name w:val="Intense Quote"/>
    <w:basedOn w:val="Normal"/>
    <w:next w:val="Normal"/>
    <w:link w:val="IntenseQuoteChar"/>
    <w:uiPriority w:val="30"/>
    <w:unhideWhenUsed/>
    <w:qFormat/>
    <w:rsid w:val="000831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314D"/>
    <w:rPr>
      <w:rFonts w:ascii="Times New Roman" w:hAnsi="Times New Roman"/>
      <w:i/>
      <w:iCs/>
      <w:color w:val="4472C4" w:themeColor="accent1"/>
    </w:rPr>
  </w:style>
  <w:style w:type="paragraph" w:styleId="List">
    <w:name w:val="List"/>
    <w:basedOn w:val="Normal"/>
    <w:uiPriority w:val="99"/>
    <w:semiHidden/>
    <w:unhideWhenUsed/>
    <w:rsid w:val="0008314D"/>
    <w:pPr>
      <w:ind w:left="360" w:hanging="360"/>
      <w:contextualSpacing/>
    </w:pPr>
  </w:style>
  <w:style w:type="paragraph" w:styleId="List2">
    <w:name w:val="List 2"/>
    <w:basedOn w:val="Normal"/>
    <w:uiPriority w:val="99"/>
    <w:semiHidden/>
    <w:unhideWhenUsed/>
    <w:rsid w:val="0008314D"/>
    <w:pPr>
      <w:ind w:left="720" w:hanging="360"/>
      <w:contextualSpacing/>
    </w:pPr>
  </w:style>
  <w:style w:type="paragraph" w:styleId="List3">
    <w:name w:val="List 3"/>
    <w:basedOn w:val="Normal"/>
    <w:uiPriority w:val="99"/>
    <w:semiHidden/>
    <w:unhideWhenUsed/>
    <w:rsid w:val="0008314D"/>
    <w:pPr>
      <w:ind w:left="1080" w:hanging="360"/>
      <w:contextualSpacing/>
    </w:pPr>
  </w:style>
  <w:style w:type="paragraph" w:styleId="List4">
    <w:name w:val="List 4"/>
    <w:basedOn w:val="Normal"/>
    <w:uiPriority w:val="99"/>
    <w:semiHidden/>
    <w:unhideWhenUsed/>
    <w:rsid w:val="0008314D"/>
    <w:pPr>
      <w:ind w:left="1440" w:hanging="360"/>
      <w:contextualSpacing/>
    </w:pPr>
  </w:style>
  <w:style w:type="paragraph" w:styleId="List5">
    <w:name w:val="List 5"/>
    <w:basedOn w:val="Normal"/>
    <w:uiPriority w:val="99"/>
    <w:semiHidden/>
    <w:unhideWhenUsed/>
    <w:rsid w:val="0008314D"/>
    <w:pPr>
      <w:ind w:left="1800" w:hanging="360"/>
      <w:contextualSpacing/>
    </w:pPr>
  </w:style>
  <w:style w:type="paragraph" w:styleId="ListBullet">
    <w:name w:val="List Bullet"/>
    <w:basedOn w:val="Normal"/>
    <w:uiPriority w:val="99"/>
    <w:semiHidden/>
    <w:unhideWhenUsed/>
    <w:rsid w:val="0008314D"/>
    <w:pPr>
      <w:numPr>
        <w:numId w:val="18"/>
      </w:numPr>
      <w:contextualSpacing/>
    </w:pPr>
  </w:style>
  <w:style w:type="paragraph" w:styleId="ListBullet2">
    <w:name w:val="List Bullet 2"/>
    <w:basedOn w:val="Normal"/>
    <w:uiPriority w:val="99"/>
    <w:semiHidden/>
    <w:unhideWhenUsed/>
    <w:rsid w:val="0008314D"/>
    <w:pPr>
      <w:numPr>
        <w:numId w:val="19"/>
      </w:numPr>
      <w:contextualSpacing/>
    </w:pPr>
  </w:style>
  <w:style w:type="paragraph" w:styleId="ListBullet3">
    <w:name w:val="List Bullet 3"/>
    <w:basedOn w:val="Normal"/>
    <w:uiPriority w:val="99"/>
    <w:semiHidden/>
    <w:unhideWhenUsed/>
    <w:rsid w:val="0008314D"/>
    <w:pPr>
      <w:numPr>
        <w:numId w:val="20"/>
      </w:numPr>
      <w:contextualSpacing/>
    </w:pPr>
  </w:style>
  <w:style w:type="paragraph" w:styleId="ListBullet4">
    <w:name w:val="List Bullet 4"/>
    <w:basedOn w:val="Normal"/>
    <w:uiPriority w:val="99"/>
    <w:semiHidden/>
    <w:unhideWhenUsed/>
    <w:rsid w:val="0008314D"/>
    <w:pPr>
      <w:numPr>
        <w:numId w:val="21"/>
      </w:numPr>
      <w:contextualSpacing/>
    </w:pPr>
  </w:style>
  <w:style w:type="paragraph" w:styleId="ListBullet5">
    <w:name w:val="List Bullet 5"/>
    <w:basedOn w:val="Normal"/>
    <w:uiPriority w:val="99"/>
    <w:semiHidden/>
    <w:unhideWhenUsed/>
    <w:rsid w:val="0008314D"/>
    <w:pPr>
      <w:numPr>
        <w:numId w:val="22"/>
      </w:numPr>
      <w:contextualSpacing/>
    </w:pPr>
  </w:style>
  <w:style w:type="paragraph" w:styleId="ListContinue">
    <w:name w:val="List Continue"/>
    <w:basedOn w:val="Normal"/>
    <w:uiPriority w:val="99"/>
    <w:semiHidden/>
    <w:unhideWhenUsed/>
    <w:rsid w:val="0008314D"/>
    <w:pPr>
      <w:spacing w:after="120"/>
      <w:ind w:left="360"/>
      <w:contextualSpacing/>
    </w:pPr>
  </w:style>
  <w:style w:type="paragraph" w:styleId="ListContinue2">
    <w:name w:val="List Continue 2"/>
    <w:basedOn w:val="Normal"/>
    <w:uiPriority w:val="99"/>
    <w:semiHidden/>
    <w:unhideWhenUsed/>
    <w:rsid w:val="0008314D"/>
    <w:pPr>
      <w:spacing w:after="120"/>
      <w:ind w:left="720"/>
      <w:contextualSpacing/>
    </w:pPr>
  </w:style>
  <w:style w:type="paragraph" w:styleId="ListContinue3">
    <w:name w:val="List Continue 3"/>
    <w:basedOn w:val="Normal"/>
    <w:uiPriority w:val="99"/>
    <w:semiHidden/>
    <w:unhideWhenUsed/>
    <w:rsid w:val="0008314D"/>
    <w:pPr>
      <w:spacing w:after="120"/>
      <w:ind w:left="1080"/>
      <w:contextualSpacing/>
    </w:pPr>
  </w:style>
  <w:style w:type="paragraph" w:styleId="ListContinue4">
    <w:name w:val="List Continue 4"/>
    <w:basedOn w:val="Normal"/>
    <w:uiPriority w:val="99"/>
    <w:semiHidden/>
    <w:unhideWhenUsed/>
    <w:rsid w:val="0008314D"/>
    <w:pPr>
      <w:spacing w:after="120"/>
      <w:ind w:left="1440"/>
      <w:contextualSpacing/>
    </w:pPr>
  </w:style>
  <w:style w:type="paragraph" w:styleId="ListContinue5">
    <w:name w:val="List Continue 5"/>
    <w:basedOn w:val="Normal"/>
    <w:uiPriority w:val="99"/>
    <w:semiHidden/>
    <w:unhideWhenUsed/>
    <w:rsid w:val="0008314D"/>
    <w:pPr>
      <w:spacing w:after="120"/>
      <w:ind w:left="1800"/>
      <w:contextualSpacing/>
    </w:pPr>
  </w:style>
  <w:style w:type="paragraph" w:styleId="ListNumber2">
    <w:name w:val="List Number 2"/>
    <w:basedOn w:val="Normal"/>
    <w:uiPriority w:val="99"/>
    <w:semiHidden/>
    <w:unhideWhenUsed/>
    <w:rsid w:val="0008314D"/>
    <w:pPr>
      <w:numPr>
        <w:numId w:val="23"/>
      </w:numPr>
      <w:contextualSpacing/>
    </w:pPr>
  </w:style>
  <w:style w:type="paragraph" w:styleId="ListNumber3">
    <w:name w:val="List Number 3"/>
    <w:basedOn w:val="Normal"/>
    <w:uiPriority w:val="99"/>
    <w:semiHidden/>
    <w:unhideWhenUsed/>
    <w:rsid w:val="0008314D"/>
    <w:pPr>
      <w:numPr>
        <w:numId w:val="24"/>
      </w:numPr>
      <w:contextualSpacing/>
    </w:pPr>
  </w:style>
  <w:style w:type="paragraph" w:styleId="ListNumber4">
    <w:name w:val="List Number 4"/>
    <w:basedOn w:val="Normal"/>
    <w:uiPriority w:val="99"/>
    <w:semiHidden/>
    <w:unhideWhenUsed/>
    <w:rsid w:val="0008314D"/>
    <w:pPr>
      <w:numPr>
        <w:numId w:val="25"/>
      </w:numPr>
      <w:contextualSpacing/>
    </w:pPr>
  </w:style>
  <w:style w:type="paragraph" w:styleId="ListNumber5">
    <w:name w:val="List Number 5"/>
    <w:basedOn w:val="Normal"/>
    <w:uiPriority w:val="99"/>
    <w:semiHidden/>
    <w:unhideWhenUsed/>
    <w:rsid w:val="0008314D"/>
    <w:pPr>
      <w:numPr>
        <w:numId w:val="26"/>
      </w:numPr>
      <w:contextualSpacing/>
    </w:pPr>
  </w:style>
  <w:style w:type="paragraph" w:styleId="MacroText">
    <w:name w:val="macro"/>
    <w:link w:val="MacroTextChar"/>
    <w:uiPriority w:val="99"/>
    <w:semiHidden/>
    <w:unhideWhenUsed/>
    <w:rsid w:val="0008314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08314D"/>
    <w:rPr>
      <w:rFonts w:ascii="Consolas" w:hAnsi="Consolas"/>
    </w:rPr>
  </w:style>
  <w:style w:type="paragraph" w:styleId="MessageHeader">
    <w:name w:val="Message Header"/>
    <w:basedOn w:val="Normal"/>
    <w:link w:val="MessageHeaderChar"/>
    <w:uiPriority w:val="99"/>
    <w:semiHidden/>
    <w:unhideWhenUsed/>
    <w:rsid w:val="0008314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314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8314D"/>
    <w:pPr>
      <w:spacing w:after="0"/>
    </w:pPr>
  </w:style>
  <w:style w:type="character" w:customStyle="1" w:styleId="NoteHeadingChar">
    <w:name w:val="Note Heading Char"/>
    <w:basedOn w:val="DefaultParagraphFont"/>
    <w:link w:val="NoteHeading"/>
    <w:uiPriority w:val="99"/>
    <w:semiHidden/>
    <w:rsid w:val="0008314D"/>
    <w:rPr>
      <w:rFonts w:ascii="Times New Roman" w:hAnsi="Times New Roman"/>
    </w:rPr>
  </w:style>
  <w:style w:type="paragraph" w:styleId="PlainText">
    <w:name w:val="Plain Text"/>
    <w:basedOn w:val="Normal"/>
    <w:link w:val="PlainTextChar"/>
    <w:uiPriority w:val="99"/>
    <w:semiHidden/>
    <w:unhideWhenUsed/>
    <w:rsid w:val="0008314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8314D"/>
    <w:rPr>
      <w:rFonts w:ascii="Consolas" w:hAnsi="Consolas"/>
      <w:sz w:val="21"/>
      <w:szCs w:val="21"/>
    </w:rPr>
  </w:style>
  <w:style w:type="paragraph" w:styleId="Quote">
    <w:name w:val="Quote"/>
    <w:basedOn w:val="Normal"/>
    <w:next w:val="Normal"/>
    <w:link w:val="QuoteChar"/>
    <w:uiPriority w:val="39"/>
    <w:unhideWhenUsed/>
    <w:qFormat/>
    <w:rsid w:val="000831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08314D"/>
    <w:rPr>
      <w:rFonts w:ascii="Times New Roman" w:hAnsi="Times New Roman"/>
      <w:i/>
      <w:iCs/>
      <w:color w:val="404040" w:themeColor="text1" w:themeTint="BF"/>
    </w:rPr>
  </w:style>
  <w:style w:type="paragraph" w:styleId="Salutation">
    <w:name w:val="Salutation"/>
    <w:basedOn w:val="Normal"/>
    <w:next w:val="Normal"/>
    <w:link w:val="SalutationChar"/>
    <w:uiPriority w:val="99"/>
    <w:semiHidden/>
    <w:unhideWhenUsed/>
    <w:rsid w:val="0008314D"/>
  </w:style>
  <w:style w:type="character" w:customStyle="1" w:styleId="SalutationChar">
    <w:name w:val="Salutation Char"/>
    <w:basedOn w:val="DefaultParagraphFont"/>
    <w:link w:val="Salutation"/>
    <w:uiPriority w:val="99"/>
    <w:semiHidden/>
    <w:rsid w:val="0008314D"/>
    <w:rPr>
      <w:rFonts w:ascii="Times New Roman" w:hAnsi="Times New Roman"/>
    </w:rPr>
  </w:style>
  <w:style w:type="paragraph" w:styleId="Signature">
    <w:name w:val="Signature"/>
    <w:basedOn w:val="Normal"/>
    <w:link w:val="SignatureChar"/>
    <w:uiPriority w:val="99"/>
    <w:semiHidden/>
    <w:unhideWhenUsed/>
    <w:rsid w:val="0008314D"/>
    <w:pPr>
      <w:spacing w:after="0"/>
      <w:ind w:left="4320"/>
    </w:pPr>
  </w:style>
  <w:style w:type="character" w:customStyle="1" w:styleId="SignatureChar">
    <w:name w:val="Signature Char"/>
    <w:basedOn w:val="DefaultParagraphFont"/>
    <w:link w:val="Signature"/>
    <w:uiPriority w:val="99"/>
    <w:semiHidden/>
    <w:rsid w:val="0008314D"/>
    <w:rPr>
      <w:rFonts w:ascii="Times New Roman" w:hAnsi="Times New Roman"/>
    </w:rPr>
  </w:style>
  <w:style w:type="paragraph" w:styleId="TableofAuthorities">
    <w:name w:val="table of authorities"/>
    <w:basedOn w:val="Normal"/>
    <w:next w:val="Normal"/>
    <w:uiPriority w:val="99"/>
    <w:semiHidden/>
    <w:unhideWhenUsed/>
    <w:rsid w:val="0008314D"/>
    <w:pPr>
      <w:spacing w:after="0"/>
      <w:ind w:left="200" w:hanging="200"/>
    </w:pPr>
  </w:style>
  <w:style w:type="paragraph" w:styleId="TableofFigures">
    <w:name w:val="table of figures"/>
    <w:basedOn w:val="Normal"/>
    <w:next w:val="Normal"/>
    <w:uiPriority w:val="99"/>
    <w:semiHidden/>
    <w:unhideWhenUsed/>
    <w:rsid w:val="0008314D"/>
    <w:pPr>
      <w:spacing w:after="0"/>
    </w:pPr>
  </w:style>
  <w:style w:type="numbering" w:customStyle="1" w:styleId="NoList4">
    <w:name w:val="No List4"/>
    <w:next w:val="NoList"/>
    <w:uiPriority w:val="99"/>
    <w:semiHidden/>
    <w:unhideWhenUsed/>
    <w:rsid w:val="000E53CF"/>
  </w:style>
  <w:style w:type="table" w:customStyle="1" w:styleId="TableGrid12">
    <w:name w:val="Table Grid12"/>
    <w:basedOn w:val="TableNormal"/>
    <w:next w:val="TableGrid"/>
    <w:uiPriority w:val="39"/>
    <w:rsid w:val="000E53CF"/>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3CF"/>
    <w:rPr>
      <w:color w:val="808080"/>
    </w:rPr>
  </w:style>
  <w:style w:type="paragraph" w:customStyle="1" w:styleId="WIM-231Heading1">
    <w:name w:val="WIM-23.1 Heading 1"/>
    <w:basedOn w:val="OTHHeading1"/>
    <w:link w:val="WIM-231Heading1Char"/>
    <w:rsid w:val="00D73909"/>
    <w:rPr>
      <w:u w:val="single"/>
    </w:rPr>
  </w:style>
  <w:style w:type="character" w:customStyle="1" w:styleId="WIM-231Heading1Char">
    <w:name w:val="WIM-23.1 Heading 1 Char"/>
    <w:basedOn w:val="OTHHeading1Char"/>
    <w:link w:val="WIM-231Heading1"/>
    <w:rsid w:val="00D73909"/>
    <w:rPr>
      <w:rFonts w:ascii="Times New Roman Bold" w:eastAsia="Times New Roman" w:hAnsi="Times New Roman Bold"/>
      <w:b/>
      <w:bCs/>
      <w:caps w:val="0"/>
      <w:sz w:val="22"/>
      <w:szCs w:val="28"/>
      <w:u w:val="single"/>
    </w:rPr>
  </w:style>
  <w:style w:type="paragraph" w:customStyle="1" w:styleId="WIM-231Heading2">
    <w:name w:val="WIM-23.1 Heading 2"/>
    <w:basedOn w:val="OTHHeading2"/>
    <w:link w:val="WIM-231Heading2Char"/>
    <w:rsid w:val="00C738DE"/>
  </w:style>
  <w:style w:type="character" w:customStyle="1" w:styleId="WIM-231Heading2Char">
    <w:name w:val="WIM-23.1 Heading 2 Char"/>
    <w:basedOn w:val="OTHHeading2Char"/>
    <w:link w:val="WIM-231Heading2"/>
    <w:rsid w:val="00C738DE"/>
    <w:rPr>
      <w:rFonts w:ascii="Times New Roman Bold" w:eastAsia="Times New Roman" w:hAnsi="Times New Roman Bold"/>
      <w:b/>
      <w:caps w:val="0"/>
      <w:sz w:val="22"/>
      <w:szCs w:val="26"/>
      <w:u w:val="single"/>
    </w:rPr>
  </w:style>
  <w:style w:type="paragraph" w:customStyle="1" w:styleId="WIM-231Heading3">
    <w:name w:val="WIM-23.1 Heading 3"/>
    <w:basedOn w:val="Normal"/>
    <w:link w:val="WIM-231Heading3Char"/>
    <w:rsid w:val="002A06F5"/>
    <w:pPr>
      <w:tabs>
        <w:tab w:val="left" w:pos="540"/>
      </w:tabs>
      <w:spacing w:before="240"/>
    </w:pPr>
    <w:rPr>
      <w:b/>
      <w:u w:val="single"/>
    </w:rPr>
  </w:style>
  <w:style w:type="character" w:customStyle="1" w:styleId="WIM-231Heading3Char">
    <w:name w:val="WIM-23.1 Heading 3 Char"/>
    <w:basedOn w:val="DefaultParagraphFont"/>
    <w:link w:val="WIM-231Heading3"/>
    <w:rsid w:val="002A06F5"/>
    <w:rPr>
      <w:rFonts w:ascii="Times New Roman" w:hAnsi="Times New Roman"/>
      <w:b/>
      <w:u w:val="single"/>
    </w:rPr>
  </w:style>
  <w:style w:type="paragraph" w:customStyle="1" w:styleId="WIM-231Heading4">
    <w:name w:val="WIM-23.1 Heading 4"/>
    <w:basedOn w:val="NormalIndent"/>
    <w:link w:val="WIM-231Heading4Char"/>
    <w:rsid w:val="007E7413"/>
    <w:rPr>
      <w:b/>
      <w:u w:val="single"/>
    </w:rPr>
  </w:style>
  <w:style w:type="character" w:customStyle="1" w:styleId="WIM-231Heading4Char">
    <w:name w:val="WIM-23.1 Heading 4 Char"/>
    <w:basedOn w:val="NormalIndentChar"/>
    <w:link w:val="WIM-231Heading4"/>
    <w:rsid w:val="007E7413"/>
    <w:rPr>
      <w:rFonts w:ascii="Times New Roman" w:hAnsi="Times New Roman"/>
      <w:b/>
      <w:u w:val="single"/>
    </w:rPr>
  </w:style>
  <w:style w:type="paragraph" w:customStyle="1" w:styleId="CM475">
    <w:name w:val="CM475"/>
    <w:basedOn w:val="Normal"/>
    <w:uiPriority w:val="99"/>
    <w:rsid w:val="00A639C2"/>
    <w:pPr>
      <w:autoSpaceDE w:val="0"/>
      <w:autoSpaceDN w:val="0"/>
      <w:spacing w:after="0"/>
      <w:jc w:val="left"/>
    </w:pPr>
    <w:rPr>
      <w:rFonts w:eastAsiaTheme="minorHAnsi"/>
      <w:sz w:val="24"/>
      <w:szCs w:val="24"/>
    </w:rPr>
  </w:style>
  <w:style w:type="paragraph" w:customStyle="1" w:styleId="CM469">
    <w:name w:val="CM469"/>
    <w:basedOn w:val="Normal"/>
    <w:uiPriority w:val="99"/>
    <w:rsid w:val="00A639C2"/>
    <w:pPr>
      <w:autoSpaceDE w:val="0"/>
      <w:autoSpaceDN w:val="0"/>
      <w:spacing w:after="0"/>
      <w:jc w:val="left"/>
    </w:pPr>
    <w:rPr>
      <w:rFonts w:eastAsiaTheme="minorHAnsi"/>
      <w:sz w:val="24"/>
      <w:szCs w:val="24"/>
    </w:rPr>
  </w:style>
  <w:style w:type="paragraph" w:customStyle="1" w:styleId="TXI-251Heading1">
    <w:name w:val="TXI-25.1 Heading 1"/>
    <w:next w:val="Normal"/>
    <w:link w:val="TXI-251Heading1Char"/>
    <w:qFormat/>
    <w:rsid w:val="00113D9F"/>
    <w:pPr>
      <w:spacing w:after="240"/>
      <w:jc w:val="center"/>
    </w:pPr>
    <w:rPr>
      <w:rFonts w:ascii="Times New Roman Bold" w:eastAsia="Times New Roman" w:hAnsi="Times New Roman Bold"/>
      <w:b/>
      <w:bCs/>
      <w:sz w:val="24"/>
      <w:szCs w:val="28"/>
    </w:rPr>
  </w:style>
  <w:style w:type="character" w:customStyle="1" w:styleId="TXI-251Heading1Char">
    <w:name w:val="TXI-25.1 Heading 1 Char"/>
    <w:basedOn w:val="OTHHeading1Char"/>
    <w:link w:val="TXI-251Heading1"/>
    <w:rsid w:val="00113D9F"/>
    <w:rPr>
      <w:rFonts w:ascii="Times New Roman Bold" w:eastAsia="Times New Roman" w:hAnsi="Times New Roman Bold"/>
      <w:b/>
      <w:bCs/>
      <w:caps w:val="0"/>
      <w:sz w:val="24"/>
      <w:szCs w:val="28"/>
    </w:rPr>
  </w:style>
  <w:style w:type="paragraph" w:customStyle="1" w:styleId="TXI-251Heading2">
    <w:name w:val="TXI-25.1 Heading 2"/>
    <w:next w:val="Normal"/>
    <w:link w:val="TXI-251Heading2Char"/>
    <w:qFormat/>
    <w:rsid w:val="00113D9F"/>
    <w:pPr>
      <w:spacing w:after="240"/>
      <w:jc w:val="center"/>
    </w:pPr>
    <w:rPr>
      <w:rFonts w:ascii="Times New Roman" w:eastAsia="Times New Roman" w:hAnsi="Times New Roman" w:cs="Tahoma"/>
      <w:b/>
      <w:bCs/>
      <w:sz w:val="24"/>
      <w:szCs w:val="16"/>
    </w:rPr>
  </w:style>
  <w:style w:type="character" w:customStyle="1" w:styleId="TXI-251Heading2Char">
    <w:name w:val="TXI-25.1 Heading 2 Char"/>
    <w:basedOn w:val="DefaultParagraphFont"/>
    <w:link w:val="TXI-251Heading2"/>
    <w:rsid w:val="00113D9F"/>
    <w:rPr>
      <w:rFonts w:ascii="Times New Roman" w:eastAsia="Times New Roman" w:hAnsi="Times New Roman" w:cs="Tahoma"/>
      <w:b/>
      <w:bCs/>
      <w:sz w:val="24"/>
      <w:szCs w:val="16"/>
    </w:rPr>
  </w:style>
  <w:style w:type="paragraph" w:customStyle="1" w:styleId="TXI-251Heading3">
    <w:name w:val="TXI-25.1 Heading 3"/>
    <w:next w:val="Normal"/>
    <w:link w:val="TXI-251Heading3Char"/>
    <w:qFormat/>
    <w:rsid w:val="00113D9F"/>
    <w:pPr>
      <w:tabs>
        <w:tab w:val="left" w:pos="547"/>
      </w:tabs>
      <w:jc w:val="both"/>
    </w:pPr>
    <w:rPr>
      <w:rFonts w:ascii="Times New Roman" w:eastAsia="Times New Roman" w:hAnsi="Times New Roman"/>
      <w:b/>
      <w:bCs/>
    </w:rPr>
  </w:style>
  <w:style w:type="character" w:customStyle="1" w:styleId="TXI-251Heading3Char">
    <w:name w:val="TXI-25.1 Heading 3 Char"/>
    <w:basedOn w:val="DefaultParagraphFont"/>
    <w:link w:val="TXI-251Heading3"/>
    <w:rsid w:val="00113D9F"/>
    <w:rPr>
      <w:rFonts w:ascii="Times New Roman" w:eastAsia="Times New Roman" w:hAnsi="Times New Roman"/>
      <w:b/>
      <w:bCs/>
    </w:rPr>
  </w:style>
  <w:style w:type="paragraph" w:customStyle="1" w:styleId="TXI-251Heading4">
    <w:name w:val="TXI-25.1 Heading 4"/>
    <w:next w:val="Normal"/>
    <w:link w:val="TXI-251Heading4Char"/>
    <w:qFormat/>
    <w:rsid w:val="00113D9F"/>
    <w:pPr>
      <w:spacing w:after="240"/>
      <w:ind w:left="360"/>
    </w:pPr>
    <w:rPr>
      <w:rFonts w:ascii="Times New Roman" w:eastAsia="Times New Roman" w:hAnsi="Times New Roman"/>
      <w:b/>
      <w:bCs/>
    </w:rPr>
  </w:style>
  <w:style w:type="character" w:customStyle="1" w:styleId="TXI-251Heading4Char">
    <w:name w:val="TXI-25.1 Heading 4 Char"/>
    <w:basedOn w:val="TXI-251Heading3Char"/>
    <w:link w:val="TXI-251Heading4"/>
    <w:rsid w:val="00113D9F"/>
    <w:rPr>
      <w:rFonts w:ascii="Times New Roman" w:eastAsia="Times New Roman" w:hAnsi="Times New Roman"/>
      <w:b/>
      <w:bCs/>
    </w:rPr>
  </w:style>
  <w:style w:type="paragraph" w:customStyle="1" w:styleId="CodeList4">
    <w:name w:val="Code List 4"/>
    <w:basedOn w:val="CodeList3"/>
    <w:link w:val="CodeList4Char"/>
    <w:qFormat/>
    <w:rsid w:val="00313E47"/>
    <w:pPr>
      <w:ind w:left="1800"/>
    </w:pPr>
  </w:style>
  <w:style w:type="character" w:customStyle="1" w:styleId="CodeList1Char">
    <w:name w:val="Code List 1 Char"/>
    <w:basedOn w:val="NormalIndentChar"/>
    <w:link w:val="CodeList1"/>
    <w:uiPriority w:val="3"/>
    <w:rsid w:val="005D1CFD"/>
    <w:rPr>
      <w:rFonts w:ascii="Times New Roman" w:hAnsi="Times New Roman"/>
    </w:rPr>
  </w:style>
  <w:style w:type="character" w:customStyle="1" w:styleId="CodeList2Char">
    <w:name w:val="Code List 2 Char"/>
    <w:basedOn w:val="CodeList1Char"/>
    <w:link w:val="CodeList2"/>
    <w:uiPriority w:val="3"/>
    <w:rsid w:val="00313E47"/>
    <w:rPr>
      <w:rFonts w:ascii="Times New Roman" w:hAnsi="Times New Roman"/>
    </w:rPr>
  </w:style>
  <w:style w:type="character" w:customStyle="1" w:styleId="CodeList3Char">
    <w:name w:val="Code List 3 Char"/>
    <w:basedOn w:val="CodeList2Char"/>
    <w:link w:val="CodeList3"/>
    <w:uiPriority w:val="3"/>
    <w:rsid w:val="00313E47"/>
    <w:rPr>
      <w:rFonts w:ascii="Times New Roman" w:hAnsi="Times New Roman"/>
    </w:rPr>
  </w:style>
  <w:style w:type="character" w:customStyle="1" w:styleId="CodeList4Char">
    <w:name w:val="Code List 4 Char"/>
    <w:basedOn w:val="CodeList3Char"/>
    <w:link w:val="CodeList4"/>
    <w:rsid w:val="00313E47"/>
    <w:rPr>
      <w:rFonts w:ascii="Times New Roman" w:hAnsi="Times New Roman"/>
    </w:rPr>
  </w:style>
  <w:style w:type="table" w:customStyle="1" w:styleId="TableGrid13">
    <w:name w:val="Table Grid13"/>
    <w:basedOn w:val="TableNormal"/>
    <w:next w:val="TableGrid"/>
    <w:rsid w:val="00614B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070DF"/>
  </w:style>
  <w:style w:type="paragraph" w:customStyle="1" w:styleId="CM120">
    <w:name w:val="CM120"/>
    <w:basedOn w:val="Default"/>
    <w:next w:val="Default"/>
    <w:uiPriority w:val="99"/>
    <w:rsid w:val="00C80743"/>
    <w:pPr>
      <w:spacing w:after="0"/>
      <w:jc w:val="left"/>
    </w:pPr>
    <w:rPr>
      <w:rFonts w:eastAsiaTheme="minorHAnsi"/>
      <w:b/>
      <w:bCs/>
      <w:color w:val="auto"/>
      <w:sz w:val="24"/>
      <w:szCs w:val="24"/>
      <w14:ligatures w14:val="standardContextual"/>
    </w:rPr>
  </w:style>
  <w:style w:type="paragraph" w:customStyle="1" w:styleId="CM133">
    <w:name w:val="CM133"/>
    <w:basedOn w:val="Default"/>
    <w:next w:val="Default"/>
    <w:uiPriority w:val="99"/>
    <w:rsid w:val="00C80743"/>
    <w:pPr>
      <w:spacing w:after="0"/>
      <w:jc w:val="left"/>
    </w:pPr>
    <w:rPr>
      <w:rFonts w:eastAsiaTheme="minorHAnsi"/>
      <w:b/>
      <w:bCs/>
      <w:color w:val="auto"/>
      <w:sz w:val="24"/>
      <w:szCs w:val="24"/>
      <w14:ligatures w14:val="standardContextual"/>
    </w:rPr>
  </w:style>
  <w:style w:type="paragraph" w:customStyle="1" w:styleId="Normal-Space">
    <w:name w:val="Normal-Space"/>
    <w:basedOn w:val="Normal"/>
    <w:qFormat/>
    <w:rsid w:val="00230D55"/>
    <w:pPr>
      <w:tabs>
        <w:tab w:val="left" w:pos="162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75398639">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18674219">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7971294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4956830">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59495490">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00971625">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67075576">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660636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ncwm.com/publication-15" TargetMode="External"/><Relationship Id="rId34" Type="http://schemas.openxmlformats.org/officeDocument/2006/relationships/image" Target="media/image7.jpeg"/><Relationship Id="rId42" Type="http://schemas.openxmlformats.org/officeDocument/2006/relationships/hyperlink" Target="https://www.ncwm.com/publication-15" TargetMode="External"/><Relationship Id="rId47" Type="http://schemas.openxmlformats.org/officeDocument/2006/relationships/image" Target="media/image11.jpeg"/><Relationship Id="rId50" Type="http://schemas.openxmlformats.org/officeDocument/2006/relationships/hyperlink" Target="https://www.ncwm.com/publication-15" TargetMode="External"/><Relationship Id="rId55" Type="http://schemas.openxmlformats.org/officeDocument/2006/relationships/hyperlink" Target="https://www.ncwm.com/publication-15" TargetMode="External"/><Relationship Id="rId63"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matthew.douglas@cdfa.ca.gov" TargetMode="External"/><Relationship Id="rId11" Type="http://schemas.openxmlformats.org/officeDocument/2006/relationships/endnotes" Target="endnotes.xml"/><Relationship Id="rId24" Type="http://schemas.openxmlformats.org/officeDocument/2006/relationships/hyperlink" Target="https://www.ncwm.com/publication-15" TargetMode="External"/><Relationship Id="rId32" Type="http://schemas.openxmlformats.org/officeDocument/2006/relationships/image" Target="media/image5.jpeg"/><Relationship Id="rId37" Type="http://schemas.openxmlformats.org/officeDocument/2006/relationships/image" Target="media/image9.jpeg"/><Relationship Id="rId40" Type="http://schemas.openxmlformats.org/officeDocument/2006/relationships/hyperlink" Target="https://www.ncwm.com/publication-15" TargetMode="External"/><Relationship Id="rId45" Type="http://schemas.openxmlformats.org/officeDocument/2006/relationships/hyperlink" Target="https://www.ncwm.com/publication-15" TargetMode="External"/><Relationship Id="rId53" Type="http://schemas.openxmlformats.org/officeDocument/2006/relationships/image" Target="media/image13.wmf"/><Relationship Id="rId58" Type="http://schemas.openxmlformats.org/officeDocument/2006/relationships/hyperlink" Target="https://www.ncwm.com/publication-15"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mailto:" TargetMode="External"/><Relationship Id="rId14" Type="http://schemas.openxmlformats.org/officeDocument/2006/relationships/image" Target="media/image1.png"/><Relationship Id="rId22" Type="http://schemas.openxmlformats.org/officeDocument/2006/relationships/hyperlink" Target="https://www.ncwm.com/publication-15" TargetMode="External"/><Relationship Id="rId27" Type="http://schemas.openxmlformats.org/officeDocument/2006/relationships/hyperlink" Target="https://www.e-education.psu.edu/fsc432/content/api-gravity" TargetMode="External"/><Relationship Id="rId30" Type="http://schemas.openxmlformats.org/officeDocument/2006/relationships/hyperlink" Target="https://www.ncwm.com/publication-15" TargetMode="External"/><Relationship Id="rId35" Type="http://schemas.openxmlformats.org/officeDocument/2006/relationships/image" Target="media/image8.jpeg"/><Relationship Id="rId43" Type="http://schemas.openxmlformats.org/officeDocument/2006/relationships/hyperlink" Target="https://www.ncwm.com/publication-15" TargetMode="External"/><Relationship Id="rId48" Type="http://schemas.openxmlformats.org/officeDocument/2006/relationships/hyperlink" Target="https://www.ncwm.com/publication-15" TargetMode="External"/><Relationship Id="rId56" Type="http://schemas.openxmlformats.org/officeDocument/2006/relationships/hyperlink" Target="https://www.ncwm.com/publication-15" TargetMode="External"/><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12.wmf"/><Relationship Id="rId3" Type="http://schemas.openxmlformats.org/officeDocument/2006/relationships/customXml" Target="../customXml/item3.xml"/><Relationship Id="rId12" Type="http://schemas.openxmlformats.org/officeDocument/2006/relationships/hyperlink" Target="https://www.ncwm.com/publication-15" TargetMode="External"/><Relationship Id="rId17" Type="http://schemas.openxmlformats.org/officeDocument/2006/relationships/hyperlink" Target="mailto:rjandersen12@gmail.com" TargetMode="External"/><Relationship Id="rId25" Type="http://schemas.openxmlformats.org/officeDocument/2006/relationships/hyperlink" Target="https://www.ncwm.com/publication-15" TargetMode="External"/><Relationship Id="rId33" Type="http://schemas.openxmlformats.org/officeDocument/2006/relationships/image" Target="media/image6.jpeg"/><Relationship Id="rId38" Type="http://schemas.openxmlformats.org/officeDocument/2006/relationships/image" Target="media/image80.jpeg"/><Relationship Id="rId46" Type="http://schemas.openxmlformats.org/officeDocument/2006/relationships/image" Target="media/image10.jpeg"/><Relationship Id="rId59" Type="http://schemas.openxmlformats.org/officeDocument/2006/relationships/header" Target="header1.xml"/><Relationship Id="rId20" Type="http://schemas.openxmlformats.org/officeDocument/2006/relationships/hyperlink" Target="mailto:charlie@cprsquaredinc.com" TargetMode="External"/><Relationship Id="rId41" Type="http://schemas.openxmlformats.org/officeDocument/2006/relationships/hyperlink" Target="mailto:jnorthrop@fedmilk1.com" TargetMode="External"/><Relationship Id="rId54" Type="http://schemas.openxmlformats.org/officeDocument/2006/relationships/oleObject" Target="embeddings/oleObject2.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jkdillabaugh@gmail.com" TargetMode="External"/><Relationship Id="rId28" Type="http://schemas.openxmlformats.org/officeDocument/2006/relationships/hyperlink" Target="https://www.ncwm.com/publication-15" TargetMode="External"/><Relationship Id="rId36" Type="http://schemas.openxmlformats.org/officeDocument/2006/relationships/image" Target="media/image60.jpeg"/><Relationship Id="rId49" Type="http://schemas.openxmlformats.org/officeDocument/2006/relationships/hyperlink" Target="https://www.ncwm.com/publication-15" TargetMode="External"/><Relationship Id="rId57" Type="http://schemas.openxmlformats.org/officeDocument/2006/relationships/hyperlink" Target="https://www.ncwm.com/publication-15" TargetMode="External"/><Relationship Id="rId10" Type="http://schemas.openxmlformats.org/officeDocument/2006/relationships/footnotes" Target="footnotes.xml"/><Relationship Id="rId31" Type="http://schemas.openxmlformats.org/officeDocument/2006/relationships/hyperlink" Target="https://www.ncwm.com/publication-15" TargetMode="External"/><Relationship Id="rId44" Type="http://schemas.openxmlformats.org/officeDocument/2006/relationships/hyperlink" Target="https://www.ncwm.com/publication-15" TargetMode="External"/><Relationship Id="rId52" Type="http://schemas.openxmlformats.org/officeDocument/2006/relationships/oleObject" Target="embeddings/oleObject1.bin"/><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cwm.com/publication-15" TargetMode="External"/><Relationship Id="rId18" Type="http://schemas.openxmlformats.org/officeDocument/2006/relationships/hyperlink" Target="https://www.ncwm.com/publication-15" TargetMode="External"/><Relationship Id="rId39" Type="http://schemas.openxmlformats.org/officeDocument/2006/relationships/hyperlink" Target="https://www.ncwm.com/publication-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pi.org/-/media/files/publications/2024-catalog/2024-publication-catalo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2" ma:contentTypeDescription="Create a new document." ma:contentTypeScope="" ma:versionID="e0f9bbff2c51b988982eeb55b2ef5e82">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9e51cdb37079b03c84bf8011bf2b92f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F05BF-AEF1-444C-A541-0134996EF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3.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4.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5.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182</Pages>
  <Words>75407</Words>
  <Characters>429826</Characters>
  <Application>Microsoft Office Word</Application>
  <DocSecurity>0</DocSecurity>
  <Lines>3581</Lines>
  <Paragraphs>1008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576</cp:revision>
  <cp:lastPrinted>2025-06-11T16:24:00Z</cp:lastPrinted>
  <dcterms:created xsi:type="dcterms:W3CDTF">2025-08-15T17:34:00Z</dcterms:created>
  <dcterms:modified xsi:type="dcterms:W3CDTF">2025-12-01T22:07:00Z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y fmtid="{D5CDD505-2E9C-101B-9397-08002B2CF9AE}" pid="8" name="Version">
    <vt:lpwstr>20240809</vt:lpwstr>
  </property>
</Properties>
</file>