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843"/>
        <w:gridCol w:w="3231"/>
      </w:tblGrid>
      <w:tr w:rsidR="00DA39D3" w:rsidRPr="001B0218" w14:paraId="3B17A83A" w14:textId="77777777" w:rsidTr="001B0218">
        <w:trPr>
          <w:trHeight w:val="544"/>
        </w:trPr>
        <w:tc>
          <w:tcPr>
            <w:tcW w:w="5985" w:type="dxa"/>
          </w:tcPr>
          <w:p w14:paraId="17041FFC" w14:textId="2DF64C80" w:rsidR="00DA39D3" w:rsidRPr="00CE745C" w:rsidRDefault="00DA39D3" w:rsidP="001B0218">
            <w:pPr>
              <w:pStyle w:val="EHAbsenderBold"/>
              <w:framePr w:w="0" w:hRule="auto" w:wrap="auto" w:vAnchor="margin" w:hAnchor="text" w:xAlign="left" w:yAlign="inline"/>
              <w:rPr>
                <w:sz w:val="18"/>
                <w:szCs w:val="18"/>
                <w:lang w:val="en-US"/>
              </w:rPr>
            </w:pPr>
            <w:r w:rsidRPr="00CE745C">
              <w:rPr>
                <w:sz w:val="18"/>
                <w:szCs w:val="18"/>
              </w:rPr>
              <w:t>Endress+Hauser</w:t>
            </w:r>
            <w:r w:rsidR="007C505A" w:rsidRPr="00CE745C">
              <w:rPr>
                <w:sz w:val="18"/>
                <w:szCs w:val="18"/>
              </w:rPr>
              <w:t xml:space="preserve"> Flow</w:t>
            </w:r>
            <w:r w:rsidR="00A921C3">
              <w:rPr>
                <w:sz w:val="18"/>
                <w:szCs w:val="18"/>
              </w:rPr>
              <w:t xml:space="preserve"> </w:t>
            </w:r>
            <w:r w:rsidR="007C505A" w:rsidRPr="00CE745C">
              <w:rPr>
                <w:rStyle w:val="EHAbsenderBook"/>
                <w:bCs w:val="0"/>
                <w:sz w:val="18"/>
                <w:szCs w:val="18"/>
                <w:lang w:val="en-US"/>
              </w:rPr>
              <w:t>USA</w:t>
            </w:r>
            <w:r w:rsidR="00A921C3">
              <w:rPr>
                <w:rStyle w:val="EHAbsenderBook"/>
                <w:bCs w:val="0"/>
                <w:sz w:val="18"/>
                <w:szCs w:val="18"/>
                <w:lang w:val="en-US"/>
              </w:rPr>
              <w:t>,</w:t>
            </w:r>
            <w:r w:rsidR="00A921C3">
              <w:rPr>
                <w:rStyle w:val="EHAbsenderBook"/>
                <w:sz w:val="18"/>
                <w:szCs w:val="18"/>
              </w:rPr>
              <w:t xml:space="preserve"> </w:t>
            </w:r>
            <w:r w:rsidR="00951543">
              <w:rPr>
                <w:rStyle w:val="EHAbsenderBook"/>
                <w:sz w:val="18"/>
                <w:szCs w:val="18"/>
              </w:rPr>
              <w:t>Inc</w:t>
            </w:r>
            <w:r w:rsidR="00951543" w:rsidRPr="00CE745C">
              <w:rPr>
                <w:rStyle w:val="EHAbsenderBook"/>
                <w:b w:val="0"/>
                <w:bCs w:val="0"/>
                <w:sz w:val="18"/>
                <w:szCs w:val="18"/>
                <w:lang w:val="en-US"/>
              </w:rPr>
              <w:t xml:space="preserve"> Greenwood</w:t>
            </w:r>
            <w:r w:rsidRPr="00CE745C">
              <w:rPr>
                <w:rStyle w:val="EHAbsenderBook"/>
                <w:b w:val="0"/>
                <w:bCs w:val="0"/>
                <w:sz w:val="18"/>
                <w:szCs w:val="18"/>
                <w:lang w:val="en-US"/>
              </w:rPr>
              <w:t>, Indiana USA</w:t>
            </w:r>
          </w:p>
        </w:tc>
        <w:tc>
          <w:tcPr>
            <w:tcW w:w="3305" w:type="dxa"/>
          </w:tcPr>
          <w:p w14:paraId="144BCD82" w14:textId="12FB3AA0" w:rsidR="00DA39D3" w:rsidRPr="00DA39D3" w:rsidRDefault="00DA39D3" w:rsidP="002B5368">
            <w:r w:rsidRPr="001B0218">
              <w:rPr>
                <w:lang w:val="en-GB" w:eastAsia="de-DE"/>
              </w:rPr>
              <w:fldChar w:fldCharType="begin"/>
            </w:r>
            <w:r w:rsidRPr="001B0218">
              <w:rPr>
                <w:lang w:val="en-US" w:eastAsia="de-DE"/>
              </w:rPr>
              <w:instrText xml:space="preserve"> DATE \@ "MMMM d, yyyy" </w:instrText>
            </w:r>
            <w:r w:rsidRPr="001B0218">
              <w:rPr>
                <w:lang w:val="en-GB" w:eastAsia="de-DE"/>
              </w:rPr>
              <w:fldChar w:fldCharType="separate"/>
            </w:r>
            <w:r w:rsidR="009E034B">
              <w:rPr>
                <w:noProof/>
                <w:lang w:val="en-US" w:eastAsia="de-DE"/>
              </w:rPr>
              <w:t>January 9, 2026</w:t>
            </w:r>
            <w:r w:rsidRPr="001B0218">
              <w:rPr>
                <w:lang w:val="en-GB" w:eastAsia="de-DE"/>
              </w:rPr>
              <w:fldChar w:fldCharType="end"/>
            </w:r>
          </w:p>
        </w:tc>
      </w:tr>
      <w:tr w:rsidR="00DA39D3" w:rsidRPr="00B7376C" w14:paraId="1779E9E8" w14:textId="77777777" w:rsidTr="001B0218">
        <w:tc>
          <w:tcPr>
            <w:tcW w:w="9290" w:type="dxa"/>
            <w:gridSpan w:val="2"/>
          </w:tcPr>
          <w:p w14:paraId="391A5389" w14:textId="684F6C5C" w:rsidR="006B5053" w:rsidRPr="001B0218" w:rsidRDefault="00B7376C" w:rsidP="006B5053">
            <w:pPr>
              <w:pStyle w:val="EHGrundschrift"/>
              <w:rPr>
                <w:noProof/>
                <w:szCs w:val="22"/>
                <w:lang w:val="en-US" w:eastAsia="de-DE"/>
              </w:rPr>
            </w:pPr>
            <w:r>
              <w:rPr>
                <w:noProof/>
                <w:szCs w:val="22"/>
                <w:lang w:val="en-US" w:eastAsia="de-DE"/>
              </w:rPr>
              <w:t>Mark Lav</w:t>
            </w:r>
            <w:r w:rsidR="0069232A">
              <w:rPr>
                <w:noProof/>
                <w:szCs w:val="22"/>
                <w:lang w:val="en-US" w:eastAsia="de-DE"/>
              </w:rPr>
              <w:t>i</w:t>
            </w:r>
            <w:r>
              <w:rPr>
                <w:noProof/>
                <w:szCs w:val="22"/>
                <w:lang w:val="en-US" w:eastAsia="de-DE"/>
              </w:rPr>
              <w:t>sa</w:t>
            </w:r>
            <w:r w:rsidR="00272D01">
              <w:rPr>
                <w:noProof/>
                <w:szCs w:val="22"/>
                <w:lang w:val="en-US" w:eastAsia="de-DE"/>
              </w:rPr>
              <w:t xml:space="preserve">, </w:t>
            </w:r>
            <w:r w:rsidR="006B5053" w:rsidRPr="001B0218">
              <w:rPr>
                <w:noProof/>
                <w:szCs w:val="22"/>
                <w:lang w:val="en-US" w:eastAsia="de-DE"/>
              </w:rPr>
              <w:t xml:space="preserve">Committee Chair </w:t>
            </w:r>
          </w:p>
          <w:p w14:paraId="4203883C" w14:textId="156C04CF" w:rsidR="006B5053" w:rsidRPr="001B0218" w:rsidRDefault="00B7376C" w:rsidP="006B5053">
            <w:pPr>
              <w:pStyle w:val="EHGrundschrift"/>
              <w:rPr>
                <w:noProof/>
                <w:szCs w:val="22"/>
                <w:lang w:val="en-US" w:eastAsia="de-DE"/>
              </w:rPr>
            </w:pPr>
            <w:r>
              <w:rPr>
                <w:noProof/>
                <w:szCs w:val="22"/>
                <w:lang w:val="en-US" w:eastAsia="de-DE"/>
              </w:rPr>
              <w:t>National Conference on Weights and Measures</w:t>
            </w:r>
          </w:p>
          <w:p w14:paraId="1C8E3AFE" w14:textId="13EA05AA" w:rsidR="00026296" w:rsidRPr="00390086" w:rsidRDefault="006B5053" w:rsidP="001B0218">
            <w:pPr>
              <w:pStyle w:val="EHGrundschrift"/>
              <w:rPr>
                <w:sz w:val="23"/>
                <w:szCs w:val="23"/>
                <w:lang w:val="en-US"/>
              </w:rPr>
            </w:pPr>
            <w:r w:rsidRPr="001B0218">
              <w:rPr>
                <w:noProof/>
                <w:szCs w:val="22"/>
                <w:lang w:val="en-US" w:eastAsia="de-DE"/>
              </w:rPr>
              <w:t>Specifications &amp; Tolerances Committee</w:t>
            </w:r>
            <w:r w:rsidRPr="00390086">
              <w:rPr>
                <w:sz w:val="23"/>
                <w:szCs w:val="23"/>
                <w:lang w:val="en-US"/>
              </w:rPr>
              <w:t xml:space="preserve"> </w:t>
            </w:r>
          </w:p>
        </w:tc>
      </w:tr>
    </w:tbl>
    <w:p w14:paraId="3B0F35A2" w14:textId="77777777" w:rsidR="00DA39D3" w:rsidRDefault="00DA39D3">
      <w:pPr>
        <w:pStyle w:val="EHBetreff"/>
        <w:rPr>
          <w:lang w:val="en-U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DA39D3" w:rsidRPr="00F81707" w14:paraId="55F2D18B" w14:textId="77777777" w:rsidTr="001B0218">
        <w:tc>
          <w:tcPr>
            <w:tcW w:w="9290" w:type="dxa"/>
            <w:tcBorders>
              <w:top w:val="nil"/>
              <w:left w:val="nil"/>
              <w:bottom w:val="nil"/>
              <w:right w:val="nil"/>
            </w:tcBorders>
          </w:tcPr>
          <w:p w14:paraId="24D61440" w14:textId="79B453CE" w:rsidR="002207BA" w:rsidRDefault="006B5053">
            <w:pPr>
              <w:pStyle w:val="EHBetreff"/>
              <w:rPr>
                <w:lang w:val="en-US" w:eastAsia="de-DE"/>
              </w:rPr>
            </w:pPr>
            <w:r w:rsidRPr="001B0218">
              <w:rPr>
                <w:lang w:val="en-US" w:eastAsia="de-DE"/>
              </w:rPr>
              <w:t>Specifications &amp; Tolerances</w:t>
            </w:r>
            <w:r w:rsidR="00754B25">
              <w:rPr>
                <w:lang w:val="en-US" w:eastAsia="de-DE"/>
              </w:rPr>
              <w:t xml:space="preserve"> </w:t>
            </w:r>
            <w:r w:rsidR="00B7376C">
              <w:rPr>
                <w:lang w:val="en-US" w:eastAsia="de-DE"/>
              </w:rPr>
              <w:t xml:space="preserve">NCWM </w:t>
            </w:r>
            <w:r w:rsidR="00665D7E">
              <w:rPr>
                <w:lang w:val="en-US" w:eastAsia="de-DE"/>
              </w:rPr>
              <w:t>Agenda</w:t>
            </w:r>
            <w:r w:rsidRPr="001B0218">
              <w:rPr>
                <w:lang w:val="en-US" w:eastAsia="de-DE"/>
              </w:rPr>
              <w:t xml:space="preserve"> Item</w:t>
            </w:r>
            <w:r w:rsidR="00370C7B">
              <w:rPr>
                <w:lang w:val="en-US" w:eastAsia="de-DE"/>
              </w:rPr>
              <w:t>:</w:t>
            </w:r>
            <w:r w:rsidR="000C6071">
              <w:rPr>
                <w:lang w:val="en-US" w:eastAsia="de-DE"/>
              </w:rPr>
              <w:t xml:space="preserve"> </w:t>
            </w:r>
          </w:p>
          <w:p w14:paraId="2E142597" w14:textId="13419138" w:rsidR="00DA39D3" w:rsidRPr="002207BA" w:rsidRDefault="002207BA">
            <w:pPr>
              <w:pStyle w:val="EHBetreff"/>
              <w:rPr>
                <w:lang w:val="en-US" w:eastAsia="de-DE"/>
              </w:rPr>
            </w:pPr>
            <w:r w:rsidRPr="002207BA">
              <w:rPr>
                <w:lang w:val="en-US" w:eastAsia="de-DE"/>
              </w:rPr>
              <w:t>ITEM BLOCK 3 (B3) – METHOD OF SEALING, CATEGORY 3</w:t>
            </w:r>
          </w:p>
        </w:tc>
      </w:tr>
      <w:tr w:rsidR="00DA39D3" w:rsidRPr="001B0218" w14:paraId="308314EF" w14:textId="77777777" w:rsidTr="008147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9290" w:type="dxa"/>
          </w:tcPr>
          <w:p w14:paraId="27A3F566" w14:textId="77777777" w:rsidR="002207BA" w:rsidRDefault="002207BA" w:rsidP="002207BA">
            <w:pPr>
              <w:pStyle w:val="EHBetreff"/>
              <w:rPr>
                <w:lang w:val="en-US" w:eastAsia="de-DE"/>
              </w:rPr>
            </w:pPr>
          </w:p>
          <w:p w14:paraId="0CC77357" w14:textId="4813BB6A" w:rsidR="00D11D3B" w:rsidRPr="002207BA" w:rsidRDefault="006B5053" w:rsidP="002207BA">
            <w:pPr>
              <w:pStyle w:val="EHBetreff"/>
              <w:rPr>
                <w:lang w:val="en-US" w:eastAsia="de-DE"/>
              </w:rPr>
            </w:pPr>
            <w:r w:rsidRPr="002207BA">
              <w:rPr>
                <w:lang w:val="en-US" w:eastAsia="de-DE"/>
              </w:rPr>
              <w:t>De</w:t>
            </w:r>
            <w:r w:rsidR="00DA39D3" w:rsidRPr="002207BA">
              <w:rPr>
                <w:lang w:val="en-US" w:eastAsia="de-DE"/>
              </w:rPr>
              <w:t>ar</w:t>
            </w:r>
            <w:r w:rsidR="00A07E56" w:rsidRPr="002207BA">
              <w:rPr>
                <w:lang w:val="en-US" w:eastAsia="de-DE"/>
              </w:rPr>
              <w:t xml:space="preserve"> Mr. </w:t>
            </w:r>
            <w:r w:rsidR="00665D7E">
              <w:rPr>
                <w:lang w:val="en-US" w:eastAsia="de-DE"/>
              </w:rPr>
              <w:t>Lav</w:t>
            </w:r>
            <w:r w:rsidR="0069232A">
              <w:rPr>
                <w:lang w:val="en-US" w:eastAsia="de-DE"/>
              </w:rPr>
              <w:t>i</w:t>
            </w:r>
            <w:r w:rsidR="00665D7E">
              <w:rPr>
                <w:lang w:val="en-US" w:eastAsia="de-DE"/>
              </w:rPr>
              <w:t>sa</w:t>
            </w:r>
            <w:r w:rsidR="00DA39D3" w:rsidRPr="002207BA">
              <w:rPr>
                <w:lang w:val="en-US" w:eastAsia="de-DE"/>
              </w:rPr>
              <w:t>,</w:t>
            </w:r>
            <w:r w:rsidR="002169C3" w:rsidRPr="002207BA">
              <w:rPr>
                <w:lang w:val="en-US" w:eastAsia="de-DE"/>
              </w:rPr>
              <w:t xml:space="preserve"> </w:t>
            </w:r>
          </w:p>
          <w:p w14:paraId="6E3F35E8" w14:textId="77777777" w:rsidR="00EF3EA7" w:rsidRPr="002207BA" w:rsidRDefault="00EF3EA7" w:rsidP="002207BA">
            <w:pPr>
              <w:pStyle w:val="EHBetreff"/>
              <w:rPr>
                <w:lang w:val="en-US" w:eastAsia="de-DE"/>
              </w:rPr>
            </w:pPr>
          </w:p>
          <w:p w14:paraId="776306A8" w14:textId="5A00B036" w:rsidR="00EF40B9" w:rsidRDefault="00872AC3" w:rsidP="002207BA">
            <w:pPr>
              <w:pStyle w:val="EHBetreff"/>
              <w:rPr>
                <w:lang w:val="en-US" w:eastAsia="de-DE"/>
              </w:rPr>
            </w:pPr>
            <w:r w:rsidRPr="002207BA">
              <w:rPr>
                <w:lang w:val="en-US" w:eastAsia="de-DE"/>
              </w:rPr>
              <w:t xml:space="preserve">I would like to address the proposal regarding the </w:t>
            </w:r>
            <w:r>
              <w:rPr>
                <w:lang w:val="en-US" w:eastAsia="de-DE"/>
              </w:rPr>
              <w:t xml:space="preserve">Category 3 Method of Sealing. </w:t>
            </w:r>
            <w:r w:rsidRPr="002207BA">
              <w:rPr>
                <w:lang w:val="en-US" w:eastAsia="de-DE"/>
              </w:rPr>
              <w:t xml:space="preserve">The </w:t>
            </w:r>
            <w:r w:rsidR="006F15F9">
              <w:rPr>
                <w:lang w:val="en-US" w:eastAsia="de-DE"/>
              </w:rPr>
              <w:t xml:space="preserve">original </w:t>
            </w:r>
            <w:r w:rsidRPr="002207BA">
              <w:rPr>
                <w:lang w:val="en-US" w:eastAsia="de-DE"/>
              </w:rPr>
              <w:t xml:space="preserve">proposal </w:t>
            </w:r>
            <w:r w:rsidR="00A94309">
              <w:rPr>
                <w:lang w:val="en-US" w:eastAsia="de-DE"/>
              </w:rPr>
              <w:t>was</w:t>
            </w:r>
            <w:r w:rsidRPr="002207BA">
              <w:rPr>
                <w:lang w:val="en-US" w:eastAsia="de-DE"/>
              </w:rPr>
              <w:t xml:space="preserve"> jointly submitted by </w:t>
            </w:r>
            <w:r w:rsidR="00A94309" w:rsidRPr="002207BA">
              <w:rPr>
                <w:lang w:val="en-US" w:eastAsia="de-DE"/>
              </w:rPr>
              <w:t>me</w:t>
            </w:r>
            <w:r w:rsidRPr="002207BA">
              <w:rPr>
                <w:lang w:val="en-US" w:eastAsia="de-DE"/>
              </w:rPr>
              <w:t xml:space="preserve"> and Bill Weakley of Metron. We </w:t>
            </w:r>
            <w:r w:rsidR="001B5E17">
              <w:rPr>
                <w:lang w:val="en-US" w:eastAsia="de-DE"/>
              </w:rPr>
              <w:t xml:space="preserve">agreed </w:t>
            </w:r>
            <w:r w:rsidR="00EF40B9">
              <w:rPr>
                <w:lang w:val="en-US" w:eastAsia="de-DE"/>
              </w:rPr>
              <w:t xml:space="preserve">on </w:t>
            </w:r>
            <w:r w:rsidRPr="002207BA">
              <w:rPr>
                <w:lang w:val="en-US" w:eastAsia="de-DE"/>
              </w:rPr>
              <w:t xml:space="preserve">the need for the amendment </w:t>
            </w:r>
            <w:r w:rsidR="00EF40B9">
              <w:rPr>
                <w:lang w:val="en-US" w:eastAsia="de-DE"/>
              </w:rPr>
              <w:t>t</w:t>
            </w:r>
            <w:r w:rsidRPr="002207BA">
              <w:rPr>
                <w:lang w:val="en-US" w:eastAsia="de-DE"/>
              </w:rPr>
              <w:t xml:space="preserve">o Handbook 44 </w:t>
            </w:r>
            <w:r w:rsidR="00EF40B9" w:rsidRPr="002207BA">
              <w:rPr>
                <w:lang w:val="en-US" w:eastAsia="de-DE"/>
              </w:rPr>
              <w:t>regarding</w:t>
            </w:r>
            <w:r w:rsidRPr="002207BA">
              <w:rPr>
                <w:lang w:val="en-US" w:eastAsia="de-DE"/>
              </w:rPr>
              <w:t xml:space="preserve"> the Category 3 devices. </w:t>
            </w:r>
            <w:r w:rsidR="00EF40B9">
              <w:rPr>
                <w:lang w:val="en-US" w:eastAsia="de-DE"/>
              </w:rPr>
              <w:t>We submitted an original Form 15</w:t>
            </w:r>
            <w:r w:rsidR="000401B8">
              <w:rPr>
                <w:lang w:val="en-US" w:eastAsia="de-DE"/>
              </w:rPr>
              <w:t xml:space="preserve"> where changes were based upon the language found in 3.30 Liquid Measuring Devices</w:t>
            </w:r>
            <w:r w:rsidR="0017395D">
              <w:rPr>
                <w:lang w:val="en-US" w:eastAsia="de-DE"/>
              </w:rPr>
              <w:t xml:space="preserve">, </w:t>
            </w:r>
            <w:r w:rsidR="00865C38" w:rsidRPr="00577B30">
              <w:rPr>
                <w:lang w:val="en-US" w:eastAsia="de-DE"/>
              </w:rPr>
              <w:t>Table S.2.2. Categories of Device and Methods of Sealing</w:t>
            </w:r>
            <w:r w:rsidR="00577B30" w:rsidRPr="00577B30">
              <w:rPr>
                <w:lang w:val="en-US" w:eastAsia="de-DE"/>
              </w:rPr>
              <w:t>, Category 3.</w:t>
            </w:r>
            <w:r w:rsidR="0017395D">
              <w:rPr>
                <w:lang w:val="en-US" w:eastAsia="de-DE"/>
              </w:rPr>
              <w:t xml:space="preserve"> </w:t>
            </w:r>
            <w:r w:rsidR="00877019">
              <w:rPr>
                <w:lang w:val="en-US" w:eastAsia="de-DE"/>
              </w:rPr>
              <w:t>The purpose of the proposal was to harmonize the</w:t>
            </w:r>
            <w:r w:rsidR="00AB4AD3">
              <w:rPr>
                <w:lang w:val="en-US" w:eastAsia="de-DE"/>
              </w:rPr>
              <w:t xml:space="preserve"> Measuring Devices </w:t>
            </w:r>
            <w:r w:rsidR="00E21F8E">
              <w:rPr>
                <w:lang w:val="en-US" w:eastAsia="de-DE"/>
              </w:rPr>
              <w:t xml:space="preserve">code </w:t>
            </w:r>
            <w:r w:rsidR="007856A6">
              <w:rPr>
                <w:lang w:val="en-US" w:eastAsia="de-DE"/>
              </w:rPr>
              <w:t>section’s</w:t>
            </w:r>
            <w:r w:rsidR="00E21F8E">
              <w:rPr>
                <w:lang w:val="en-US" w:eastAsia="de-DE"/>
              </w:rPr>
              <w:t xml:space="preserve"> language and </w:t>
            </w:r>
            <w:r w:rsidR="00FD5C3B" w:rsidRPr="002207BA">
              <w:rPr>
                <w:lang w:val="en-US" w:eastAsia="de-DE"/>
              </w:rPr>
              <w:t xml:space="preserve">allow for </w:t>
            </w:r>
            <w:r w:rsidR="00F21635">
              <w:rPr>
                <w:lang w:val="en-US" w:eastAsia="de-DE"/>
              </w:rPr>
              <w:t xml:space="preserve">electronic </w:t>
            </w:r>
            <w:r w:rsidR="00FD5C3B" w:rsidRPr="002207BA">
              <w:rPr>
                <w:lang w:val="en-US" w:eastAsia="de-DE"/>
              </w:rPr>
              <w:t xml:space="preserve">transmission of the event logger information. Measuring devices are often installed in locations which are not easily direct wire accessible to accommodate the requirements of the code section. Accessing the </w:t>
            </w:r>
            <w:r w:rsidR="00926FCB" w:rsidRPr="002207BA">
              <w:rPr>
                <w:lang w:val="en-US" w:eastAsia="de-DE"/>
              </w:rPr>
              <w:t xml:space="preserve">event logger </w:t>
            </w:r>
            <w:r w:rsidR="00FD5C3B" w:rsidRPr="002207BA">
              <w:rPr>
                <w:lang w:val="en-US" w:eastAsia="de-DE"/>
              </w:rPr>
              <w:t xml:space="preserve">information </w:t>
            </w:r>
            <w:r w:rsidR="001A77BD" w:rsidRPr="002207BA">
              <w:rPr>
                <w:lang w:val="en-US" w:eastAsia="de-DE"/>
              </w:rPr>
              <w:t>electronically without an electrical connection</w:t>
            </w:r>
            <w:r w:rsidR="007E038B">
              <w:rPr>
                <w:lang w:val="en-US" w:eastAsia="de-DE"/>
              </w:rPr>
              <w:t xml:space="preserve"> is</w:t>
            </w:r>
            <w:r w:rsidR="00FD5C3B" w:rsidRPr="002207BA">
              <w:rPr>
                <w:lang w:val="en-US" w:eastAsia="de-DE"/>
              </w:rPr>
              <w:t xml:space="preserve"> a better alternative.</w:t>
            </w:r>
            <w:r w:rsidR="00DE498D">
              <w:rPr>
                <w:lang w:val="en-US" w:eastAsia="de-DE"/>
              </w:rPr>
              <w:t xml:space="preserve"> </w:t>
            </w:r>
          </w:p>
          <w:p w14:paraId="7CE4ACBD" w14:textId="77777777" w:rsidR="0013100B" w:rsidRDefault="0013100B" w:rsidP="002207BA">
            <w:pPr>
              <w:pStyle w:val="EHBetreff"/>
              <w:rPr>
                <w:lang w:val="en-US" w:eastAsia="de-DE"/>
              </w:rPr>
            </w:pPr>
          </w:p>
          <w:p w14:paraId="1ACF2CC4" w14:textId="77777777" w:rsidR="00FA6CBD" w:rsidRDefault="0013100B" w:rsidP="002207BA">
            <w:pPr>
              <w:pStyle w:val="EHBetreff"/>
              <w:rPr>
                <w:lang w:val="en-US" w:eastAsia="de-DE"/>
              </w:rPr>
            </w:pPr>
            <w:r>
              <w:rPr>
                <w:lang w:val="en-US" w:eastAsia="de-DE"/>
              </w:rPr>
              <w:t>The original proposal was reviewed by the Western Weights and Measures Association, North</w:t>
            </w:r>
            <w:r w:rsidR="00393510">
              <w:rPr>
                <w:lang w:val="en-US" w:eastAsia="de-DE"/>
              </w:rPr>
              <w:t xml:space="preserve">eastern Weights and Measures Association, and Measuring Sector. </w:t>
            </w:r>
            <w:r w:rsidR="000004CC">
              <w:rPr>
                <w:lang w:val="en-US" w:eastAsia="de-DE"/>
              </w:rPr>
              <w:t>At the Measuring Sector meeting</w:t>
            </w:r>
            <w:r w:rsidR="002971EF">
              <w:rPr>
                <w:lang w:val="en-US" w:eastAsia="de-DE"/>
              </w:rPr>
              <w:t>, the group noted that the language in the 3.34 E</w:t>
            </w:r>
            <w:r w:rsidR="00207148">
              <w:rPr>
                <w:lang w:val="en-US" w:eastAsia="de-DE"/>
              </w:rPr>
              <w:t xml:space="preserve">lectric </w:t>
            </w:r>
            <w:r w:rsidR="002971EF">
              <w:rPr>
                <w:lang w:val="en-US" w:eastAsia="de-DE"/>
              </w:rPr>
              <w:t>V</w:t>
            </w:r>
            <w:r w:rsidR="00207148">
              <w:rPr>
                <w:lang w:val="en-US" w:eastAsia="de-DE"/>
              </w:rPr>
              <w:t xml:space="preserve">ehicle Systems </w:t>
            </w:r>
            <w:r w:rsidR="002971EF">
              <w:rPr>
                <w:lang w:val="en-US" w:eastAsia="de-DE"/>
              </w:rPr>
              <w:t>E</w:t>
            </w:r>
            <w:r w:rsidR="00207148">
              <w:rPr>
                <w:lang w:val="en-US" w:eastAsia="de-DE"/>
              </w:rPr>
              <w:t>quipment</w:t>
            </w:r>
            <w:r w:rsidR="002971EF">
              <w:rPr>
                <w:lang w:val="en-US" w:eastAsia="de-DE"/>
              </w:rPr>
              <w:t xml:space="preserve"> code </w:t>
            </w:r>
            <w:r w:rsidR="009F399F">
              <w:rPr>
                <w:lang w:val="en-US" w:eastAsia="de-DE"/>
              </w:rPr>
              <w:t xml:space="preserve">was a better fit </w:t>
            </w:r>
            <w:r w:rsidR="009B6192">
              <w:rPr>
                <w:lang w:val="en-US" w:eastAsia="de-DE"/>
              </w:rPr>
              <w:t>for</w:t>
            </w:r>
            <w:r w:rsidR="009F399F">
              <w:rPr>
                <w:lang w:val="en-US" w:eastAsia="de-DE"/>
              </w:rPr>
              <w:t xml:space="preserve"> uniform</w:t>
            </w:r>
            <w:r w:rsidR="009B6192">
              <w:rPr>
                <w:lang w:val="en-US" w:eastAsia="de-DE"/>
              </w:rPr>
              <w:t xml:space="preserve">ity among the metering code sections. I revised the </w:t>
            </w:r>
            <w:r w:rsidR="006124A8">
              <w:rPr>
                <w:lang w:val="en-US" w:eastAsia="de-DE"/>
              </w:rPr>
              <w:t xml:space="preserve">proposal and offered it as a proposal from the Measuring Sector. </w:t>
            </w:r>
            <w:r w:rsidR="00AF689C">
              <w:rPr>
                <w:lang w:val="en-US" w:eastAsia="de-DE"/>
              </w:rPr>
              <w:t>Revised version was reviewed by the Central Weights and Measures Association and the Souther</w:t>
            </w:r>
            <w:r w:rsidR="007323D5">
              <w:rPr>
                <w:lang w:val="en-US" w:eastAsia="de-DE"/>
              </w:rPr>
              <w:t>n Weights and Measures Association.</w:t>
            </w:r>
          </w:p>
          <w:p w14:paraId="0C215C4F" w14:textId="77777777" w:rsidR="00FA6CBD" w:rsidRDefault="00FA6CBD" w:rsidP="002207BA">
            <w:pPr>
              <w:pStyle w:val="EHBetreff"/>
              <w:rPr>
                <w:lang w:val="en-US" w:eastAsia="de-DE"/>
              </w:rPr>
            </w:pPr>
          </w:p>
          <w:p w14:paraId="4FD89D92" w14:textId="5B538CFA" w:rsidR="0013100B" w:rsidRDefault="00FA6CBD" w:rsidP="002207BA">
            <w:pPr>
              <w:pStyle w:val="EHBetreff"/>
              <w:rPr>
                <w:lang w:val="en-US" w:eastAsia="de-DE"/>
              </w:rPr>
            </w:pPr>
            <w:r>
              <w:rPr>
                <w:lang w:val="en-US" w:eastAsia="de-DE"/>
              </w:rPr>
              <w:t>I reviewed the comments from each of the regional meetings</w:t>
            </w:r>
            <w:r w:rsidR="00737F03">
              <w:rPr>
                <w:lang w:val="en-US" w:eastAsia="de-DE"/>
              </w:rPr>
              <w:t xml:space="preserve">. </w:t>
            </w:r>
            <w:r w:rsidR="001D37C1">
              <w:rPr>
                <w:lang w:val="en-US" w:eastAsia="de-DE"/>
              </w:rPr>
              <w:t xml:space="preserve">Two points from the Western noted that </w:t>
            </w:r>
            <w:r w:rsidR="00BA1363">
              <w:rPr>
                <w:lang w:val="en-US" w:eastAsia="de-DE"/>
              </w:rPr>
              <w:t xml:space="preserve">the use of the permissive word “may” was not appropriate </w:t>
            </w:r>
            <w:r w:rsidR="00CC00B3">
              <w:rPr>
                <w:lang w:val="en-US" w:eastAsia="de-DE"/>
              </w:rPr>
              <w:t xml:space="preserve">and that the availability of the Category 3 Event </w:t>
            </w:r>
            <w:r w:rsidR="00A3717E">
              <w:rPr>
                <w:lang w:val="en-US" w:eastAsia="de-DE"/>
              </w:rPr>
              <w:t xml:space="preserve">Logger information be </w:t>
            </w:r>
            <w:r w:rsidR="00CC00B3">
              <w:rPr>
                <w:lang w:val="en-US" w:eastAsia="de-DE"/>
              </w:rPr>
              <w:t>require</w:t>
            </w:r>
            <w:r w:rsidR="00A3717E">
              <w:rPr>
                <w:lang w:val="en-US" w:eastAsia="de-DE"/>
              </w:rPr>
              <w:t xml:space="preserve">d at the time and place of inspection. </w:t>
            </w:r>
            <w:r w:rsidR="004230DF">
              <w:rPr>
                <w:lang w:val="en-US" w:eastAsia="de-DE"/>
              </w:rPr>
              <w:t xml:space="preserve">Two </w:t>
            </w:r>
            <w:r w:rsidR="006520F4">
              <w:rPr>
                <w:lang w:val="en-US" w:eastAsia="de-DE"/>
              </w:rPr>
              <w:t>people</w:t>
            </w:r>
            <w:r w:rsidR="00C36F2E">
              <w:rPr>
                <w:lang w:val="en-US" w:eastAsia="de-DE"/>
              </w:rPr>
              <w:t xml:space="preserve"> </w:t>
            </w:r>
            <w:r w:rsidR="004213FF">
              <w:rPr>
                <w:lang w:val="en-US" w:eastAsia="de-DE"/>
              </w:rPr>
              <w:t>question</w:t>
            </w:r>
            <w:r w:rsidR="00C36F2E">
              <w:rPr>
                <w:lang w:val="en-US" w:eastAsia="de-DE"/>
              </w:rPr>
              <w:t>ed the revisions as they would pertain t</w:t>
            </w:r>
            <w:r w:rsidR="008F64DB">
              <w:rPr>
                <w:lang w:val="en-US" w:eastAsia="de-DE"/>
              </w:rPr>
              <w:t xml:space="preserve">o </w:t>
            </w:r>
            <w:r w:rsidR="004213FF">
              <w:rPr>
                <w:lang w:val="en-US" w:eastAsia="de-DE"/>
              </w:rPr>
              <w:t>the use of a USB memory device</w:t>
            </w:r>
            <w:r w:rsidR="008F64DB">
              <w:rPr>
                <w:lang w:val="en-US" w:eastAsia="de-DE"/>
              </w:rPr>
              <w:t xml:space="preserve">. Two </w:t>
            </w:r>
            <w:r w:rsidR="006520F4">
              <w:rPr>
                <w:lang w:val="en-US" w:eastAsia="de-DE"/>
              </w:rPr>
              <w:t>people</w:t>
            </w:r>
            <w:r w:rsidR="008F64DB">
              <w:rPr>
                <w:lang w:val="en-US" w:eastAsia="de-DE"/>
              </w:rPr>
              <w:t xml:space="preserve"> questioned the omission of the </w:t>
            </w:r>
            <w:r w:rsidR="000D0D86">
              <w:rPr>
                <w:lang w:val="en-US" w:eastAsia="de-DE"/>
              </w:rPr>
              <w:t xml:space="preserve">NIST Handbook 44 </w:t>
            </w:r>
            <w:r w:rsidR="00986552">
              <w:rPr>
                <w:lang w:val="en-US" w:eastAsia="de-DE"/>
              </w:rPr>
              <w:t>Section 2 Scales Codes.</w:t>
            </w:r>
            <w:r w:rsidR="004213FF">
              <w:rPr>
                <w:lang w:val="en-US" w:eastAsia="de-DE"/>
              </w:rPr>
              <w:t xml:space="preserve"> </w:t>
            </w:r>
            <w:r w:rsidR="00CC00B3">
              <w:rPr>
                <w:lang w:val="en-US" w:eastAsia="de-DE"/>
              </w:rPr>
              <w:t xml:space="preserve"> </w:t>
            </w:r>
            <w:r w:rsidR="00737F03">
              <w:rPr>
                <w:lang w:val="en-US" w:eastAsia="de-DE"/>
              </w:rPr>
              <w:t xml:space="preserve"> </w:t>
            </w:r>
            <w:r w:rsidR="009F399F">
              <w:rPr>
                <w:lang w:val="en-US" w:eastAsia="de-DE"/>
              </w:rPr>
              <w:t xml:space="preserve"> </w:t>
            </w:r>
          </w:p>
          <w:p w14:paraId="72FB538C" w14:textId="77777777" w:rsidR="00EF40B9" w:rsidRDefault="00EF40B9" w:rsidP="002207BA">
            <w:pPr>
              <w:pStyle w:val="EHBetreff"/>
              <w:rPr>
                <w:lang w:val="en-US" w:eastAsia="de-DE"/>
              </w:rPr>
            </w:pPr>
          </w:p>
          <w:p w14:paraId="75264BEF" w14:textId="779E0264" w:rsidR="00784464" w:rsidRPr="002207BA" w:rsidRDefault="008F580E" w:rsidP="00784464">
            <w:pPr>
              <w:pStyle w:val="EHBetreff"/>
              <w:rPr>
                <w:lang w:val="en-US" w:eastAsia="de-DE"/>
              </w:rPr>
            </w:pPr>
            <w:r w:rsidRPr="00157ECB">
              <w:rPr>
                <w:lang w:val="en-US" w:eastAsia="de-DE"/>
              </w:rPr>
              <w:t xml:space="preserve">The </w:t>
            </w:r>
            <w:r w:rsidR="00157ECB" w:rsidRPr="00157ECB">
              <w:rPr>
                <w:lang w:val="en-US" w:eastAsia="de-DE"/>
              </w:rPr>
              <w:t>Section 2 Scales Codes have no</w:t>
            </w:r>
            <w:r w:rsidR="00157ECB">
              <w:rPr>
                <w:lang w:val="en-US" w:eastAsia="de-DE"/>
              </w:rPr>
              <w:t xml:space="preserve"> sections identifying </w:t>
            </w:r>
            <w:r w:rsidR="006D2B1B">
              <w:rPr>
                <w:lang w:val="en-US" w:eastAsia="de-DE"/>
              </w:rPr>
              <w:t>the need for electronic transmission of the event</w:t>
            </w:r>
            <w:r w:rsidR="00F23403">
              <w:rPr>
                <w:lang w:val="en-US" w:eastAsia="de-DE"/>
              </w:rPr>
              <w:t xml:space="preserve"> logger information.</w:t>
            </w:r>
            <w:r w:rsidR="00D15081">
              <w:rPr>
                <w:lang w:val="en-US" w:eastAsia="de-DE"/>
              </w:rPr>
              <w:t xml:space="preserve"> Three code sections have </w:t>
            </w:r>
            <w:r w:rsidR="00652A77">
              <w:rPr>
                <w:lang w:val="en-US" w:eastAsia="de-DE"/>
              </w:rPr>
              <w:t xml:space="preserve">the Category 3 </w:t>
            </w:r>
            <w:r w:rsidR="00D15081">
              <w:rPr>
                <w:lang w:val="en-US" w:eastAsia="de-DE"/>
              </w:rPr>
              <w:t>language</w:t>
            </w:r>
            <w:r w:rsidR="00652A77">
              <w:rPr>
                <w:lang w:val="en-US" w:eastAsia="de-DE"/>
              </w:rPr>
              <w:t xml:space="preserve"> found in the Measuring Device</w:t>
            </w:r>
            <w:r w:rsidR="00BB3B3E">
              <w:rPr>
                <w:lang w:val="en-US" w:eastAsia="de-DE"/>
              </w:rPr>
              <w:t>s code sections, one section has no</w:t>
            </w:r>
            <w:r w:rsidR="009D1CC1">
              <w:rPr>
                <w:lang w:val="en-US" w:eastAsia="de-DE"/>
              </w:rPr>
              <w:t xml:space="preserve"> </w:t>
            </w:r>
            <w:r w:rsidR="006726B6">
              <w:rPr>
                <w:lang w:val="en-US" w:eastAsia="de-DE"/>
              </w:rPr>
              <w:t xml:space="preserve">provisions for </w:t>
            </w:r>
            <w:r w:rsidR="0074566B">
              <w:rPr>
                <w:lang w:val="en-US" w:eastAsia="de-DE"/>
              </w:rPr>
              <w:t>selling</w:t>
            </w:r>
            <w:r w:rsidR="006726B6">
              <w:rPr>
                <w:lang w:val="en-US" w:eastAsia="de-DE"/>
              </w:rPr>
              <w:t xml:space="preserve">, one section has no need for sealing </w:t>
            </w:r>
            <w:r w:rsidR="007319A5">
              <w:rPr>
                <w:lang w:val="en-US" w:eastAsia="de-DE"/>
              </w:rPr>
              <w:t>provisions,</w:t>
            </w:r>
            <w:r w:rsidR="006726B6">
              <w:rPr>
                <w:lang w:val="en-US" w:eastAsia="de-DE"/>
              </w:rPr>
              <w:t xml:space="preserve"> and one section refers to the General Code G-S</w:t>
            </w:r>
            <w:r w:rsidR="007319A5">
              <w:rPr>
                <w:lang w:val="en-US" w:eastAsia="de-DE"/>
              </w:rPr>
              <w:t>.8.2 requirements.</w:t>
            </w:r>
            <w:r w:rsidR="00784464" w:rsidRPr="002207BA">
              <w:rPr>
                <w:lang w:val="en-US" w:eastAsia="de-DE"/>
              </w:rPr>
              <w:t xml:space="preserve"> It might come up that the weighing industry has interest in this proposal.</w:t>
            </w:r>
          </w:p>
          <w:p w14:paraId="3422559C" w14:textId="77777777" w:rsidR="007319A5" w:rsidRDefault="007319A5" w:rsidP="002207BA">
            <w:pPr>
              <w:pStyle w:val="EHBetreff"/>
              <w:rPr>
                <w:lang w:val="en-US" w:eastAsia="de-DE"/>
              </w:rPr>
            </w:pPr>
          </w:p>
          <w:p w14:paraId="46C7D8D7" w14:textId="6BCBC088" w:rsidR="0049280E" w:rsidRDefault="007319A5" w:rsidP="002207BA">
            <w:pPr>
              <w:pStyle w:val="EHBetreff"/>
            </w:pPr>
            <w:r>
              <w:rPr>
                <w:lang w:val="en-US" w:eastAsia="de-DE"/>
              </w:rPr>
              <w:lastRenderedPageBreak/>
              <w:t xml:space="preserve">The </w:t>
            </w:r>
            <w:r w:rsidR="00AF6297">
              <w:rPr>
                <w:lang w:val="en-US" w:eastAsia="de-DE"/>
              </w:rPr>
              <w:t>t</w:t>
            </w:r>
            <w:r w:rsidR="00E4606E">
              <w:rPr>
                <w:lang w:val="en-US" w:eastAsia="de-DE"/>
              </w:rPr>
              <w:t xml:space="preserve">wo sections in </w:t>
            </w:r>
            <w:r w:rsidR="00451F6D">
              <w:rPr>
                <w:lang w:val="en-US" w:eastAsia="de-DE"/>
              </w:rPr>
              <w:t xml:space="preserve">the </w:t>
            </w:r>
            <w:r w:rsidR="00E4606E">
              <w:rPr>
                <w:lang w:val="en-US" w:eastAsia="de-DE"/>
              </w:rPr>
              <w:t xml:space="preserve">NIST Handbook 44 </w:t>
            </w:r>
            <w:r w:rsidR="00B164FD">
              <w:rPr>
                <w:lang w:val="en-US" w:eastAsia="de-DE"/>
              </w:rPr>
              <w:t>which describe the use of</w:t>
            </w:r>
            <w:r w:rsidR="00E4606E">
              <w:rPr>
                <w:lang w:val="en-US" w:eastAsia="de-DE"/>
              </w:rPr>
              <w:t xml:space="preserve"> USB memory devices, 2.2</w:t>
            </w:r>
            <w:r w:rsidR="00B02882">
              <w:rPr>
                <w:lang w:val="en-US" w:eastAsia="de-DE"/>
              </w:rPr>
              <w:t xml:space="preserve">2 </w:t>
            </w:r>
            <w:r w:rsidR="00B02882" w:rsidRPr="00B02882">
              <w:rPr>
                <w:lang w:val="en-US" w:eastAsia="de-DE"/>
              </w:rPr>
              <w:t>Automatic Bulk Weighing Systems</w:t>
            </w:r>
            <w:r w:rsidR="00E4606E">
              <w:rPr>
                <w:lang w:val="en-US" w:eastAsia="de-DE"/>
              </w:rPr>
              <w:t xml:space="preserve"> </w:t>
            </w:r>
            <w:r w:rsidR="00BC00FA">
              <w:rPr>
                <w:lang w:val="en-US" w:eastAsia="de-DE"/>
              </w:rPr>
              <w:t xml:space="preserve">and </w:t>
            </w:r>
            <w:r w:rsidR="00371C43" w:rsidRPr="00284ADE">
              <w:t>3.33. Hydrogen Gas Vapor-Measuring Devices</w:t>
            </w:r>
            <w:r w:rsidR="00B164FD">
              <w:t>,</w:t>
            </w:r>
            <w:r w:rsidR="00371C43" w:rsidRPr="00284ADE">
              <w:t xml:space="preserve"> do not have method of sealing table</w:t>
            </w:r>
            <w:r w:rsidR="006B6668">
              <w:t>s</w:t>
            </w:r>
            <w:r w:rsidR="00371C43" w:rsidRPr="00284ADE">
              <w:t>.</w:t>
            </w:r>
            <w:r w:rsidR="00371C43">
              <w:t xml:space="preserve"> The Provision for Sealing is described in section S.2.2. and references G-S.8.2. </w:t>
            </w:r>
            <w:r w:rsidR="00371C43" w:rsidRPr="00BC5DCF">
              <w:t>Devices and Systems Adjusted Using Removable Digital Storage Device</w:t>
            </w:r>
            <w:r w:rsidR="00371C43">
              <w:t>.</w:t>
            </w:r>
            <w:r w:rsidR="0037680A">
              <w:t xml:space="preserve"> The G-S.8.2 code section has language </w:t>
            </w:r>
            <w:r w:rsidR="00B86DDD">
              <w:t>like</w:t>
            </w:r>
            <w:r w:rsidR="0037680A">
              <w:t xml:space="preserve"> the </w:t>
            </w:r>
            <w:r w:rsidR="00CB0F5D">
              <w:t xml:space="preserve">language in the Measuring Devices section. The noted exception is that the </w:t>
            </w:r>
            <w:r w:rsidR="00B86DDD">
              <w:t>USB device is ne</w:t>
            </w:r>
            <w:r w:rsidR="005E0FFB">
              <w:t>eded for the operation of the device.</w:t>
            </w:r>
          </w:p>
          <w:p w14:paraId="6E93F04F" w14:textId="77777777" w:rsidR="0049280E" w:rsidRDefault="0049280E" w:rsidP="002207BA">
            <w:pPr>
              <w:pStyle w:val="EHBetreff"/>
            </w:pPr>
          </w:p>
          <w:p w14:paraId="6182DA2D" w14:textId="77777777" w:rsidR="006E560F" w:rsidRDefault="0049280E" w:rsidP="002207BA">
            <w:pPr>
              <w:pStyle w:val="EHBetreff"/>
            </w:pPr>
            <w:r>
              <w:t>I did not include the Scales code section</w:t>
            </w:r>
            <w:r w:rsidR="006E560F">
              <w:t>s</w:t>
            </w:r>
            <w:r>
              <w:t xml:space="preserve"> and the General Code </w:t>
            </w:r>
            <w:r w:rsidR="006E560F">
              <w:t xml:space="preserve">for revision. </w:t>
            </w:r>
          </w:p>
          <w:p w14:paraId="2EB5B3F8" w14:textId="77777777" w:rsidR="006E560F" w:rsidRDefault="006E560F" w:rsidP="002207BA">
            <w:pPr>
              <w:pStyle w:val="EHBetreff"/>
            </w:pPr>
          </w:p>
          <w:p w14:paraId="343F0FF5" w14:textId="62873E94" w:rsidR="007319A5" w:rsidRDefault="006E560F" w:rsidP="002207BA">
            <w:pPr>
              <w:pStyle w:val="EHBetreff"/>
              <w:rPr>
                <w:lang w:val="en-US" w:eastAsia="de-DE"/>
              </w:rPr>
            </w:pPr>
            <w:r>
              <w:t xml:space="preserve">The </w:t>
            </w:r>
            <w:r w:rsidR="00CE1A94">
              <w:t>c</w:t>
            </w:r>
            <w:r>
              <w:t>omment regarding</w:t>
            </w:r>
            <w:r w:rsidR="00CE1A94">
              <w:t xml:space="preserve"> the use of the permissive word “may” </w:t>
            </w:r>
            <w:r w:rsidR="006D3592">
              <w:t>rather than the mandatory word “shall” is well taken. The comment</w:t>
            </w:r>
            <w:r w:rsidR="00C50EA0">
              <w:t xml:space="preserve"> regarding the necessity of the event logger information availability at the time of inspection is also well founded. </w:t>
            </w:r>
            <w:r w:rsidR="00D77878">
              <w:t xml:space="preserve">When the proposal was revised to harmonize to the </w:t>
            </w:r>
            <w:r w:rsidR="00340EBA">
              <w:rPr>
                <w:lang w:val="en-US" w:eastAsia="de-DE"/>
              </w:rPr>
              <w:t>3.4</w:t>
            </w:r>
            <w:r w:rsidR="006E6241">
              <w:rPr>
                <w:lang w:val="en-US" w:eastAsia="de-DE"/>
              </w:rPr>
              <w:t>0</w:t>
            </w:r>
            <w:r w:rsidR="00340EBA">
              <w:rPr>
                <w:lang w:val="en-US" w:eastAsia="de-DE"/>
              </w:rPr>
              <w:t xml:space="preserve"> Electric Vehicle Systems Equipment</w:t>
            </w:r>
            <w:r w:rsidR="00340EBA">
              <w:rPr>
                <w:lang w:val="en-US" w:eastAsia="de-DE"/>
              </w:rPr>
              <w:t xml:space="preserve"> </w:t>
            </w:r>
            <w:r w:rsidR="004A4BE1">
              <w:rPr>
                <w:lang w:val="en-US" w:eastAsia="de-DE"/>
              </w:rPr>
              <w:t xml:space="preserve">code, </w:t>
            </w:r>
            <w:r w:rsidR="00340EBA">
              <w:rPr>
                <w:lang w:val="en-US" w:eastAsia="de-DE"/>
              </w:rPr>
              <w:t>Tabl</w:t>
            </w:r>
            <w:r w:rsidR="004A4BE1">
              <w:rPr>
                <w:lang w:val="en-US" w:eastAsia="de-DE"/>
              </w:rPr>
              <w:t xml:space="preserve">e </w:t>
            </w:r>
            <w:r w:rsidR="00CC2682">
              <w:rPr>
                <w:lang w:val="en-US" w:eastAsia="de-DE"/>
              </w:rPr>
              <w:t xml:space="preserve">S.3.3., </w:t>
            </w:r>
            <w:r w:rsidR="00DF60D3">
              <w:rPr>
                <w:lang w:val="en-US" w:eastAsia="de-DE"/>
              </w:rPr>
              <w:t>language includes “at the time of inspection”. The use of the permissive “may” was not considered.</w:t>
            </w:r>
          </w:p>
          <w:p w14:paraId="3F61D2DF" w14:textId="4DC5B0F4" w:rsidR="00EF40B9" w:rsidRPr="00157ECB" w:rsidRDefault="00652A77" w:rsidP="002207BA">
            <w:pPr>
              <w:pStyle w:val="EHBetreff"/>
              <w:rPr>
                <w:lang w:val="en-US" w:eastAsia="de-DE"/>
              </w:rPr>
            </w:pPr>
            <w:r>
              <w:rPr>
                <w:lang w:val="en-US" w:eastAsia="de-DE"/>
              </w:rPr>
              <w:t xml:space="preserve"> </w:t>
            </w:r>
            <w:r w:rsidR="00D15081">
              <w:rPr>
                <w:lang w:val="en-US" w:eastAsia="de-DE"/>
              </w:rPr>
              <w:t xml:space="preserve"> </w:t>
            </w:r>
          </w:p>
          <w:p w14:paraId="083C2E4C" w14:textId="110A07F8" w:rsidR="00157ECB" w:rsidRPr="00157ECB" w:rsidRDefault="00DB1858" w:rsidP="002207BA">
            <w:pPr>
              <w:pStyle w:val="EHBetreff"/>
              <w:rPr>
                <w:lang w:val="en-US" w:eastAsia="de-DE"/>
              </w:rPr>
            </w:pPr>
            <w:r>
              <w:rPr>
                <w:lang w:val="en-US" w:eastAsia="de-DE"/>
              </w:rPr>
              <w:t xml:space="preserve">I have </w:t>
            </w:r>
            <w:r w:rsidR="00E85BD1">
              <w:rPr>
                <w:lang w:val="en-US" w:eastAsia="de-DE"/>
              </w:rPr>
              <w:t>revised the 2</w:t>
            </w:r>
            <w:r w:rsidR="00E85BD1" w:rsidRPr="00E85BD1">
              <w:rPr>
                <w:vertAlign w:val="superscript"/>
                <w:lang w:val="en-US" w:eastAsia="de-DE"/>
              </w:rPr>
              <w:t>nd</w:t>
            </w:r>
            <w:r w:rsidR="00E85BD1">
              <w:rPr>
                <w:lang w:val="en-US" w:eastAsia="de-DE"/>
              </w:rPr>
              <w:t xml:space="preserve"> proposal, slightly, by striking the </w:t>
            </w:r>
            <w:r w:rsidR="009D0E69">
              <w:rPr>
                <w:lang w:val="en-US" w:eastAsia="de-DE"/>
              </w:rPr>
              <w:t>permissive word “may” and replacing it with the mandatory word “shall”.</w:t>
            </w:r>
            <w:r w:rsidR="0074566B">
              <w:rPr>
                <w:lang w:val="en-US" w:eastAsia="de-DE"/>
              </w:rPr>
              <w:t xml:space="preserve"> Attached is the proposal for each individual Measuring Device code section.</w:t>
            </w:r>
          </w:p>
          <w:p w14:paraId="3D9BB4BA" w14:textId="77777777" w:rsidR="00157ECB" w:rsidRPr="00157ECB" w:rsidRDefault="00157ECB" w:rsidP="002207BA">
            <w:pPr>
              <w:pStyle w:val="EHBetreff"/>
              <w:rPr>
                <w:lang w:val="en-US" w:eastAsia="de-DE"/>
              </w:rPr>
            </w:pPr>
          </w:p>
          <w:p w14:paraId="6324BBAE" w14:textId="0923AAAF" w:rsidR="00951543" w:rsidRDefault="00951543" w:rsidP="002207BA">
            <w:pPr>
              <w:pStyle w:val="EHBetreff"/>
              <w:rPr>
                <w:lang w:val="en-US" w:eastAsia="de-DE"/>
              </w:rPr>
            </w:pPr>
            <w:r>
              <w:rPr>
                <w:lang w:val="en-US" w:eastAsia="de-DE"/>
              </w:rPr>
              <w:t xml:space="preserve">Please accept the advancement of this new agenda item proposal to </w:t>
            </w:r>
            <w:r w:rsidR="0044099B">
              <w:rPr>
                <w:lang w:val="en-US" w:eastAsia="de-DE"/>
              </w:rPr>
              <w:t>the National</w:t>
            </w:r>
            <w:r>
              <w:rPr>
                <w:lang w:val="en-US" w:eastAsia="de-DE"/>
              </w:rPr>
              <w:t xml:space="preserve"> Council on Weights and Measures.</w:t>
            </w:r>
            <w:r w:rsidR="008665B1">
              <w:rPr>
                <w:lang w:val="en-US" w:eastAsia="de-DE"/>
              </w:rPr>
              <w:t xml:space="preserve"> Please move the item forward as a voting </w:t>
            </w:r>
            <w:r w:rsidR="006D5DC2">
              <w:rPr>
                <w:lang w:val="en-US" w:eastAsia="de-DE"/>
              </w:rPr>
              <w:t>item at the 2026 NCWM Annual Meeting.</w:t>
            </w:r>
          </w:p>
          <w:p w14:paraId="32E81928" w14:textId="64099A8B" w:rsidR="00636A60" w:rsidRPr="00132366" w:rsidRDefault="00132366" w:rsidP="002207BA">
            <w:pPr>
              <w:pStyle w:val="EHBetreff"/>
              <w:rPr>
                <w:lang w:val="en-US" w:eastAsia="de-DE"/>
              </w:rPr>
            </w:pPr>
            <w:r>
              <w:rPr>
                <w:lang w:val="en-US" w:eastAsia="de-DE"/>
              </w:rPr>
              <w:t xml:space="preserve"> </w:t>
            </w:r>
          </w:p>
          <w:p w14:paraId="0A79A8E1" w14:textId="77777777" w:rsidR="00B93888" w:rsidRPr="002207BA" w:rsidRDefault="00B93888" w:rsidP="002207BA">
            <w:pPr>
              <w:pStyle w:val="EHBetreff"/>
              <w:rPr>
                <w:lang w:val="en-US" w:eastAsia="de-DE"/>
              </w:rPr>
            </w:pPr>
            <w:r w:rsidRPr="002207BA">
              <w:rPr>
                <w:lang w:val="en-US" w:eastAsia="de-DE"/>
              </w:rPr>
              <w:t xml:space="preserve">Thank you for your consideration. </w:t>
            </w:r>
          </w:p>
          <w:p w14:paraId="78506D11" w14:textId="77777777" w:rsidR="00902492" w:rsidRPr="002207BA" w:rsidRDefault="00902492" w:rsidP="002207BA">
            <w:pPr>
              <w:pStyle w:val="EHBetreff"/>
              <w:rPr>
                <w:lang w:val="en-US" w:eastAsia="de-DE"/>
              </w:rPr>
            </w:pPr>
          </w:p>
          <w:p w14:paraId="6889B305" w14:textId="77777777" w:rsidR="00DA39D3" w:rsidRPr="001B0218" w:rsidRDefault="00DA39D3" w:rsidP="002207BA">
            <w:pPr>
              <w:pStyle w:val="EHBetreff"/>
              <w:rPr>
                <w:lang w:val="en-US" w:eastAsia="de-DE"/>
              </w:rPr>
            </w:pPr>
            <w:r w:rsidRPr="001B0218">
              <w:rPr>
                <w:lang w:val="en-US" w:eastAsia="de-DE"/>
              </w:rPr>
              <w:t>Sincerely,</w:t>
            </w:r>
          </w:p>
          <w:p w14:paraId="75AAE57D" w14:textId="77777777" w:rsidR="00026296" w:rsidRDefault="00026296" w:rsidP="002207BA">
            <w:pPr>
              <w:pStyle w:val="EHBetreff"/>
              <w:rPr>
                <w:lang w:val="en-US" w:eastAsia="de-DE"/>
              </w:rPr>
            </w:pPr>
          </w:p>
          <w:p w14:paraId="63370697" w14:textId="1E9FDB40" w:rsidR="00D648D9" w:rsidRPr="001B0218" w:rsidRDefault="00D648D9" w:rsidP="002207BA">
            <w:pPr>
              <w:pStyle w:val="EHBetreff"/>
              <w:rPr>
                <w:lang w:val="en-US" w:eastAsia="de-DE"/>
              </w:rPr>
            </w:pPr>
            <w:r w:rsidRPr="001B0218">
              <w:rPr>
                <w:lang w:val="en-US" w:eastAsia="de-DE"/>
              </w:rPr>
              <w:t>Michael Keilty</w:t>
            </w:r>
          </w:p>
          <w:p w14:paraId="5104BF9F" w14:textId="77777777" w:rsidR="00D648D9" w:rsidRPr="001B0218" w:rsidRDefault="00D648D9" w:rsidP="002207BA">
            <w:pPr>
              <w:pStyle w:val="EHBetreff"/>
              <w:rPr>
                <w:lang w:val="en-US" w:eastAsia="de-DE"/>
              </w:rPr>
            </w:pPr>
            <w:r w:rsidRPr="001B0218">
              <w:rPr>
                <w:lang w:val="en-US" w:eastAsia="de-DE"/>
              </w:rPr>
              <w:t xml:space="preserve">Standards and Metrology Manager </w:t>
            </w:r>
          </w:p>
          <w:p w14:paraId="62FD751F" w14:textId="23A50757" w:rsidR="00814703" w:rsidRPr="00F81707" w:rsidRDefault="00DA39D3" w:rsidP="002207BA">
            <w:pPr>
              <w:pStyle w:val="EHBetreff"/>
              <w:rPr>
                <w:lang w:val="de-DE" w:eastAsia="de-DE"/>
              </w:rPr>
            </w:pPr>
            <w:r w:rsidRPr="00F81707">
              <w:rPr>
                <w:lang w:val="de-DE" w:eastAsia="de-DE"/>
              </w:rPr>
              <w:t>Endress+Hauser</w:t>
            </w:r>
            <w:r w:rsidR="00C745CC" w:rsidRPr="00F81707">
              <w:rPr>
                <w:lang w:val="de-DE" w:eastAsia="de-DE"/>
              </w:rPr>
              <w:t xml:space="preserve"> Flow</w:t>
            </w:r>
            <w:r w:rsidR="00132366" w:rsidRPr="00F81707">
              <w:rPr>
                <w:lang w:val="de-DE" w:eastAsia="de-DE"/>
              </w:rPr>
              <w:t xml:space="preserve"> USA, Inc.</w:t>
            </w:r>
          </w:p>
        </w:tc>
      </w:tr>
      <w:tr w:rsidR="00AD3A6D" w:rsidRPr="001B0218" w14:paraId="72AEBCD1" w14:textId="77777777" w:rsidTr="008147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9290" w:type="dxa"/>
          </w:tcPr>
          <w:p w14:paraId="7472C9A5" w14:textId="77777777" w:rsidR="00AD3A6D" w:rsidRPr="00390086" w:rsidRDefault="00AD3A6D" w:rsidP="00DA39D3">
            <w:pPr>
              <w:pStyle w:val="EHGrundschrift"/>
              <w:rPr>
                <w:noProof/>
                <w:szCs w:val="22"/>
                <w:lang w:eastAsia="de-DE"/>
              </w:rPr>
            </w:pPr>
          </w:p>
        </w:tc>
      </w:tr>
    </w:tbl>
    <w:p w14:paraId="13343780" w14:textId="48091D2B" w:rsidR="00D43BF1" w:rsidRDefault="00D43BF1" w:rsidP="00132366">
      <w:pPr>
        <w:autoSpaceDE w:val="0"/>
        <w:autoSpaceDN w:val="0"/>
        <w:adjustRightInd w:val="0"/>
        <w:spacing w:line="240" w:lineRule="auto"/>
      </w:pPr>
    </w:p>
    <w:p w14:paraId="20B0DAAE" w14:textId="77777777" w:rsidR="00D43BF1" w:rsidRDefault="00D43BF1">
      <w:pPr>
        <w:spacing w:line="240" w:lineRule="auto"/>
      </w:pPr>
      <w:r>
        <w:br w:type="page"/>
      </w:r>
    </w:p>
    <w:p w14:paraId="3BC219CE" w14:textId="77777777" w:rsidR="00D43BF1" w:rsidRPr="00D43BF1" w:rsidRDefault="00D43BF1" w:rsidP="00D43BF1">
      <w:pPr>
        <w:rPr>
          <w:b/>
          <w:bCs/>
          <w:lang w:val="en-US"/>
        </w:rPr>
      </w:pPr>
      <w:r w:rsidRPr="00D43BF1">
        <w:rPr>
          <w:b/>
          <w:bCs/>
          <w:lang w:val="en-US"/>
        </w:rPr>
        <w:lastRenderedPageBreak/>
        <w:t>ITEM BLOCK 3 (B3) – METHOD OF SEALING, CATEGORY 3</w:t>
      </w:r>
    </w:p>
    <w:p w14:paraId="2F7D775A" w14:textId="77777777" w:rsidR="00451F6D" w:rsidRDefault="00451F6D" w:rsidP="00D43BF1">
      <w:pPr>
        <w:rPr>
          <w:b/>
          <w:bCs/>
          <w:lang w:val="en-US"/>
        </w:rPr>
      </w:pPr>
    </w:p>
    <w:p w14:paraId="2064D073" w14:textId="4CE95C0F" w:rsidR="00D43BF1" w:rsidRPr="00D43BF1" w:rsidRDefault="00D43BF1" w:rsidP="00D43BF1">
      <w:pPr>
        <w:rPr>
          <w:b/>
          <w:bCs/>
          <w:lang w:val="en-US"/>
        </w:rPr>
      </w:pPr>
      <w:r w:rsidRPr="00D43BF1">
        <w:rPr>
          <w:b/>
          <w:bCs/>
          <w:lang w:val="en-US"/>
        </w:rPr>
        <w:t>B3: Section 3.30. LMD-26.1 Table S.2.2. Categories of Device and Methods of Sealing</w:t>
      </w:r>
    </w:p>
    <w:p w14:paraId="569D92BC" w14:textId="77777777" w:rsidR="00D43BF1" w:rsidRPr="00D43BF1" w:rsidRDefault="00D43BF1" w:rsidP="00D43BF1">
      <w:pPr>
        <w:rPr>
          <w:i/>
          <w:iCs/>
          <w:lang w:val="en-US"/>
        </w:rPr>
      </w:pPr>
      <w:r w:rsidRPr="00D43BF1">
        <w:rPr>
          <w:i/>
          <w:iCs/>
          <w:lang w:val="en-US"/>
        </w:rPr>
        <w:t xml:space="preserve">An event logger is required in the device; it must include an event counter (000 to 999), the parameter ID, the date and time of the change, and the new value of the parameter. The event logger information shall be </w:t>
      </w:r>
      <w:r w:rsidRPr="00D43BF1">
        <w:rPr>
          <w:i/>
          <w:iCs/>
          <w:strike/>
          <w:lang w:val="en-US"/>
        </w:rPr>
        <w:t>available at the time of inspection either as a printed copy or in electronic format.</w:t>
      </w:r>
      <w:r w:rsidRPr="00D43BF1">
        <w:rPr>
          <w:i/>
          <w:iCs/>
          <w:lang w:val="en-US"/>
        </w:rPr>
        <w:t xml:space="preserve"> </w:t>
      </w:r>
      <w:r w:rsidRPr="00D43BF1">
        <w:rPr>
          <w:i/>
          <w:iCs/>
          <w:u w:val="single"/>
          <w:lang w:val="en-US"/>
        </w:rPr>
        <w:t>provided electronically in lieu of or in addition to a hard copy at the time of inspection, provided the event logger information is retained in the system for future reference.</w:t>
      </w:r>
      <w:r w:rsidRPr="00D43BF1">
        <w:rPr>
          <w:i/>
          <w:iCs/>
          <w:lang w:val="en-US"/>
        </w:rPr>
        <w:t xml:space="preserve"> </w:t>
      </w:r>
      <w:r w:rsidRPr="00D43BF1">
        <w:rPr>
          <w:i/>
          <w:iCs/>
          <w:strike/>
          <w:lang w:val="en-US"/>
        </w:rPr>
        <w:t>The information may be printed by the device, printed by another on-site device, or transmitted electronically.</w:t>
      </w:r>
      <w:r w:rsidRPr="00D43BF1">
        <w:rPr>
          <w:i/>
          <w:iCs/>
          <w:lang w:val="en-US"/>
        </w:rPr>
        <w:t xml:space="preserve"> The event logger shall have a capacity to retain records equal to 10 times the number of sealable parameters in the device, but not more than 1000 records are required. (Note: Does not require 1000 changes to be stored for each parameter.)</w:t>
      </w:r>
    </w:p>
    <w:p w14:paraId="0FD6E651" w14:textId="77777777" w:rsidR="00451F6D" w:rsidRDefault="00451F6D" w:rsidP="00D43BF1">
      <w:pPr>
        <w:rPr>
          <w:b/>
          <w:bCs/>
          <w:lang w:val="en-US"/>
        </w:rPr>
      </w:pPr>
    </w:p>
    <w:p w14:paraId="761310A8" w14:textId="7B58919B" w:rsidR="00D43BF1" w:rsidRPr="00D43BF1" w:rsidRDefault="00D43BF1" w:rsidP="00D43BF1">
      <w:pPr>
        <w:rPr>
          <w:b/>
          <w:bCs/>
          <w:lang w:val="en-US"/>
        </w:rPr>
      </w:pPr>
      <w:r w:rsidRPr="00D43BF1">
        <w:rPr>
          <w:b/>
          <w:bCs/>
          <w:lang w:val="en-US"/>
        </w:rPr>
        <w:t>B3: Section 3.31. VTM-26.1 Table S.2.2. Categories of Device and Methods of Sealing</w:t>
      </w:r>
    </w:p>
    <w:p w14:paraId="5472FF7B" w14:textId="77777777" w:rsidR="00D43BF1" w:rsidRPr="00D43BF1" w:rsidRDefault="00D43BF1" w:rsidP="00D43BF1">
      <w:pPr>
        <w:rPr>
          <w:i/>
          <w:iCs/>
          <w:lang w:val="en-US"/>
        </w:rPr>
      </w:pPr>
      <w:r w:rsidRPr="00D43BF1">
        <w:rPr>
          <w:i/>
          <w:iCs/>
          <w:lang w:val="en-US"/>
        </w:rPr>
        <w:t xml:space="preserve">An event logger is required in the device; it must include an event counter (000 to 999), the parameter ID, the date and time of the change, and the new value of the parameter. </w:t>
      </w:r>
      <w:r w:rsidRPr="00D43BF1">
        <w:rPr>
          <w:i/>
          <w:iCs/>
          <w:strike/>
          <w:lang w:val="en-US"/>
        </w:rPr>
        <w:t>A printed copy of the information must be available on demand through the device or through another on-site device. The information may also be available electronically.</w:t>
      </w:r>
      <w:r w:rsidRPr="00D43BF1">
        <w:rPr>
          <w:i/>
          <w:iCs/>
          <w:lang w:val="en-US"/>
        </w:rPr>
        <w:t xml:space="preserve"> </w:t>
      </w:r>
      <w:r w:rsidRPr="00D43BF1">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D43BF1">
        <w:rPr>
          <w:i/>
          <w:iCs/>
          <w:lang w:val="en-US"/>
        </w:rPr>
        <w:t xml:space="preserve"> The event logger shall have a capacity to retain records equal to 10 times the number of sealable parameters in the device, but not more than 1000 records are required. (Note: Does not require 1000 changes to be stored for each parameter.)</w:t>
      </w:r>
    </w:p>
    <w:p w14:paraId="5ABFF4AA" w14:textId="77777777" w:rsidR="00D43BF1" w:rsidRPr="00D43BF1" w:rsidRDefault="00D43BF1" w:rsidP="00D43BF1">
      <w:pPr>
        <w:rPr>
          <w:i/>
          <w:iCs/>
          <w:lang w:val="en-US"/>
        </w:rPr>
      </w:pPr>
    </w:p>
    <w:p w14:paraId="1119F594" w14:textId="77777777" w:rsidR="00D43BF1" w:rsidRPr="00D43BF1" w:rsidRDefault="00D43BF1" w:rsidP="00D43BF1">
      <w:pPr>
        <w:rPr>
          <w:b/>
          <w:bCs/>
          <w:lang w:val="en-US"/>
        </w:rPr>
      </w:pPr>
      <w:r w:rsidRPr="00D43BF1">
        <w:rPr>
          <w:b/>
          <w:bCs/>
          <w:lang w:val="en-US"/>
        </w:rPr>
        <w:t>B3: Section 3.32. LPG-26.1 Table S.2.2. Categories of Device and Methods of Sealing</w:t>
      </w:r>
    </w:p>
    <w:p w14:paraId="2BEEDDBF" w14:textId="77777777" w:rsidR="00D43BF1" w:rsidRPr="00D43BF1" w:rsidRDefault="00D43BF1" w:rsidP="00D43BF1">
      <w:pPr>
        <w:rPr>
          <w:i/>
          <w:iCs/>
          <w:lang w:val="en-US"/>
        </w:rPr>
      </w:pPr>
      <w:r w:rsidRPr="00D43BF1">
        <w:rPr>
          <w:i/>
          <w:iCs/>
          <w:lang w:val="en-US"/>
        </w:rPr>
        <w:t xml:space="preserve">An event logger is required in the device; it must include an event counter (000 to 999), the parameter ID, the date and time of the change, and the new value of the parameter. </w:t>
      </w:r>
      <w:r w:rsidRPr="00D43BF1">
        <w:rPr>
          <w:i/>
          <w:iCs/>
          <w:strike/>
          <w:lang w:val="en-US"/>
        </w:rPr>
        <w:t>A printed copy of the information must be available on demand through the device or through another on-site device</w:t>
      </w:r>
      <w:r w:rsidRPr="00D43BF1">
        <w:rPr>
          <w:b/>
          <w:bCs/>
          <w:i/>
          <w:iCs/>
          <w:strike/>
          <w:lang w:val="en-US"/>
        </w:rPr>
        <w:t xml:space="preserve">. </w:t>
      </w:r>
      <w:r w:rsidRPr="00D43BF1">
        <w:rPr>
          <w:i/>
          <w:iCs/>
          <w:strike/>
          <w:lang w:val="en-US"/>
        </w:rPr>
        <w:t>The information may also be available electronically.</w:t>
      </w:r>
      <w:r w:rsidRPr="00D43BF1">
        <w:rPr>
          <w:i/>
          <w:iCs/>
          <w:lang w:val="en-US"/>
        </w:rPr>
        <w:t xml:space="preserve"> </w:t>
      </w:r>
      <w:r w:rsidRPr="00D43BF1">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D43BF1">
        <w:rPr>
          <w:i/>
          <w:iCs/>
          <w:lang w:val="en-US"/>
        </w:rPr>
        <w:t xml:space="preserve"> The event logger shall have a capacity to retain records equal to 10 times the number of sealable parameters in the device, but not more than 1000 records are required. (Note:</w:t>
      </w:r>
      <w:r w:rsidRPr="00D43BF1">
        <w:rPr>
          <w:b/>
          <w:bCs/>
          <w:i/>
          <w:iCs/>
          <w:lang w:val="en-US"/>
        </w:rPr>
        <w:t xml:space="preserve"> </w:t>
      </w:r>
      <w:r w:rsidRPr="00D43BF1">
        <w:rPr>
          <w:i/>
          <w:iCs/>
          <w:lang w:val="en-US"/>
        </w:rPr>
        <w:t>Does not require 1000 changes to be stored for each parameter.)</w:t>
      </w:r>
    </w:p>
    <w:p w14:paraId="05BDBDF5" w14:textId="77777777" w:rsidR="00D43BF1" w:rsidRPr="00D43BF1" w:rsidRDefault="00D43BF1" w:rsidP="00D43BF1">
      <w:pPr>
        <w:rPr>
          <w:i/>
          <w:iCs/>
          <w:lang w:val="en-US"/>
        </w:rPr>
      </w:pPr>
    </w:p>
    <w:p w14:paraId="5B2D241D" w14:textId="77777777" w:rsidR="00D43BF1" w:rsidRPr="00D43BF1" w:rsidRDefault="00D43BF1" w:rsidP="00D43BF1">
      <w:pPr>
        <w:rPr>
          <w:i/>
          <w:iCs/>
          <w:lang w:val="en-US"/>
        </w:rPr>
      </w:pPr>
      <w:r w:rsidRPr="00D43BF1">
        <w:rPr>
          <w:i/>
          <w:iCs/>
          <w:lang w:val="en-US"/>
        </w:rPr>
        <w:t xml:space="preserve">Note: </w:t>
      </w:r>
      <w:r w:rsidRPr="00D43BF1">
        <w:rPr>
          <w:lang w:val="en-US"/>
        </w:rPr>
        <w:t>Section 3.33. Hydrogen Gas Vapor-Measuring Devices does not have a method of sealing table. The Provision for Sealing is described in section S.2.2. and references G-S.8.2. Devices and Systems Adjusted Using Removable Digital Storage Device.</w:t>
      </w:r>
    </w:p>
    <w:p w14:paraId="6DCF4AA5" w14:textId="77777777" w:rsidR="00D43BF1" w:rsidRPr="00D43BF1" w:rsidRDefault="00D43BF1" w:rsidP="00D43BF1">
      <w:pPr>
        <w:rPr>
          <w:b/>
          <w:bCs/>
          <w:lang w:val="en-US"/>
        </w:rPr>
      </w:pPr>
    </w:p>
    <w:p w14:paraId="53D54B59" w14:textId="77777777" w:rsidR="00451F6D" w:rsidRDefault="00451F6D" w:rsidP="00D43BF1">
      <w:pPr>
        <w:rPr>
          <w:b/>
          <w:bCs/>
          <w:lang w:val="en-US"/>
        </w:rPr>
      </w:pPr>
    </w:p>
    <w:p w14:paraId="190BDFF3" w14:textId="77777777" w:rsidR="00451F6D" w:rsidRDefault="00451F6D" w:rsidP="00D43BF1">
      <w:pPr>
        <w:rPr>
          <w:b/>
          <w:bCs/>
          <w:lang w:val="en-US"/>
        </w:rPr>
      </w:pPr>
    </w:p>
    <w:p w14:paraId="1613547A" w14:textId="77777777" w:rsidR="00451F6D" w:rsidRDefault="00451F6D" w:rsidP="00D43BF1">
      <w:pPr>
        <w:rPr>
          <w:b/>
          <w:bCs/>
          <w:lang w:val="en-US"/>
        </w:rPr>
      </w:pPr>
    </w:p>
    <w:p w14:paraId="565AF5B6" w14:textId="77777777" w:rsidR="00451F6D" w:rsidRDefault="00451F6D" w:rsidP="00D43BF1">
      <w:pPr>
        <w:rPr>
          <w:b/>
          <w:bCs/>
          <w:lang w:val="en-US"/>
        </w:rPr>
      </w:pPr>
    </w:p>
    <w:p w14:paraId="2B963518" w14:textId="77777777" w:rsidR="00451F6D" w:rsidRDefault="00451F6D" w:rsidP="00D43BF1">
      <w:pPr>
        <w:rPr>
          <w:b/>
          <w:bCs/>
          <w:lang w:val="en-US"/>
        </w:rPr>
      </w:pPr>
    </w:p>
    <w:p w14:paraId="446F7B2D" w14:textId="7A9119C3" w:rsidR="00D43BF1" w:rsidRPr="00D43BF1" w:rsidRDefault="00D43BF1" w:rsidP="00D43BF1">
      <w:pPr>
        <w:rPr>
          <w:b/>
          <w:bCs/>
          <w:lang w:val="en-US"/>
        </w:rPr>
      </w:pPr>
      <w:r w:rsidRPr="00D43BF1">
        <w:rPr>
          <w:b/>
          <w:bCs/>
          <w:lang w:val="en-US"/>
        </w:rPr>
        <w:lastRenderedPageBreak/>
        <w:t>B3: Section 3.34. CLM-26.1 Table S.2.5. Categories of Device and Methods of Sealing</w:t>
      </w:r>
    </w:p>
    <w:p w14:paraId="03D54218" w14:textId="77777777" w:rsidR="00D43BF1" w:rsidRPr="00D43BF1" w:rsidRDefault="00D43BF1" w:rsidP="00D43BF1">
      <w:pPr>
        <w:rPr>
          <w:i/>
          <w:iCs/>
          <w:lang w:val="en-US"/>
        </w:rPr>
      </w:pPr>
      <w:r w:rsidRPr="00D43BF1">
        <w:rPr>
          <w:i/>
          <w:iCs/>
          <w:lang w:val="en-US"/>
        </w:rPr>
        <w:t xml:space="preserve">An event logger is required in the device; it must include an event counter (000 to 999), the parameter ID, the date and time of the change, and the new value of the parameter. </w:t>
      </w:r>
      <w:r w:rsidRPr="00D43BF1">
        <w:rPr>
          <w:i/>
          <w:iCs/>
          <w:strike/>
          <w:lang w:val="en-US"/>
        </w:rPr>
        <w:t>A printed copy of the information must be available on demand through the device or through another on-site device</w:t>
      </w:r>
      <w:r w:rsidRPr="00D43BF1">
        <w:rPr>
          <w:b/>
          <w:bCs/>
          <w:i/>
          <w:iCs/>
          <w:strike/>
          <w:lang w:val="en-US"/>
        </w:rPr>
        <w:t xml:space="preserve">. </w:t>
      </w:r>
      <w:r w:rsidRPr="00D43BF1">
        <w:rPr>
          <w:i/>
          <w:iCs/>
          <w:strike/>
          <w:lang w:val="en-US"/>
        </w:rPr>
        <w:t>The information may also be available</w:t>
      </w:r>
      <w:r w:rsidRPr="00D43BF1">
        <w:rPr>
          <w:b/>
          <w:bCs/>
          <w:i/>
          <w:iCs/>
          <w:strike/>
          <w:lang w:val="en-US"/>
        </w:rPr>
        <w:t xml:space="preserve"> </w:t>
      </w:r>
      <w:r w:rsidRPr="00D43BF1">
        <w:rPr>
          <w:i/>
          <w:iCs/>
          <w:strike/>
          <w:lang w:val="en-US"/>
        </w:rPr>
        <w:t>electronically.</w:t>
      </w:r>
      <w:r w:rsidRPr="00D43BF1">
        <w:rPr>
          <w:i/>
          <w:iCs/>
          <w:lang w:val="en-US"/>
        </w:rPr>
        <w:t xml:space="preserve"> </w:t>
      </w:r>
      <w:r w:rsidRPr="00D43BF1">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D43BF1">
        <w:rPr>
          <w:i/>
          <w:iCs/>
          <w:lang w:val="en-US"/>
        </w:rPr>
        <w:t xml:space="preserve"> The event logger shall have a capacity to retain records equal to 10 times the number of sealable parameters in the device, but not more than 1000 records are required. (Note:</w:t>
      </w:r>
      <w:r w:rsidRPr="00D43BF1">
        <w:rPr>
          <w:b/>
          <w:bCs/>
          <w:i/>
          <w:iCs/>
          <w:lang w:val="en-US"/>
        </w:rPr>
        <w:t xml:space="preserve"> </w:t>
      </w:r>
      <w:r w:rsidRPr="00D43BF1">
        <w:rPr>
          <w:i/>
          <w:iCs/>
          <w:lang w:val="en-US"/>
        </w:rPr>
        <w:t>Does not require 1000 changes to be stored for each parameter.)</w:t>
      </w:r>
    </w:p>
    <w:p w14:paraId="0618F4AA" w14:textId="77777777" w:rsidR="00451F6D" w:rsidRDefault="00451F6D" w:rsidP="00D43BF1">
      <w:pPr>
        <w:rPr>
          <w:b/>
          <w:bCs/>
          <w:i/>
          <w:iCs/>
          <w:lang w:val="en-US"/>
        </w:rPr>
      </w:pPr>
    </w:p>
    <w:p w14:paraId="275556E8" w14:textId="3C7F98E2" w:rsidR="00D43BF1" w:rsidRPr="00D43BF1" w:rsidRDefault="00D43BF1" w:rsidP="00D43BF1">
      <w:pPr>
        <w:rPr>
          <w:i/>
          <w:iCs/>
          <w:lang w:val="en-US"/>
        </w:rPr>
      </w:pPr>
      <w:r w:rsidRPr="00D43BF1">
        <w:rPr>
          <w:b/>
          <w:bCs/>
          <w:i/>
          <w:iCs/>
          <w:lang w:val="en-US"/>
        </w:rPr>
        <w:t xml:space="preserve">B3: </w:t>
      </w:r>
      <w:r w:rsidRPr="00D43BF1">
        <w:rPr>
          <w:b/>
          <w:bCs/>
          <w:lang w:val="en-US"/>
        </w:rPr>
        <w:t xml:space="preserve">Section 3.35. </w:t>
      </w:r>
      <w:r w:rsidRPr="00D43BF1">
        <w:rPr>
          <w:b/>
          <w:bCs/>
          <w:i/>
          <w:iCs/>
          <w:lang w:val="en-US"/>
        </w:rPr>
        <w:t>MLK-26.1 Table S.2.3. Categories of Device and Methods of Sealing</w:t>
      </w:r>
    </w:p>
    <w:p w14:paraId="0FF3C100" w14:textId="77777777" w:rsidR="00D43BF1" w:rsidRPr="00D43BF1" w:rsidRDefault="00D43BF1" w:rsidP="00D43BF1">
      <w:pPr>
        <w:rPr>
          <w:i/>
          <w:iCs/>
          <w:lang w:val="en-US"/>
        </w:rPr>
      </w:pPr>
      <w:r w:rsidRPr="00D43BF1">
        <w:rPr>
          <w:i/>
          <w:iCs/>
          <w:lang w:val="en-US"/>
        </w:rPr>
        <w:t xml:space="preserve">An event logger is required in the device; it must include an event counter (000 to 999), the parameter ID, the date and time of the change, and the new value of the parameter. </w:t>
      </w:r>
      <w:r w:rsidRPr="00D43BF1">
        <w:rPr>
          <w:i/>
          <w:iCs/>
          <w:strike/>
          <w:lang w:val="en-US"/>
        </w:rPr>
        <w:t>A printed copy of the information must be available on demand through the device or through another on-site device</w:t>
      </w:r>
      <w:r w:rsidRPr="00D43BF1">
        <w:rPr>
          <w:b/>
          <w:bCs/>
          <w:i/>
          <w:iCs/>
          <w:strike/>
          <w:lang w:val="en-US"/>
        </w:rPr>
        <w:t xml:space="preserve">. </w:t>
      </w:r>
      <w:r w:rsidRPr="00D43BF1">
        <w:rPr>
          <w:i/>
          <w:iCs/>
          <w:strike/>
          <w:lang w:val="en-US"/>
        </w:rPr>
        <w:t>The information may also be available</w:t>
      </w:r>
      <w:r w:rsidRPr="00D43BF1">
        <w:rPr>
          <w:b/>
          <w:bCs/>
          <w:i/>
          <w:iCs/>
          <w:strike/>
          <w:lang w:val="en-US"/>
        </w:rPr>
        <w:t xml:space="preserve"> </w:t>
      </w:r>
      <w:r w:rsidRPr="00D43BF1">
        <w:rPr>
          <w:i/>
          <w:iCs/>
          <w:strike/>
          <w:lang w:val="en-US"/>
        </w:rPr>
        <w:t>electronically.</w:t>
      </w:r>
      <w:r w:rsidRPr="00D43BF1">
        <w:rPr>
          <w:i/>
          <w:iCs/>
          <w:lang w:val="en-US"/>
        </w:rPr>
        <w:t xml:space="preserve"> </w:t>
      </w:r>
      <w:r w:rsidRPr="00D43BF1">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D43BF1">
        <w:rPr>
          <w:i/>
          <w:iCs/>
          <w:lang w:val="en-US"/>
        </w:rPr>
        <w:t xml:space="preserve"> The event logger shall have a capacity to retain records equal to 10 times the number of sealable parameters in the device, but not more than 1000 records are required. (Note:</w:t>
      </w:r>
      <w:r w:rsidRPr="00D43BF1">
        <w:rPr>
          <w:b/>
          <w:bCs/>
          <w:i/>
          <w:iCs/>
          <w:lang w:val="en-US"/>
        </w:rPr>
        <w:t xml:space="preserve"> </w:t>
      </w:r>
      <w:r w:rsidRPr="00D43BF1">
        <w:rPr>
          <w:i/>
          <w:iCs/>
          <w:lang w:val="en-US"/>
        </w:rPr>
        <w:t>Does not require 1000 changes to be stored for each parameter.)</w:t>
      </w:r>
    </w:p>
    <w:p w14:paraId="153FD1C1" w14:textId="066EDA14" w:rsidR="00D43BF1" w:rsidRPr="00D43BF1" w:rsidRDefault="00D43BF1" w:rsidP="00D43BF1">
      <w:pPr>
        <w:rPr>
          <w:i/>
          <w:iCs/>
          <w:lang w:val="en-US"/>
        </w:rPr>
      </w:pPr>
    </w:p>
    <w:p w14:paraId="4C5E87CB" w14:textId="77777777" w:rsidR="00D43BF1" w:rsidRPr="00451F6D" w:rsidRDefault="00D43BF1" w:rsidP="00D43BF1">
      <w:pPr>
        <w:rPr>
          <w:b/>
          <w:bCs/>
          <w:i/>
          <w:iCs/>
          <w:lang w:val="en-US"/>
        </w:rPr>
      </w:pPr>
      <w:r w:rsidRPr="00D43BF1">
        <w:rPr>
          <w:b/>
          <w:bCs/>
          <w:i/>
          <w:iCs/>
          <w:lang w:val="en-US"/>
        </w:rPr>
        <w:t xml:space="preserve">B3: </w:t>
      </w:r>
      <w:r w:rsidRPr="00D43BF1">
        <w:rPr>
          <w:b/>
          <w:bCs/>
          <w:lang w:val="en-US"/>
        </w:rPr>
        <w:t xml:space="preserve">Section 3.36. </w:t>
      </w:r>
      <w:r w:rsidRPr="00D43BF1">
        <w:rPr>
          <w:b/>
          <w:bCs/>
          <w:i/>
          <w:iCs/>
          <w:lang w:val="en-US"/>
        </w:rPr>
        <w:t xml:space="preserve">WTR-26.1 Table S.2.1. </w:t>
      </w:r>
      <w:r w:rsidRPr="00451F6D">
        <w:rPr>
          <w:b/>
          <w:bCs/>
          <w:i/>
          <w:iCs/>
          <w:lang w:val="en-US"/>
        </w:rPr>
        <w:t>Categories of Device and Methods of Sealing</w:t>
      </w:r>
    </w:p>
    <w:p w14:paraId="618C56CD" w14:textId="77777777" w:rsidR="00D43BF1" w:rsidRPr="00451F6D" w:rsidRDefault="00D43BF1" w:rsidP="00D43BF1">
      <w:pPr>
        <w:rPr>
          <w:i/>
          <w:iCs/>
          <w:lang w:val="en-US"/>
        </w:rPr>
      </w:pPr>
      <w:r w:rsidRPr="00451F6D">
        <w:rPr>
          <w:i/>
          <w:iCs/>
          <w:lang w:val="en-US"/>
        </w:rPr>
        <w:t xml:space="preserve">An event logger is required in the device; it must include an event counter (000 to 999), the parameter ID, the date and time of the change, and the new value of the parameter. </w:t>
      </w:r>
      <w:r w:rsidRPr="00451F6D">
        <w:rPr>
          <w:i/>
          <w:iCs/>
          <w:strike/>
          <w:lang w:val="en-US"/>
        </w:rPr>
        <w:t>A printed copy of the information must be available on demand through the device or through another on-site device</w:t>
      </w:r>
      <w:r w:rsidRPr="00451F6D">
        <w:rPr>
          <w:b/>
          <w:bCs/>
          <w:i/>
          <w:iCs/>
          <w:strike/>
          <w:lang w:val="en-US"/>
        </w:rPr>
        <w:t xml:space="preserve">. </w:t>
      </w:r>
      <w:r w:rsidRPr="00451F6D">
        <w:rPr>
          <w:i/>
          <w:iCs/>
          <w:strike/>
          <w:lang w:val="en-US"/>
        </w:rPr>
        <w:t>The information may also be available</w:t>
      </w:r>
      <w:r w:rsidRPr="00451F6D">
        <w:rPr>
          <w:b/>
          <w:bCs/>
          <w:i/>
          <w:iCs/>
          <w:strike/>
          <w:lang w:val="en-US"/>
        </w:rPr>
        <w:t xml:space="preserve"> </w:t>
      </w:r>
      <w:r w:rsidRPr="00451F6D">
        <w:rPr>
          <w:i/>
          <w:iCs/>
          <w:strike/>
          <w:lang w:val="en-US"/>
        </w:rPr>
        <w:t>electronically.</w:t>
      </w:r>
      <w:r w:rsidRPr="00451F6D">
        <w:rPr>
          <w:i/>
          <w:iCs/>
          <w:lang w:val="en-US"/>
        </w:rPr>
        <w:t xml:space="preserve"> </w:t>
      </w:r>
      <w:r w:rsidRPr="00451F6D">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451F6D">
        <w:rPr>
          <w:i/>
          <w:iCs/>
          <w:lang w:val="en-US"/>
        </w:rPr>
        <w:t xml:space="preserve"> The event logger shall have a capacity to retain records equal to 10 times the number of sealable parameters in the device, but not more than 1000 records are required. (Note:</w:t>
      </w:r>
      <w:r w:rsidRPr="00451F6D">
        <w:rPr>
          <w:b/>
          <w:bCs/>
          <w:i/>
          <w:iCs/>
          <w:lang w:val="en-US"/>
        </w:rPr>
        <w:t xml:space="preserve"> </w:t>
      </w:r>
      <w:r w:rsidRPr="00451F6D">
        <w:rPr>
          <w:i/>
          <w:iCs/>
          <w:lang w:val="en-US"/>
        </w:rPr>
        <w:t>Does not require 1000 changes to be stored for each parameter.)</w:t>
      </w:r>
    </w:p>
    <w:p w14:paraId="4F88F015" w14:textId="77777777" w:rsidR="00451F6D" w:rsidRDefault="00451F6D" w:rsidP="00D43BF1">
      <w:pPr>
        <w:rPr>
          <w:b/>
          <w:bCs/>
          <w:i/>
          <w:iCs/>
          <w:lang w:val="en-US"/>
        </w:rPr>
      </w:pPr>
    </w:p>
    <w:p w14:paraId="5FEAF16E" w14:textId="65B0ED35" w:rsidR="00D43BF1" w:rsidRPr="00451F6D" w:rsidRDefault="00D43BF1" w:rsidP="00D43BF1">
      <w:pPr>
        <w:rPr>
          <w:i/>
          <w:iCs/>
          <w:lang w:val="en-US"/>
        </w:rPr>
      </w:pPr>
      <w:r w:rsidRPr="00451F6D">
        <w:rPr>
          <w:b/>
          <w:bCs/>
          <w:i/>
          <w:iCs/>
          <w:lang w:val="en-US"/>
        </w:rPr>
        <w:t xml:space="preserve">B3: </w:t>
      </w:r>
      <w:r w:rsidRPr="00451F6D">
        <w:rPr>
          <w:b/>
          <w:bCs/>
          <w:lang w:val="en-US"/>
        </w:rPr>
        <w:t xml:space="preserve">Section 3.37. </w:t>
      </w:r>
      <w:r w:rsidRPr="00451F6D">
        <w:rPr>
          <w:b/>
          <w:bCs/>
          <w:i/>
          <w:iCs/>
          <w:lang w:val="en-US"/>
        </w:rPr>
        <w:t>MFM-26.1 Table S.3.5. Categories of Device and Methods of Sealing</w:t>
      </w:r>
    </w:p>
    <w:p w14:paraId="533CE592" w14:textId="77777777" w:rsidR="00D43BF1" w:rsidRPr="00451F6D" w:rsidRDefault="00D43BF1" w:rsidP="00D43BF1">
      <w:pPr>
        <w:rPr>
          <w:i/>
          <w:iCs/>
          <w:lang w:val="en-US"/>
        </w:rPr>
      </w:pPr>
      <w:r w:rsidRPr="00451F6D">
        <w:rPr>
          <w:i/>
          <w:iCs/>
          <w:lang w:val="en-US"/>
        </w:rPr>
        <w:t xml:space="preserve">An event logger is required in the device; it must include an event counter (000 to 999), the parameter ID, the date and time of the change, and the new value of the parameter. </w:t>
      </w:r>
      <w:r w:rsidRPr="00451F6D">
        <w:rPr>
          <w:i/>
          <w:iCs/>
          <w:strike/>
          <w:lang w:val="en-US"/>
        </w:rPr>
        <w:t>A printed copy of the information must be available on demand through the device or through another on-site device</w:t>
      </w:r>
      <w:r w:rsidRPr="00451F6D">
        <w:rPr>
          <w:b/>
          <w:bCs/>
          <w:i/>
          <w:iCs/>
          <w:strike/>
          <w:lang w:val="en-US"/>
        </w:rPr>
        <w:t xml:space="preserve">. </w:t>
      </w:r>
      <w:r w:rsidRPr="00451F6D">
        <w:rPr>
          <w:i/>
          <w:iCs/>
          <w:strike/>
          <w:lang w:val="en-US"/>
        </w:rPr>
        <w:t>The information may also be available</w:t>
      </w:r>
      <w:r w:rsidRPr="00451F6D">
        <w:rPr>
          <w:b/>
          <w:bCs/>
          <w:i/>
          <w:iCs/>
          <w:strike/>
          <w:lang w:val="en-US"/>
        </w:rPr>
        <w:t xml:space="preserve"> </w:t>
      </w:r>
      <w:r w:rsidRPr="00451F6D">
        <w:rPr>
          <w:i/>
          <w:iCs/>
          <w:strike/>
          <w:lang w:val="en-US"/>
        </w:rPr>
        <w:t>electronically.</w:t>
      </w:r>
      <w:r w:rsidRPr="00451F6D">
        <w:rPr>
          <w:i/>
          <w:iCs/>
          <w:lang w:val="en-US"/>
        </w:rPr>
        <w:t xml:space="preserve"> </w:t>
      </w:r>
      <w:r w:rsidRPr="00451F6D">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451F6D">
        <w:rPr>
          <w:i/>
          <w:iCs/>
          <w:lang w:val="en-US"/>
        </w:rPr>
        <w:t xml:space="preserve"> The event logger shall have a capacity to retain records equal to 10 times the number of sealable parameters in the device, but not more than 1000 records are required. (Note:</w:t>
      </w:r>
      <w:r w:rsidRPr="00451F6D">
        <w:rPr>
          <w:b/>
          <w:bCs/>
          <w:i/>
          <w:iCs/>
          <w:lang w:val="en-US"/>
        </w:rPr>
        <w:t xml:space="preserve"> </w:t>
      </w:r>
      <w:r w:rsidRPr="00451F6D">
        <w:rPr>
          <w:i/>
          <w:iCs/>
          <w:lang w:val="en-US"/>
        </w:rPr>
        <w:t>Does not require 1000 changes to be stored for each parameter.)</w:t>
      </w:r>
    </w:p>
    <w:p w14:paraId="6A9F8A39" w14:textId="77777777" w:rsidR="00451F6D" w:rsidRDefault="00451F6D" w:rsidP="00D43BF1">
      <w:pPr>
        <w:rPr>
          <w:b/>
          <w:bCs/>
          <w:i/>
          <w:iCs/>
          <w:lang w:val="en-US"/>
        </w:rPr>
      </w:pPr>
    </w:p>
    <w:p w14:paraId="623FFF5C" w14:textId="536F29B3" w:rsidR="00D43BF1" w:rsidRPr="00451F6D" w:rsidRDefault="00D43BF1" w:rsidP="00D43BF1">
      <w:pPr>
        <w:rPr>
          <w:b/>
          <w:bCs/>
          <w:i/>
          <w:iCs/>
          <w:lang w:val="en-US"/>
        </w:rPr>
      </w:pPr>
      <w:r w:rsidRPr="00451F6D">
        <w:rPr>
          <w:b/>
          <w:bCs/>
          <w:i/>
          <w:iCs/>
          <w:lang w:val="en-US"/>
        </w:rPr>
        <w:lastRenderedPageBreak/>
        <w:t xml:space="preserve">B3: </w:t>
      </w:r>
      <w:r w:rsidRPr="00451F6D">
        <w:rPr>
          <w:b/>
          <w:bCs/>
          <w:lang w:val="en-US"/>
        </w:rPr>
        <w:t xml:space="preserve">Section 3.38. </w:t>
      </w:r>
      <w:r w:rsidRPr="00451F6D">
        <w:rPr>
          <w:b/>
          <w:bCs/>
          <w:i/>
          <w:iCs/>
          <w:lang w:val="en-US"/>
        </w:rPr>
        <w:t>CDL-26.2 Table S.2.5. Categories of Device and Methods of Sealing</w:t>
      </w:r>
    </w:p>
    <w:p w14:paraId="4C3446C9" w14:textId="77777777" w:rsidR="00D43BF1" w:rsidRPr="00451F6D" w:rsidRDefault="00D43BF1" w:rsidP="00D43BF1">
      <w:pPr>
        <w:rPr>
          <w:i/>
          <w:iCs/>
          <w:lang w:val="en-US"/>
        </w:rPr>
      </w:pPr>
      <w:r w:rsidRPr="00451F6D">
        <w:rPr>
          <w:i/>
          <w:iCs/>
          <w:lang w:val="en-US"/>
        </w:rPr>
        <w:t xml:space="preserve">An event logger is required in the device; it must include an event counter (000 to 999), the parameter ID, the date and time of the change, and the new value of the parameter. </w:t>
      </w:r>
      <w:r w:rsidRPr="00451F6D">
        <w:rPr>
          <w:i/>
          <w:iCs/>
          <w:strike/>
          <w:lang w:val="en-US"/>
        </w:rPr>
        <w:t>A printed copy of the information must be available on demand through the device or through another on-site device</w:t>
      </w:r>
      <w:r w:rsidRPr="00451F6D">
        <w:rPr>
          <w:b/>
          <w:bCs/>
          <w:i/>
          <w:iCs/>
          <w:strike/>
          <w:lang w:val="en-US"/>
        </w:rPr>
        <w:t xml:space="preserve">. </w:t>
      </w:r>
      <w:r w:rsidRPr="00451F6D">
        <w:rPr>
          <w:i/>
          <w:iCs/>
          <w:strike/>
          <w:lang w:val="en-US"/>
        </w:rPr>
        <w:t>The information may also be available</w:t>
      </w:r>
      <w:r w:rsidRPr="00451F6D">
        <w:rPr>
          <w:b/>
          <w:bCs/>
          <w:i/>
          <w:iCs/>
          <w:strike/>
          <w:lang w:val="en-US"/>
        </w:rPr>
        <w:t xml:space="preserve"> </w:t>
      </w:r>
      <w:r w:rsidRPr="00451F6D">
        <w:rPr>
          <w:i/>
          <w:iCs/>
          <w:strike/>
          <w:lang w:val="en-US"/>
        </w:rPr>
        <w:t>electronically.</w:t>
      </w:r>
      <w:r w:rsidRPr="00451F6D">
        <w:rPr>
          <w:i/>
          <w:iCs/>
          <w:lang w:val="en-US"/>
        </w:rPr>
        <w:t xml:space="preserve"> </w:t>
      </w:r>
      <w:r w:rsidRPr="00451F6D">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451F6D">
        <w:rPr>
          <w:i/>
          <w:iCs/>
          <w:lang w:val="en-US"/>
        </w:rPr>
        <w:t xml:space="preserve"> The event logger shall have a capacity to retain records equal to 10 times the number of sealable parameters in the device, but not more than 1000 records are required. (Note:</w:t>
      </w:r>
      <w:r w:rsidRPr="00451F6D">
        <w:rPr>
          <w:b/>
          <w:bCs/>
          <w:i/>
          <w:iCs/>
          <w:lang w:val="en-US"/>
        </w:rPr>
        <w:t xml:space="preserve"> </w:t>
      </w:r>
      <w:r w:rsidRPr="00451F6D">
        <w:rPr>
          <w:i/>
          <w:iCs/>
          <w:lang w:val="en-US"/>
        </w:rPr>
        <w:t>Does not require 1000 changes to be stored for each parameter.)</w:t>
      </w:r>
    </w:p>
    <w:p w14:paraId="1662C955" w14:textId="77777777" w:rsidR="00451F6D" w:rsidRDefault="00451F6D" w:rsidP="00D43BF1">
      <w:pPr>
        <w:rPr>
          <w:b/>
          <w:bCs/>
          <w:i/>
          <w:iCs/>
          <w:lang w:val="en-US"/>
        </w:rPr>
      </w:pPr>
    </w:p>
    <w:p w14:paraId="0C8C691C" w14:textId="05869084" w:rsidR="00D43BF1" w:rsidRPr="00451F6D" w:rsidRDefault="00D43BF1" w:rsidP="00D43BF1">
      <w:pPr>
        <w:rPr>
          <w:i/>
          <w:iCs/>
          <w:lang w:val="en-US"/>
        </w:rPr>
      </w:pPr>
      <w:r w:rsidRPr="00451F6D">
        <w:rPr>
          <w:b/>
          <w:bCs/>
          <w:i/>
          <w:iCs/>
          <w:lang w:val="en-US"/>
        </w:rPr>
        <w:t xml:space="preserve">B3: </w:t>
      </w:r>
      <w:r w:rsidRPr="00451F6D">
        <w:rPr>
          <w:b/>
          <w:bCs/>
          <w:lang w:val="en-US"/>
        </w:rPr>
        <w:t xml:space="preserve">Section 3.39. </w:t>
      </w:r>
      <w:r w:rsidRPr="00451F6D">
        <w:rPr>
          <w:b/>
          <w:bCs/>
          <w:i/>
          <w:iCs/>
          <w:lang w:val="en-US"/>
        </w:rPr>
        <w:t>HGM-26.1 Table S.3.3. Categories of Device and Methods of Sealing</w:t>
      </w:r>
    </w:p>
    <w:p w14:paraId="01A913B8" w14:textId="77777777" w:rsidR="00D43BF1" w:rsidRPr="00451F6D" w:rsidRDefault="00D43BF1" w:rsidP="00D43BF1">
      <w:pPr>
        <w:rPr>
          <w:i/>
          <w:iCs/>
          <w:lang w:val="en-US"/>
        </w:rPr>
      </w:pPr>
      <w:r w:rsidRPr="00451F6D">
        <w:rPr>
          <w:i/>
          <w:iCs/>
          <w:lang w:val="en-US"/>
        </w:rPr>
        <w:t xml:space="preserve">An event logger is required in the device; it must include an event counter (000 to 999), the parameter ID, the date and time of the change, and the new value of the parameter. </w:t>
      </w:r>
      <w:r w:rsidRPr="00451F6D">
        <w:rPr>
          <w:i/>
          <w:iCs/>
          <w:strike/>
          <w:lang w:val="en-US"/>
        </w:rPr>
        <w:t>A printed copy of the information must be available on demand through the device or through another on-site device</w:t>
      </w:r>
      <w:r w:rsidRPr="00451F6D">
        <w:rPr>
          <w:b/>
          <w:bCs/>
          <w:i/>
          <w:iCs/>
          <w:strike/>
          <w:lang w:val="en-US"/>
        </w:rPr>
        <w:t xml:space="preserve">. </w:t>
      </w:r>
      <w:r w:rsidRPr="00451F6D">
        <w:rPr>
          <w:i/>
          <w:iCs/>
          <w:strike/>
          <w:lang w:val="en-US"/>
        </w:rPr>
        <w:t>The information may also be available</w:t>
      </w:r>
      <w:r w:rsidRPr="00451F6D">
        <w:rPr>
          <w:b/>
          <w:bCs/>
          <w:i/>
          <w:iCs/>
          <w:strike/>
          <w:lang w:val="en-US"/>
        </w:rPr>
        <w:t xml:space="preserve"> </w:t>
      </w:r>
      <w:r w:rsidRPr="00451F6D">
        <w:rPr>
          <w:i/>
          <w:iCs/>
          <w:strike/>
          <w:lang w:val="en-US"/>
        </w:rPr>
        <w:t>electronically.</w:t>
      </w:r>
      <w:r w:rsidRPr="00451F6D">
        <w:rPr>
          <w:i/>
          <w:iCs/>
          <w:lang w:val="en-US"/>
        </w:rPr>
        <w:t xml:space="preserve"> </w:t>
      </w:r>
      <w:r w:rsidRPr="00451F6D">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451F6D">
        <w:rPr>
          <w:i/>
          <w:iCs/>
          <w:lang w:val="en-US"/>
        </w:rPr>
        <w:t xml:space="preserve"> The event logger shall have a capacity to retain records equal to 10 times the number of sealable parameters in the device, but not more than 1000 records are required. (Note:</w:t>
      </w:r>
      <w:r w:rsidRPr="00451F6D">
        <w:rPr>
          <w:b/>
          <w:bCs/>
          <w:i/>
          <w:iCs/>
          <w:lang w:val="en-US"/>
        </w:rPr>
        <w:t xml:space="preserve"> </w:t>
      </w:r>
      <w:r w:rsidRPr="00451F6D">
        <w:rPr>
          <w:i/>
          <w:iCs/>
          <w:lang w:val="en-US"/>
        </w:rPr>
        <w:t>Does not require 1000 changes to be stored for each parameter.)</w:t>
      </w:r>
    </w:p>
    <w:p w14:paraId="4E662454" w14:textId="66D29040" w:rsidR="00D43BF1" w:rsidRPr="00451F6D" w:rsidRDefault="00D43BF1" w:rsidP="00D43BF1">
      <w:pPr>
        <w:rPr>
          <w:lang w:val="en-US"/>
        </w:rPr>
      </w:pPr>
    </w:p>
    <w:p w14:paraId="3F8C83FB" w14:textId="77777777" w:rsidR="00D43BF1" w:rsidRPr="00451F6D" w:rsidRDefault="00D43BF1" w:rsidP="00D43BF1">
      <w:pPr>
        <w:rPr>
          <w:b/>
          <w:bCs/>
          <w:lang w:val="en-US"/>
        </w:rPr>
      </w:pPr>
      <w:r w:rsidRPr="00451F6D">
        <w:rPr>
          <w:b/>
          <w:bCs/>
          <w:lang w:val="en-US"/>
        </w:rPr>
        <w:t>B3: Section 3.40. EVF-26.3 Table S.3.3. Categories of Device and Methods of Sealing</w:t>
      </w:r>
    </w:p>
    <w:p w14:paraId="0CB014D8" w14:textId="77777777" w:rsidR="00D43BF1" w:rsidRPr="00451F6D" w:rsidRDefault="00D43BF1" w:rsidP="00D43BF1">
      <w:pPr>
        <w:rPr>
          <w:i/>
          <w:iCs/>
          <w:lang w:val="en-US"/>
        </w:rPr>
      </w:pPr>
      <w:r w:rsidRPr="00451F6D">
        <w:rPr>
          <w:i/>
          <w:iCs/>
          <w:lang w:val="en-US"/>
        </w:rPr>
        <w:t xml:space="preserve">An event logger is required in the device; it must include an event counter (000 to 999), the parameter ID, the date and time of the change, and the new value of the parameter. The event logger information </w:t>
      </w:r>
      <w:proofErr w:type="gramStart"/>
      <w:r w:rsidRPr="00451F6D">
        <w:rPr>
          <w:i/>
          <w:iCs/>
          <w:u w:val="single"/>
          <w:lang w:val="en-US"/>
        </w:rPr>
        <w:t>shall</w:t>
      </w:r>
      <w:r w:rsidRPr="00451F6D">
        <w:rPr>
          <w:i/>
          <w:iCs/>
          <w:lang w:val="en-US"/>
        </w:rPr>
        <w:t xml:space="preserve"> </w:t>
      </w:r>
      <w:r w:rsidRPr="00451F6D">
        <w:rPr>
          <w:i/>
          <w:iCs/>
          <w:strike/>
          <w:lang w:val="en-US"/>
        </w:rPr>
        <w:t>may</w:t>
      </w:r>
      <w:proofErr w:type="gramEnd"/>
      <w:r w:rsidRPr="00451F6D">
        <w:rPr>
          <w:i/>
          <w:iCs/>
          <w:lang w:val="en-US"/>
        </w:rPr>
        <w:t xml:space="preserve"> be provided electronically in lieu of or in addition to a hard copy at the time of inspection, provided the event logger information is retained in the system for future reference. The event logger shall have a capacity to retain records equal to 10 times the number of sealable parameters in the </w:t>
      </w:r>
      <w:r w:rsidRPr="00451F6D">
        <w:rPr>
          <w:i/>
          <w:iCs/>
          <w:strike/>
          <w:lang w:val="en-US"/>
        </w:rPr>
        <w:t>EVSE</w:t>
      </w:r>
      <w:r w:rsidRPr="00451F6D">
        <w:rPr>
          <w:i/>
          <w:iCs/>
          <w:lang w:val="en-US"/>
        </w:rPr>
        <w:t xml:space="preserve"> </w:t>
      </w:r>
      <w:r w:rsidRPr="00451F6D">
        <w:rPr>
          <w:i/>
          <w:iCs/>
          <w:u w:val="single"/>
          <w:lang w:val="en-US"/>
        </w:rPr>
        <w:t>device</w:t>
      </w:r>
      <w:r w:rsidRPr="00451F6D">
        <w:rPr>
          <w:i/>
          <w:iCs/>
          <w:lang w:val="en-US"/>
        </w:rPr>
        <w:t>, but not more than 1000 records are required. (Note: Does not require 1000 changes to be stored for each parameter.)</w:t>
      </w:r>
    </w:p>
    <w:p w14:paraId="5A1C6215" w14:textId="77777777" w:rsidR="00D43BF1" w:rsidRPr="00451F6D" w:rsidRDefault="00D43BF1" w:rsidP="00D43BF1">
      <w:pPr>
        <w:rPr>
          <w:i/>
          <w:iCs/>
          <w:lang w:val="en-US"/>
        </w:rPr>
      </w:pPr>
    </w:p>
    <w:p w14:paraId="0DEBA1A3" w14:textId="77777777" w:rsidR="00D43BF1" w:rsidRPr="00451F6D" w:rsidRDefault="00D43BF1" w:rsidP="00D43BF1">
      <w:pPr>
        <w:rPr>
          <w:b/>
          <w:bCs/>
          <w:lang w:val="en-US"/>
        </w:rPr>
      </w:pPr>
      <w:r w:rsidRPr="00451F6D">
        <w:rPr>
          <w:b/>
          <w:bCs/>
          <w:lang w:val="en-US"/>
        </w:rPr>
        <w:t>B3: Section 3.41. EMS-26.2 Table S.2.2. Categories of Device and Methods of Sealing</w:t>
      </w:r>
    </w:p>
    <w:p w14:paraId="23A4B42C" w14:textId="77777777" w:rsidR="00D43BF1" w:rsidRPr="00451F6D" w:rsidRDefault="00D43BF1" w:rsidP="00D43BF1">
      <w:pPr>
        <w:rPr>
          <w:i/>
          <w:iCs/>
          <w:lang w:val="en-US"/>
        </w:rPr>
      </w:pPr>
      <w:r w:rsidRPr="00451F6D">
        <w:rPr>
          <w:i/>
          <w:iCs/>
          <w:lang w:val="en-US"/>
        </w:rPr>
        <w:t xml:space="preserve">An event logger is required in the device; it must include an event counter (000 to 999), the parameter ID, the date and time of the change, and the new value of the parameter. </w:t>
      </w:r>
      <w:r w:rsidRPr="00451F6D">
        <w:rPr>
          <w:i/>
          <w:iCs/>
          <w:strike/>
          <w:lang w:val="en-US"/>
        </w:rPr>
        <w:t>A printed copy of the information must be available on demand through the device or through another on-site device</w:t>
      </w:r>
      <w:r w:rsidRPr="00451F6D">
        <w:rPr>
          <w:b/>
          <w:bCs/>
          <w:i/>
          <w:iCs/>
          <w:strike/>
          <w:lang w:val="en-US"/>
        </w:rPr>
        <w:t xml:space="preserve">. </w:t>
      </w:r>
      <w:r w:rsidRPr="00451F6D">
        <w:rPr>
          <w:i/>
          <w:iCs/>
          <w:strike/>
          <w:lang w:val="en-US"/>
        </w:rPr>
        <w:t>The information may also be available electronically.</w:t>
      </w:r>
      <w:r w:rsidRPr="00451F6D">
        <w:rPr>
          <w:i/>
          <w:iCs/>
          <w:lang w:val="en-US"/>
        </w:rPr>
        <w:t xml:space="preserve"> </w:t>
      </w:r>
      <w:r w:rsidRPr="00451F6D">
        <w:rPr>
          <w:i/>
          <w:iCs/>
          <w:u w:val="single"/>
          <w:lang w:val="en-US"/>
        </w:rPr>
        <w:t>The event logger information shall be provided electronically in lieu of or in addition to a hard copy at the time of inspection, provided the event logger information is retained in the system for future reference.</w:t>
      </w:r>
      <w:r w:rsidRPr="00451F6D">
        <w:rPr>
          <w:i/>
          <w:iCs/>
          <w:lang w:val="en-US"/>
        </w:rPr>
        <w:t xml:space="preserve"> The event logger shall have a capacity to retain records equal to 10 times the number of sealable parameters in the device, but not more than 1000 records are required. (Note:</w:t>
      </w:r>
      <w:r w:rsidRPr="00451F6D">
        <w:rPr>
          <w:b/>
          <w:bCs/>
          <w:i/>
          <w:iCs/>
          <w:lang w:val="en-US"/>
        </w:rPr>
        <w:t xml:space="preserve"> </w:t>
      </w:r>
      <w:r w:rsidRPr="00451F6D">
        <w:rPr>
          <w:i/>
          <w:iCs/>
          <w:lang w:val="en-US"/>
        </w:rPr>
        <w:t>Does not require 1000 changes to be stored for each parameter.)</w:t>
      </w:r>
    </w:p>
    <w:p w14:paraId="1BD4A6A1" w14:textId="77777777" w:rsidR="00870D71" w:rsidRPr="00451F6D" w:rsidRDefault="00870D71" w:rsidP="00132366">
      <w:pPr>
        <w:autoSpaceDE w:val="0"/>
        <w:autoSpaceDN w:val="0"/>
        <w:adjustRightInd w:val="0"/>
        <w:spacing w:line="240" w:lineRule="auto"/>
        <w:rPr>
          <w:lang w:val="en-US"/>
        </w:rPr>
      </w:pPr>
    </w:p>
    <w:sectPr w:rsidR="00870D71" w:rsidRPr="00451F6D" w:rsidSect="002E0425">
      <w:headerReference w:type="default" r:id="rId7"/>
      <w:footerReference w:type="default" r:id="rId8"/>
      <w:headerReference w:type="first" r:id="rId9"/>
      <w:footerReference w:type="first" r:id="rId10"/>
      <w:type w:val="continuous"/>
      <w:pgSz w:w="12242" w:h="15842" w:code="1"/>
      <w:pgMar w:top="2880" w:right="1699" w:bottom="562" w:left="1469" w:header="720" w:footer="18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42DE" w14:textId="77777777" w:rsidR="00E80A56" w:rsidRDefault="00E80A56">
      <w:pPr>
        <w:spacing w:line="240" w:lineRule="auto"/>
      </w:pPr>
      <w:r>
        <w:separator/>
      </w:r>
    </w:p>
  </w:endnote>
  <w:endnote w:type="continuationSeparator" w:id="0">
    <w:p w14:paraId="004399FB" w14:textId="77777777" w:rsidR="00E80A56" w:rsidRDefault="00E80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H Weidemann Com Book">
    <w:altName w:val="Calibri"/>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E+H Weidemann Com Medium">
    <w:altName w:val="Calibri"/>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7F4A" w14:textId="69E084DD" w:rsidR="00C02A75" w:rsidRDefault="00F63976">
    <w:pPr>
      <w:pStyle w:val="Footer"/>
    </w:pPr>
    <w:r>
      <w:rPr>
        <w:noProof/>
        <w:sz w:val="20"/>
        <w:lang w:eastAsia="de-DE"/>
      </w:rPr>
      <mc:AlternateContent>
        <mc:Choice Requires="wps">
          <w:drawing>
            <wp:anchor distT="0" distB="0" distL="114300" distR="114300" simplePos="0" relativeHeight="251656704" behindDoc="0" locked="0" layoutInCell="1" allowOverlap="0" wp14:anchorId="4FD6D47B" wp14:editId="349F99EA">
              <wp:simplePos x="0" y="0"/>
              <wp:positionH relativeFrom="page">
                <wp:posOffset>6661150</wp:posOffset>
              </wp:positionH>
              <wp:positionV relativeFrom="page">
                <wp:posOffset>9575800</wp:posOffset>
              </wp:positionV>
              <wp:extent cx="899795" cy="228600"/>
              <wp:effectExtent l="0" t="0" r="0" b="0"/>
              <wp:wrapNone/>
              <wp:docPr id="743895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2867E" w14:textId="77777777" w:rsidR="00C02A75" w:rsidRDefault="00C02A75">
                          <w:pPr>
                            <w:pStyle w:val="EHPagina"/>
                          </w:pPr>
                          <w:r>
                            <w:t xml:space="preserve">Page </w:t>
                          </w:r>
                          <w:r>
                            <w:rPr>
                              <w:rStyle w:val="PageNumber"/>
                            </w:rPr>
                            <w:fldChar w:fldCharType="begin"/>
                          </w:r>
                          <w:r>
                            <w:rPr>
                              <w:rStyle w:val="PageNumber"/>
                            </w:rPr>
                            <w:instrText xml:space="preserve"> PAGE </w:instrText>
                          </w:r>
                          <w:r>
                            <w:rPr>
                              <w:rStyle w:val="PageNumber"/>
                            </w:rPr>
                            <w:fldChar w:fldCharType="separate"/>
                          </w:r>
                          <w:r w:rsidR="007A086F">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086F">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6D47B" id="_x0000_t202" coordsize="21600,21600" o:spt="202" path="m,l,21600r21600,l21600,xe">
              <v:stroke joinstyle="miter"/>
              <v:path gradientshapeok="t" o:connecttype="rect"/>
            </v:shapetype>
            <v:shape id="Text Box 5" o:spid="_x0000_s1026" type="#_x0000_t202" style="position:absolute;margin-left:524.5pt;margin-top:754pt;width:70.85pt;height: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" o:allowoverlap="f" stroked="f">
              <v:textbox inset="0,0,0,0">
                <w:txbxContent>
                  <w:p w14:paraId="1002867E" w14:textId="77777777" w:rsidR="00C02A75" w:rsidRDefault="00C02A75">
                    <w:pPr>
                      <w:pStyle w:val="EHPagina"/>
                    </w:pPr>
                    <w:r>
                      <w:t xml:space="preserve">Page </w:t>
                    </w:r>
                    <w:r>
                      <w:rPr>
                        <w:rStyle w:val="PageNumber"/>
                      </w:rPr>
                      <w:fldChar w:fldCharType="begin"/>
                    </w:r>
                    <w:r>
                      <w:rPr>
                        <w:rStyle w:val="PageNumber"/>
                      </w:rPr>
                      <w:instrText xml:space="preserve"> PAGE </w:instrText>
                    </w:r>
                    <w:r>
                      <w:rPr>
                        <w:rStyle w:val="PageNumber"/>
                      </w:rPr>
                      <w:fldChar w:fldCharType="separate"/>
                    </w:r>
                    <w:r w:rsidR="007A086F">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086F">
                      <w:rPr>
                        <w:rStyle w:val="PageNumber"/>
                        <w:noProof/>
                      </w:rPr>
                      <w:t>2</w:t>
                    </w:r>
                    <w:r>
                      <w:rPr>
                        <w:rStyle w:val="PageNumb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Layout w:type="fixed"/>
      <w:tblCellMar>
        <w:left w:w="0" w:type="dxa"/>
        <w:right w:w="0" w:type="dxa"/>
      </w:tblCellMar>
      <w:tblLook w:val="0000" w:firstRow="0" w:lastRow="0" w:firstColumn="0" w:lastColumn="0" w:noHBand="0" w:noVBand="0"/>
    </w:tblPr>
    <w:tblGrid>
      <w:gridCol w:w="2552"/>
      <w:gridCol w:w="2552"/>
      <w:gridCol w:w="4933"/>
    </w:tblGrid>
    <w:tr w:rsidR="00C02A75" w:rsidRPr="00F81707" w14:paraId="6C410BFA" w14:textId="77777777">
      <w:trPr>
        <w:trHeight w:val="1194"/>
      </w:trPr>
      <w:tc>
        <w:tcPr>
          <w:tcW w:w="2552" w:type="dxa"/>
          <w:vAlign w:val="bottom"/>
        </w:tcPr>
        <w:p w14:paraId="5A2F6A4D" w14:textId="79B85523" w:rsidR="00C02A75" w:rsidRPr="00390086" w:rsidRDefault="00C02A75" w:rsidP="00790C56">
          <w:pPr>
            <w:pStyle w:val="EHAdressdaten"/>
            <w:tabs>
              <w:tab w:val="clear" w:pos="397"/>
              <w:tab w:val="left" w:pos="486"/>
            </w:tabs>
          </w:pPr>
          <w:r w:rsidRPr="00390086">
            <w:t>Endress+Hauser</w:t>
          </w:r>
          <w:r w:rsidR="007C505A" w:rsidRPr="00390086">
            <w:t xml:space="preserve"> Flow</w:t>
          </w:r>
          <w:r w:rsidR="00144B48">
            <w:t xml:space="preserve"> USA, </w:t>
          </w:r>
          <w:proofErr w:type="spellStart"/>
          <w:r w:rsidR="00144B48">
            <w:t>Inc</w:t>
          </w:r>
          <w:proofErr w:type="spellEnd"/>
        </w:p>
        <w:p w14:paraId="680DE489" w14:textId="77777777" w:rsidR="007C505A" w:rsidRPr="00390086" w:rsidRDefault="007C505A" w:rsidP="00790C56">
          <w:pPr>
            <w:pStyle w:val="EHAdressdaten"/>
            <w:tabs>
              <w:tab w:val="clear" w:pos="397"/>
              <w:tab w:val="left" w:pos="486"/>
            </w:tabs>
          </w:pPr>
          <w:r w:rsidRPr="00390086">
            <w:t>Division USA</w:t>
          </w:r>
        </w:p>
        <w:p w14:paraId="7805506E" w14:textId="77777777" w:rsidR="00C02A75" w:rsidRPr="00A529FE" w:rsidRDefault="00C02A75" w:rsidP="00790C56">
          <w:pPr>
            <w:pStyle w:val="EHAdressdaten"/>
            <w:tabs>
              <w:tab w:val="clear" w:pos="397"/>
              <w:tab w:val="left" w:pos="486"/>
            </w:tabs>
            <w:rPr>
              <w:lang w:val="en-US"/>
            </w:rPr>
          </w:pPr>
          <w:smartTag w:uri="urn:schemas-microsoft-com:office:smarttags" w:element="address">
            <w:smartTag w:uri="urn:schemas-microsoft-com:office:smarttags" w:element="Street">
              <w:r w:rsidRPr="00A529FE">
                <w:rPr>
                  <w:lang w:val="en-US"/>
                </w:rPr>
                <w:t>23</w:t>
              </w:r>
              <w:r w:rsidR="007C505A">
                <w:rPr>
                  <w:lang w:val="en-US"/>
                </w:rPr>
                <w:t>3</w:t>
              </w:r>
              <w:r w:rsidRPr="00A529FE">
                <w:rPr>
                  <w:lang w:val="en-US"/>
                </w:rPr>
                <w:t>0 Endress Place</w:t>
              </w:r>
            </w:smartTag>
          </w:smartTag>
        </w:p>
        <w:p w14:paraId="7EEB850B" w14:textId="77777777" w:rsidR="00C02A75" w:rsidRPr="00A529FE" w:rsidRDefault="00C02A75" w:rsidP="00790C56">
          <w:pPr>
            <w:pStyle w:val="EHAdressdaten"/>
            <w:tabs>
              <w:tab w:val="clear" w:pos="397"/>
              <w:tab w:val="left" w:pos="486"/>
            </w:tabs>
            <w:rPr>
              <w:lang w:val="en-US"/>
            </w:rPr>
          </w:pPr>
          <w:smartTag w:uri="urn:schemas-microsoft-com:office:smarttags" w:element="place">
            <w:smartTag w:uri="urn:schemas-microsoft-com:office:smarttags" w:element="City">
              <w:r w:rsidRPr="00A529FE">
                <w:rPr>
                  <w:lang w:val="en-US"/>
                </w:rPr>
                <w:t>Greenwood</w:t>
              </w:r>
            </w:smartTag>
            <w:r w:rsidRPr="00A529FE">
              <w:rPr>
                <w:lang w:val="en-US"/>
              </w:rPr>
              <w:t xml:space="preserve">, </w:t>
            </w:r>
            <w:smartTag w:uri="urn:schemas-microsoft-com:office:smarttags" w:element="State">
              <w:r w:rsidRPr="00A529FE">
                <w:rPr>
                  <w:lang w:val="en-US"/>
                </w:rPr>
                <w:t>IN</w:t>
              </w:r>
            </w:smartTag>
            <w:r w:rsidRPr="00A529FE">
              <w:rPr>
                <w:lang w:val="en-US"/>
              </w:rPr>
              <w:t xml:space="preserve"> </w:t>
            </w:r>
            <w:r w:rsidR="007C505A">
              <w:rPr>
                <w:lang w:val="en-US"/>
              </w:rPr>
              <w:t xml:space="preserve"> </w:t>
            </w:r>
            <w:smartTag w:uri="urn:schemas-microsoft-com:office:smarttags" w:element="PostalCode">
              <w:r w:rsidRPr="00A529FE">
                <w:rPr>
                  <w:lang w:val="en-US"/>
                </w:rPr>
                <w:t>46143</w:t>
              </w:r>
            </w:smartTag>
          </w:smartTag>
        </w:p>
        <w:p w14:paraId="5C755050" w14:textId="1C06F3C9" w:rsidR="00C02A75" w:rsidRPr="00A529FE" w:rsidRDefault="00C02A75" w:rsidP="00790C56">
          <w:pPr>
            <w:pStyle w:val="EHAdressdaten"/>
            <w:tabs>
              <w:tab w:val="clear" w:pos="397"/>
              <w:tab w:val="left" w:pos="486"/>
            </w:tabs>
            <w:rPr>
              <w:lang w:val="en-US"/>
            </w:rPr>
          </w:pPr>
          <w:r w:rsidRPr="00A529FE">
            <w:rPr>
              <w:lang w:val="en-US"/>
            </w:rPr>
            <w:t>Phone:</w:t>
          </w:r>
          <w:r w:rsidRPr="00A529FE">
            <w:rPr>
              <w:lang w:val="en-US"/>
            </w:rPr>
            <w:tab/>
            <w:t>317-</w:t>
          </w:r>
          <w:r w:rsidR="00814703">
            <w:rPr>
              <w:lang w:val="en-US"/>
            </w:rPr>
            <w:t>701-0823</w:t>
          </w:r>
        </w:p>
      </w:tc>
      <w:tc>
        <w:tcPr>
          <w:tcW w:w="2552" w:type="dxa"/>
          <w:vAlign w:val="bottom"/>
        </w:tcPr>
        <w:p w14:paraId="1B96E508" w14:textId="77777777" w:rsidR="00C02A75" w:rsidRPr="00A529FE" w:rsidRDefault="00C02A75" w:rsidP="00790C56">
          <w:pPr>
            <w:pStyle w:val="EHAdressdaten"/>
            <w:tabs>
              <w:tab w:val="clear" w:pos="397"/>
              <w:tab w:val="left" w:pos="486"/>
            </w:tabs>
            <w:rPr>
              <w:lang w:val="en-US"/>
            </w:rPr>
          </w:pPr>
        </w:p>
      </w:tc>
      <w:tc>
        <w:tcPr>
          <w:tcW w:w="4933" w:type="dxa"/>
          <w:vAlign w:val="bottom"/>
        </w:tcPr>
        <w:p w14:paraId="06DD20D4" w14:textId="77777777" w:rsidR="00C02A75" w:rsidRPr="00A529FE" w:rsidRDefault="00C02A75" w:rsidP="00790C56">
          <w:pPr>
            <w:pStyle w:val="EHAdressdaten"/>
            <w:tabs>
              <w:tab w:val="clear" w:pos="397"/>
              <w:tab w:val="left" w:pos="486"/>
            </w:tabs>
            <w:rPr>
              <w:lang w:val="en-US"/>
            </w:rPr>
          </w:pPr>
        </w:p>
      </w:tc>
    </w:tr>
  </w:tbl>
  <w:p w14:paraId="1675610C" w14:textId="77777777" w:rsidR="00C02A75" w:rsidRPr="00A529FE" w:rsidRDefault="00C02A75" w:rsidP="00790C56">
    <w:pPr>
      <w:pStyle w:val="EHAdressdaten"/>
      <w:tabs>
        <w:tab w:val="clear" w:pos="397"/>
        <w:tab w:val="left" w:pos="486"/>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E3B6" w14:textId="77777777" w:rsidR="00E80A56" w:rsidRDefault="00E80A56">
      <w:pPr>
        <w:spacing w:line="240" w:lineRule="auto"/>
      </w:pPr>
      <w:r>
        <w:separator/>
      </w:r>
    </w:p>
  </w:footnote>
  <w:footnote w:type="continuationSeparator" w:id="0">
    <w:p w14:paraId="1DBDD1BE" w14:textId="77777777" w:rsidR="00E80A56" w:rsidRDefault="00E80A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A105" w14:textId="31572FA2" w:rsidR="00C02A75" w:rsidRDefault="00F63976">
    <w:pPr>
      <w:pStyle w:val="Header"/>
    </w:pPr>
    <w:r>
      <w:rPr>
        <w:noProof/>
        <w:sz w:val="20"/>
        <w:lang w:val="en-US"/>
      </w:rPr>
      <w:drawing>
        <wp:anchor distT="0" distB="0" distL="114300" distR="114300" simplePos="0" relativeHeight="251658752" behindDoc="0" locked="0" layoutInCell="1" allowOverlap="1" wp14:anchorId="6C6DEAD5" wp14:editId="5FC55B94">
          <wp:simplePos x="0" y="0"/>
          <wp:positionH relativeFrom="column">
            <wp:posOffset>3804920</wp:posOffset>
          </wp:positionH>
          <wp:positionV relativeFrom="paragraph">
            <wp:posOffset>2540</wp:posOffset>
          </wp:positionV>
          <wp:extent cx="2423160" cy="49339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93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6892" w14:textId="7D543BC8" w:rsidR="00C02A75" w:rsidRDefault="00F63976">
    <w:pPr>
      <w:pStyle w:val="Header"/>
    </w:pPr>
    <w:r>
      <w:rPr>
        <w:noProof/>
      </w:rPr>
      <w:drawing>
        <wp:anchor distT="0" distB="0" distL="114300" distR="114300" simplePos="0" relativeHeight="251657728" behindDoc="0" locked="0" layoutInCell="1" allowOverlap="1" wp14:anchorId="7FA24A1F" wp14:editId="7CE87818">
          <wp:simplePos x="0" y="0"/>
          <wp:positionH relativeFrom="column">
            <wp:posOffset>3804920</wp:posOffset>
          </wp:positionH>
          <wp:positionV relativeFrom="paragraph">
            <wp:posOffset>2540</wp:posOffset>
          </wp:positionV>
          <wp:extent cx="2423160" cy="493395"/>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933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47A"/>
    <w:multiLevelType w:val="hybridMultilevel"/>
    <w:tmpl w:val="79284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579AB"/>
    <w:multiLevelType w:val="hybridMultilevel"/>
    <w:tmpl w:val="6CD45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470928">
    <w:abstractNumId w:val="1"/>
  </w:num>
  <w:num w:numId="2" w16cid:durableId="66173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E4"/>
    <w:rsid w:val="000004CC"/>
    <w:rsid w:val="00004821"/>
    <w:rsid w:val="00026296"/>
    <w:rsid w:val="000313C6"/>
    <w:rsid w:val="000401B8"/>
    <w:rsid w:val="0004532A"/>
    <w:rsid w:val="00061AC5"/>
    <w:rsid w:val="0006670F"/>
    <w:rsid w:val="000823A8"/>
    <w:rsid w:val="00082ADB"/>
    <w:rsid w:val="000A3EA9"/>
    <w:rsid w:val="000C6071"/>
    <w:rsid w:val="000D0D86"/>
    <w:rsid w:val="000D55E8"/>
    <w:rsid w:val="00103547"/>
    <w:rsid w:val="001219F8"/>
    <w:rsid w:val="001308EC"/>
    <w:rsid w:val="0013100B"/>
    <w:rsid w:val="00132366"/>
    <w:rsid w:val="00136BDD"/>
    <w:rsid w:val="00144B48"/>
    <w:rsid w:val="00157ECB"/>
    <w:rsid w:val="0017395D"/>
    <w:rsid w:val="001A77BD"/>
    <w:rsid w:val="001B0218"/>
    <w:rsid w:val="001B4E52"/>
    <w:rsid w:val="001B5E17"/>
    <w:rsid w:val="001D222F"/>
    <w:rsid w:val="001D37C1"/>
    <w:rsid w:val="00206DB2"/>
    <w:rsid w:val="00207148"/>
    <w:rsid w:val="002169C3"/>
    <w:rsid w:val="002207BA"/>
    <w:rsid w:val="00225AE5"/>
    <w:rsid w:val="00235D83"/>
    <w:rsid w:val="00272D01"/>
    <w:rsid w:val="002971EF"/>
    <w:rsid w:val="002B5368"/>
    <w:rsid w:val="002B598D"/>
    <w:rsid w:val="002C5234"/>
    <w:rsid w:val="002D12D1"/>
    <w:rsid w:val="002E0425"/>
    <w:rsid w:val="00311FB2"/>
    <w:rsid w:val="003367D2"/>
    <w:rsid w:val="00340EBA"/>
    <w:rsid w:val="00346660"/>
    <w:rsid w:val="003558D9"/>
    <w:rsid w:val="00367440"/>
    <w:rsid w:val="00370C7B"/>
    <w:rsid w:val="00371C43"/>
    <w:rsid w:val="0037680A"/>
    <w:rsid w:val="00390086"/>
    <w:rsid w:val="00393510"/>
    <w:rsid w:val="003935F3"/>
    <w:rsid w:val="003937E4"/>
    <w:rsid w:val="00394B2D"/>
    <w:rsid w:val="0039746C"/>
    <w:rsid w:val="003A593D"/>
    <w:rsid w:val="003B44D1"/>
    <w:rsid w:val="003B6FFF"/>
    <w:rsid w:val="003B73FA"/>
    <w:rsid w:val="003C456F"/>
    <w:rsid w:val="003D6F80"/>
    <w:rsid w:val="00416A41"/>
    <w:rsid w:val="00416BE6"/>
    <w:rsid w:val="004213FF"/>
    <w:rsid w:val="004230DF"/>
    <w:rsid w:val="0044099B"/>
    <w:rsid w:val="0044758D"/>
    <w:rsid w:val="00450D05"/>
    <w:rsid w:val="00451F6D"/>
    <w:rsid w:val="00455D8A"/>
    <w:rsid w:val="004620B1"/>
    <w:rsid w:val="00475AA5"/>
    <w:rsid w:val="004764C2"/>
    <w:rsid w:val="0049280E"/>
    <w:rsid w:val="004A2596"/>
    <w:rsid w:val="004A4BE1"/>
    <w:rsid w:val="004A5988"/>
    <w:rsid w:val="004D13FC"/>
    <w:rsid w:val="004E0F06"/>
    <w:rsid w:val="004E2896"/>
    <w:rsid w:val="00515000"/>
    <w:rsid w:val="00577B30"/>
    <w:rsid w:val="005833CD"/>
    <w:rsid w:val="005C15A8"/>
    <w:rsid w:val="005D555F"/>
    <w:rsid w:val="005E0FFB"/>
    <w:rsid w:val="005E747E"/>
    <w:rsid w:val="005E774E"/>
    <w:rsid w:val="005F2810"/>
    <w:rsid w:val="006124A8"/>
    <w:rsid w:val="006213E2"/>
    <w:rsid w:val="00631BC0"/>
    <w:rsid w:val="00636A60"/>
    <w:rsid w:val="00640F8E"/>
    <w:rsid w:val="00643DC9"/>
    <w:rsid w:val="00645540"/>
    <w:rsid w:val="00650F4B"/>
    <w:rsid w:val="006520F4"/>
    <w:rsid w:val="00652A77"/>
    <w:rsid w:val="00656FAB"/>
    <w:rsid w:val="00661290"/>
    <w:rsid w:val="006634A2"/>
    <w:rsid w:val="00665D7E"/>
    <w:rsid w:val="00670336"/>
    <w:rsid w:val="006726B6"/>
    <w:rsid w:val="00676260"/>
    <w:rsid w:val="00676482"/>
    <w:rsid w:val="0069232A"/>
    <w:rsid w:val="00695399"/>
    <w:rsid w:val="006A675D"/>
    <w:rsid w:val="006B5053"/>
    <w:rsid w:val="006B5574"/>
    <w:rsid w:val="006B6668"/>
    <w:rsid w:val="006C6FA8"/>
    <w:rsid w:val="006D2B1B"/>
    <w:rsid w:val="006D3592"/>
    <w:rsid w:val="006D5DC2"/>
    <w:rsid w:val="006D65D0"/>
    <w:rsid w:val="006E2A04"/>
    <w:rsid w:val="006E42FB"/>
    <w:rsid w:val="006E560F"/>
    <w:rsid w:val="006E6241"/>
    <w:rsid w:val="006E7DAB"/>
    <w:rsid w:val="006F15F9"/>
    <w:rsid w:val="007144A8"/>
    <w:rsid w:val="00721620"/>
    <w:rsid w:val="00723632"/>
    <w:rsid w:val="007319A5"/>
    <w:rsid w:val="007323D5"/>
    <w:rsid w:val="00737F03"/>
    <w:rsid w:val="0074566B"/>
    <w:rsid w:val="00754B25"/>
    <w:rsid w:val="00781D50"/>
    <w:rsid w:val="00784464"/>
    <w:rsid w:val="007856A6"/>
    <w:rsid w:val="00790C56"/>
    <w:rsid w:val="0079187D"/>
    <w:rsid w:val="007A086F"/>
    <w:rsid w:val="007A4681"/>
    <w:rsid w:val="007C0057"/>
    <w:rsid w:val="007C505A"/>
    <w:rsid w:val="007D4F5D"/>
    <w:rsid w:val="007E038B"/>
    <w:rsid w:val="007E6CC8"/>
    <w:rsid w:val="007F26B2"/>
    <w:rsid w:val="007F3337"/>
    <w:rsid w:val="00814703"/>
    <w:rsid w:val="00815F85"/>
    <w:rsid w:val="008169B3"/>
    <w:rsid w:val="00836610"/>
    <w:rsid w:val="00844B3B"/>
    <w:rsid w:val="00863456"/>
    <w:rsid w:val="00865C38"/>
    <w:rsid w:val="008665B1"/>
    <w:rsid w:val="00870D71"/>
    <w:rsid w:val="00872AC3"/>
    <w:rsid w:val="00877019"/>
    <w:rsid w:val="00887C69"/>
    <w:rsid w:val="008A79CC"/>
    <w:rsid w:val="008B0313"/>
    <w:rsid w:val="008B5DAF"/>
    <w:rsid w:val="008C1B48"/>
    <w:rsid w:val="008D01B4"/>
    <w:rsid w:val="008E2460"/>
    <w:rsid w:val="008F3477"/>
    <w:rsid w:val="008F580E"/>
    <w:rsid w:val="008F64DB"/>
    <w:rsid w:val="00902492"/>
    <w:rsid w:val="00905FB5"/>
    <w:rsid w:val="00913C45"/>
    <w:rsid w:val="00924241"/>
    <w:rsid w:val="00926FCB"/>
    <w:rsid w:val="00951543"/>
    <w:rsid w:val="009515A6"/>
    <w:rsid w:val="00980D99"/>
    <w:rsid w:val="009818AE"/>
    <w:rsid w:val="00986552"/>
    <w:rsid w:val="00986F73"/>
    <w:rsid w:val="00997583"/>
    <w:rsid w:val="009B6192"/>
    <w:rsid w:val="009B78C7"/>
    <w:rsid w:val="009C7E55"/>
    <w:rsid w:val="009D0E69"/>
    <w:rsid w:val="009D1CC1"/>
    <w:rsid w:val="009E034B"/>
    <w:rsid w:val="009F0E67"/>
    <w:rsid w:val="009F399F"/>
    <w:rsid w:val="00A04094"/>
    <w:rsid w:val="00A07E56"/>
    <w:rsid w:val="00A119C4"/>
    <w:rsid w:val="00A120B0"/>
    <w:rsid w:val="00A3717E"/>
    <w:rsid w:val="00A42680"/>
    <w:rsid w:val="00A44E46"/>
    <w:rsid w:val="00A46674"/>
    <w:rsid w:val="00A529FE"/>
    <w:rsid w:val="00A629D5"/>
    <w:rsid w:val="00A65C48"/>
    <w:rsid w:val="00A679DC"/>
    <w:rsid w:val="00A70ED1"/>
    <w:rsid w:val="00A86FA1"/>
    <w:rsid w:val="00A921C3"/>
    <w:rsid w:val="00A94309"/>
    <w:rsid w:val="00AB3250"/>
    <w:rsid w:val="00AB4AD3"/>
    <w:rsid w:val="00AC3767"/>
    <w:rsid w:val="00AD3A6D"/>
    <w:rsid w:val="00AF5717"/>
    <w:rsid w:val="00AF6297"/>
    <w:rsid w:val="00AF689C"/>
    <w:rsid w:val="00AF7280"/>
    <w:rsid w:val="00B02882"/>
    <w:rsid w:val="00B07595"/>
    <w:rsid w:val="00B12316"/>
    <w:rsid w:val="00B164FD"/>
    <w:rsid w:val="00B22072"/>
    <w:rsid w:val="00B24C1D"/>
    <w:rsid w:val="00B307F4"/>
    <w:rsid w:val="00B45134"/>
    <w:rsid w:val="00B617B6"/>
    <w:rsid w:val="00B66FB7"/>
    <w:rsid w:val="00B7272B"/>
    <w:rsid w:val="00B7376C"/>
    <w:rsid w:val="00B74BEA"/>
    <w:rsid w:val="00B77665"/>
    <w:rsid w:val="00B77B50"/>
    <w:rsid w:val="00B83543"/>
    <w:rsid w:val="00B86DDD"/>
    <w:rsid w:val="00B93888"/>
    <w:rsid w:val="00BA0FF9"/>
    <w:rsid w:val="00BA1363"/>
    <w:rsid w:val="00BA6BC0"/>
    <w:rsid w:val="00BB3B3E"/>
    <w:rsid w:val="00BC00FA"/>
    <w:rsid w:val="00BD72BC"/>
    <w:rsid w:val="00BE770E"/>
    <w:rsid w:val="00C02A75"/>
    <w:rsid w:val="00C04530"/>
    <w:rsid w:val="00C1261F"/>
    <w:rsid w:val="00C25EF8"/>
    <w:rsid w:val="00C36F2E"/>
    <w:rsid w:val="00C50EA0"/>
    <w:rsid w:val="00C745CC"/>
    <w:rsid w:val="00CB0D2E"/>
    <w:rsid w:val="00CB0F5D"/>
    <w:rsid w:val="00CC00B3"/>
    <w:rsid w:val="00CC2682"/>
    <w:rsid w:val="00CD486F"/>
    <w:rsid w:val="00CE1A94"/>
    <w:rsid w:val="00CE4998"/>
    <w:rsid w:val="00CE745C"/>
    <w:rsid w:val="00CF043B"/>
    <w:rsid w:val="00CF1C3F"/>
    <w:rsid w:val="00D10159"/>
    <w:rsid w:val="00D11D3B"/>
    <w:rsid w:val="00D1480F"/>
    <w:rsid w:val="00D15081"/>
    <w:rsid w:val="00D21CE1"/>
    <w:rsid w:val="00D26C47"/>
    <w:rsid w:val="00D43BF1"/>
    <w:rsid w:val="00D60B7A"/>
    <w:rsid w:val="00D648D9"/>
    <w:rsid w:val="00D71D46"/>
    <w:rsid w:val="00D73561"/>
    <w:rsid w:val="00D77878"/>
    <w:rsid w:val="00D87C61"/>
    <w:rsid w:val="00D9252A"/>
    <w:rsid w:val="00DA39D3"/>
    <w:rsid w:val="00DB1858"/>
    <w:rsid w:val="00DC1C75"/>
    <w:rsid w:val="00DE0597"/>
    <w:rsid w:val="00DE498D"/>
    <w:rsid w:val="00DF60D3"/>
    <w:rsid w:val="00DF6542"/>
    <w:rsid w:val="00DF6A8E"/>
    <w:rsid w:val="00E21945"/>
    <w:rsid w:val="00E21F8E"/>
    <w:rsid w:val="00E22E9B"/>
    <w:rsid w:val="00E30588"/>
    <w:rsid w:val="00E37C8A"/>
    <w:rsid w:val="00E4606E"/>
    <w:rsid w:val="00E47827"/>
    <w:rsid w:val="00E53A0A"/>
    <w:rsid w:val="00E54A16"/>
    <w:rsid w:val="00E557CD"/>
    <w:rsid w:val="00E74D97"/>
    <w:rsid w:val="00E80A56"/>
    <w:rsid w:val="00E85BD1"/>
    <w:rsid w:val="00EB6390"/>
    <w:rsid w:val="00EC180D"/>
    <w:rsid w:val="00EF3EA7"/>
    <w:rsid w:val="00EF40B9"/>
    <w:rsid w:val="00EF4E05"/>
    <w:rsid w:val="00F12119"/>
    <w:rsid w:val="00F21635"/>
    <w:rsid w:val="00F23403"/>
    <w:rsid w:val="00F32A1D"/>
    <w:rsid w:val="00F37CBA"/>
    <w:rsid w:val="00F63976"/>
    <w:rsid w:val="00F657CC"/>
    <w:rsid w:val="00F758D2"/>
    <w:rsid w:val="00F77037"/>
    <w:rsid w:val="00F77104"/>
    <w:rsid w:val="00F8128A"/>
    <w:rsid w:val="00F81707"/>
    <w:rsid w:val="00F9116A"/>
    <w:rsid w:val="00F92BF2"/>
    <w:rsid w:val="00FA403D"/>
    <w:rsid w:val="00FA6CBD"/>
    <w:rsid w:val="00FA7774"/>
    <w:rsid w:val="00FD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9B37876"/>
  <w15:chartTrackingRefBased/>
  <w15:docId w15:val="{26D25C02-3C52-417C-9A83-0F494312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E+H Weidemann Com Book" w:hAnsi="E+H Weidemann Com Book"/>
      <w:sz w:val="22"/>
      <w:lang w:val="de-DE"/>
    </w:rPr>
  </w:style>
  <w:style w:type="paragraph" w:styleId="Heading1">
    <w:name w:val="heading 1"/>
    <w:basedOn w:val="Normal"/>
    <w:next w:val="Normal"/>
    <w:link w:val="Heading1Char"/>
    <w:uiPriority w:val="9"/>
    <w:qFormat/>
    <w:rsid w:val="000A3EA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4268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81470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EHGrundschrift">
    <w:name w:val="E+H_Grundschrift"/>
    <w:basedOn w:val="Normal"/>
  </w:style>
  <w:style w:type="paragraph" w:customStyle="1" w:styleId="EHBetreff">
    <w:name w:val="E+H_Betreff"/>
    <w:basedOn w:val="EHGrundschrift"/>
    <w:rPr>
      <w:rFonts w:ascii="E+H Weidemann Com Medium" w:hAnsi="E+H Weidemann Com Medium"/>
      <w:lang w:val="en-GB"/>
    </w:rPr>
  </w:style>
  <w:style w:type="paragraph" w:customStyle="1" w:styleId="EHAbsenderBold">
    <w:name w:val="E+H_Absender_Bold"/>
    <w:basedOn w:val="Normal"/>
    <w:pPr>
      <w:framePr w:w="5710" w:h="720" w:wrap="around" w:vAnchor="page" w:hAnchor="page" w:x="1135" w:y="2864"/>
      <w:spacing w:line="170" w:lineRule="exact"/>
    </w:pPr>
    <w:rPr>
      <w:b/>
      <w:bCs/>
      <w:sz w:val="14"/>
      <w:lang w:val="en-GB"/>
    </w:rPr>
  </w:style>
  <w:style w:type="character" w:customStyle="1" w:styleId="EHAbsenderBook">
    <w:name w:val="E+H_Absender_Book"/>
    <w:rPr>
      <w:rFonts w:ascii="E+H Weidemann Com Book" w:hAnsi="E+H Weidemann Com Book"/>
      <w:sz w:val="14"/>
    </w:rPr>
  </w:style>
  <w:style w:type="paragraph" w:customStyle="1" w:styleId="EHAdressat">
    <w:name w:val="E+H_Adressat"/>
    <w:basedOn w:val="Normal"/>
    <w:pPr>
      <w:framePr w:w="4978" w:h="1259" w:wrap="around" w:vAnchor="page" w:hAnchor="page" w:x="1135" w:y="3607"/>
    </w:pPr>
    <w:rPr>
      <w:rFonts w:ascii="E+H Weidemann Com Medium" w:hAnsi="E+H Weidemann Com Medium"/>
    </w:rPr>
  </w:style>
  <w:style w:type="paragraph" w:styleId="Header">
    <w:name w:val="header"/>
    <w:basedOn w:val="Normal"/>
    <w:pPr>
      <w:tabs>
        <w:tab w:val="center" w:pos="4536"/>
        <w:tab w:val="right" w:pos="9072"/>
      </w:tabs>
    </w:pPr>
  </w:style>
  <w:style w:type="paragraph" w:customStyle="1" w:styleId="EHAnsprechpartner">
    <w:name w:val="E+H_Ansprechpartner"/>
    <w:basedOn w:val="Normal"/>
    <w:pPr>
      <w:framePr w:w="3969" w:h="2705" w:hSpace="142" w:wrap="around" w:vAnchor="page" w:hAnchor="page" w:x="7463" w:y="5"/>
      <w:tabs>
        <w:tab w:val="left" w:pos="714"/>
      </w:tabs>
    </w:pPr>
    <w:rPr>
      <w:lang w:val="en-GB" w:eastAsia="de-DE"/>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EHAdressdaten">
    <w:name w:val="E+H_Adressdaten"/>
    <w:basedOn w:val="Normal"/>
    <w:pPr>
      <w:tabs>
        <w:tab w:val="left" w:pos="397"/>
      </w:tabs>
      <w:spacing w:line="170" w:lineRule="exact"/>
    </w:pPr>
    <w:rPr>
      <w:sz w:val="14"/>
      <w:szCs w:val="7"/>
    </w:rPr>
  </w:style>
  <w:style w:type="paragraph" w:styleId="BodyText">
    <w:name w:val="Body Text"/>
    <w:basedOn w:val="Normal"/>
    <w:pPr>
      <w:widowControl w:val="0"/>
    </w:pPr>
    <w:rPr>
      <w:color w:val="000000"/>
    </w:rPr>
  </w:style>
  <w:style w:type="paragraph" w:customStyle="1" w:styleId="EHPagina">
    <w:name w:val="E+H_Pagina"/>
    <w:basedOn w:val="EHGrundschrift"/>
    <w:rPr>
      <w:rFonts w:ascii="E+H Weidemann Com Medium" w:hAnsi="E+H Weidemann Com Medium"/>
      <w:sz w:val="14"/>
    </w:rPr>
  </w:style>
  <w:style w:type="character" w:styleId="FollowedHyperlink">
    <w:name w:val="FollowedHyperlink"/>
    <w:rPr>
      <w:color w:val="800080"/>
      <w:u w:val="single"/>
    </w:rPr>
  </w:style>
  <w:style w:type="paragraph" w:customStyle="1" w:styleId="EHAdressdatenUnterteilung">
    <w:name w:val="E+H_Adressdaten_Unterteilung"/>
    <w:basedOn w:val="EHAdressdaten"/>
    <w:pPr>
      <w:spacing w:line="85" w:lineRule="exact"/>
    </w:pPr>
  </w:style>
  <w:style w:type="table" w:styleId="TableGrid">
    <w:name w:val="Table Grid"/>
    <w:basedOn w:val="TableNormal"/>
    <w:rsid w:val="00DA39D3"/>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053"/>
    <w:pPr>
      <w:autoSpaceDE w:val="0"/>
      <w:autoSpaceDN w:val="0"/>
      <w:adjustRightInd w:val="0"/>
    </w:pPr>
    <w:rPr>
      <w:rFonts w:ascii="Arial" w:hAnsi="Arial" w:cs="Arial"/>
      <w:color w:val="000000"/>
      <w:sz w:val="24"/>
      <w:szCs w:val="24"/>
    </w:rPr>
  </w:style>
  <w:style w:type="paragraph" w:customStyle="1" w:styleId="ItemHeading">
    <w:name w:val="Item Heading"/>
    <w:basedOn w:val="Heading4"/>
    <w:link w:val="ItemHeadingChar"/>
    <w:qFormat/>
    <w:rsid w:val="00814703"/>
    <w:pPr>
      <w:keepLines/>
      <w:tabs>
        <w:tab w:val="left" w:pos="900"/>
      </w:tabs>
      <w:spacing w:before="360" w:after="240" w:line="240" w:lineRule="auto"/>
      <w:ind w:left="907" w:hanging="907"/>
    </w:pPr>
    <w:rPr>
      <w:rFonts w:ascii="Times New Roman" w:hAnsi="Times New Roman"/>
      <w:iCs/>
      <w:sz w:val="22"/>
      <w:szCs w:val="20"/>
      <w:lang w:val="en-US"/>
    </w:rPr>
  </w:style>
  <w:style w:type="paragraph" w:customStyle="1" w:styleId="BoldHeading">
    <w:name w:val="Bold Heading"/>
    <w:basedOn w:val="Normal"/>
    <w:qFormat/>
    <w:rsid w:val="00814703"/>
    <w:pPr>
      <w:spacing w:line="240" w:lineRule="auto"/>
      <w:jc w:val="both"/>
    </w:pPr>
    <w:rPr>
      <w:rFonts w:ascii="Times New Roman" w:eastAsia="Calibri" w:hAnsi="Times New Roman"/>
      <w:b/>
      <w:sz w:val="20"/>
      <w:lang w:val="en-US"/>
    </w:rPr>
  </w:style>
  <w:style w:type="character" w:customStyle="1" w:styleId="Heading4Char">
    <w:name w:val="Heading 4 Char"/>
    <w:link w:val="Heading4"/>
    <w:rsid w:val="00814703"/>
    <w:rPr>
      <w:rFonts w:ascii="Calibri" w:eastAsia="Times New Roman" w:hAnsi="Calibri" w:cs="Times New Roman"/>
      <w:b/>
      <w:bCs/>
      <w:sz w:val="28"/>
      <w:szCs w:val="28"/>
      <w:lang w:val="de-DE"/>
    </w:rPr>
  </w:style>
  <w:style w:type="character" w:customStyle="1" w:styleId="Heading1Char">
    <w:name w:val="Heading 1 Char"/>
    <w:link w:val="Heading1"/>
    <w:uiPriority w:val="9"/>
    <w:rsid w:val="000A3EA9"/>
    <w:rPr>
      <w:rFonts w:ascii="Calibri Light" w:eastAsia="Times New Roman" w:hAnsi="Calibri Light" w:cs="Times New Roman"/>
      <w:b/>
      <w:bCs/>
      <w:kern w:val="32"/>
      <w:sz w:val="32"/>
      <w:szCs w:val="32"/>
      <w:lang w:val="de-DE"/>
    </w:rPr>
  </w:style>
  <w:style w:type="character" w:customStyle="1" w:styleId="ItemHeadingChar">
    <w:name w:val="Item Heading Char"/>
    <w:link w:val="ItemHeading"/>
    <w:rsid w:val="000A3EA9"/>
    <w:rPr>
      <w:b/>
      <w:bCs/>
      <w:iCs/>
      <w:sz w:val="22"/>
    </w:rPr>
  </w:style>
  <w:style w:type="character" w:customStyle="1" w:styleId="Heading2Char">
    <w:name w:val="Heading 2 Char"/>
    <w:link w:val="Heading2"/>
    <w:rsid w:val="00A42680"/>
    <w:rPr>
      <w:rFonts w:ascii="Calibri Light" w:eastAsia="Times New Roman" w:hAnsi="Calibri Light" w:cs="Times New Roman"/>
      <w:b/>
      <w:bCs/>
      <w:i/>
      <w:iCs/>
      <w:sz w:val="28"/>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REDI~1\LOCALS~1\Temp\c.lotus.notes.data\Corporate%20Letterhead%20for%20SCU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2" ma:contentTypeDescription="Create a new document." ma:contentTypeScope="" ma:versionID="d21fbfcc6b5adfcf4c72e2b643301cf0">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9604dff87ad583e7f1298b27bf4f948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19327-250B-4885-8FA0-6E7BA23067E2}"/>
</file>

<file path=customXml/itemProps2.xml><?xml version="1.0" encoding="utf-8"?>
<ds:datastoreItem xmlns:ds="http://schemas.openxmlformats.org/officeDocument/2006/customXml" ds:itemID="{DC7E15D5-47CB-4F97-9F6C-C35CA7878954}"/>
</file>

<file path=customXml/itemProps3.xml><?xml version="1.0" encoding="utf-8"?>
<ds:datastoreItem xmlns:ds="http://schemas.openxmlformats.org/officeDocument/2006/customXml" ds:itemID="{1D393B4A-EFB4-4C83-9877-08015F01E800}"/>
</file>

<file path=docMetadata/LabelInfo.xml><?xml version="1.0" encoding="utf-8"?>
<clbl:labelList xmlns:clbl="http://schemas.microsoft.com/office/2020/mipLabelMetadata">
  <clbl:label id="{2988f0a4-524a-45f2-829d-417725fa4957}" enabled="1" method="Standard" siteId="{52daf2a9-3b73-4da4-ac6a-3f81adc92b7e}" removed="0"/>
</clbl:labelList>
</file>

<file path=docProps/app.xml><?xml version="1.0" encoding="utf-8"?>
<Properties xmlns="http://schemas.openxmlformats.org/officeDocument/2006/extended-properties" xmlns:vt="http://schemas.openxmlformats.org/officeDocument/2006/docPropsVTypes">
  <Template>Corporate Letterhead for SCUSA.dot</Template>
  <TotalTime>0</TotalTime>
  <Pages>5</Pages>
  <Words>2346</Words>
  <Characters>11839</Characters>
  <Application>Microsoft Office Word</Application>
  <DocSecurity>0</DocSecurity>
  <Lines>263</Lines>
  <Paragraphs>105</Paragraphs>
  <ScaleCrop>false</ScaleCrop>
  <HeadingPairs>
    <vt:vector size="2" baseType="variant">
      <vt:variant>
        <vt:lpstr>Title</vt:lpstr>
      </vt:variant>
      <vt:variant>
        <vt:i4>1</vt:i4>
      </vt:variant>
    </vt:vector>
  </HeadingPairs>
  <TitlesOfParts>
    <vt:vector size="1" baseType="lpstr">
      <vt:lpstr>Endress+Hauser GmbH+Co</vt:lpstr>
    </vt:vector>
  </TitlesOfParts>
  <Company>Mulitmedia Solutions AG</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Endress+Hauser GmbH+Co</dc:title>
  <dc:subject/>
  <dc:creator>Endress + Hauser Flowtec</dc:creator>
  <cp:keywords/>
  <dc:description/>
  <cp:lastModifiedBy>Michael Keilty</cp:lastModifiedBy>
  <cp:revision>89</cp:revision>
  <cp:lastPrinted>2026-01-09T20:01:00Z</cp:lastPrinted>
  <dcterms:created xsi:type="dcterms:W3CDTF">2026-01-09T14:17:00Z</dcterms:created>
  <dcterms:modified xsi:type="dcterms:W3CDTF">2026-01-09T20:07:00Z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etDate">
    <vt:lpwstr>2021-09-15T20:56:35Z</vt:lpwstr>
  </property>
  <property fmtid="{D5CDD505-2E9C-101B-9397-08002B2CF9AE}" pid="4" name="MSIP_Label_2988f0a4-524a-45f2-829d-417725fa4957_Method">
    <vt:lpwstr>Standard</vt:lpwstr>
  </property>
  <property fmtid="{D5CDD505-2E9C-101B-9397-08002B2CF9AE}" pid="5" name="MSIP_Label_2988f0a4-524a-45f2-829d-417725fa4957_Name">
    <vt:lpwstr>2988f0a4-524a-45f2-829d-417725fa4957</vt:lpwstr>
  </property>
  <property fmtid="{D5CDD505-2E9C-101B-9397-08002B2CF9AE}" pid="6" name="MSIP_Label_2988f0a4-524a-45f2-829d-417725fa4957_SiteId">
    <vt:lpwstr>52daf2a9-3b73-4da4-ac6a-3f81adc92b7e</vt:lpwstr>
  </property>
  <property fmtid="{D5CDD505-2E9C-101B-9397-08002B2CF9AE}" pid="7" name="MSIP_Label_2988f0a4-524a-45f2-829d-417725fa4957_ActionId">
    <vt:lpwstr>a51850f3-6680-490e-91ad-a4c9413e9e16</vt:lpwstr>
  </property>
  <property fmtid="{D5CDD505-2E9C-101B-9397-08002B2CF9AE}" pid="8" name="MSIP_Label_2988f0a4-524a-45f2-829d-417725fa4957_ContentBits">
    <vt:lpwstr>0</vt:lpwstr>
  </property>
  <property fmtid="{D5CDD505-2E9C-101B-9397-08002B2CF9AE}" pid="9" name="ContentTypeId">
    <vt:lpwstr>0x0101008AA440640499E045B20B22771E0D8221</vt:lpwstr>
  </property>
</Properties>
</file>