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9700" w14:textId="77777777" w:rsidR="006B1D12" w:rsidRPr="006B1D12" w:rsidRDefault="0094736A" w:rsidP="00802D06">
      <w:pPr>
        <w:spacing w:after="0"/>
        <w:jc w:val="center"/>
        <w:rPr>
          <w:b/>
          <w:sz w:val="28"/>
          <w:szCs w:val="24"/>
        </w:rPr>
      </w:pPr>
      <w:bookmarkStart w:id="0" w:name="_Toc115573946"/>
      <w:bookmarkStart w:id="1" w:name="_Toc209508586"/>
      <w:bookmarkStart w:id="2" w:name="_Toc325362099"/>
      <w:r>
        <w:rPr>
          <w:b/>
          <w:sz w:val="32"/>
        </w:rPr>
        <w:t xml:space="preserve"> </w:t>
      </w:r>
      <w:r w:rsidR="0058542E" w:rsidRPr="006B1D12">
        <w:rPr>
          <w:b/>
          <w:sz w:val="28"/>
          <w:szCs w:val="18"/>
        </w:rPr>
        <w:t>N</w:t>
      </w:r>
      <w:bookmarkStart w:id="3" w:name="_Toc304800484"/>
      <w:bookmarkStart w:id="4" w:name="_Toc325362100"/>
      <w:bookmarkStart w:id="5" w:name="_Toc325362323"/>
      <w:bookmarkStart w:id="6" w:name="_Toc333491532"/>
      <w:bookmarkStart w:id="7" w:name="_Toc333492290"/>
      <w:bookmarkStart w:id="8" w:name="_Toc333500423"/>
      <w:bookmarkStart w:id="9" w:name="_Toc333581714"/>
      <w:bookmarkStart w:id="10" w:name="_Toc333587983"/>
      <w:bookmarkEnd w:id="0"/>
      <w:bookmarkEnd w:id="1"/>
      <w:bookmarkEnd w:id="2"/>
      <w:r w:rsidR="00033F3E" w:rsidRPr="006B1D12">
        <w:rPr>
          <w:b/>
          <w:sz w:val="28"/>
          <w:szCs w:val="18"/>
        </w:rPr>
        <w:t xml:space="preserve">TEP - </w:t>
      </w:r>
      <w:bookmarkEnd w:id="3"/>
      <w:bookmarkEnd w:id="4"/>
      <w:bookmarkEnd w:id="5"/>
      <w:bookmarkEnd w:id="6"/>
      <w:bookmarkEnd w:id="7"/>
      <w:bookmarkEnd w:id="8"/>
      <w:bookmarkEnd w:id="9"/>
      <w:bookmarkEnd w:id="10"/>
      <w:r w:rsidR="006276C4" w:rsidRPr="006B1D12">
        <w:rPr>
          <w:b/>
          <w:sz w:val="28"/>
          <w:szCs w:val="24"/>
        </w:rPr>
        <w:t>Measuring Sector</w:t>
      </w:r>
    </w:p>
    <w:p w14:paraId="7B7C8C10" w14:textId="636367C3" w:rsidR="004D6FBC" w:rsidRPr="006B1D12" w:rsidRDefault="00CD137E" w:rsidP="00802D06">
      <w:pPr>
        <w:spacing w:after="0"/>
        <w:jc w:val="center"/>
        <w:rPr>
          <w:b/>
          <w:sz w:val="24"/>
          <w:szCs w:val="24"/>
        </w:rPr>
      </w:pPr>
      <w:r w:rsidRPr="006B1D12">
        <w:rPr>
          <w:b/>
          <w:sz w:val="28"/>
          <w:szCs w:val="24"/>
        </w:rPr>
        <w:t xml:space="preserve"> Meeting Agenda</w:t>
      </w:r>
    </w:p>
    <w:p w14:paraId="74164C80" w14:textId="77777777" w:rsidR="004D6FBC" w:rsidRPr="00F7420C" w:rsidRDefault="004D6FBC" w:rsidP="00802D06">
      <w:pPr>
        <w:spacing w:after="0"/>
        <w:jc w:val="center"/>
        <w:rPr>
          <w:b/>
          <w:sz w:val="24"/>
          <w:szCs w:val="28"/>
        </w:rPr>
      </w:pPr>
    </w:p>
    <w:p w14:paraId="586A77C6" w14:textId="77777777" w:rsidR="009C39C2" w:rsidRPr="00F7420C" w:rsidRDefault="009C39C2" w:rsidP="00802D06">
      <w:pPr>
        <w:spacing w:after="0"/>
        <w:jc w:val="center"/>
        <w:rPr>
          <w:b/>
          <w:sz w:val="32"/>
          <w:szCs w:val="28"/>
        </w:rPr>
      </w:pPr>
    </w:p>
    <w:p w14:paraId="1C6433A6" w14:textId="44FDA4A1" w:rsidR="00B57B9E" w:rsidRDefault="00F7420C" w:rsidP="00B57B9E">
      <w:pPr>
        <w:spacing w:after="0"/>
        <w:jc w:val="center"/>
        <w:rPr>
          <w:bCs/>
          <w:sz w:val="22"/>
          <w:szCs w:val="22"/>
        </w:rPr>
      </w:pPr>
      <w:r w:rsidRPr="0043060D">
        <w:rPr>
          <w:bCs/>
          <w:sz w:val="22"/>
          <w:szCs w:val="22"/>
        </w:rPr>
        <w:t xml:space="preserve">September </w:t>
      </w:r>
      <w:r w:rsidR="001E1BD7" w:rsidRPr="0043060D">
        <w:rPr>
          <w:bCs/>
          <w:sz w:val="22"/>
          <w:szCs w:val="22"/>
        </w:rPr>
        <w:t>2</w:t>
      </w:r>
      <w:r w:rsidR="00CB4922">
        <w:rPr>
          <w:bCs/>
          <w:sz w:val="22"/>
          <w:szCs w:val="22"/>
        </w:rPr>
        <w:t>0</w:t>
      </w:r>
      <w:r w:rsidR="001E1BD7" w:rsidRPr="0043060D">
        <w:rPr>
          <w:bCs/>
          <w:sz w:val="22"/>
          <w:szCs w:val="22"/>
        </w:rPr>
        <w:t xml:space="preserve">, </w:t>
      </w:r>
      <w:r w:rsidR="00A27DB1" w:rsidRPr="0043060D">
        <w:rPr>
          <w:bCs/>
          <w:sz w:val="22"/>
          <w:szCs w:val="22"/>
        </w:rPr>
        <w:t>202</w:t>
      </w:r>
      <w:r w:rsidR="00CB4922">
        <w:rPr>
          <w:bCs/>
          <w:sz w:val="22"/>
          <w:szCs w:val="22"/>
        </w:rPr>
        <w:t>2</w:t>
      </w:r>
      <w:r w:rsidR="00A27DB1" w:rsidRPr="0043060D">
        <w:rPr>
          <w:bCs/>
          <w:sz w:val="22"/>
          <w:szCs w:val="22"/>
        </w:rPr>
        <w:t>,</w:t>
      </w:r>
      <w:r w:rsidR="001E1BD7" w:rsidRPr="0043060D">
        <w:rPr>
          <w:bCs/>
          <w:sz w:val="22"/>
          <w:szCs w:val="22"/>
        </w:rPr>
        <w:t xml:space="preserve"> </w:t>
      </w:r>
      <w:r w:rsidR="002A23D0" w:rsidRPr="0043060D">
        <w:rPr>
          <w:bCs/>
          <w:sz w:val="22"/>
          <w:szCs w:val="22"/>
        </w:rPr>
        <w:t>8:</w:t>
      </w:r>
      <w:r w:rsidR="00CB4922">
        <w:rPr>
          <w:bCs/>
          <w:sz w:val="22"/>
          <w:szCs w:val="22"/>
        </w:rPr>
        <w:t>0</w:t>
      </w:r>
      <w:r w:rsidR="002A23D0" w:rsidRPr="0043060D">
        <w:rPr>
          <w:bCs/>
          <w:sz w:val="22"/>
          <w:szCs w:val="22"/>
        </w:rPr>
        <w:t>0</w:t>
      </w:r>
      <w:r w:rsidR="001E1BD7" w:rsidRPr="0043060D">
        <w:rPr>
          <w:bCs/>
          <w:sz w:val="22"/>
          <w:szCs w:val="22"/>
        </w:rPr>
        <w:t xml:space="preserve"> am to </w:t>
      </w:r>
      <w:r w:rsidR="002A23D0" w:rsidRPr="0043060D">
        <w:rPr>
          <w:bCs/>
          <w:sz w:val="22"/>
          <w:szCs w:val="22"/>
        </w:rPr>
        <w:t>5:00</w:t>
      </w:r>
      <w:r w:rsidR="00B57B9E" w:rsidRPr="0043060D">
        <w:rPr>
          <w:bCs/>
          <w:sz w:val="22"/>
          <w:szCs w:val="22"/>
        </w:rPr>
        <w:t xml:space="preserve"> pm ED</w:t>
      </w:r>
      <w:r w:rsidR="00F37911" w:rsidRPr="0043060D">
        <w:rPr>
          <w:bCs/>
          <w:sz w:val="22"/>
          <w:szCs w:val="22"/>
        </w:rPr>
        <w:t xml:space="preserve">T and </w:t>
      </w:r>
      <w:r w:rsidR="00B57B9E" w:rsidRPr="0043060D">
        <w:rPr>
          <w:bCs/>
          <w:sz w:val="22"/>
          <w:szCs w:val="22"/>
        </w:rPr>
        <w:t>September 2</w:t>
      </w:r>
      <w:r w:rsidR="00CB4922">
        <w:rPr>
          <w:bCs/>
          <w:sz w:val="22"/>
          <w:szCs w:val="22"/>
        </w:rPr>
        <w:t>1</w:t>
      </w:r>
      <w:r w:rsidR="00B57B9E" w:rsidRPr="0043060D">
        <w:rPr>
          <w:bCs/>
          <w:sz w:val="22"/>
          <w:szCs w:val="22"/>
        </w:rPr>
        <w:t>, 202</w:t>
      </w:r>
      <w:r w:rsidR="00242122" w:rsidRPr="0043060D">
        <w:rPr>
          <w:bCs/>
          <w:sz w:val="22"/>
          <w:szCs w:val="22"/>
        </w:rPr>
        <w:t>1</w:t>
      </w:r>
      <w:r w:rsidR="00A27DB1">
        <w:rPr>
          <w:bCs/>
          <w:sz w:val="22"/>
          <w:szCs w:val="22"/>
        </w:rPr>
        <w:t>,</w:t>
      </w:r>
      <w:r w:rsidR="00B57B9E" w:rsidRPr="0043060D">
        <w:rPr>
          <w:bCs/>
          <w:sz w:val="22"/>
          <w:szCs w:val="22"/>
        </w:rPr>
        <w:t xml:space="preserve"> </w:t>
      </w:r>
      <w:r w:rsidR="00CB4922">
        <w:rPr>
          <w:bCs/>
          <w:sz w:val="22"/>
          <w:szCs w:val="22"/>
        </w:rPr>
        <w:t>8</w:t>
      </w:r>
      <w:r w:rsidR="00B57B9E" w:rsidRPr="0043060D">
        <w:rPr>
          <w:bCs/>
          <w:sz w:val="22"/>
          <w:szCs w:val="22"/>
        </w:rPr>
        <w:t xml:space="preserve">:00 am to </w:t>
      </w:r>
      <w:r w:rsidR="00C31DC7" w:rsidRPr="0043060D">
        <w:rPr>
          <w:bCs/>
          <w:sz w:val="22"/>
          <w:szCs w:val="22"/>
        </w:rPr>
        <w:t>5:00</w:t>
      </w:r>
      <w:r w:rsidR="00B57B9E" w:rsidRPr="0043060D">
        <w:rPr>
          <w:bCs/>
          <w:sz w:val="22"/>
          <w:szCs w:val="22"/>
        </w:rPr>
        <w:t xml:space="preserve"> pm EDT</w:t>
      </w:r>
    </w:p>
    <w:p w14:paraId="75EFEE1F" w14:textId="1AA9DA47" w:rsidR="00A27DB1" w:rsidRPr="00F3504E" w:rsidRDefault="004C1761" w:rsidP="00A27DB1">
      <w:pPr>
        <w:spacing w:after="0"/>
        <w:jc w:val="center"/>
      </w:pPr>
      <w:r>
        <w:t>Historic Inns of Annapolis</w:t>
      </w:r>
      <w:r w:rsidR="00A27DB1">
        <w:t>, 5</w:t>
      </w:r>
      <w:r>
        <w:t>8 State Circle</w:t>
      </w:r>
      <w:r w:rsidR="00A27DB1">
        <w:t xml:space="preserve">, </w:t>
      </w:r>
      <w:r>
        <w:t>Ann</w:t>
      </w:r>
      <w:r w:rsidR="00943EC9">
        <w:t>apolis</w:t>
      </w:r>
      <w:r w:rsidR="00A27DB1">
        <w:t xml:space="preserve">, </w:t>
      </w:r>
      <w:r w:rsidR="00943EC9">
        <w:t>MD</w:t>
      </w:r>
    </w:p>
    <w:p w14:paraId="57551412" w14:textId="77777777" w:rsidR="00A27DB1" w:rsidRPr="0043060D" w:rsidRDefault="00A27DB1" w:rsidP="00B57B9E">
      <w:pPr>
        <w:spacing w:after="0"/>
        <w:jc w:val="center"/>
        <w:rPr>
          <w:bCs/>
          <w:sz w:val="22"/>
          <w:szCs w:val="22"/>
        </w:rPr>
      </w:pPr>
    </w:p>
    <w:p w14:paraId="3303C12F" w14:textId="77777777" w:rsidR="00822CF0" w:rsidRPr="00F7420C" w:rsidRDefault="00822CF0" w:rsidP="00802D06">
      <w:pPr>
        <w:spacing w:after="0"/>
        <w:outlineLvl w:val="0"/>
        <w:rPr>
          <w:b/>
          <w:sz w:val="24"/>
          <w:szCs w:val="24"/>
          <w:highlight w:val="yellow"/>
        </w:rPr>
      </w:pPr>
    </w:p>
    <w:p w14:paraId="5D00D83C" w14:textId="17C2EA30" w:rsidR="00245B09" w:rsidRDefault="003353A0">
      <w:pPr>
        <w:pStyle w:val="TOC1"/>
        <w:rPr>
          <w:rFonts w:asciiTheme="minorHAnsi" w:eastAsiaTheme="minorEastAsia" w:hAnsiTheme="minorHAnsi" w:cstheme="minorBidi"/>
          <w:b w:val="0"/>
          <w:bCs w:val="0"/>
          <w:caps w:val="0"/>
          <w:sz w:val="22"/>
          <w:szCs w:val="22"/>
        </w:rPr>
      </w:pPr>
      <w:r w:rsidRPr="00F7420C">
        <w:rPr>
          <w:rFonts w:ascii="Times New Roman" w:hAnsi="Times New Roman"/>
          <w:highlight w:val="yellow"/>
        </w:rPr>
        <w:fldChar w:fldCharType="begin"/>
      </w:r>
      <w:r w:rsidRPr="00F7420C">
        <w:rPr>
          <w:rFonts w:ascii="Times New Roman" w:hAnsi="Times New Roman"/>
          <w:highlight w:val="yellow"/>
        </w:rPr>
        <w:instrText xml:space="preserve"> TOC \o "1-4" \h \z \u </w:instrText>
      </w:r>
      <w:r w:rsidRPr="00F7420C">
        <w:rPr>
          <w:rFonts w:ascii="Times New Roman" w:hAnsi="Times New Roman"/>
          <w:highlight w:val="yellow"/>
        </w:rPr>
        <w:fldChar w:fldCharType="separate"/>
      </w:r>
      <w:hyperlink w:anchor="_Toc109648662" w:history="1">
        <w:r w:rsidR="00245B09" w:rsidRPr="00E72111">
          <w:rPr>
            <w:rStyle w:val="Hyperlink"/>
          </w:rPr>
          <w:t>Glossary of Acronyms</w:t>
        </w:r>
        <w:r w:rsidR="00245B09">
          <w:rPr>
            <w:webHidden/>
          </w:rPr>
          <w:tab/>
        </w:r>
        <w:r w:rsidR="00245B09">
          <w:rPr>
            <w:webHidden/>
          </w:rPr>
          <w:fldChar w:fldCharType="begin"/>
        </w:r>
        <w:r w:rsidR="00245B09">
          <w:rPr>
            <w:webHidden/>
          </w:rPr>
          <w:instrText xml:space="preserve"> PAGEREF _Toc109648662 \h </w:instrText>
        </w:r>
        <w:r w:rsidR="00245B09">
          <w:rPr>
            <w:webHidden/>
          </w:rPr>
        </w:r>
        <w:r w:rsidR="00245B09">
          <w:rPr>
            <w:webHidden/>
          </w:rPr>
          <w:fldChar w:fldCharType="separate"/>
        </w:r>
        <w:r w:rsidR="00245B09">
          <w:rPr>
            <w:webHidden/>
          </w:rPr>
          <w:t>2</w:t>
        </w:r>
        <w:r w:rsidR="00245B09">
          <w:rPr>
            <w:webHidden/>
          </w:rPr>
          <w:fldChar w:fldCharType="end"/>
        </w:r>
      </w:hyperlink>
    </w:p>
    <w:p w14:paraId="0474576F" w14:textId="0E9D8CCD" w:rsidR="00245B09" w:rsidRDefault="00A961E7">
      <w:pPr>
        <w:pStyle w:val="TOC1"/>
        <w:rPr>
          <w:rFonts w:asciiTheme="minorHAnsi" w:eastAsiaTheme="minorEastAsia" w:hAnsiTheme="minorHAnsi" w:cstheme="minorBidi"/>
          <w:b w:val="0"/>
          <w:bCs w:val="0"/>
          <w:caps w:val="0"/>
          <w:sz w:val="22"/>
          <w:szCs w:val="22"/>
        </w:rPr>
      </w:pPr>
      <w:hyperlink w:anchor="_Toc109648663" w:history="1">
        <w:r w:rsidR="00245B09" w:rsidRPr="00E72111">
          <w:rPr>
            <w:rStyle w:val="Hyperlink"/>
          </w:rPr>
          <w:t>Carry-over Items:</w:t>
        </w:r>
        <w:r w:rsidR="00245B09">
          <w:rPr>
            <w:webHidden/>
          </w:rPr>
          <w:tab/>
        </w:r>
        <w:r w:rsidR="00245B09">
          <w:rPr>
            <w:webHidden/>
          </w:rPr>
          <w:fldChar w:fldCharType="begin"/>
        </w:r>
        <w:r w:rsidR="00245B09">
          <w:rPr>
            <w:webHidden/>
          </w:rPr>
          <w:instrText xml:space="preserve"> PAGEREF _Toc109648663 \h </w:instrText>
        </w:r>
        <w:r w:rsidR="00245B09">
          <w:rPr>
            <w:webHidden/>
          </w:rPr>
        </w:r>
        <w:r w:rsidR="00245B09">
          <w:rPr>
            <w:webHidden/>
          </w:rPr>
          <w:fldChar w:fldCharType="separate"/>
        </w:r>
        <w:r w:rsidR="00245B09">
          <w:rPr>
            <w:webHidden/>
          </w:rPr>
          <w:t>3</w:t>
        </w:r>
        <w:r w:rsidR="00245B09">
          <w:rPr>
            <w:webHidden/>
          </w:rPr>
          <w:fldChar w:fldCharType="end"/>
        </w:r>
      </w:hyperlink>
    </w:p>
    <w:p w14:paraId="7E4AE46F" w14:textId="455E2B24" w:rsidR="00245B09" w:rsidRDefault="00A961E7">
      <w:pPr>
        <w:pStyle w:val="TOC2"/>
        <w:rPr>
          <w:rFonts w:asciiTheme="minorHAnsi" w:eastAsiaTheme="minorEastAsia" w:hAnsiTheme="minorHAnsi" w:cstheme="minorBidi"/>
          <w:b w:val="0"/>
          <w:bCs w:val="0"/>
          <w:iCs w:val="0"/>
          <w:sz w:val="22"/>
        </w:rPr>
      </w:pPr>
      <w:hyperlink w:anchor="_Toc109648664" w:history="1">
        <w:r w:rsidR="00245B09" w:rsidRPr="00E72111">
          <w:rPr>
            <w:rStyle w:val="Hyperlink"/>
          </w:rPr>
          <w:t>1.</w:t>
        </w:r>
        <w:r w:rsidR="00245B09">
          <w:rPr>
            <w:rFonts w:asciiTheme="minorHAnsi" w:eastAsiaTheme="minorEastAsia" w:hAnsiTheme="minorHAnsi" w:cstheme="minorBidi"/>
            <w:b w:val="0"/>
            <w:bCs w:val="0"/>
            <w:iCs w:val="0"/>
            <w:sz w:val="22"/>
          </w:rPr>
          <w:tab/>
        </w:r>
        <w:r w:rsidR="00245B09" w:rsidRPr="00E72111">
          <w:rPr>
            <w:rStyle w:val="Hyperlink"/>
          </w:rPr>
          <w:t>Change to Handbook 44, 3.30. Liquid-Measuring Devices Code, Table T.2 Accuracy Class and Tolerances for Liquid Measuring Devices Covered in NIST Handbook 44, Section 3.30. (2022 S&amp;T Committee Agenda Item LMD-22.1)</w:t>
        </w:r>
        <w:r w:rsidR="00245B09">
          <w:rPr>
            <w:webHidden/>
          </w:rPr>
          <w:tab/>
        </w:r>
        <w:r w:rsidR="00245B09">
          <w:rPr>
            <w:webHidden/>
          </w:rPr>
          <w:fldChar w:fldCharType="begin"/>
        </w:r>
        <w:r w:rsidR="00245B09">
          <w:rPr>
            <w:webHidden/>
          </w:rPr>
          <w:instrText xml:space="preserve"> PAGEREF _Toc109648664 \h </w:instrText>
        </w:r>
        <w:r w:rsidR="00245B09">
          <w:rPr>
            <w:webHidden/>
          </w:rPr>
        </w:r>
        <w:r w:rsidR="00245B09">
          <w:rPr>
            <w:webHidden/>
          </w:rPr>
          <w:fldChar w:fldCharType="separate"/>
        </w:r>
        <w:r w:rsidR="00245B09">
          <w:rPr>
            <w:webHidden/>
          </w:rPr>
          <w:t>3</w:t>
        </w:r>
        <w:r w:rsidR="00245B09">
          <w:rPr>
            <w:webHidden/>
          </w:rPr>
          <w:fldChar w:fldCharType="end"/>
        </w:r>
      </w:hyperlink>
    </w:p>
    <w:p w14:paraId="1A2A6F7C" w14:textId="40F20412" w:rsidR="00245B09" w:rsidRDefault="00A961E7">
      <w:pPr>
        <w:pStyle w:val="TOC2"/>
        <w:rPr>
          <w:rFonts w:asciiTheme="minorHAnsi" w:eastAsiaTheme="minorEastAsia" w:hAnsiTheme="minorHAnsi" w:cstheme="minorBidi"/>
          <w:b w:val="0"/>
          <w:bCs w:val="0"/>
          <w:iCs w:val="0"/>
          <w:sz w:val="22"/>
        </w:rPr>
      </w:pPr>
      <w:hyperlink w:anchor="_Toc109648665" w:history="1">
        <w:r w:rsidR="00245B09" w:rsidRPr="00E72111">
          <w:rPr>
            <w:rStyle w:val="Hyperlink"/>
          </w:rPr>
          <w:t>2.</w:t>
        </w:r>
        <w:r w:rsidR="00245B09">
          <w:rPr>
            <w:rFonts w:asciiTheme="minorHAnsi" w:eastAsiaTheme="minorEastAsia" w:hAnsiTheme="minorHAnsi" w:cstheme="minorBidi"/>
            <w:b w:val="0"/>
            <w:bCs w:val="0"/>
            <w:iCs w:val="0"/>
            <w:sz w:val="22"/>
          </w:rPr>
          <w:tab/>
        </w:r>
        <w:r w:rsidR="00245B09" w:rsidRPr="00E72111">
          <w:rPr>
            <w:rStyle w:val="Hyperlink"/>
          </w:rPr>
          <w:t>Increase the Automatic Timeout at Pay-At-Pump Retail Motor-Fuel Devices</w:t>
        </w:r>
        <w:r w:rsidR="00245B09">
          <w:rPr>
            <w:webHidden/>
          </w:rPr>
          <w:tab/>
        </w:r>
        <w:r w:rsidR="00245B09">
          <w:rPr>
            <w:webHidden/>
          </w:rPr>
          <w:fldChar w:fldCharType="begin"/>
        </w:r>
        <w:r w:rsidR="00245B09">
          <w:rPr>
            <w:webHidden/>
          </w:rPr>
          <w:instrText xml:space="preserve"> PAGEREF _Toc109648665 \h </w:instrText>
        </w:r>
        <w:r w:rsidR="00245B09">
          <w:rPr>
            <w:webHidden/>
          </w:rPr>
        </w:r>
        <w:r w:rsidR="00245B09">
          <w:rPr>
            <w:webHidden/>
          </w:rPr>
          <w:fldChar w:fldCharType="separate"/>
        </w:r>
        <w:r w:rsidR="00245B09">
          <w:rPr>
            <w:webHidden/>
          </w:rPr>
          <w:t>3</w:t>
        </w:r>
        <w:r w:rsidR="00245B09">
          <w:rPr>
            <w:webHidden/>
          </w:rPr>
          <w:fldChar w:fldCharType="end"/>
        </w:r>
      </w:hyperlink>
    </w:p>
    <w:p w14:paraId="6903B6F2" w14:textId="48D1EFE1" w:rsidR="00245B09" w:rsidRDefault="00A961E7">
      <w:pPr>
        <w:pStyle w:val="TOC1"/>
        <w:rPr>
          <w:rFonts w:asciiTheme="minorHAnsi" w:eastAsiaTheme="minorEastAsia" w:hAnsiTheme="minorHAnsi" w:cstheme="minorBidi"/>
          <w:b w:val="0"/>
          <w:bCs w:val="0"/>
          <w:caps w:val="0"/>
          <w:sz w:val="22"/>
          <w:szCs w:val="22"/>
        </w:rPr>
      </w:pPr>
      <w:hyperlink w:anchor="_Toc109648666" w:history="1">
        <w:r w:rsidR="00245B09" w:rsidRPr="00E72111">
          <w:rPr>
            <w:rStyle w:val="Hyperlink"/>
          </w:rPr>
          <w:t>New Items:</w:t>
        </w:r>
        <w:r w:rsidR="00245B09">
          <w:rPr>
            <w:webHidden/>
          </w:rPr>
          <w:tab/>
        </w:r>
        <w:r w:rsidR="00245B09">
          <w:rPr>
            <w:webHidden/>
          </w:rPr>
          <w:fldChar w:fldCharType="begin"/>
        </w:r>
        <w:r w:rsidR="00245B09">
          <w:rPr>
            <w:webHidden/>
          </w:rPr>
          <w:instrText xml:space="preserve"> PAGEREF _Toc109648666 \h </w:instrText>
        </w:r>
        <w:r w:rsidR="00245B09">
          <w:rPr>
            <w:webHidden/>
          </w:rPr>
        </w:r>
        <w:r w:rsidR="00245B09">
          <w:rPr>
            <w:webHidden/>
          </w:rPr>
          <w:fldChar w:fldCharType="separate"/>
        </w:r>
        <w:r w:rsidR="00245B09">
          <w:rPr>
            <w:webHidden/>
          </w:rPr>
          <w:t>4</w:t>
        </w:r>
        <w:r w:rsidR="00245B09">
          <w:rPr>
            <w:webHidden/>
          </w:rPr>
          <w:fldChar w:fldCharType="end"/>
        </w:r>
      </w:hyperlink>
    </w:p>
    <w:p w14:paraId="4E8E4605" w14:textId="1EECAD81" w:rsidR="00245B09" w:rsidRDefault="00A961E7">
      <w:pPr>
        <w:pStyle w:val="TOC2"/>
        <w:rPr>
          <w:rFonts w:asciiTheme="minorHAnsi" w:eastAsiaTheme="minorEastAsia" w:hAnsiTheme="minorHAnsi" w:cstheme="minorBidi"/>
          <w:b w:val="0"/>
          <w:bCs w:val="0"/>
          <w:iCs w:val="0"/>
          <w:sz w:val="22"/>
        </w:rPr>
      </w:pPr>
      <w:hyperlink w:anchor="_Toc109648667" w:history="1">
        <w:r w:rsidR="00245B09" w:rsidRPr="00E72111">
          <w:rPr>
            <w:rStyle w:val="Hyperlink"/>
          </w:rPr>
          <w:t>3.</w:t>
        </w:r>
        <w:r w:rsidR="00245B09">
          <w:rPr>
            <w:rFonts w:asciiTheme="minorHAnsi" w:eastAsiaTheme="minorEastAsia" w:hAnsiTheme="minorHAnsi" w:cstheme="minorBidi"/>
            <w:b w:val="0"/>
            <w:bCs w:val="0"/>
            <w:iCs w:val="0"/>
            <w:sz w:val="22"/>
          </w:rPr>
          <w:tab/>
        </w:r>
        <w:r w:rsidR="00245B09" w:rsidRPr="00E72111">
          <w:rPr>
            <w:rStyle w:val="Hyperlink"/>
          </w:rPr>
          <w:t>Permanence of ID Badge</w:t>
        </w:r>
        <w:r w:rsidR="00245B09">
          <w:rPr>
            <w:webHidden/>
          </w:rPr>
          <w:tab/>
        </w:r>
        <w:r w:rsidR="00245B09">
          <w:rPr>
            <w:webHidden/>
          </w:rPr>
          <w:fldChar w:fldCharType="begin"/>
        </w:r>
        <w:r w:rsidR="00245B09">
          <w:rPr>
            <w:webHidden/>
          </w:rPr>
          <w:instrText xml:space="preserve"> PAGEREF _Toc109648667 \h </w:instrText>
        </w:r>
        <w:r w:rsidR="00245B09">
          <w:rPr>
            <w:webHidden/>
          </w:rPr>
        </w:r>
        <w:r w:rsidR="00245B09">
          <w:rPr>
            <w:webHidden/>
          </w:rPr>
          <w:fldChar w:fldCharType="separate"/>
        </w:r>
        <w:r w:rsidR="00245B09">
          <w:rPr>
            <w:webHidden/>
          </w:rPr>
          <w:t>4</w:t>
        </w:r>
        <w:r w:rsidR="00245B09">
          <w:rPr>
            <w:webHidden/>
          </w:rPr>
          <w:fldChar w:fldCharType="end"/>
        </w:r>
      </w:hyperlink>
    </w:p>
    <w:p w14:paraId="4320FB11" w14:textId="06709A21" w:rsidR="00245B09" w:rsidRDefault="00A961E7">
      <w:pPr>
        <w:pStyle w:val="TOC2"/>
        <w:rPr>
          <w:rFonts w:asciiTheme="minorHAnsi" w:eastAsiaTheme="minorEastAsia" w:hAnsiTheme="minorHAnsi" w:cstheme="minorBidi"/>
          <w:b w:val="0"/>
          <w:bCs w:val="0"/>
          <w:iCs w:val="0"/>
          <w:sz w:val="22"/>
        </w:rPr>
      </w:pPr>
      <w:hyperlink w:anchor="_Toc109648668" w:history="1">
        <w:r w:rsidR="00245B09" w:rsidRPr="00E72111">
          <w:rPr>
            <w:rStyle w:val="Hyperlink"/>
          </w:rPr>
          <w:t>4.</w:t>
        </w:r>
        <w:r w:rsidR="00245B09">
          <w:rPr>
            <w:rFonts w:asciiTheme="minorHAnsi" w:eastAsiaTheme="minorEastAsia" w:hAnsiTheme="minorHAnsi" w:cstheme="minorBidi"/>
            <w:b w:val="0"/>
            <w:bCs w:val="0"/>
            <w:iCs w:val="0"/>
            <w:sz w:val="22"/>
          </w:rPr>
          <w:tab/>
        </w:r>
        <w:r w:rsidR="00245B09" w:rsidRPr="00E72111">
          <w:rPr>
            <w:rStyle w:val="Hyperlink"/>
          </w:rPr>
          <w:t>Permanence Test for A Stationary Analog Register</w:t>
        </w:r>
        <w:r w:rsidR="00245B09">
          <w:rPr>
            <w:webHidden/>
          </w:rPr>
          <w:tab/>
        </w:r>
        <w:r w:rsidR="00245B09">
          <w:rPr>
            <w:webHidden/>
          </w:rPr>
          <w:fldChar w:fldCharType="begin"/>
        </w:r>
        <w:r w:rsidR="00245B09">
          <w:rPr>
            <w:webHidden/>
          </w:rPr>
          <w:instrText xml:space="preserve"> PAGEREF _Toc109648668 \h </w:instrText>
        </w:r>
        <w:r w:rsidR="00245B09">
          <w:rPr>
            <w:webHidden/>
          </w:rPr>
        </w:r>
        <w:r w:rsidR="00245B09">
          <w:rPr>
            <w:webHidden/>
          </w:rPr>
          <w:fldChar w:fldCharType="separate"/>
        </w:r>
        <w:r w:rsidR="00245B09">
          <w:rPr>
            <w:webHidden/>
          </w:rPr>
          <w:t>4</w:t>
        </w:r>
        <w:r w:rsidR="00245B09">
          <w:rPr>
            <w:webHidden/>
          </w:rPr>
          <w:fldChar w:fldCharType="end"/>
        </w:r>
      </w:hyperlink>
    </w:p>
    <w:p w14:paraId="634C9F6E" w14:textId="126F38D3" w:rsidR="00245B09" w:rsidRDefault="00A961E7">
      <w:pPr>
        <w:pStyle w:val="TOC2"/>
        <w:rPr>
          <w:rFonts w:asciiTheme="minorHAnsi" w:eastAsiaTheme="minorEastAsia" w:hAnsiTheme="minorHAnsi" w:cstheme="minorBidi"/>
          <w:b w:val="0"/>
          <w:bCs w:val="0"/>
          <w:iCs w:val="0"/>
          <w:sz w:val="22"/>
        </w:rPr>
      </w:pPr>
      <w:hyperlink w:anchor="_Toc109648669" w:history="1">
        <w:r w:rsidR="00245B09" w:rsidRPr="00E72111">
          <w:rPr>
            <w:rStyle w:val="Hyperlink"/>
          </w:rPr>
          <w:t>5.</w:t>
        </w:r>
        <w:r w:rsidR="00245B09">
          <w:rPr>
            <w:rFonts w:asciiTheme="minorHAnsi" w:eastAsiaTheme="minorEastAsia" w:hAnsiTheme="minorHAnsi" w:cstheme="minorBidi"/>
            <w:b w:val="0"/>
            <w:bCs w:val="0"/>
            <w:iCs w:val="0"/>
            <w:sz w:val="22"/>
          </w:rPr>
          <w:tab/>
        </w:r>
        <w:r w:rsidR="00245B09" w:rsidRPr="00E72111">
          <w:rPr>
            <w:rStyle w:val="Hyperlink"/>
          </w:rPr>
          <w:t>Discussion on Adding Hydrogen to the Product Family Table in Publication 14</w:t>
        </w:r>
        <w:r w:rsidR="00245B09">
          <w:rPr>
            <w:webHidden/>
          </w:rPr>
          <w:tab/>
        </w:r>
        <w:r w:rsidR="00245B09">
          <w:rPr>
            <w:webHidden/>
          </w:rPr>
          <w:fldChar w:fldCharType="begin"/>
        </w:r>
        <w:r w:rsidR="00245B09">
          <w:rPr>
            <w:webHidden/>
          </w:rPr>
          <w:instrText xml:space="preserve"> PAGEREF _Toc109648669 \h </w:instrText>
        </w:r>
        <w:r w:rsidR="00245B09">
          <w:rPr>
            <w:webHidden/>
          </w:rPr>
        </w:r>
        <w:r w:rsidR="00245B09">
          <w:rPr>
            <w:webHidden/>
          </w:rPr>
          <w:fldChar w:fldCharType="separate"/>
        </w:r>
        <w:r w:rsidR="00245B09">
          <w:rPr>
            <w:webHidden/>
          </w:rPr>
          <w:t>6</w:t>
        </w:r>
        <w:r w:rsidR="00245B09">
          <w:rPr>
            <w:webHidden/>
          </w:rPr>
          <w:fldChar w:fldCharType="end"/>
        </w:r>
      </w:hyperlink>
    </w:p>
    <w:p w14:paraId="0D8D1A27" w14:textId="4AA8329E" w:rsidR="00245B09" w:rsidRDefault="00A961E7">
      <w:pPr>
        <w:pStyle w:val="TOC2"/>
        <w:rPr>
          <w:rFonts w:asciiTheme="minorHAnsi" w:eastAsiaTheme="minorEastAsia" w:hAnsiTheme="minorHAnsi" w:cstheme="minorBidi"/>
          <w:b w:val="0"/>
          <w:bCs w:val="0"/>
          <w:iCs w:val="0"/>
          <w:sz w:val="22"/>
        </w:rPr>
      </w:pPr>
      <w:hyperlink w:anchor="_Toc109648670" w:history="1">
        <w:r w:rsidR="00245B09" w:rsidRPr="00E72111">
          <w:rPr>
            <w:rStyle w:val="Hyperlink"/>
          </w:rPr>
          <w:t>6.</w:t>
        </w:r>
        <w:r w:rsidR="00245B09">
          <w:rPr>
            <w:rFonts w:asciiTheme="minorHAnsi" w:eastAsiaTheme="minorEastAsia" w:hAnsiTheme="minorHAnsi" w:cstheme="minorBidi"/>
            <w:b w:val="0"/>
            <w:bCs w:val="0"/>
            <w:iCs w:val="0"/>
            <w:sz w:val="22"/>
          </w:rPr>
          <w:tab/>
        </w:r>
        <w:r w:rsidR="00245B09" w:rsidRPr="00E72111">
          <w:rPr>
            <w:rStyle w:val="Hyperlink"/>
          </w:rPr>
          <w:t>General Discussion Regarding the NTEP Committee Agenda Item ADM-21.5</w:t>
        </w:r>
        <w:r w:rsidR="00245B09">
          <w:rPr>
            <w:webHidden/>
          </w:rPr>
          <w:tab/>
        </w:r>
        <w:r w:rsidR="00245B09">
          <w:rPr>
            <w:webHidden/>
          </w:rPr>
          <w:fldChar w:fldCharType="begin"/>
        </w:r>
        <w:r w:rsidR="00245B09">
          <w:rPr>
            <w:webHidden/>
          </w:rPr>
          <w:instrText xml:space="preserve"> PAGEREF _Toc109648670 \h </w:instrText>
        </w:r>
        <w:r w:rsidR="00245B09">
          <w:rPr>
            <w:webHidden/>
          </w:rPr>
        </w:r>
        <w:r w:rsidR="00245B09">
          <w:rPr>
            <w:webHidden/>
          </w:rPr>
          <w:fldChar w:fldCharType="separate"/>
        </w:r>
        <w:r w:rsidR="00245B09">
          <w:rPr>
            <w:webHidden/>
          </w:rPr>
          <w:t>6</w:t>
        </w:r>
        <w:r w:rsidR="00245B09">
          <w:rPr>
            <w:webHidden/>
          </w:rPr>
          <w:fldChar w:fldCharType="end"/>
        </w:r>
      </w:hyperlink>
    </w:p>
    <w:p w14:paraId="7930FFD0" w14:textId="43F20FE1" w:rsidR="00245B09" w:rsidRDefault="00A961E7">
      <w:pPr>
        <w:pStyle w:val="TOC1"/>
        <w:rPr>
          <w:rFonts w:asciiTheme="minorHAnsi" w:eastAsiaTheme="minorEastAsia" w:hAnsiTheme="minorHAnsi" w:cstheme="minorBidi"/>
          <w:b w:val="0"/>
          <w:bCs w:val="0"/>
          <w:caps w:val="0"/>
          <w:sz w:val="22"/>
          <w:szCs w:val="22"/>
        </w:rPr>
      </w:pPr>
      <w:hyperlink w:anchor="_Toc109648671" w:history="1">
        <w:r w:rsidR="00245B09" w:rsidRPr="00E72111">
          <w:rPr>
            <w:rStyle w:val="Hyperlink"/>
          </w:rPr>
          <w:t>Closing Items:</w:t>
        </w:r>
        <w:r w:rsidR="00245B09">
          <w:rPr>
            <w:webHidden/>
          </w:rPr>
          <w:tab/>
        </w:r>
        <w:r w:rsidR="00245B09">
          <w:rPr>
            <w:webHidden/>
          </w:rPr>
          <w:fldChar w:fldCharType="begin"/>
        </w:r>
        <w:r w:rsidR="00245B09">
          <w:rPr>
            <w:webHidden/>
          </w:rPr>
          <w:instrText xml:space="preserve"> PAGEREF _Toc109648671 \h </w:instrText>
        </w:r>
        <w:r w:rsidR="00245B09">
          <w:rPr>
            <w:webHidden/>
          </w:rPr>
        </w:r>
        <w:r w:rsidR="00245B09">
          <w:rPr>
            <w:webHidden/>
          </w:rPr>
          <w:fldChar w:fldCharType="separate"/>
        </w:r>
        <w:r w:rsidR="00245B09">
          <w:rPr>
            <w:webHidden/>
          </w:rPr>
          <w:t>7</w:t>
        </w:r>
        <w:r w:rsidR="00245B09">
          <w:rPr>
            <w:webHidden/>
          </w:rPr>
          <w:fldChar w:fldCharType="end"/>
        </w:r>
      </w:hyperlink>
    </w:p>
    <w:p w14:paraId="67D2D0DC" w14:textId="2014ED85" w:rsidR="00245B09" w:rsidRDefault="00A961E7">
      <w:pPr>
        <w:pStyle w:val="TOC2"/>
        <w:rPr>
          <w:rFonts w:asciiTheme="minorHAnsi" w:eastAsiaTheme="minorEastAsia" w:hAnsiTheme="minorHAnsi" w:cstheme="minorBidi"/>
          <w:b w:val="0"/>
          <w:bCs w:val="0"/>
          <w:iCs w:val="0"/>
          <w:sz w:val="22"/>
        </w:rPr>
      </w:pPr>
      <w:hyperlink w:anchor="_Toc109648672" w:history="1">
        <w:r w:rsidR="00245B09" w:rsidRPr="00E72111">
          <w:rPr>
            <w:rStyle w:val="Hyperlink"/>
          </w:rPr>
          <w:t>10.</w:t>
        </w:r>
        <w:r w:rsidR="00245B09">
          <w:rPr>
            <w:rFonts w:asciiTheme="minorHAnsi" w:eastAsiaTheme="minorEastAsia" w:hAnsiTheme="minorHAnsi" w:cstheme="minorBidi"/>
            <w:b w:val="0"/>
            <w:bCs w:val="0"/>
            <w:iCs w:val="0"/>
            <w:sz w:val="22"/>
          </w:rPr>
          <w:tab/>
        </w:r>
        <w:r w:rsidR="00245B09" w:rsidRPr="00E72111">
          <w:rPr>
            <w:rStyle w:val="Hyperlink"/>
          </w:rPr>
          <w:t>Changes in Meeting Documentation Development Process</w:t>
        </w:r>
        <w:r w:rsidR="00245B09">
          <w:rPr>
            <w:webHidden/>
          </w:rPr>
          <w:tab/>
        </w:r>
        <w:r w:rsidR="00245B09">
          <w:rPr>
            <w:webHidden/>
          </w:rPr>
          <w:fldChar w:fldCharType="begin"/>
        </w:r>
        <w:r w:rsidR="00245B09">
          <w:rPr>
            <w:webHidden/>
          </w:rPr>
          <w:instrText xml:space="preserve"> PAGEREF _Toc109648672 \h </w:instrText>
        </w:r>
        <w:r w:rsidR="00245B09">
          <w:rPr>
            <w:webHidden/>
          </w:rPr>
        </w:r>
        <w:r w:rsidR="00245B09">
          <w:rPr>
            <w:webHidden/>
          </w:rPr>
          <w:fldChar w:fldCharType="separate"/>
        </w:r>
        <w:r w:rsidR="00245B09">
          <w:rPr>
            <w:webHidden/>
          </w:rPr>
          <w:t>7</w:t>
        </w:r>
        <w:r w:rsidR="00245B09">
          <w:rPr>
            <w:webHidden/>
          </w:rPr>
          <w:fldChar w:fldCharType="end"/>
        </w:r>
      </w:hyperlink>
    </w:p>
    <w:p w14:paraId="1DA38355" w14:textId="116AA0D0" w:rsidR="00245B09" w:rsidRDefault="00A961E7">
      <w:pPr>
        <w:pStyle w:val="TOC2"/>
        <w:rPr>
          <w:rFonts w:asciiTheme="minorHAnsi" w:eastAsiaTheme="minorEastAsia" w:hAnsiTheme="minorHAnsi" w:cstheme="minorBidi"/>
          <w:b w:val="0"/>
          <w:bCs w:val="0"/>
          <w:iCs w:val="0"/>
          <w:sz w:val="22"/>
        </w:rPr>
      </w:pPr>
      <w:hyperlink w:anchor="_Toc109648673" w:history="1">
        <w:r w:rsidR="00245B09" w:rsidRPr="00E72111">
          <w:rPr>
            <w:rStyle w:val="Hyperlink"/>
          </w:rPr>
          <w:t>11.</w:t>
        </w:r>
        <w:r w:rsidR="00245B09">
          <w:rPr>
            <w:rFonts w:asciiTheme="minorHAnsi" w:eastAsiaTheme="minorEastAsia" w:hAnsiTheme="minorHAnsi" w:cstheme="minorBidi"/>
            <w:b w:val="0"/>
            <w:bCs w:val="0"/>
            <w:iCs w:val="0"/>
            <w:sz w:val="22"/>
          </w:rPr>
          <w:tab/>
        </w:r>
        <w:r w:rsidR="00245B09" w:rsidRPr="00E72111">
          <w:rPr>
            <w:rStyle w:val="Hyperlink"/>
          </w:rPr>
          <w:t>Meeting Location and Date of 2023 Measuring Sector Meeting</w:t>
        </w:r>
        <w:r w:rsidR="00245B09">
          <w:rPr>
            <w:webHidden/>
          </w:rPr>
          <w:tab/>
        </w:r>
        <w:r w:rsidR="00245B09">
          <w:rPr>
            <w:webHidden/>
          </w:rPr>
          <w:fldChar w:fldCharType="begin"/>
        </w:r>
        <w:r w:rsidR="00245B09">
          <w:rPr>
            <w:webHidden/>
          </w:rPr>
          <w:instrText xml:space="preserve"> PAGEREF _Toc109648673 \h </w:instrText>
        </w:r>
        <w:r w:rsidR="00245B09">
          <w:rPr>
            <w:webHidden/>
          </w:rPr>
        </w:r>
        <w:r w:rsidR="00245B09">
          <w:rPr>
            <w:webHidden/>
          </w:rPr>
          <w:fldChar w:fldCharType="separate"/>
        </w:r>
        <w:r w:rsidR="00245B09">
          <w:rPr>
            <w:webHidden/>
          </w:rPr>
          <w:t>8</w:t>
        </w:r>
        <w:r w:rsidR="00245B09">
          <w:rPr>
            <w:webHidden/>
          </w:rPr>
          <w:fldChar w:fldCharType="end"/>
        </w:r>
      </w:hyperlink>
    </w:p>
    <w:p w14:paraId="24F20D93" w14:textId="085D685C" w:rsidR="00245B09" w:rsidRDefault="00A961E7">
      <w:pPr>
        <w:pStyle w:val="TOC2"/>
        <w:rPr>
          <w:rFonts w:asciiTheme="minorHAnsi" w:eastAsiaTheme="minorEastAsia" w:hAnsiTheme="minorHAnsi" w:cstheme="minorBidi"/>
          <w:b w:val="0"/>
          <w:bCs w:val="0"/>
          <w:iCs w:val="0"/>
          <w:sz w:val="22"/>
        </w:rPr>
      </w:pPr>
      <w:hyperlink w:anchor="_Toc109648674" w:history="1">
        <w:r w:rsidR="00245B09" w:rsidRPr="00E72111">
          <w:rPr>
            <w:rStyle w:val="Hyperlink"/>
          </w:rPr>
          <w:t>12.</w:t>
        </w:r>
        <w:r w:rsidR="00245B09">
          <w:rPr>
            <w:rFonts w:asciiTheme="minorHAnsi" w:eastAsiaTheme="minorEastAsia" w:hAnsiTheme="minorHAnsi" w:cstheme="minorBidi"/>
            <w:b w:val="0"/>
            <w:bCs w:val="0"/>
            <w:iCs w:val="0"/>
            <w:sz w:val="22"/>
          </w:rPr>
          <w:tab/>
        </w:r>
        <w:r w:rsidR="00245B09" w:rsidRPr="00E72111">
          <w:rPr>
            <w:rStyle w:val="Hyperlink"/>
          </w:rPr>
          <w:t>Meeting Attendees</w:t>
        </w:r>
        <w:r w:rsidR="00245B09">
          <w:rPr>
            <w:webHidden/>
          </w:rPr>
          <w:tab/>
        </w:r>
        <w:r w:rsidR="00245B09">
          <w:rPr>
            <w:webHidden/>
          </w:rPr>
          <w:fldChar w:fldCharType="begin"/>
        </w:r>
        <w:r w:rsidR="00245B09">
          <w:rPr>
            <w:webHidden/>
          </w:rPr>
          <w:instrText xml:space="preserve"> PAGEREF _Toc109648674 \h </w:instrText>
        </w:r>
        <w:r w:rsidR="00245B09">
          <w:rPr>
            <w:webHidden/>
          </w:rPr>
        </w:r>
        <w:r w:rsidR="00245B09">
          <w:rPr>
            <w:webHidden/>
          </w:rPr>
          <w:fldChar w:fldCharType="separate"/>
        </w:r>
        <w:r w:rsidR="00245B09">
          <w:rPr>
            <w:webHidden/>
          </w:rPr>
          <w:t>8</w:t>
        </w:r>
        <w:r w:rsidR="00245B09">
          <w:rPr>
            <w:webHidden/>
          </w:rPr>
          <w:fldChar w:fldCharType="end"/>
        </w:r>
      </w:hyperlink>
    </w:p>
    <w:p w14:paraId="1761CCF6" w14:textId="74FF94FE" w:rsidR="00560F48" w:rsidRPr="00410B9A" w:rsidRDefault="003353A0" w:rsidP="00410B9A">
      <w:pPr>
        <w:pStyle w:val="TOC1"/>
        <w:rPr>
          <w:b w:val="0"/>
          <w:sz w:val="22"/>
          <w:szCs w:val="22"/>
          <w:u w:val="single"/>
        </w:rPr>
      </w:pPr>
      <w:r w:rsidRPr="00F7420C">
        <w:rPr>
          <w:highlight w:val="yellow"/>
        </w:rPr>
        <w:fldChar w:fldCharType="end"/>
      </w:r>
      <w:bookmarkStart w:id="11" w:name="_Toc116208978"/>
    </w:p>
    <w:p w14:paraId="08AD48D9" w14:textId="7AD05717" w:rsidR="00141D1A" w:rsidRDefault="00141D1A">
      <w:pPr>
        <w:spacing w:after="0"/>
        <w:jc w:val="left"/>
        <w:rPr>
          <w:sz w:val="22"/>
          <w:szCs w:val="22"/>
        </w:rPr>
      </w:pPr>
      <w:r>
        <w:rPr>
          <w:sz w:val="22"/>
          <w:szCs w:val="22"/>
        </w:rPr>
        <w:br w:type="page"/>
      </w:r>
    </w:p>
    <w:p w14:paraId="25A9F848" w14:textId="77777777" w:rsidR="00141D1A" w:rsidRPr="0017056F" w:rsidRDefault="00141D1A" w:rsidP="00A15E3E">
      <w:pPr>
        <w:tabs>
          <w:tab w:val="left" w:pos="1530"/>
        </w:tabs>
        <w:spacing w:after="0"/>
        <w:ind w:left="1530" w:hanging="1440"/>
        <w:jc w:val="left"/>
        <w:rPr>
          <w:sz w:val="22"/>
          <w:szCs w:val="22"/>
        </w:rPr>
      </w:pPr>
    </w:p>
    <w:p w14:paraId="5993EA6D" w14:textId="77777777" w:rsidR="00EE5E6D" w:rsidRPr="00F7420C" w:rsidRDefault="00EE5E6D" w:rsidP="00D859E2">
      <w:pPr>
        <w:tabs>
          <w:tab w:val="left" w:pos="1170"/>
        </w:tabs>
        <w:spacing w:after="0"/>
        <w:jc w:val="left"/>
        <w:rPr>
          <w:highlight w:val="yellow"/>
        </w:rPr>
      </w:pPr>
    </w:p>
    <w:p w14:paraId="1A9542F9" w14:textId="77777777" w:rsidR="00626C16" w:rsidRPr="00F7420C" w:rsidRDefault="00626C16" w:rsidP="00D859E2">
      <w:pPr>
        <w:tabs>
          <w:tab w:val="left" w:pos="1170"/>
        </w:tabs>
        <w:spacing w:after="0"/>
        <w:jc w:val="left"/>
        <w:rPr>
          <w:b/>
          <w:highlight w:val="yellow"/>
        </w:rPr>
      </w:pPr>
    </w:p>
    <w:tbl>
      <w:tblPr>
        <w:tblW w:w="99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939"/>
        <w:gridCol w:w="4130"/>
        <w:gridCol w:w="1080"/>
        <w:gridCol w:w="3780"/>
      </w:tblGrid>
      <w:tr w:rsidR="00506860" w:rsidRPr="0071264C" w14:paraId="3964D83A" w14:textId="77777777" w:rsidTr="002C59BE">
        <w:trPr>
          <w:jc w:val="center"/>
        </w:trPr>
        <w:tc>
          <w:tcPr>
            <w:tcW w:w="9929" w:type="dxa"/>
            <w:gridSpan w:val="4"/>
            <w:tcBorders>
              <w:top w:val="double" w:sz="4" w:space="0" w:color="auto"/>
              <w:bottom w:val="double" w:sz="4" w:space="0" w:color="auto"/>
            </w:tcBorders>
            <w:vAlign w:val="center"/>
          </w:tcPr>
          <w:p w14:paraId="6B370918" w14:textId="4F11786B" w:rsidR="00506860" w:rsidRPr="0071264C" w:rsidRDefault="005C3EC5" w:rsidP="00802D06">
            <w:pPr>
              <w:pStyle w:val="Heading1"/>
              <w:spacing w:before="0" w:after="0"/>
              <w:jc w:val="center"/>
              <w:rPr>
                <w:b w:val="0"/>
                <w:sz w:val="22"/>
                <w:szCs w:val="22"/>
              </w:rPr>
            </w:pPr>
            <w:r>
              <w:br w:type="page"/>
            </w:r>
            <w:bookmarkStart w:id="12" w:name="_Toc109648662"/>
            <w:r w:rsidR="00506860" w:rsidRPr="0071264C">
              <w:rPr>
                <w:szCs w:val="24"/>
              </w:rPr>
              <w:t>Glossary of Acronyms</w:t>
            </w:r>
            <w:bookmarkEnd w:id="12"/>
          </w:p>
        </w:tc>
      </w:tr>
      <w:tr w:rsidR="0038656C" w:rsidRPr="0071264C" w14:paraId="39F086C0" w14:textId="77777777" w:rsidTr="009F1DA6">
        <w:trPr>
          <w:trHeight w:val="576"/>
          <w:jc w:val="center"/>
        </w:trPr>
        <w:tc>
          <w:tcPr>
            <w:tcW w:w="939" w:type="dxa"/>
            <w:tcBorders>
              <w:top w:val="double" w:sz="4" w:space="0" w:color="auto"/>
            </w:tcBorders>
            <w:shd w:val="clear" w:color="auto" w:fill="auto"/>
            <w:vAlign w:val="center"/>
          </w:tcPr>
          <w:p w14:paraId="6CC8024F" w14:textId="77777777" w:rsidR="0038656C" w:rsidRPr="0071264C" w:rsidRDefault="0038656C" w:rsidP="0038656C">
            <w:pPr>
              <w:spacing w:after="0"/>
              <w:jc w:val="center"/>
              <w:rPr>
                <w:szCs w:val="22"/>
              </w:rPr>
            </w:pPr>
            <w:r w:rsidRPr="0071264C">
              <w:rPr>
                <w:szCs w:val="22"/>
              </w:rPr>
              <w:t>CC</w:t>
            </w:r>
          </w:p>
        </w:tc>
        <w:tc>
          <w:tcPr>
            <w:tcW w:w="4130" w:type="dxa"/>
            <w:tcBorders>
              <w:top w:val="double" w:sz="4" w:space="0" w:color="auto"/>
            </w:tcBorders>
            <w:shd w:val="clear" w:color="auto" w:fill="auto"/>
            <w:vAlign w:val="center"/>
          </w:tcPr>
          <w:p w14:paraId="500D775A" w14:textId="77777777" w:rsidR="0038656C" w:rsidRPr="0071264C" w:rsidRDefault="0038656C" w:rsidP="0038656C">
            <w:pPr>
              <w:spacing w:after="0"/>
              <w:jc w:val="center"/>
              <w:rPr>
                <w:szCs w:val="22"/>
              </w:rPr>
            </w:pPr>
            <w:r w:rsidRPr="0071264C">
              <w:rPr>
                <w:szCs w:val="22"/>
              </w:rPr>
              <w:t>Certificate of Conformance</w:t>
            </w:r>
          </w:p>
        </w:tc>
        <w:tc>
          <w:tcPr>
            <w:tcW w:w="1080" w:type="dxa"/>
            <w:tcBorders>
              <w:top w:val="double" w:sz="4" w:space="0" w:color="auto"/>
            </w:tcBorders>
            <w:shd w:val="clear" w:color="auto" w:fill="auto"/>
            <w:vAlign w:val="center"/>
          </w:tcPr>
          <w:p w14:paraId="2FA88BD7" w14:textId="3EEE04F6" w:rsidR="0038656C" w:rsidRPr="0071264C" w:rsidRDefault="0038656C" w:rsidP="0038656C">
            <w:pPr>
              <w:spacing w:after="0"/>
              <w:jc w:val="center"/>
              <w:rPr>
                <w:szCs w:val="22"/>
              </w:rPr>
            </w:pPr>
            <w:r w:rsidRPr="0071264C">
              <w:rPr>
                <w:szCs w:val="22"/>
              </w:rPr>
              <w:t>NTETC</w:t>
            </w:r>
          </w:p>
        </w:tc>
        <w:tc>
          <w:tcPr>
            <w:tcW w:w="3780" w:type="dxa"/>
            <w:tcBorders>
              <w:top w:val="double" w:sz="4" w:space="0" w:color="auto"/>
            </w:tcBorders>
            <w:shd w:val="clear" w:color="auto" w:fill="auto"/>
            <w:vAlign w:val="center"/>
          </w:tcPr>
          <w:p w14:paraId="70099044" w14:textId="4C412BCE" w:rsidR="0038656C" w:rsidRPr="0071264C" w:rsidRDefault="0038656C" w:rsidP="0038656C">
            <w:pPr>
              <w:spacing w:after="0"/>
              <w:jc w:val="center"/>
              <w:rPr>
                <w:szCs w:val="22"/>
              </w:rPr>
            </w:pPr>
            <w:r w:rsidRPr="0071264C">
              <w:rPr>
                <w:szCs w:val="22"/>
              </w:rPr>
              <w:t>National Type Evaluation Technical Committee</w:t>
            </w:r>
          </w:p>
        </w:tc>
      </w:tr>
      <w:tr w:rsidR="0038656C" w:rsidRPr="0071264C" w14:paraId="3B26E602" w14:textId="77777777" w:rsidTr="009F1DA6">
        <w:trPr>
          <w:trHeight w:val="576"/>
          <w:jc w:val="center"/>
        </w:trPr>
        <w:tc>
          <w:tcPr>
            <w:tcW w:w="939" w:type="dxa"/>
            <w:shd w:val="clear" w:color="auto" w:fill="auto"/>
            <w:vAlign w:val="center"/>
          </w:tcPr>
          <w:p w14:paraId="5B6E4BF0" w14:textId="77777777" w:rsidR="0038656C" w:rsidRPr="0071264C" w:rsidRDefault="0038656C" w:rsidP="0038656C">
            <w:pPr>
              <w:spacing w:after="0"/>
              <w:jc w:val="center"/>
              <w:rPr>
                <w:szCs w:val="22"/>
              </w:rPr>
            </w:pPr>
            <w:r w:rsidRPr="0071264C">
              <w:rPr>
                <w:szCs w:val="22"/>
              </w:rPr>
              <w:t>DMS</w:t>
            </w:r>
          </w:p>
        </w:tc>
        <w:tc>
          <w:tcPr>
            <w:tcW w:w="4130" w:type="dxa"/>
            <w:shd w:val="clear" w:color="auto" w:fill="auto"/>
            <w:vAlign w:val="center"/>
          </w:tcPr>
          <w:p w14:paraId="31642E60" w14:textId="77777777" w:rsidR="0038656C" w:rsidRPr="0071264C" w:rsidRDefault="0038656C" w:rsidP="0038656C">
            <w:pPr>
              <w:spacing w:after="0"/>
              <w:jc w:val="center"/>
              <w:rPr>
                <w:szCs w:val="22"/>
              </w:rPr>
            </w:pPr>
            <w:r w:rsidRPr="0071264C">
              <w:rPr>
                <w:szCs w:val="22"/>
              </w:rPr>
              <w:t>Division of Measurement Standards</w:t>
            </w:r>
          </w:p>
        </w:tc>
        <w:tc>
          <w:tcPr>
            <w:tcW w:w="1080" w:type="dxa"/>
            <w:shd w:val="clear" w:color="auto" w:fill="auto"/>
            <w:vAlign w:val="center"/>
          </w:tcPr>
          <w:p w14:paraId="6B53D9D6" w14:textId="0119A72E" w:rsidR="0038656C" w:rsidRPr="0071264C" w:rsidRDefault="0038656C" w:rsidP="0038656C">
            <w:pPr>
              <w:spacing w:after="0"/>
              <w:jc w:val="center"/>
              <w:rPr>
                <w:szCs w:val="22"/>
              </w:rPr>
            </w:pPr>
            <w:r w:rsidRPr="0071264C">
              <w:rPr>
                <w:szCs w:val="22"/>
              </w:rPr>
              <w:t>OIML</w:t>
            </w:r>
          </w:p>
        </w:tc>
        <w:tc>
          <w:tcPr>
            <w:tcW w:w="3780" w:type="dxa"/>
            <w:shd w:val="clear" w:color="auto" w:fill="auto"/>
            <w:vAlign w:val="center"/>
          </w:tcPr>
          <w:p w14:paraId="0AD8D318" w14:textId="502F2E81" w:rsidR="0038656C" w:rsidRPr="0071264C" w:rsidRDefault="0038656C" w:rsidP="0038656C">
            <w:pPr>
              <w:spacing w:after="0"/>
              <w:jc w:val="center"/>
              <w:rPr>
                <w:szCs w:val="22"/>
              </w:rPr>
            </w:pPr>
            <w:r w:rsidRPr="0071264C">
              <w:rPr>
                <w:szCs w:val="22"/>
              </w:rPr>
              <w:t>International Organization of Legal Metrology</w:t>
            </w:r>
          </w:p>
        </w:tc>
      </w:tr>
      <w:tr w:rsidR="0038656C" w:rsidRPr="0071264C" w14:paraId="72B1D2D5" w14:textId="77777777" w:rsidTr="009F1DA6">
        <w:trPr>
          <w:trHeight w:val="576"/>
          <w:jc w:val="center"/>
        </w:trPr>
        <w:tc>
          <w:tcPr>
            <w:tcW w:w="939" w:type="dxa"/>
            <w:shd w:val="clear" w:color="auto" w:fill="auto"/>
            <w:vAlign w:val="center"/>
          </w:tcPr>
          <w:p w14:paraId="5E52AD99" w14:textId="77777777" w:rsidR="0038656C" w:rsidRPr="0071264C" w:rsidRDefault="0038656C" w:rsidP="0038656C">
            <w:pPr>
              <w:spacing w:after="0"/>
              <w:jc w:val="center"/>
              <w:rPr>
                <w:szCs w:val="22"/>
              </w:rPr>
            </w:pPr>
            <w:r w:rsidRPr="0071264C">
              <w:rPr>
                <w:szCs w:val="22"/>
              </w:rPr>
              <w:t>ECR</w:t>
            </w:r>
          </w:p>
        </w:tc>
        <w:tc>
          <w:tcPr>
            <w:tcW w:w="4130" w:type="dxa"/>
            <w:shd w:val="clear" w:color="auto" w:fill="auto"/>
            <w:vAlign w:val="center"/>
          </w:tcPr>
          <w:p w14:paraId="24DA9C60" w14:textId="77777777" w:rsidR="0038656C" w:rsidRPr="0071264C" w:rsidRDefault="0038656C" w:rsidP="0038656C">
            <w:pPr>
              <w:spacing w:after="0"/>
              <w:jc w:val="center"/>
              <w:rPr>
                <w:szCs w:val="22"/>
              </w:rPr>
            </w:pPr>
            <w:r w:rsidRPr="0071264C">
              <w:rPr>
                <w:szCs w:val="22"/>
              </w:rPr>
              <w:t>Electronic Cash Register</w:t>
            </w:r>
          </w:p>
        </w:tc>
        <w:tc>
          <w:tcPr>
            <w:tcW w:w="1080" w:type="dxa"/>
            <w:shd w:val="clear" w:color="auto" w:fill="auto"/>
            <w:vAlign w:val="center"/>
          </w:tcPr>
          <w:p w14:paraId="71ADE7E3" w14:textId="3D17FDCE" w:rsidR="0038656C" w:rsidRPr="0071264C" w:rsidRDefault="0038656C" w:rsidP="0038656C">
            <w:pPr>
              <w:spacing w:after="0"/>
              <w:jc w:val="center"/>
              <w:rPr>
                <w:szCs w:val="22"/>
              </w:rPr>
            </w:pPr>
            <w:r w:rsidRPr="0071264C">
              <w:rPr>
                <w:szCs w:val="22"/>
              </w:rPr>
              <w:t>OWM</w:t>
            </w:r>
          </w:p>
        </w:tc>
        <w:tc>
          <w:tcPr>
            <w:tcW w:w="3780" w:type="dxa"/>
            <w:shd w:val="clear" w:color="auto" w:fill="auto"/>
            <w:vAlign w:val="center"/>
          </w:tcPr>
          <w:p w14:paraId="37A5E793" w14:textId="5C709F33" w:rsidR="0038656C" w:rsidRPr="0071264C" w:rsidRDefault="0038656C" w:rsidP="0038656C">
            <w:pPr>
              <w:spacing w:after="0"/>
              <w:jc w:val="center"/>
              <w:rPr>
                <w:szCs w:val="22"/>
              </w:rPr>
            </w:pPr>
            <w:r w:rsidRPr="0071264C">
              <w:rPr>
                <w:szCs w:val="22"/>
              </w:rPr>
              <w:t>Office of Weights and Measures (NIST)</w:t>
            </w:r>
          </w:p>
        </w:tc>
      </w:tr>
      <w:tr w:rsidR="0038656C" w:rsidRPr="0071264C" w14:paraId="17D73294" w14:textId="77777777" w:rsidTr="009F1DA6">
        <w:trPr>
          <w:trHeight w:val="576"/>
          <w:jc w:val="center"/>
        </w:trPr>
        <w:tc>
          <w:tcPr>
            <w:tcW w:w="939" w:type="dxa"/>
            <w:shd w:val="clear" w:color="auto" w:fill="auto"/>
            <w:vAlign w:val="center"/>
          </w:tcPr>
          <w:p w14:paraId="2AF22CD1" w14:textId="77777777" w:rsidR="0038656C" w:rsidRPr="0071264C" w:rsidRDefault="0038656C" w:rsidP="0038656C">
            <w:pPr>
              <w:spacing w:after="0"/>
              <w:jc w:val="center"/>
              <w:rPr>
                <w:szCs w:val="22"/>
              </w:rPr>
            </w:pPr>
            <w:r w:rsidRPr="0071264C">
              <w:rPr>
                <w:szCs w:val="22"/>
              </w:rPr>
              <w:t>EVFS</w:t>
            </w:r>
          </w:p>
        </w:tc>
        <w:tc>
          <w:tcPr>
            <w:tcW w:w="4130" w:type="dxa"/>
            <w:shd w:val="clear" w:color="auto" w:fill="auto"/>
            <w:vAlign w:val="center"/>
          </w:tcPr>
          <w:p w14:paraId="27AE1615" w14:textId="77777777" w:rsidR="0038656C" w:rsidRPr="0071264C" w:rsidRDefault="0038656C" w:rsidP="0038656C">
            <w:pPr>
              <w:spacing w:after="0"/>
              <w:jc w:val="center"/>
              <w:rPr>
                <w:szCs w:val="22"/>
              </w:rPr>
            </w:pPr>
            <w:r w:rsidRPr="0071264C">
              <w:rPr>
                <w:szCs w:val="22"/>
              </w:rPr>
              <w:t>Electric Vehicle Fueling Systems</w:t>
            </w:r>
          </w:p>
        </w:tc>
        <w:tc>
          <w:tcPr>
            <w:tcW w:w="1080" w:type="dxa"/>
            <w:shd w:val="clear" w:color="auto" w:fill="auto"/>
            <w:vAlign w:val="center"/>
          </w:tcPr>
          <w:p w14:paraId="5C91FA65" w14:textId="67985FC9" w:rsidR="0038656C" w:rsidRPr="0071264C" w:rsidRDefault="0038656C" w:rsidP="0038656C">
            <w:pPr>
              <w:spacing w:after="0"/>
              <w:jc w:val="center"/>
              <w:rPr>
                <w:szCs w:val="22"/>
              </w:rPr>
            </w:pPr>
            <w:r w:rsidRPr="0071264C">
              <w:rPr>
                <w:szCs w:val="22"/>
              </w:rPr>
              <w:t>PD</w:t>
            </w:r>
          </w:p>
        </w:tc>
        <w:tc>
          <w:tcPr>
            <w:tcW w:w="3780" w:type="dxa"/>
            <w:shd w:val="clear" w:color="auto" w:fill="auto"/>
            <w:vAlign w:val="center"/>
          </w:tcPr>
          <w:p w14:paraId="673FDB91" w14:textId="5B9F9050" w:rsidR="0038656C" w:rsidRPr="0071264C" w:rsidRDefault="0038656C" w:rsidP="0038656C">
            <w:pPr>
              <w:spacing w:after="0"/>
              <w:jc w:val="center"/>
              <w:rPr>
                <w:szCs w:val="22"/>
              </w:rPr>
            </w:pPr>
            <w:r w:rsidRPr="0071264C">
              <w:rPr>
                <w:szCs w:val="22"/>
              </w:rPr>
              <w:t>Positive Displacement</w:t>
            </w:r>
          </w:p>
        </w:tc>
      </w:tr>
      <w:tr w:rsidR="0038656C" w:rsidRPr="0071264C" w14:paraId="6D9F4E66" w14:textId="77777777" w:rsidTr="009F1DA6">
        <w:trPr>
          <w:trHeight w:val="576"/>
          <w:jc w:val="center"/>
        </w:trPr>
        <w:tc>
          <w:tcPr>
            <w:tcW w:w="939" w:type="dxa"/>
            <w:shd w:val="clear" w:color="auto" w:fill="auto"/>
            <w:vAlign w:val="center"/>
          </w:tcPr>
          <w:p w14:paraId="35BC16A2" w14:textId="77777777" w:rsidR="0038656C" w:rsidRPr="0071264C" w:rsidRDefault="0038656C" w:rsidP="0038656C">
            <w:pPr>
              <w:spacing w:after="0"/>
              <w:jc w:val="center"/>
              <w:rPr>
                <w:szCs w:val="22"/>
              </w:rPr>
            </w:pPr>
            <w:r w:rsidRPr="0071264C">
              <w:rPr>
                <w:szCs w:val="22"/>
              </w:rPr>
              <w:t>HB 44</w:t>
            </w:r>
          </w:p>
        </w:tc>
        <w:tc>
          <w:tcPr>
            <w:tcW w:w="4130" w:type="dxa"/>
            <w:shd w:val="clear" w:color="auto" w:fill="auto"/>
            <w:vAlign w:val="center"/>
          </w:tcPr>
          <w:p w14:paraId="0BBD078B" w14:textId="77777777" w:rsidR="0038656C" w:rsidRPr="0071264C" w:rsidRDefault="0038656C" w:rsidP="0038656C">
            <w:pPr>
              <w:spacing w:after="0"/>
              <w:jc w:val="center"/>
              <w:rPr>
                <w:szCs w:val="22"/>
              </w:rPr>
            </w:pPr>
            <w:r w:rsidRPr="0071264C">
              <w:rPr>
                <w:szCs w:val="22"/>
              </w:rPr>
              <w:t>NIST Handbook 44 “Specifications, Tolerances, and Other Technical Requirements for Weighing and Measuring Devices”</w:t>
            </w:r>
          </w:p>
        </w:tc>
        <w:tc>
          <w:tcPr>
            <w:tcW w:w="1080" w:type="dxa"/>
            <w:shd w:val="clear" w:color="auto" w:fill="auto"/>
            <w:vAlign w:val="center"/>
          </w:tcPr>
          <w:p w14:paraId="6DD705EF" w14:textId="1370354A" w:rsidR="0038656C" w:rsidRPr="0071264C" w:rsidRDefault="0038656C" w:rsidP="0038656C">
            <w:pPr>
              <w:spacing w:after="0"/>
              <w:jc w:val="center"/>
              <w:rPr>
                <w:szCs w:val="22"/>
              </w:rPr>
            </w:pPr>
            <w:r w:rsidRPr="0071264C">
              <w:rPr>
                <w:szCs w:val="22"/>
              </w:rPr>
              <w:t>Pub 14</w:t>
            </w:r>
          </w:p>
        </w:tc>
        <w:tc>
          <w:tcPr>
            <w:tcW w:w="3780" w:type="dxa"/>
            <w:shd w:val="clear" w:color="auto" w:fill="auto"/>
            <w:vAlign w:val="center"/>
          </w:tcPr>
          <w:p w14:paraId="6D0B82A1" w14:textId="52B924C2" w:rsidR="0038656C" w:rsidRPr="0071264C" w:rsidRDefault="0038656C" w:rsidP="0038656C">
            <w:pPr>
              <w:spacing w:after="0"/>
              <w:jc w:val="center"/>
              <w:rPr>
                <w:szCs w:val="22"/>
              </w:rPr>
            </w:pPr>
            <w:r w:rsidRPr="0071264C">
              <w:rPr>
                <w:noProof/>
                <w:szCs w:val="22"/>
              </w:rPr>
              <w:t>NCWM Publication 14</w:t>
            </w:r>
          </w:p>
        </w:tc>
      </w:tr>
      <w:tr w:rsidR="0038656C" w:rsidRPr="0071264C" w14:paraId="1E3531C9" w14:textId="77777777" w:rsidTr="009F1DA6">
        <w:trPr>
          <w:trHeight w:val="576"/>
          <w:jc w:val="center"/>
        </w:trPr>
        <w:tc>
          <w:tcPr>
            <w:tcW w:w="939" w:type="dxa"/>
            <w:shd w:val="clear" w:color="auto" w:fill="auto"/>
            <w:vAlign w:val="center"/>
          </w:tcPr>
          <w:p w14:paraId="138F9F43" w14:textId="77777777" w:rsidR="0038656C" w:rsidRPr="0071264C" w:rsidRDefault="0038656C" w:rsidP="0038656C">
            <w:pPr>
              <w:spacing w:after="0"/>
              <w:jc w:val="center"/>
              <w:rPr>
                <w:szCs w:val="22"/>
              </w:rPr>
            </w:pPr>
            <w:r w:rsidRPr="0071264C">
              <w:rPr>
                <w:szCs w:val="22"/>
              </w:rPr>
              <w:t>LMD</w:t>
            </w:r>
          </w:p>
        </w:tc>
        <w:tc>
          <w:tcPr>
            <w:tcW w:w="4130" w:type="dxa"/>
            <w:shd w:val="clear" w:color="auto" w:fill="auto"/>
            <w:vAlign w:val="center"/>
          </w:tcPr>
          <w:p w14:paraId="07DD78BA" w14:textId="77777777" w:rsidR="0038656C" w:rsidRPr="0071264C" w:rsidRDefault="0038656C" w:rsidP="0038656C">
            <w:pPr>
              <w:spacing w:after="0"/>
              <w:jc w:val="center"/>
              <w:rPr>
                <w:szCs w:val="22"/>
              </w:rPr>
            </w:pPr>
            <w:r w:rsidRPr="0071264C">
              <w:rPr>
                <w:szCs w:val="22"/>
              </w:rPr>
              <w:t>Liquid Measuring Devices</w:t>
            </w:r>
          </w:p>
        </w:tc>
        <w:tc>
          <w:tcPr>
            <w:tcW w:w="1080" w:type="dxa"/>
            <w:shd w:val="clear" w:color="auto" w:fill="auto"/>
            <w:vAlign w:val="center"/>
          </w:tcPr>
          <w:p w14:paraId="566D3190" w14:textId="23C40E41" w:rsidR="0038656C" w:rsidRPr="0071264C" w:rsidRDefault="0038656C" w:rsidP="0038656C">
            <w:pPr>
              <w:spacing w:after="0"/>
              <w:jc w:val="center"/>
              <w:rPr>
                <w:szCs w:val="22"/>
              </w:rPr>
            </w:pPr>
            <w:r w:rsidRPr="0071264C">
              <w:rPr>
                <w:szCs w:val="22"/>
              </w:rPr>
              <w:t>RMFD</w:t>
            </w:r>
          </w:p>
        </w:tc>
        <w:tc>
          <w:tcPr>
            <w:tcW w:w="3780" w:type="dxa"/>
            <w:shd w:val="clear" w:color="auto" w:fill="auto"/>
            <w:vAlign w:val="center"/>
          </w:tcPr>
          <w:p w14:paraId="361351C8" w14:textId="33639D0B" w:rsidR="0038656C" w:rsidRPr="0071264C" w:rsidRDefault="0038656C" w:rsidP="0038656C">
            <w:pPr>
              <w:spacing w:after="0"/>
              <w:jc w:val="center"/>
              <w:rPr>
                <w:szCs w:val="22"/>
              </w:rPr>
            </w:pPr>
            <w:r w:rsidRPr="0071264C">
              <w:rPr>
                <w:szCs w:val="22"/>
              </w:rPr>
              <w:t>Retail Motor-Fuel Dispenser</w:t>
            </w:r>
          </w:p>
        </w:tc>
      </w:tr>
      <w:tr w:rsidR="0038656C" w:rsidRPr="0071264C" w14:paraId="720E01A1" w14:textId="77777777" w:rsidTr="009F1DA6">
        <w:trPr>
          <w:trHeight w:val="576"/>
          <w:jc w:val="center"/>
        </w:trPr>
        <w:tc>
          <w:tcPr>
            <w:tcW w:w="939" w:type="dxa"/>
            <w:shd w:val="clear" w:color="auto" w:fill="auto"/>
            <w:vAlign w:val="center"/>
          </w:tcPr>
          <w:p w14:paraId="79C3B479" w14:textId="77777777" w:rsidR="0038656C" w:rsidRPr="0071264C" w:rsidRDefault="0038656C" w:rsidP="0038656C">
            <w:pPr>
              <w:spacing w:after="0"/>
              <w:jc w:val="center"/>
              <w:rPr>
                <w:szCs w:val="22"/>
              </w:rPr>
            </w:pPr>
            <w:r w:rsidRPr="0071264C">
              <w:rPr>
                <w:szCs w:val="22"/>
              </w:rPr>
              <w:t>mA</w:t>
            </w:r>
          </w:p>
        </w:tc>
        <w:tc>
          <w:tcPr>
            <w:tcW w:w="4130" w:type="dxa"/>
            <w:shd w:val="clear" w:color="auto" w:fill="auto"/>
            <w:vAlign w:val="center"/>
          </w:tcPr>
          <w:p w14:paraId="63EF7898" w14:textId="77777777" w:rsidR="0038656C" w:rsidRPr="0071264C" w:rsidRDefault="0038656C" w:rsidP="0038656C">
            <w:pPr>
              <w:spacing w:after="0"/>
              <w:jc w:val="center"/>
              <w:rPr>
                <w:szCs w:val="22"/>
              </w:rPr>
            </w:pPr>
            <w:r w:rsidRPr="0071264C">
              <w:rPr>
                <w:szCs w:val="22"/>
              </w:rPr>
              <w:t>milliamp</w:t>
            </w:r>
          </w:p>
        </w:tc>
        <w:tc>
          <w:tcPr>
            <w:tcW w:w="1080" w:type="dxa"/>
            <w:shd w:val="clear" w:color="auto" w:fill="auto"/>
            <w:vAlign w:val="center"/>
          </w:tcPr>
          <w:p w14:paraId="74F25C1F" w14:textId="0F8C8923" w:rsidR="0038656C" w:rsidRPr="0071264C" w:rsidRDefault="0038656C" w:rsidP="0038656C">
            <w:pPr>
              <w:spacing w:after="0"/>
              <w:jc w:val="center"/>
              <w:rPr>
                <w:szCs w:val="22"/>
              </w:rPr>
            </w:pPr>
            <w:r w:rsidRPr="0071264C">
              <w:rPr>
                <w:szCs w:val="22"/>
              </w:rPr>
              <w:t>SI</w:t>
            </w:r>
          </w:p>
        </w:tc>
        <w:tc>
          <w:tcPr>
            <w:tcW w:w="3780" w:type="dxa"/>
            <w:shd w:val="clear" w:color="auto" w:fill="auto"/>
            <w:vAlign w:val="center"/>
          </w:tcPr>
          <w:p w14:paraId="10C5099A" w14:textId="1D75CAE6" w:rsidR="0038656C" w:rsidRPr="0071264C" w:rsidRDefault="0038656C" w:rsidP="0038656C">
            <w:pPr>
              <w:spacing w:after="0"/>
              <w:jc w:val="center"/>
              <w:rPr>
                <w:szCs w:val="22"/>
              </w:rPr>
            </w:pPr>
            <w:r w:rsidRPr="0071264C">
              <w:rPr>
                <w:szCs w:val="22"/>
              </w:rPr>
              <w:t>International System of Units</w:t>
            </w:r>
          </w:p>
        </w:tc>
      </w:tr>
      <w:tr w:rsidR="0038656C" w:rsidRPr="0071264C" w14:paraId="15558895" w14:textId="77777777" w:rsidTr="009F1DA6">
        <w:trPr>
          <w:trHeight w:val="576"/>
          <w:jc w:val="center"/>
        </w:trPr>
        <w:tc>
          <w:tcPr>
            <w:tcW w:w="939" w:type="dxa"/>
            <w:shd w:val="clear" w:color="auto" w:fill="auto"/>
            <w:vAlign w:val="center"/>
          </w:tcPr>
          <w:p w14:paraId="6D6795E5" w14:textId="69FD5596" w:rsidR="0038656C" w:rsidRPr="0071264C" w:rsidRDefault="0038656C" w:rsidP="0038656C">
            <w:pPr>
              <w:spacing w:after="0"/>
              <w:jc w:val="center"/>
              <w:rPr>
                <w:szCs w:val="22"/>
              </w:rPr>
            </w:pPr>
            <w:r>
              <w:rPr>
                <w:szCs w:val="22"/>
              </w:rPr>
              <w:t>MFM</w:t>
            </w:r>
          </w:p>
        </w:tc>
        <w:tc>
          <w:tcPr>
            <w:tcW w:w="4130" w:type="dxa"/>
            <w:shd w:val="clear" w:color="auto" w:fill="auto"/>
            <w:vAlign w:val="center"/>
          </w:tcPr>
          <w:p w14:paraId="39EE5A6B" w14:textId="7E4A2868" w:rsidR="0038656C" w:rsidRPr="0071264C" w:rsidRDefault="0038656C" w:rsidP="0038656C">
            <w:pPr>
              <w:spacing w:after="0"/>
              <w:jc w:val="center"/>
              <w:rPr>
                <w:szCs w:val="22"/>
              </w:rPr>
            </w:pPr>
            <w:r>
              <w:rPr>
                <w:szCs w:val="22"/>
              </w:rPr>
              <w:t>Mass Flow Meters</w:t>
            </w:r>
          </w:p>
        </w:tc>
        <w:tc>
          <w:tcPr>
            <w:tcW w:w="1080" w:type="dxa"/>
            <w:shd w:val="clear" w:color="auto" w:fill="auto"/>
            <w:vAlign w:val="center"/>
          </w:tcPr>
          <w:p w14:paraId="080F87D4" w14:textId="4AF5A276" w:rsidR="0038656C" w:rsidRPr="0071264C" w:rsidRDefault="0038656C" w:rsidP="0038656C">
            <w:pPr>
              <w:spacing w:after="0"/>
              <w:jc w:val="center"/>
              <w:rPr>
                <w:szCs w:val="22"/>
              </w:rPr>
            </w:pPr>
            <w:r w:rsidRPr="0071264C">
              <w:rPr>
                <w:szCs w:val="22"/>
              </w:rPr>
              <w:t>S&amp;T</w:t>
            </w:r>
          </w:p>
        </w:tc>
        <w:tc>
          <w:tcPr>
            <w:tcW w:w="3780" w:type="dxa"/>
            <w:shd w:val="clear" w:color="auto" w:fill="auto"/>
            <w:vAlign w:val="center"/>
          </w:tcPr>
          <w:p w14:paraId="56DA7208" w14:textId="4C665897" w:rsidR="0038656C" w:rsidRPr="0071264C" w:rsidRDefault="0038656C" w:rsidP="0038656C">
            <w:pPr>
              <w:spacing w:after="0"/>
              <w:jc w:val="center"/>
              <w:rPr>
                <w:szCs w:val="22"/>
              </w:rPr>
            </w:pPr>
            <w:r w:rsidRPr="0071264C">
              <w:rPr>
                <w:szCs w:val="22"/>
              </w:rPr>
              <w:t>Specifications and Tolerances</w:t>
            </w:r>
          </w:p>
        </w:tc>
      </w:tr>
      <w:tr w:rsidR="0038656C" w:rsidRPr="0071264C" w14:paraId="6FF7C2F0" w14:textId="77777777" w:rsidTr="009F1DA6">
        <w:trPr>
          <w:trHeight w:val="576"/>
          <w:jc w:val="center"/>
        </w:trPr>
        <w:tc>
          <w:tcPr>
            <w:tcW w:w="939" w:type="dxa"/>
            <w:shd w:val="clear" w:color="auto" w:fill="auto"/>
            <w:vAlign w:val="center"/>
          </w:tcPr>
          <w:p w14:paraId="1E616F88" w14:textId="77777777" w:rsidR="0038656C" w:rsidRPr="0071264C" w:rsidRDefault="0038656C" w:rsidP="0038656C">
            <w:pPr>
              <w:spacing w:after="0"/>
              <w:jc w:val="center"/>
              <w:rPr>
                <w:szCs w:val="22"/>
              </w:rPr>
            </w:pPr>
            <w:r w:rsidRPr="0071264C">
              <w:rPr>
                <w:szCs w:val="22"/>
              </w:rPr>
              <w:t>NCWM</w:t>
            </w:r>
          </w:p>
        </w:tc>
        <w:tc>
          <w:tcPr>
            <w:tcW w:w="4130" w:type="dxa"/>
            <w:shd w:val="clear" w:color="auto" w:fill="auto"/>
            <w:vAlign w:val="center"/>
          </w:tcPr>
          <w:p w14:paraId="1B007991" w14:textId="77777777" w:rsidR="0038656C" w:rsidRPr="0071264C" w:rsidRDefault="0038656C" w:rsidP="0038656C">
            <w:pPr>
              <w:spacing w:after="0"/>
              <w:jc w:val="center"/>
              <w:rPr>
                <w:szCs w:val="22"/>
              </w:rPr>
            </w:pPr>
            <w:r w:rsidRPr="0071264C">
              <w:rPr>
                <w:szCs w:val="22"/>
              </w:rPr>
              <w:t>National Conference on Weights and Measures</w:t>
            </w:r>
          </w:p>
        </w:tc>
        <w:tc>
          <w:tcPr>
            <w:tcW w:w="1080" w:type="dxa"/>
            <w:shd w:val="clear" w:color="auto" w:fill="auto"/>
            <w:vAlign w:val="center"/>
          </w:tcPr>
          <w:p w14:paraId="7C447C40" w14:textId="1F848436" w:rsidR="0038656C" w:rsidRPr="0071264C" w:rsidRDefault="0038656C" w:rsidP="0038656C">
            <w:pPr>
              <w:spacing w:after="0"/>
              <w:jc w:val="center"/>
              <w:rPr>
                <w:szCs w:val="22"/>
              </w:rPr>
            </w:pPr>
            <w:r>
              <w:rPr>
                <w:szCs w:val="22"/>
              </w:rPr>
              <w:t>TG</w:t>
            </w:r>
          </w:p>
        </w:tc>
        <w:tc>
          <w:tcPr>
            <w:tcW w:w="3780" w:type="dxa"/>
            <w:shd w:val="clear" w:color="auto" w:fill="auto"/>
            <w:vAlign w:val="center"/>
          </w:tcPr>
          <w:p w14:paraId="6A5F9583" w14:textId="39D0C8D6" w:rsidR="0038656C" w:rsidRPr="0071264C" w:rsidRDefault="0038656C" w:rsidP="0038656C">
            <w:pPr>
              <w:spacing w:after="0"/>
              <w:jc w:val="center"/>
              <w:rPr>
                <w:szCs w:val="22"/>
              </w:rPr>
            </w:pPr>
            <w:r>
              <w:rPr>
                <w:szCs w:val="22"/>
              </w:rPr>
              <w:t>Task Group</w:t>
            </w:r>
          </w:p>
        </w:tc>
      </w:tr>
      <w:tr w:rsidR="0038656C" w:rsidRPr="0071264C" w14:paraId="7A8EE4BF" w14:textId="77777777" w:rsidTr="009F1DA6">
        <w:trPr>
          <w:trHeight w:val="576"/>
          <w:jc w:val="center"/>
        </w:trPr>
        <w:tc>
          <w:tcPr>
            <w:tcW w:w="939" w:type="dxa"/>
            <w:shd w:val="clear" w:color="auto" w:fill="auto"/>
            <w:vAlign w:val="center"/>
          </w:tcPr>
          <w:p w14:paraId="0EFE772A" w14:textId="77777777" w:rsidR="0038656C" w:rsidRPr="0071264C" w:rsidRDefault="0038656C" w:rsidP="0038656C">
            <w:pPr>
              <w:spacing w:after="0"/>
              <w:jc w:val="center"/>
              <w:rPr>
                <w:szCs w:val="22"/>
              </w:rPr>
            </w:pPr>
            <w:r w:rsidRPr="0071264C">
              <w:rPr>
                <w:szCs w:val="22"/>
              </w:rPr>
              <w:t>NIST</w:t>
            </w:r>
          </w:p>
        </w:tc>
        <w:tc>
          <w:tcPr>
            <w:tcW w:w="4130" w:type="dxa"/>
            <w:shd w:val="clear" w:color="auto" w:fill="auto"/>
            <w:vAlign w:val="center"/>
          </w:tcPr>
          <w:p w14:paraId="532E310B" w14:textId="77777777" w:rsidR="0038656C" w:rsidRPr="0071264C" w:rsidRDefault="0038656C" w:rsidP="0038656C">
            <w:pPr>
              <w:spacing w:after="0"/>
              <w:jc w:val="center"/>
              <w:rPr>
                <w:szCs w:val="22"/>
              </w:rPr>
            </w:pPr>
            <w:r w:rsidRPr="0071264C">
              <w:rPr>
                <w:szCs w:val="22"/>
              </w:rPr>
              <w:t>National Institute of Standards and Technology</w:t>
            </w:r>
          </w:p>
        </w:tc>
        <w:tc>
          <w:tcPr>
            <w:tcW w:w="1080" w:type="dxa"/>
            <w:shd w:val="clear" w:color="auto" w:fill="auto"/>
            <w:vAlign w:val="center"/>
          </w:tcPr>
          <w:p w14:paraId="2E1C41F9" w14:textId="19B57C95" w:rsidR="0038656C" w:rsidRPr="0071264C" w:rsidRDefault="0038656C" w:rsidP="0038656C">
            <w:pPr>
              <w:spacing w:after="0"/>
              <w:jc w:val="center"/>
              <w:rPr>
                <w:szCs w:val="22"/>
              </w:rPr>
            </w:pPr>
            <w:r w:rsidRPr="0071264C">
              <w:rPr>
                <w:szCs w:val="22"/>
              </w:rPr>
              <w:t>VTM</w:t>
            </w:r>
          </w:p>
        </w:tc>
        <w:tc>
          <w:tcPr>
            <w:tcW w:w="3780" w:type="dxa"/>
            <w:shd w:val="clear" w:color="auto" w:fill="auto"/>
            <w:vAlign w:val="center"/>
          </w:tcPr>
          <w:p w14:paraId="0D1BB22B" w14:textId="62791481" w:rsidR="0038656C" w:rsidRPr="0071264C" w:rsidRDefault="0038656C" w:rsidP="0038656C">
            <w:pPr>
              <w:spacing w:after="0"/>
              <w:jc w:val="center"/>
              <w:rPr>
                <w:szCs w:val="22"/>
              </w:rPr>
            </w:pPr>
            <w:r w:rsidRPr="0071264C">
              <w:rPr>
                <w:szCs w:val="22"/>
              </w:rPr>
              <w:t>Vehicle Tank Meter</w:t>
            </w:r>
          </w:p>
        </w:tc>
      </w:tr>
      <w:tr w:rsidR="0038656C" w:rsidRPr="0071264C" w14:paraId="0E69A30F" w14:textId="77777777" w:rsidTr="009F1DA6">
        <w:trPr>
          <w:trHeight w:val="576"/>
          <w:jc w:val="center"/>
        </w:trPr>
        <w:tc>
          <w:tcPr>
            <w:tcW w:w="939" w:type="dxa"/>
            <w:shd w:val="clear" w:color="auto" w:fill="auto"/>
            <w:vAlign w:val="center"/>
          </w:tcPr>
          <w:p w14:paraId="56EA7E61" w14:textId="77777777" w:rsidR="0038656C" w:rsidRPr="0071264C" w:rsidRDefault="0038656C" w:rsidP="0038656C">
            <w:pPr>
              <w:spacing w:after="0"/>
              <w:jc w:val="center"/>
              <w:rPr>
                <w:szCs w:val="22"/>
              </w:rPr>
            </w:pPr>
            <w:r w:rsidRPr="0071264C">
              <w:rPr>
                <w:szCs w:val="22"/>
              </w:rPr>
              <w:t>NTEP</w:t>
            </w:r>
          </w:p>
        </w:tc>
        <w:tc>
          <w:tcPr>
            <w:tcW w:w="4130" w:type="dxa"/>
            <w:shd w:val="clear" w:color="auto" w:fill="auto"/>
            <w:vAlign w:val="center"/>
          </w:tcPr>
          <w:p w14:paraId="7CFF26FA" w14:textId="77777777" w:rsidR="0038656C" w:rsidRPr="0071264C" w:rsidRDefault="0038656C" w:rsidP="0038656C">
            <w:pPr>
              <w:spacing w:after="0"/>
              <w:jc w:val="center"/>
              <w:rPr>
                <w:szCs w:val="22"/>
              </w:rPr>
            </w:pPr>
            <w:r w:rsidRPr="0071264C">
              <w:rPr>
                <w:szCs w:val="22"/>
              </w:rPr>
              <w:t>National Type Evaluation Program</w:t>
            </w:r>
          </w:p>
        </w:tc>
        <w:tc>
          <w:tcPr>
            <w:tcW w:w="1080" w:type="dxa"/>
            <w:shd w:val="clear" w:color="auto" w:fill="auto"/>
            <w:vAlign w:val="center"/>
          </w:tcPr>
          <w:p w14:paraId="6387398F" w14:textId="5A14716D" w:rsidR="0038656C" w:rsidRPr="0071264C" w:rsidRDefault="0038656C" w:rsidP="0038656C">
            <w:pPr>
              <w:spacing w:after="0"/>
              <w:jc w:val="center"/>
              <w:rPr>
                <w:szCs w:val="22"/>
              </w:rPr>
            </w:pPr>
            <w:r w:rsidRPr="0071264C">
              <w:rPr>
                <w:szCs w:val="22"/>
              </w:rPr>
              <w:t>W&amp;M</w:t>
            </w:r>
          </w:p>
        </w:tc>
        <w:tc>
          <w:tcPr>
            <w:tcW w:w="3780" w:type="dxa"/>
            <w:shd w:val="clear" w:color="auto" w:fill="auto"/>
            <w:vAlign w:val="center"/>
          </w:tcPr>
          <w:p w14:paraId="55B7FCCA" w14:textId="5D505742" w:rsidR="0038656C" w:rsidRPr="0071264C" w:rsidRDefault="0038656C" w:rsidP="0038656C">
            <w:pPr>
              <w:spacing w:after="0"/>
              <w:jc w:val="center"/>
              <w:rPr>
                <w:szCs w:val="22"/>
              </w:rPr>
            </w:pPr>
            <w:r w:rsidRPr="0071264C">
              <w:rPr>
                <w:szCs w:val="22"/>
              </w:rPr>
              <w:t>Weights and Measures</w:t>
            </w:r>
          </w:p>
        </w:tc>
      </w:tr>
      <w:tr w:rsidR="0038656C" w:rsidRPr="00F7420C" w14:paraId="6C480F55" w14:textId="77777777" w:rsidTr="002C59BE">
        <w:trPr>
          <w:jc w:val="center"/>
        </w:trPr>
        <w:tc>
          <w:tcPr>
            <w:tcW w:w="9929" w:type="dxa"/>
            <w:gridSpan w:val="4"/>
            <w:vAlign w:val="center"/>
          </w:tcPr>
          <w:p w14:paraId="680A400D" w14:textId="77777777" w:rsidR="0038656C" w:rsidRPr="0071264C" w:rsidRDefault="0038656C" w:rsidP="0038656C">
            <w:pPr>
              <w:spacing w:after="0"/>
              <w:jc w:val="center"/>
              <w:rPr>
                <w:szCs w:val="22"/>
              </w:rPr>
            </w:pPr>
            <w:r w:rsidRPr="0071264C">
              <w:rPr>
                <w:szCs w:val="22"/>
              </w:rPr>
              <w:t>This glossary is meant to assist the reader in the identification of acronyms used in this agenda and does not imply that these terms are used solely to identify these organizations or technical topics.</w:t>
            </w:r>
          </w:p>
        </w:tc>
      </w:tr>
    </w:tbl>
    <w:p w14:paraId="23811D34" w14:textId="42A7606D" w:rsidR="00264C7A" w:rsidRDefault="00264C7A" w:rsidP="00264C7A">
      <w:pPr>
        <w:spacing w:after="0"/>
        <w:rPr>
          <w:highlight w:val="yellow"/>
        </w:rPr>
      </w:pPr>
      <w:bookmarkStart w:id="13" w:name="_Toc115573952"/>
      <w:bookmarkStart w:id="14" w:name="_Toc180652227"/>
      <w:bookmarkStart w:id="15" w:name="_Toc325362102"/>
      <w:bookmarkStart w:id="16" w:name="_Toc325362325"/>
      <w:bookmarkStart w:id="17" w:name="_Toc333491534"/>
      <w:bookmarkStart w:id="18" w:name="_Toc333500425"/>
      <w:bookmarkStart w:id="19" w:name="_Toc333581716"/>
      <w:bookmarkStart w:id="20" w:name="_Toc333587985"/>
      <w:bookmarkStart w:id="21" w:name="_Toc333590370"/>
      <w:bookmarkStart w:id="22" w:name="_Toc333916716"/>
      <w:bookmarkStart w:id="23" w:name="_Toc334083799"/>
      <w:bookmarkStart w:id="24" w:name="_Toc335068381"/>
      <w:bookmarkStart w:id="25" w:name="_Toc335068507"/>
      <w:bookmarkStart w:id="26" w:name="_Toc335129795"/>
      <w:bookmarkStart w:id="27" w:name="_Toc397955940"/>
      <w:bookmarkStart w:id="28" w:name="_Toc398017106"/>
      <w:bookmarkEnd w:id="11"/>
    </w:p>
    <w:p w14:paraId="26087A8F" w14:textId="77777777" w:rsidR="002949B5" w:rsidRDefault="002949B5">
      <w:pPr>
        <w:spacing w:after="0"/>
        <w:jc w:val="left"/>
        <w:rPr>
          <w:b/>
          <w:sz w:val="28"/>
          <w:szCs w:val="24"/>
          <w:u w:val="single"/>
        </w:rPr>
      </w:pPr>
      <w:r>
        <w:rPr>
          <w:sz w:val="28"/>
          <w:szCs w:val="24"/>
          <w:u w:val="single"/>
        </w:rPr>
        <w:br w:type="page"/>
      </w:r>
    </w:p>
    <w:p w14:paraId="2B4A07F8" w14:textId="5E98C69E" w:rsidR="0058542E" w:rsidRPr="0017056F" w:rsidRDefault="0058542E" w:rsidP="00D95E9E">
      <w:pPr>
        <w:pStyle w:val="Heading1"/>
        <w:rPr>
          <w:sz w:val="28"/>
          <w:szCs w:val="24"/>
          <w:u w:val="single"/>
        </w:rPr>
      </w:pPr>
      <w:bookmarkStart w:id="29" w:name="_Toc109648663"/>
      <w:r w:rsidRPr="0017056F">
        <w:rPr>
          <w:sz w:val="28"/>
          <w:szCs w:val="24"/>
          <w:u w:val="single"/>
        </w:rPr>
        <w:lastRenderedPageBreak/>
        <w:t>Carry-over Items:</w:t>
      </w:r>
      <w:bookmarkStart w:id="30" w:name="_Toc49587534"/>
      <w:bookmarkStart w:id="31" w:name="_Toc49587717"/>
      <w:bookmarkStart w:id="32" w:name="_Toc49593601"/>
      <w:bookmarkStart w:id="33" w:name="_Toc50794292"/>
      <w:bookmarkStart w:id="34" w:name="_Toc508929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718F06F" w14:textId="3695E3DA" w:rsidR="00174498" w:rsidRPr="00572101" w:rsidRDefault="00033956" w:rsidP="00572101">
      <w:pPr>
        <w:pStyle w:val="Heading2"/>
        <w:tabs>
          <w:tab w:val="clear" w:pos="360"/>
        </w:tabs>
        <w:ind w:left="540"/>
        <w:rPr>
          <w:i w:val="0"/>
          <w:iCs/>
          <w:sz w:val="24"/>
          <w:szCs w:val="24"/>
        </w:rPr>
      </w:pPr>
      <w:bookmarkStart w:id="35" w:name="_Toc428455841"/>
      <w:bookmarkStart w:id="36" w:name="_Toc428534180"/>
      <w:bookmarkStart w:id="37" w:name="_Toc428455842"/>
      <w:bookmarkStart w:id="38" w:name="_Toc428534181"/>
      <w:bookmarkStart w:id="39" w:name="_Toc109648664"/>
      <w:bookmarkStart w:id="40" w:name="_Toc180652235"/>
      <w:bookmarkStart w:id="41" w:name="_Toc115573956"/>
      <w:bookmarkStart w:id="42" w:name="_Toc180652232"/>
      <w:bookmarkEnd w:id="35"/>
      <w:bookmarkEnd w:id="36"/>
      <w:bookmarkEnd w:id="37"/>
      <w:bookmarkEnd w:id="38"/>
      <w:r w:rsidRPr="00572101">
        <w:rPr>
          <w:i w:val="0"/>
          <w:iCs/>
          <w:sz w:val="24"/>
          <w:szCs w:val="24"/>
        </w:rPr>
        <w:t xml:space="preserve">Change to </w:t>
      </w:r>
      <w:r w:rsidR="004E31C9" w:rsidRPr="00572101">
        <w:rPr>
          <w:i w:val="0"/>
          <w:iCs/>
          <w:sz w:val="24"/>
          <w:szCs w:val="24"/>
        </w:rPr>
        <w:t xml:space="preserve">Handbook 44, </w:t>
      </w:r>
      <w:r w:rsidR="008C51AA" w:rsidRPr="00572101">
        <w:rPr>
          <w:i w:val="0"/>
          <w:iCs/>
          <w:sz w:val="24"/>
          <w:szCs w:val="24"/>
        </w:rPr>
        <w:t xml:space="preserve">3.30. </w:t>
      </w:r>
      <w:r w:rsidR="004E31C9" w:rsidRPr="00572101">
        <w:rPr>
          <w:i w:val="0"/>
          <w:iCs/>
          <w:sz w:val="24"/>
          <w:szCs w:val="24"/>
        </w:rPr>
        <w:t>Liquid</w:t>
      </w:r>
      <w:r w:rsidR="008C51AA" w:rsidRPr="00572101">
        <w:rPr>
          <w:i w:val="0"/>
          <w:iCs/>
          <w:sz w:val="24"/>
          <w:szCs w:val="24"/>
        </w:rPr>
        <w:t>-</w:t>
      </w:r>
      <w:r w:rsidR="004E31C9" w:rsidRPr="00572101">
        <w:rPr>
          <w:i w:val="0"/>
          <w:iCs/>
          <w:sz w:val="24"/>
          <w:szCs w:val="24"/>
        </w:rPr>
        <w:t>Measuring Device</w:t>
      </w:r>
      <w:r w:rsidR="00B61FAE" w:rsidRPr="00572101">
        <w:rPr>
          <w:i w:val="0"/>
          <w:iCs/>
          <w:sz w:val="24"/>
          <w:szCs w:val="24"/>
        </w:rPr>
        <w:t>s Code, Table T.2</w:t>
      </w:r>
      <w:r w:rsidR="00773A76" w:rsidRPr="00572101">
        <w:rPr>
          <w:i w:val="0"/>
          <w:iCs/>
          <w:sz w:val="24"/>
          <w:szCs w:val="24"/>
        </w:rPr>
        <w:t xml:space="preserve"> Accuracy Class and Tolerances for Liqu</w:t>
      </w:r>
      <w:r w:rsidR="003A0C8E" w:rsidRPr="00572101">
        <w:rPr>
          <w:i w:val="0"/>
          <w:iCs/>
          <w:sz w:val="24"/>
          <w:szCs w:val="24"/>
        </w:rPr>
        <w:t>id Measuring Devices Covered in NIST Handbook 44</w:t>
      </w:r>
      <w:r w:rsidR="00CA3220" w:rsidRPr="00572101">
        <w:rPr>
          <w:i w:val="0"/>
          <w:iCs/>
          <w:sz w:val="24"/>
          <w:szCs w:val="24"/>
        </w:rPr>
        <w:t>, Section 3.30.</w:t>
      </w:r>
      <w:r w:rsidR="009E5D09" w:rsidRPr="00572101">
        <w:rPr>
          <w:i w:val="0"/>
          <w:iCs/>
          <w:sz w:val="24"/>
          <w:szCs w:val="24"/>
        </w:rPr>
        <w:t xml:space="preserve"> (</w:t>
      </w:r>
      <w:r w:rsidR="00CA3220" w:rsidRPr="00572101">
        <w:rPr>
          <w:i w:val="0"/>
          <w:iCs/>
          <w:sz w:val="24"/>
          <w:szCs w:val="24"/>
        </w:rPr>
        <w:t>2022</w:t>
      </w:r>
      <w:r w:rsidR="00D110FB" w:rsidRPr="00572101">
        <w:rPr>
          <w:i w:val="0"/>
          <w:iCs/>
          <w:sz w:val="24"/>
          <w:szCs w:val="24"/>
        </w:rPr>
        <w:t xml:space="preserve"> S&amp;T Committee Agenda Item LMD-</w:t>
      </w:r>
      <w:r w:rsidR="009E5D09" w:rsidRPr="00572101">
        <w:rPr>
          <w:i w:val="0"/>
          <w:iCs/>
          <w:sz w:val="24"/>
          <w:szCs w:val="24"/>
        </w:rPr>
        <w:t>22.1)</w:t>
      </w:r>
      <w:bookmarkEnd w:id="39"/>
    </w:p>
    <w:p w14:paraId="78BCE671" w14:textId="390F79B7" w:rsidR="00FA48BE" w:rsidRDefault="00D110FB" w:rsidP="00B170EC">
      <w:pPr>
        <w:pStyle w:val="BoldHeading"/>
        <w:spacing w:before="240"/>
        <w:ind w:left="540"/>
        <w:rPr>
          <w:b w:val="0"/>
          <w:bCs/>
          <w:sz w:val="22"/>
        </w:rPr>
      </w:pPr>
      <w:r w:rsidRPr="006E65BD">
        <w:rPr>
          <w:sz w:val="22"/>
        </w:rPr>
        <w:t xml:space="preserve">Background:  </w:t>
      </w:r>
      <w:r w:rsidR="009E5D09" w:rsidRPr="002E4EAA">
        <w:rPr>
          <w:b w:val="0"/>
          <w:bCs/>
          <w:sz w:val="22"/>
        </w:rPr>
        <w:t xml:space="preserve">This item </w:t>
      </w:r>
      <w:r w:rsidR="002E4EAA">
        <w:rPr>
          <w:b w:val="0"/>
          <w:bCs/>
          <w:sz w:val="22"/>
        </w:rPr>
        <w:t xml:space="preserve">started in 2019 </w:t>
      </w:r>
      <w:r w:rsidR="00E20D0C">
        <w:rPr>
          <w:b w:val="0"/>
          <w:bCs/>
          <w:sz w:val="22"/>
        </w:rPr>
        <w:t xml:space="preserve">when changes to Handbook 44 were adopted </w:t>
      </w:r>
      <w:r w:rsidR="00257D2F">
        <w:rPr>
          <w:b w:val="0"/>
          <w:bCs/>
          <w:sz w:val="22"/>
        </w:rPr>
        <w:t xml:space="preserve">that changed the reference to a “Retail Motor-Fuel Devices” to </w:t>
      </w:r>
      <w:r w:rsidR="006D2329">
        <w:rPr>
          <w:b w:val="0"/>
          <w:bCs/>
          <w:sz w:val="22"/>
        </w:rPr>
        <w:t xml:space="preserve">“Retail Devices” </w:t>
      </w:r>
      <w:r w:rsidR="008041E6">
        <w:rPr>
          <w:b w:val="0"/>
          <w:bCs/>
          <w:sz w:val="22"/>
        </w:rPr>
        <w:t xml:space="preserve">and added </w:t>
      </w:r>
      <w:r w:rsidR="00D02002">
        <w:rPr>
          <w:b w:val="0"/>
          <w:bCs/>
          <w:sz w:val="22"/>
        </w:rPr>
        <w:t xml:space="preserve">a </w:t>
      </w:r>
      <w:r w:rsidR="008041E6">
        <w:rPr>
          <w:b w:val="0"/>
          <w:bCs/>
          <w:sz w:val="22"/>
        </w:rPr>
        <w:t xml:space="preserve">reference </w:t>
      </w:r>
      <w:r w:rsidR="00EF4E97">
        <w:rPr>
          <w:b w:val="0"/>
          <w:bCs/>
          <w:sz w:val="22"/>
        </w:rPr>
        <w:t>for</w:t>
      </w:r>
      <w:r w:rsidR="008041E6">
        <w:rPr>
          <w:b w:val="0"/>
          <w:bCs/>
          <w:sz w:val="22"/>
        </w:rPr>
        <w:t xml:space="preserve"> </w:t>
      </w:r>
      <w:r w:rsidR="00D02002">
        <w:rPr>
          <w:b w:val="0"/>
          <w:bCs/>
          <w:sz w:val="22"/>
        </w:rPr>
        <w:t xml:space="preserve">a “DEF” device. All of the proposed </w:t>
      </w:r>
      <w:r w:rsidR="001F0DF9">
        <w:rPr>
          <w:b w:val="0"/>
          <w:bCs/>
          <w:sz w:val="22"/>
        </w:rPr>
        <w:t xml:space="preserve">changes were adopted in 2019. The members of the Measuring Sector </w:t>
      </w:r>
      <w:r w:rsidR="00762218">
        <w:rPr>
          <w:b w:val="0"/>
          <w:bCs/>
          <w:sz w:val="22"/>
        </w:rPr>
        <w:t xml:space="preserve">reviewed and acted on these changes by </w:t>
      </w:r>
      <w:r w:rsidR="00A85C4E">
        <w:rPr>
          <w:b w:val="0"/>
          <w:bCs/>
          <w:sz w:val="22"/>
        </w:rPr>
        <w:t>proposing</w:t>
      </w:r>
      <w:r w:rsidR="00762218">
        <w:rPr>
          <w:b w:val="0"/>
          <w:bCs/>
          <w:sz w:val="22"/>
        </w:rPr>
        <w:t xml:space="preserve"> similar changes to </w:t>
      </w:r>
      <w:r w:rsidR="009D44DD">
        <w:rPr>
          <w:b w:val="0"/>
          <w:bCs/>
          <w:sz w:val="22"/>
        </w:rPr>
        <w:t>Publication 14, L</w:t>
      </w:r>
      <w:r w:rsidR="00FA48BE">
        <w:rPr>
          <w:b w:val="0"/>
          <w:bCs/>
          <w:sz w:val="22"/>
        </w:rPr>
        <w:t xml:space="preserve">MD Checklist. </w:t>
      </w:r>
      <w:r w:rsidR="00A85C4E">
        <w:rPr>
          <w:b w:val="0"/>
          <w:bCs/>
          <w:sz w:val="22"/>
        </w:rPr>
        <w:t xml:space="preserve">These changes </w:t>
      </w:r>
      <w:r w:rsidR="00465620">
        <w:rPr>
          <w:b w:val="0"/>
          <w:bCs/>
          <w:sz w:val="22"/>
        </w:rPr>
        <w:t xml:space="preserve">were </w:t>
      </w:r>
      <w:r w:rsidR="00F84094">
        <w:rPr>
          <w:b w:val="0"/>
          <w:bCs/>
          <w:sz w:val="22"/>
        </w:rPr>
        <w:t>presented to the members of the Measuring Sector at their 202</w:t>
      </w:r>
      <w:r w:rsidR="00F178FA">
        <w:rPr>
          <w:b w:val="0"/>
          <w:bCs/>
          <w:sz w:val="22"/>
        </w:rPr>
        <w:t>1 meeting</w:t>
      </w:r>
      <w:r w:rsidR="00C82474">
        <w:rPr>
          <w:b w:val="0"/>
          <w:bCs/>
          <w:sz w:val="22"/>
        </w:rPr>
        <w:t>, during which</w:t>
      </w:r>
      <w:r w:rsidR="00116E32">
        <w:rPr>
          <w:b w:val="0"/>
          <w:bCs/>
          <w:sz w:val="22"/>
        </w:rPr>
        <w:t xml:space="preserve"> the members agreed to include the change</w:t>
      </w:r>
      <w:r w:rsidR="005834FB">
        <w:rPr>
          <w:b w:val="0"/>
          <w:bCs/>
          <w:sz w:val="22"/>
        </w:rPr>
        <w:t>s</w:t>
      </w:r>
      <w:r w:rsidR="00F178FA">
        <w:rPr>
          <w:b w:val="0"/>
          <w:bCs/>
          <w:sz w:val="22"/>
        </w:rPr>
        <w:t xml:space="preserve">. </w:t>
      </w:r>
      <w:r w:rsidR="007F1029">
        <w:rPr>
          <w:b w:val="0"/>
          <w:bCs/>
          <w:sz w:val="22"/>
        </w:rPr>
        <w:t xml:space="preserve">At the same Measuring Sector Meeting, </w:t>
      </w:r>
      <w:r w:rsidR="00DB5FD7">
        <w:rPr>
          <w:b w:val="0"/>
          <w:bCs/>
          <w:sz w:val="22"/>
        </w:rPr>
        <w:t xml:space="preserve">the membership agreed that one additional change </w:t>
      </w:r>
      <w:r w:rsidR="000708EA">
        <w:rPr>
          <w:b w:val="0"/>
          <w:bCs/>
          <w:sz w:val="22"/>
        </w:rPr>
        <w:t xml:space="preserve">to the handbook </w:t>
      </w:r>
      <w:r w:rsidR="00DB5FD7">
        <w:rPr>
          <w:b w:val="0"/>
          <w:bCs/>
          <w:sz w:val="22"/>
        </w:rPr>
        <w:t xml:space="preserve">should be </w:t>
      </w:r>
      <w:r w:rsidR="000708EA">
        <w:rPr>
          <w:b w:val="0"/>
          <w:bCs/>
          <w:sz w:val="22"/>
        </w:rPr>
        <w:t xml:space="preserve">proposed to the S&amp;T Committee. A Form 15 was written and submitted on behalf of the Measuring Sector for inclusion in the 2022 </w:t>
      </w:r>
      <w:r w:rsidR="00126CBB">
        <w:rPr>
          <w:b w:val="0"/>
          <w:bCs/>
          <w:sz w:val="22"/>
        </w:rPr>
        <w:t>NCWM Meeting cycle.</w:t>
      </w:r>
    </w:p>
    <w:p w14:paraId="21BD236B" w14:textId="14860FF5" w:rsidR="00126CBB" w:rsidRDefault="0087393C" w:rsidP="00B170EC">
      <w:pPr>
        <w:pStyle w:val="BoldHeading"/>
        <w:spacing w:before="240"/>
        <w:ind w:left="540"/>
        <w:rPr>
          <w:b w:val="0"/>
          <w:bCs/>
          <w:sz w:val="22"/>
        </w:rPr>
      </w:pPr>
      <w:r>
        <w:rPr>
          <w:b w:val="0"/>
          <w:bCs/>
          <w:sz w:val="22"/>
        </w:rPr>
        <w:t xml:space="preserve">The proposal was added to the S&amp;T Committee agenda as Item </w:t>
      </w:r>
      <w:r w:rsidR="009069FA">
        <w:rPr>
          <w:b w:val="0"/>
          <w:bCs/>
          <w:sz w:val="22"/>
        </w:rPr>
        <w:t xml:space="preserve">LMD-22.1 and recommended the addition of the </w:t>
      </w:r>
      <w:r w:rsidR="00B21062">
        <w:rPr>
          <w:b w:val="0"/>
          <w:bCs/>
          <w:sz w:val="22"/>
        </w:rPr>
        <w:t>words “and retail DEF” to footnote 1 of Tabl</w:t>
      </w:r>
      <w:r w:rsidR="004237F4">
        <w:rPr>
          <w:b w:val="0"/>
          <w:bCs/>
          <w:sz w:val="22"/>
        </w:rPr>
        <w:t>e T.2.</w:t>
      </w:r>
      <w:r>
        <w:rPr>
          <w:b w:val="0"/>
          <w:bCs/>
          <w:sz w:val="22"/>
        </w:rPr>
        <w:t xml:space="preserve"> </w:t>
      </w:r>
    </w:p>
    <w:p w14:paraId="761ED59C" w14:textId="73440EC0" w:rsidR="004237F4" w:rsidRDefault="00A44C97" w:rsidP="00B170EC">
      <w:pPr>
        <w:pStyle w:val="BoldHeading"/>
        <w:spacing w:before="240"/>
        <w:ind w:left="540"/>
        <w:rPr>
          <w:b w:val="0"/>
          <w:bCs/>
          <w:sz w:val="22"/>
        </w:rPr>
      </w:pPr>
      <w:r>
        <w:rPr>
          <w:b w:val="0"/>
          <w:bCs/>
          <w:sz w:val="22"/>
        </w:rPr>
        <w:t>During the 2021 Measuring Sector Meeting, the members agreed that if this item pass at the 2022 NCWM Annual Meeting</w:t>
      </w:r>
      <w:r w:rsidR="00F278F1">
        <w:rPr>
          <w:b w:val="0"/>
          <w:bCs/>
          <w:sz w:val="22"/>
        </w:rPr>
        <w:t>, the item being discussed from 2019 to 2021 would be considered complete and removed from the Sector’s agenda.</w:t>
      </w:r>
    </w:p>
    <w:p w14:paraId="602B5211" w14:textId="5CEFB18E" w:rsidR="003B708E" w:rsidRPr="00412183" w:rsidRDefault="00C72A45" w:rsidP="00412183">
      <w:pPr>
        <w:pStyle w:val="BoldHeading"/>
        <w:spacing w:before="240"/>
        <w:ind w:left="540"/>
        <w:rPr>
          <w:b w:val="0"/>
          <w:bCs/>
          <w:sz w:val="22"/>
        </w:rPr>
      </w:pPr>
      <w:r>
        <w:rPr>
          <w:b w:val="0"/>
          <w:bCs/>
          <w:sz w:val="22"/>
        </w:rPr>
        <w:t xml:space="preserve">During the 2022 NCWM Annual Meeting, </w:t>
      </w:r>
      <w:r w:rsidR="00F278F1">
        <w:rPr>
          <w:b w:val="0"/>
          <w:bCs/>
          <w:sz w:val="22"/>
        </w:rPr>
        <w:t>Item LMD-22.1 was adopted via the Consent Calendar</w:t>
      </w:r>
      <w:r w:rsidR="00606E92">
        <w:rPr>
          <w:b w:val="0"/>
          <w:bCs/>
          <w:sz w:val="22"/>
        </w:rPr>
        <w:t>.</w:t>
      </w:r>
      <w:bookmarkStart w:id="43" w:name="_Toc325362336"/>
      <w:bookmarkStart w:id="44" w:name="_Toc333916729"/>
      <w:bookmarkStart w:id="45" w:name="_Toc334083811"/>
      <w:bookmarkStart w:id="46" w:name="_Toc335068394"/>
      <w:bookmarkStart w:id="47" w:name="_Toc335068520"/>
      <w:bookmarkStart w:id="48" w:name="_Toc335129808"/>
      <w:bookmarkStart w:id="49" w:name="_Toc397955957"/>
      <w:bookmarkStart w:id="50" w:name="_Toc398017126"/>
      <w:bookmarkStart w:id="51" w:name="_Toc180652236"/>
      <w:bookmarkEnd w:id="30"/>
      <w:bookmarkEnd w:id="31"/>
      <w:bookmarkEnd w:id="32"/>
      <w:bookmarkEnd w:id="33"/>
      <w:bookmarkEnd w:id="34"/>
      <w:bookmarkEnd w:id="40"/>
      <w:bookmarkEnd w:id="41"/>
      <w:bookmarkEnd w:id="42"/>
    </w:p>
    <w:p w14:paraId="536F007F" w14:textId="77777777" w:rsidR="00606E92" w:rsidRDefault="00D110FB" w:rsidP="00606E92">
      <w:pPr>
        <w:pStyle w:val="BoldHeading"/>
        <w:spacing w:before="240"/>
        <w:ind w:left="540"/>
        <w:rPr>
          <w:b w:val="0"/>
          <w:bCs/>
          <w:sz w:val="22"/>
        </w:rPr>
      </w:pPr>
      <w:r w:rsidRPr="006E65BD">
        <w:rPr>
          <w:sz w:val="22"/>
        </w:rPr>
        <w:t xml:space="preserve">Recommendation:  </w:t>
      </w:r>
      <w:r w:rsidR="00606E92">
        <w:rPr>
          <w:b w:val="0"/>
          <w:bCs/>
          <w:sz w:val="22"/>
        </w:rPr>
        <w:t>No additional work on this item is needed.</w:t>
      </w:r>
    </w:p>
    <w:p w14:paraId="25EAD0DC" w14:textId="19EFA722" w:rsidR="00F6235A" w:rsidRPr="00412183" w:rsidRDefault="00F6235A" w:rsidP="00F6235A">
      <w:pPr>
        <w:pStyle w:val="BoldHeading"/>
        <w:ind w:left="540"/>
        <w:rPr>
          <w:b w:val="0"/>
          <w:sz w:val="22"/>
        </w:rPr>
      </w:pPr>
      <w:r w:rsidRPr="00412183">
        <w:rPr>
          <w:sz w:val="22"/>
        </w:rPr>
        <w:t>Discussion:</w:t>
      </w:r>
      <w:r w:rsidRPr="00412183">
        <w:rPr>
          <w:b w:val="0"/>
          <w:sz w:val="22"/>
        </w:rPr>
        <w:t xml:space="preserve">  </w:t>
      </w:r>
    </w:p>
    <w:p w14:paraId="1EA23BE8" w14:textId="3E20112B" w:rsidR="008F7318" w:rsidRDefault="008F7318" w:rsidP="009542BC">
      <w:pPr>
        <w:pStyle w:val="BoldHeading"/>
        <w:ind w:left="540"/>
        <w:rPr>
          <w:color w:val="FF0000"/>
          <w:sz w:val="24"/>
          <w:szCs w:val="24"/>
        </w:rPr>
      </w:pPr>
    </w:p>
    <w:p w14:paraId="5F1E248A" w14:textId="77777777" w:rsidR="002846BB" w:rsidRPr="00CC38E9" w:rsidRDefault="002846BB" w:rsidP="002846BB">
      <w:pPr>
        <w:pStyle w:val="Heading2"/>
        <w:tabs>
          <w:tab w:val="clear" w:pos="360"/>
        </w:tabs>
        <w:ind w:left="540" w:hanging="540"/>
        <w:rPr>
          <w:b/>
          <w:bCs/>
          <w:i w:val="0"/>
          <w:sz w:val="24"/>
        </w:rPr>
      </w:pPr>
      <w:bookmarkStart w:id="52" w:name="_Toc109648665"/>
      <w:r>
        <w:rPr>
          <w:b/>
          <w:bCs/>
          <w:i w:val="0"/>
          <w:sz w:val="24"/>
        </w:rPr>
        <w:t>Increase the Automatic Timeout at Pay-At-Pump Retail Motor-Fuel Devices</w:t>
      </w:r>
      <w:bookmarkEnd w:id="52"/>
    </w:p>
    <w:p w14:paraId="226CB4C6" w14:textId="77777777" w:rsidR="002846BB" w:rsidRDefault="002846BB" w:rsidP="002846BB">
      <w:pPr>
        <w:spacing w:after="0"/>
        <w:ind w:left="540"/>
        <w:rPr>
          <w:sz w:val="22"/>
          <w:szCs w:val="22"/>
        </w:rPr>
      </w:pPr>
    </w:p>
    <w:p w14:paraId="3F5FE653" w14:textId="77777777" w:rsidR="002846BB" w:rsidRDefault="002846BB" w:rsidP="002846BB">
      <w:pPr>
        <w:spacing w:after="0"/>
        <w:ind w:left="540"/>
        <w:rPr>
          <w:sz w:val="22"/>
          <w:szCs w:val="22"/>
        </w:rPr>
      </w:pPr>
      <w:r w:rsidRPr="00C137CA">
        <w:rPr>
          <w:b/>
          <w:bCs/>
          <w:sz w:val="22"/>
          <w:szCs w:val="22"/>
        </w:rPr>
        <w:t>Background:</w:t>
      </w:r>
      <w:r w:rsidRPr="00D24EF6">
        <w:rPr>
          <w:sz w:val="22"/>
          <w:szCs w:val="22"/>
        </w:rPr>
        <w:t xml:space="preserve">  At its 2020 Annual Meeting, the NCWM adopted changes to the LMD Code in Handbook 44</w:t>
      </w:r>
      <w:r>
        <w:rPr>
          <w:sz w:val="22"/>
          <w:szCs w:val="22"/>
        </w:rPr>
        <w:t xml:space="preserve"> related to the de-authorize timeout at pay-at-pump retail motor fuel devices. The Measuring Sector members review and </w:t>
      </w:r>
      <w:proofErr w:type="gramStart"/>
      <w:r>
        <w:rPr>
          <w:sz w:val="22"/>
          <w:szCs w:val="22"/>
        </w:rPr>
        <w:t>agreed</w:t>
      </w:r>
      <w:proofErr w:type="gramEnd"/>
      <w:r>
        <w:rPr>
          <w:sz w:val="22"/>
          <w:szCs w:val="22"/>
        </w:rPr>
        <w:t xml:space="preserve"> to proposed changes to the 2021 edition of Publication 14, LMD Checklist. However, during the Measuring Sectors 2021 meeting an additional change was proposed for the 2022 edition of Publication 14, LMD Checklist. </w:t>
      </w:r>
    </w:p>
    <w:p w14:paraId="5D13C230" w14:textId="77777777" w:rsidR="002846BB" w:rsidRDefault="002846BB" w:rsidP="002846BB">
      <w:pPr>
        <w:spacing w:after="0"/>
        <w:ind w:left="540"/>
        <w:rPr>
          <w:sz w:val="22"/>
          <w:szCs w:val="22"/>
        </w:rPr>
      </w:pPr>
    </w:p>
    <w:p w14:paraId="5A0D8294" w14:textId="77777777" w:rsidR="002846BB" w:rsidRDefault="002846BB" w:rsidP="002846BB">
      <w:pPr>
        <w:pStyle w:val="BoldHeading"/>
        <w:spacing w:before="240"/>
        <w:ind w:left="540"/>
        <w:rPr>
          <w:b w:val="0"/>
          <w:bCs/>
          <w:sz w:val="22"/>
        </w:rPr>
      </w:pPr>
      <w:r>
        <w:rPr>
          <w:b w:val="0"/>
          <w:bCs/>
          <w:sz w:val="22"/>
        </w:rPr>
        <w:t>During the 2021 Measuring Sector Meeting, the members agreed that if the change was made, this item would be considered complete and removed from the Sector’s agenda.</w:t>
      </w:r>
    </w:p>
    <w:p w14:paraId="53574B1F" w14:textId="77777777" w:rsidR="002846BB" w:rsidRDefault="002846BB" w:rsidP="002846BB">
      <w:pPr>
        <w:pStyle w:val="BoldHeading"/>
        <w:spacing w:before="240"/>
        <w:ind w:left="540"/>
        <w:rPr>
          <w:b w:val="0"/>
          <w:bCs/>
          <w:sz w:val="22"/>
        </w:rPr>
      </w:pPr>
      <w:r w:rsidRPr="006E65BD">
        <w:rPr>
          <w:sz w:val="22"/>
        </w:rPr>
        <w:t>Recommendation:</w:t>
      </w:r>
      <w:r w:rsidRPr="005D35C1">
        <w:rPr>
          <w:b w:val="0"/>
          <w:bCs/>
          <w:sz w:val="22"/>
        </w:rPr>
        <w:t xml:space="preserve"> </w:t>
      </w:r>
      <w:r>
        <w:rPr>
          <w:b w:val="0"/>
          <w:bCs/>
          <w:sz w:val="22"/>
        </w:rPr>
        <w:t>The 2022 edition of Publication 14, LMD Checklist was made. No additional work on this item is needed.</w:t>
      </w:r>
    </w:p>
    <w:p w14:paraId="56E9B88E" w14:textId="77777777" w:rsidR="002846BB" w:rsidRPr="00412183" w:rsidRDefault="002846BB" w:rsidP="002846BB">
      <w:pPr>
        <w:pStyle w:val="BoldHeading"/>
        <w:ind w:left="540"/>
        <w:rPr>
          <w:b w:val="0"/>
          <w:sz w:val="22"/>
        </w:rPr>
      </w:pPr>
      <w:r w:rsidRPr="00412183">
        <w:rPr>
          <w:sz w:val="22"/>
        </w:rPr>
        <w:t>Discussion:</w:t>
      </w:r>
      <w:r w:rsidRPr="00412183">
        <w:rPr>
          <w:b w:val="0"/>
          <w:sz w:val="22"/>
        </w:rPr>
        <w:t xml:space="preserve">  </w:t>
      </w:r>
    </w:p>
    <w:p w14:paraId="6F3F83D9" w14:textId="77777777" w:rsidR="002846BB" w:rsidRPr="009542BC" w:rsidRDefault="002846BB" w:rsidP="009542BC">
      <w:pPr>
        <w:pStyle w:val="BoldHeading"/>
        <w:ind w:left="540"/>
        <w:rPr>
          <w:color w:val="FF0000"/>
          <w:sz w:val="24"/>
          <w:szCs w:val="24"/>
        </w:rPr>
      </w:pPr>
    </w:p>
    <w:p w14:paraId="730E8476" w14:textId="77777777" w:rsidR="009F1FAF" w:rsidRPr="007642AD" w:rsidRDefault="009F1FAF" w:rsidP="009F1FAF">
      <w:pPr>
        <w:pStyle w:val="Heading1"/>
        <w:rPr>
          <w:sz w:val="28"/>
          <w:szCs w:val="24"/>
          <w:u w:val="single"/>
        </w:rPr>
      </w:pPr>
      <w:bookmarkStart w:id="53" w:name="_Toc325362330"/>
      <w:bookmarkStart w:id="54" w:name="_Toc333500430"/>
      <w:bookmarkStart w:id="55" w:name="_Toc333581721"/>
      <w:bookmarkStart w:id="56" w:name="_Toc333587990"/>
      <w:bookmarkStart w:id="57" w:name="_Toc333590375"/>
      <w:bookmarkStart w:id="58" w:name="_Toc333916721"/>
      <w:bookmarkStart w:id="59" w:name="_Toc334083804"/>
      <w:bookmarkStart w:id="60" w:name="_Toc335068386"/>
      <w:bookmarkStart w:id="61" w:name="_Toc335068512"/>
      <w:bookmarkStart w:id="62" w:name="_Toc335129800"/>
      <w:bookmarkStart w:id="63" w:name="_Toc397955942"/>
      <w:bookmarkStart w:id="64" w:name="_Toc398017111"/>
      <w:bookmarkStart w:id="65" w:name="_Toc109648666"/>
      <w:r w:rsidRPr="007642AD">
        <w:rPr>
          <w:sz w:val="28"/>
          <w:szCs w:val="24"/>
          <w:u w:val="single"/>
        </w:rPr>
        <w:lastRenderedPageBreak/>
        <w:t>New Items:</w:t>
      </w:r>
      <w:bookmarkEnd w:id="53"/>
      <w:bookmarkEnd w:id="54"/>
      <w:bookmarkEnd w:id="55"/>
      <w:bookmarkEnd w:id="56"/>
      <w:bookmarkEnd w:id="57"/>
      <w:bookmarkEnd w:id="58"/>
      <w:bookmarkEnd w:id="59"/>
      <w:bookmarkEnd w:id="60"/>
      <w:bookmarkEnd w:id="61"/>
      <w:bookmarkEnd w:id="62"/>
      <w:bookmarkEnd w:id="63"/>
      <w:bookmarkEnd w:id="64"/>
      <w:bookmarkEnd w:id="65"/>
    </w:p>
    <w:p w14:paraId="3E91C0C8" w14:textId="59CFDF2F" w:rsidR="0002589E" w:rsidRPr="001B74A6" w:rsidRDefault="005E2E49" w:rsidP="001B74A6">
      <w:pPr>
        <w:pStyle w:val="Heading2"/>
        <w:tabs>
          <w:tab w:val="clear" w:pos="360"/>
          <w:tab w:val="left" w:pos="540"/>
        </w:tabs>
        <w:spacing w:after="240"/>
        <w:ind w:left="547" w:hanging="547"/>
        <w:rPr>
          <w:b/>
          <w:bCs/>
          <w:i w:val="0"/>
          <w:sz w:val="24"/>
        </w:rPr>
      </w:pPr>
      <w:bookmarkStart w:id="66" w:name="_Toc109648667"/>
      <w:r w:rsidRPr="001B74A6">
        <w:rPr>
          <w:b/>
          <w:bCs/>
          <w:i w:val="0"/>
          <w:sz w:val="24"/>
        </w:rPr>
        <w:t>Permanence of ID Badg</w:t>
      </w:r>
      <w:r w:rsidR="00461356">
        <w:rPr>
          <w:b/>
          <w:bCs/>
          <w:i w:val="0"/>
          <w:sz w:val="24"/>
        </w:rPr>
        <w:t>e</w:t>
      </w:r>
      <w:bookmarkEnd w:id="66"/>
    </w:p>
    <w:p w14:paraId="678AC164" w14:textId="2003AC02" w:rsidR="00594064" w:rsidRPr="001B74A6" w:rsidRDefault="00584957" w:rsidP="00152B37">
      <w:pPr>
        <w:spacing w:after="0"/>
        <w:ind w:left="540"/>
        <w:jc w:val="left"/>
        <w:rPr>
          <w:sz w:val="22"/>
          <w:szCs w:val="28"/>
        </w:rPr>
      </w:pPr>
      <w:r w:rsidRPr="00DB6719">
        <w:rPr>
          <w:b/>
          <w:bCs/>
          <w:sz w:val="22"/>
          <w:szCs w:val="28"/>
        </w:rPr>
        <w:t xml:space="preserve">Source: </w:t>
      </w:r>
      <w:r w:rsidRPr="001B74A6">
        <w:rPr>
          <w:sz w:val="22"/>
          <w:szCs w:val="28"/>
        </w:rPr>
        <w:t>California NTEP Laboratory</w:t>
      </w:r>
    </w:p>
    <w:p w14:paraId="60E01ED0" w14:textId="78787721" w:rsidR="001B2896" w:rsidRDefault="001B2896" w:rsidP="00313E7A">
      <w:pPr>
        <w:spacing w:after="0"/>
        <w:ind w:left="540"/>
        <w:rPr>
          <w:sz w:val="22"/>
          <w:szCs w:val="22"/>
        </w:rPr>
      </w:pPr>
      <w:bookmarkStart w:id="67" w:name="_Hlk81546929"/>
      <w:bookmarkStart w:id="68" w:name="_Hlk47007373"/>
      <w:bookmarkEnd w:id="43"/>
      <w:bookmarkEnd w:id="44"/>
      <w:bookmarkEnd w:id="45"/>
      <w:bookmarkEnd w:id="46"/>
      <w:bookmarkEnd w:id="47"/>
      <w:bookmarkEnd w:id="48"/>
      <w:bookmarkEnd w:id="49"/>
      <w:bookmarkEnd w:id="50"/>
      <w:bookmarkEnd w:id="51"/>
    </w:p>
    <w:p w14:paraId="407F277F" w14:textId="2440902F" w:rsidR="00DB6719" w:rsidRDefault="00DB6719" w:rsidP="003D6233">
      <w:pPr>
        <w:autoSpaceDE w:val="0"/>
        <w:autoSpaceDN w:val="0"/>
        <w:adjustRightInd w:val="0"/>
        <w:spacing w:after="0"/>
        <w:ind w:left="540"/>
        <w:jc w:val="left"/>
        <w:rPr>
          <w:sz w:val="22"/>
          <w:szCs w:val="22"/>
        </w:rPr>
      </w:pPr>
      <w:r w:rsidRPr="00DB6719">
        <w:rPr>
          <w:b/>
          <w:bCs/>
          <w:sz w:val="22"/>
          <w:szCs w:val="22"/>
        </w:rPr>
        <w:t>Background:</w:t>
      </w:r>
      <w:r w:rsidRPr="00B13C90">
        <w:rPr>
          <w:sz w:val="22"/>
          <w:szCs w:val="22"/>
        </w:rPr>
        <w:t xml:space="preserve"> </w:t>
      </w:r>
      <w:r w:rsidR="00B13C90" w:rsidRPr="00B13C90">
        <w:rPr>
          <w:sz w:val="22"/>
          <w:szCs w:val="22"/>
        </w:rPr>
        <w:t xml:space="preserve">It was noted </w:t>
      </w:r>
      <w:r w:rsidR="00B13C90">
        <w:rPr>
          <w:sz w:val="22"/>
          <w:szCs w:val="22"/>
        </w:rPr>
        <w:t>that</w:t>
      </w:r>
      <w:r w:rsidR="00B13C90" w:rsidRPr="00071651">
        <w:rPr>
          <w:sz w:val="22"/>
          <w:szCs w:val="22"/>
        </w:rPr>
        <w:t xml:space="preserve"> </w:t>
      </w:r>
      <w:r w:rsidR="00071651" w:rsidRPr="00071651">
        <w:rPr>
          <w:sz w:val="22"/>
          <w:szCs w:val="22"/>
        </w:rPr>
        <w:t>the Permanence section of Pub 14 LMD does not include anything about leaving a “footprint or destroys</w:t>
      </w:r>
      <w:r w:rsidR="005D061A">
        <w:rPr>
          <w:sz w:val="22"/>
          <w:szCs w:val="22"/>
        </w:rPr>
        <w:t xml:space="preserve"> </w:t>
      </w:r>
      <w:r w:rsidR="00071651" w:rsidRPr="00071651">
        <w:rPr>
          <w:sz w:val="22"/>
          <w:szCs w:val="22"/>
        </w:rPr>
        <w:t>itself” when attempting to remove an ID badge.</w:t>
      </w:r>
      <w:r w:rsidR="00E212CC">
        <w:rPr>
          <w:sz w:val="22"/>
          <w:szCs w:val="22"/>
        </w:rPr>
        <w:t xml:space="preserve"> It </w:t>
      </w:r>
      <w:r w:rsidR="00B11D60">
        <w:rPr>
          <w:sz w:val="22"/>
          <w:szCs w:val="22"/>
        </w:rPr>
        <w:t xml:space="preserve">is necessary to point out that </w:t>
      </w:r>
      <w:r w:rsidR="004B67BF">
        <w:rPr>
          <w:sz w:val="22"/>
          <w:szCs w:val="22"/>
        </w:rPr>
        <w:t xml:space="preserve">in Publication 14 </w:t>
      </w:r>
      <w:r w:rsidR="00A81D9E">
        <w:rPr>
          <w:sz w:val="22"/>
          <w:szCs w:val="22"/>
        </w:rPr>
        <w:t>under Checklists and Test Procedur</w:t>
      </w:r>
      <w:r w:rsidR="000B5FEF">
        <w:rPr>
          <w:sz w:val="22"/>
          <w:szCs w:val="22"/>
        </w:rPr>
        <w:t>es for Common Specific Code Requirements, item 1.</w:t>
      </w:r>
      <w:r w:rsidR="0053573D">
        <w:rPr>
          <w:sz w:val="22"/>
          <w:szCs w:val="22"/>
        </w:rPr>
        <w:t>11</w:t>
      </w:r>
      <w:r w:rsidR="000B5FEF">
        <w:rPr>
          <w:sz w:val="22"/>
          <w:szCs w:val="22"/>
        </w:rPr>
        <w:t xml:space="preserve"> on page LMD-23</w:t>
      </w:r>
      <w:r w:rsidR="0053573D">
        <w:rPr>
          <w:sz w:val="22"/>
          <w:szCs w:val="22"/>
        </w:rPr>
        <w:t>, it states “</w:t>
      </w:r>
      <w:r w:rsidR="00C21ED8">
        <w:rPr>
          <w:sz w:val="22"/>
          <w:szCs w:val="22"/>
        </w:rPr>
        <w:t>1.1.</w:t>
      </w:r>
      <w:r w:rsidR="00C53B25">
        <w:rPr>
          <w:sz w:val="22"/>
          <w:szCs w:val="22"/>
        </w:rPr>
        <w:t xml:space="preserve"> </w:t>
      </w:r>
      <w:r w:rsidR="0053573D">
        <w:rPr>
          <w:sz w:val="22"/>
          <w:szCs w:val="22"/>
        </w:rPr>
        <w:t>The identification badge must be permanent</w:t>
      </w:r>
      <w:r w:rsidR="008013F6">
        <w:rPr>
          <w:sz w:val="22"/>
          <w:szCs w:val="22"/>
        </w:rPr>
        <w:t>”</w:t>
      </w:r>
      <w:r w:rsidR="000B5FEF">
        <w:rPr>
          <w:sz w:val="22"/>
          <w:szCs w:val="22"/>
        </w:rPr>
        <w:t>.</w:t>
      </w:r>
      <w:r w:rsidR="008013F6">
        <w:rPr>
          <w:sz w:val="22"/>
          <w:szCs w:val="22"/>
        </w:rPr>
        <w:t xml:space="preserve"> </w:t>
      </w:r>
      <w:r w:rsidR="00C53B25">
        <w:rPr>
          <w:sz w:val="22"/>
          <w:szCs w:val="22"/>
        </w:rPr>
        <w:t>However,</w:t>
      </w:r>
      <w:r w:rsidR="004639D9">
        <w:rPr>
          <w:sz w:val="22"/>
          <w:szCs w:val="22"/>
        </w:rPr>
        <w:t xml:space="preserve"> it </w:t>
      </w:r>
      <w:r w:rsidR="008013F6">
        <w:rPr>
          <w:sz w:val="22"/>
          <w:szCs w:val="22"/>
        </w:rPr>
        <w:t xml:space="preserve">offers no </w:t>
      </w:r>
      <w:r w:rsidR="00C21ED8">
        <w:rPr>
          <w:sz w:val="22"/>
          <w:szCs w:val="22"/>
        </w:rPr>
        <w:t>method to confirm this requirement.</w:t>
      </w:r>
    </w:p>
    <w:p w14:paraId="5BE81179" w14:textId="70F323D9" w:rsidR="00461356" w:rsidRDefault="00461356" w:rsidP="003D6233">
      <w:pPr>
        <w:autoSpaceDE w:val="0"/>
        <w:autoSpaceDN w:val="0"/>
        <w:adjustRightInd w:val="0"/>
        <w:spacing w:after="0"/>
        <w:ind w:left="540"/>
        <w:jc w:val="left"/>
        <w:rPr>
          <w:sz w:val="22"/>
          <w:szCs w:val="22"/>
        </w:rPr>
      </w:pPr>
    </w:p>
    <w:p w14:paraId="7D1E989D" w14:textId="69AB41BE" w:rsidR="00B63885" w:rsidRDefault="00461356" w:rsidP="003D6233">
      <w:pPr>
        <w:autoSpaceDE w:val="0"/>
        <w:autoSpaceDN w:val="0"/>
        <w:adjustRightInd w:val="0"/>
        <w:spacing w:after="0"/>
        <w:ind w:left="540"/>
        <w:jc w:val="left"/>
        <w:rPr>
          <w:sz w:val="22"/>
          <w:szCs w:val="22"/>
        </w:rPr>
      </w:pPr>
      <w:r>
        <w:rPr>
          <w:sz w:val="22"/>
          <w:szCs w:val="22"/>
        </w:rPr>
        <w:t xml:space="preserve">The question </w:t>
      </w:r>
      <w:r w:rsidR="00BE2B40">
        <w:rPr>
          <w:sz w:val="22"/>
          <w:szCs w:val="22"/>
        </w:rPr>
        <w:t xml:space="preserve">to the membership is weather some guidance should be added </w:t>
      </w:r>
      <w:r w:rsidR="00B63885">
        <w:rPr>
          <w:sz w:val="22"/>
          <w:szCs w:val="22"/>
        </w:rPr>
        <w:t>to the Checklist for testing the permanence of the attachment of the badge.</w:t>
      </w:r>
      <w:r w:rsidR="007350EE">
        <w:rPr>
          <w:sz w:val="22"/>
          <w:szCs w:val="22"/>
        </w:rPr>
        <w:t xml:space="preserve"> </w:t>
      </w:r>
    </w:p>
    <w:p w14:paraId="7D2FABE8" w14:textId="415B8478" w:rsidR="00F24BFC" w:rsidRDefault="00F24BFC" w:rsidP="003D6233">
      <w:pPr>
        <w:autoSpaceDE w:val="0"/>
        <w:autoSpaceDN w:val="0"/>
        <w:adjustRightInd w:val="0"/>
        <w:spacing w:after="0"/>
        <w:ind w:left="540"/>
        <w:jc w:val="left"/>
        <w:rPr>
          <w:sz w:val="22"/>
          <w:szCs w:val="22"/>
        </w:rPr>
      </w:pPr>
    </w:p>
    <w:p w14:paraId="6EF5B9FF" w14:textId="1B4497CB" w:rsidR="007930A5" w:rsidRDefault="007930A5" w:rsidP="003D6233">
      <w:pPr>
        <w:autoSpaceDE w:val="0"/>
        <w:autoSpaceDN w:val="0"/>
        <w:adjustRightInd w:val="0"/>
        <w:spacing w:after="0"/>
        <w:ind w:left="540"/>
        <w:jc w:val="left"/>
        <w:rPr>
          <w:sz w:val="22"/>
          <w:szCs w:val="22"/>
        </w:rPr>
      </w:pPr>
      <w:r w:rsidRPr="007930A5">
        <w:rPr>
          <w:b/>
          <w:bCs/>
          <w:sz w:val="22"/>
        </w:rPr>
        <w:t>Recommendation:</w:t>
      </w:r>
      <w:r w:rsidRPr="007930A5">
        <w:rPr>
          <w:sz w:val="22"/>
          <w:szCs w:val="22"/>
        </w:rPr>
        <w:t xml:space="preserve"> </w:t>
      </w:r>
      <w:r>
        <w:rPr>
          <w:sz w:val="22"/>
          <w:szCs w:val="22"/>
        </w:rPr>
        <w:t xml:space="preserve">No specific recommendation </w:t>
      </w:r>
      <w:r w:rsidR="00AC0907">
        <w:rPr>
          <w:sz w:val="22"/>
          <w:szCs w:val="22"/>
        </w:rPr>
        <w:t>is being offered, however, i</w:t>
      </w:r>
      <w:r>
        <w:rPr>
          <w:sz w:val="22"/>
          <w:szCs w:val="22"/>
        </w:rPr>
        <w:t>f the members agree that there should be something in the Checklist</w:t>
      </w:r>
      <w:r w:rsidR="00AC0907">
        <w:rPr>
          <w:sz w:val="22"/>
          <w:szCs w:val="22"/>
        </w:rPr>
        <w:t>,</w:t>
      </w:r>
      <w:r>
        <w:rPr>
          <w:sz w:val="22"/>
          <w:szCs w:val="22"/>
        </w:rPr>
        <w:t xml:space="preserve"> I offer the following extract from </w:t>
      </w:r>
      <w:r w:rsidR="00EB51A1">
        <w:rPr>
          <w:sz w:val="22"/>
          <w:szCs w:val="22"/>
        </w:rPr>
        <w:t xml:space="preserve">the </w:t>
      </w:r>
      <w:r>
        <w:rPr>
          <w:sz w:val="22"/>
          <w:szCs w:val="22"/>
        </w:rPr>
        <w:t>2022 edition of the Publication 14, Checklist for Digital Electronic Scales,</w:t>
      </w:r>
    </w:p>
    <w:p w14:paraId="48CBD261" w14:textId="77777777" w:rsidR="007E0386" w:rsidRDefault="007E0386" w:rsidP="003D6233">
      <w:pPr>
        <w:pStyle w:val="CodeReferencebold"/>
        <w:pBdr>
          <w:top w:val="single" w:sz="4" w:space="1" w:color="auto"/>
          <w:left w:val="single" w:sz="4" w:space="4" w:color="auto"/>
          <w:bottom w:val="single" w:sz="4" w:space="1" w:color="auto"/>
          <w:right w:val="single" w:sz="4" w:space="4" w:color="auto"/>
        </w:pBdr>
        <w:ind w:left="990"/>
      </w:pPr>
      <w:r w:rsidRPr="00D61C8A">
        <w:t>Perm</w:t>
      </w:r>
      <w:r>
        <w:t>anence of Attachment of Badge</w:t>
      </w:r>
    </w:p>
    <w:p w14:paraId="4E529E77" w14:textId="77777777" w:rsidR="007E0386" w:rsidRDefault="007E0386" w:rsidP="003D6233">
      <w:pPr>
        <w:pStyle w:val="CodeCopy"/>
        <w:pBdr>
          <w:top w:val="single" w:sz="4" w:space="1" w:color="auto"/>
          <w:left w:val="single" w:sz="4" w:space="4" w:color="auto"/>
          <w:bottom w:val="single" w:sz="4" w:space="1" w:color="auto"/>
          <w:right w:val="single" w:sz="4" w:space="4" w:color="auto"/>
        </w:pBdr>
        <w:ind w:left="990"/>
      </w:pPr>
      <w:r w:rsidRPr="00D61C8A">
        <w:t>Attempt to remove the badge by pulling it off or prying off a metal badge that is attached using only adhesive; removal must be "d</w:t>
      </w:r>
      <w:r>
        <w:t xml:space="preserve">ifficult" at all temperatures. </w:t>
      </w:r>
      <w:r w:rsidRPr="00D61C8A">
        <w:t>If the badge can be removed, it must show obvious eviden</w:t>
      </w:r>
      <w:r>
        <w:t xml:space="preserve">ce that the badge was removed. </w:t>
      </w:r>
      <w:r w:rsidRPr="00D61C8A">
        <w:t>Acceptable indications are destruction of the badge by tearing, permanent and extensive wrinkling, or repeated exposure of the word "VOID" upon removal of the badge.</w:t>
      </w:r>
    </w:p>
    <w:p w14:paraId="19162732" w14:textId="77777777" w:rsidR="00EB51A1" w:rsidRDefault="00EB51A1" w:rsidP="00EB51A1">
      <w:pPr>
        <w:pStyle w:val="BoldHeading"/>
        <w:spacing w:after="0"/>
        <w:rPr>
          <w:sz w:val="22"/>
        </w:rPr>
      </w:pPr>
    </w:p>
    <w:p w14:paraId="2971F691" w14:textId="318010ED" w:rsidR="00126D61" w:rsidRPr="00412183" w:rsidRDefault="00126D61" w:rsidP="003D6233">
      <w:pPr>
        <w:pStyle w:val="BoldHeading"/>
        <w:ind w:left="540"/>
        <w:rPr>
          <w:b w:val="0"/>
          <w:sz w:val="22"/>
        </w:rPr>
      </w:pPr>
      <w:bookmarkStart w:id="69" w:name="_Hlk109392381"/>
      <w:r w:rsidRPr="00412183">
        <w:rPr>
          <w:sz w:val="22"/>
        </w:rPr>
        <w:t>Discussion:</w:t>
      </w:r>
      <w:r w:rsidRPr="00412183">
        <w:rPr>
          <w:b w:val="0"/>
          <w:sz w:val="22"/>
        </w:rPr>
        <w:t xml:space="preserve">  </w:t>
      </w:r>
    </w:p>
    <w:bookmarkEnd w:id="69"/>
    <w:p w14:paraId="1BE4CFE6" w14:textId="77777777" w:rsidR="005B4FCD" w:rsidRPr="00071651" w:rsidRDefault="005B4FCD" w:rsidP="005D061A">
      <w:pPr>
        <w:autoSpaceDE w:val="0"/>
        <w:autoSpaceDN w:val="0"/>
        <w:adjustRightInd w:val="0"/>
        <w:spacing w:after="0"/>
        <w:jc w:val="left"/>
        <w:rPr>
          <w:b/>
          <w:bCs/>
          <w:sz w:val="22"/>
          <w:szCs w:val="22"/>
        </w:rPr>
      </w:pPr>
    </w:p>
    <w:bookmarkEnd w:id="67"/>
    <w:bookmarkEnd w:id="68"/>
    <w:p w14:paraId="2753127F" w14:textId="0C9B31B4" w:rsidR="00A14D9E" w:rsidRDefault="00A14D9E" w:rsidP="0017056F">
      <w:pPr>
        <w:spacing w:after="0"/>
        <w:ind w:firstLine="540"/>
        <w:jc w:val="left"/>
        <w:rPr>
          <w:sz w:val="24"/>
          <w:szCs w:val="24"/>
        </w:rPr>
      </w:pPr>
    </w:p>
    <w:p w14:paraId="2C6249E0" w14:textId="6EB9CAD4" w:rsidR="00AC1D65" w:rsidRPr="004B4431" w:rsidRDefault="00651913" w:rsidP="002B3AB4">
      <w:pPr>
        <w:pStyle w:val="Heading2"/>
        <w:tabs>
          <w:tab w:val="clear" w:pos="360"/>
        </w:tabs>
        <w:ind w:left="540" w:hanging="540"/>
        <w:rPr>
          <w:b/>
          <w:bCs/>
          <w:i w:val="0"/>
          <w:sz w:val="24"/>
        </w:rPr>
      </w:pPr>
      <w:bookmarkStart w:id="70" w:name="_Toc109648668"/>
      <w:r w:rsidRPr="004B4431">
        <w:rPr>
          <w:b/>
          <w:bCs/>
          <w:i w:val="0"/>
          <w:sz w:val="24"/>
        </w:rPr>
        <w:t>Permanence Test for A Station</w:t>
      </w:r>
      <w:r w:rsidR="00C868CB" w:rsidRPr="004B4431">
        <w:rPr>
          <w:b/>
          <w:bCs/>
          <w:i w:val="0"/>
          <w:sz w:val="24"/>
        </w:rPr>
        <w:t>ary Analog Register</w:t>
      </w:r>
      <w:bookmarkEnd w:id="70"/>
    </w:p>
    <w:p w14:paraId="4CBC4F2E" w14:textId="77777777" w:rsidR="00C868CB" w:rsidRDefault="00C868CB" w:rsidP="00C868CB">
      <w:pPr>
        <w:spacing w:after="0"/>
        <w:ind w:left="540"/>
        <w:jc w:val="left"/>
        <w:rPr>
          <w:b/>
          <w:bCs/>
          <w:sz w:val="22"/>
          <w:szCs w:val="28"/>
        </w:rPr>
      </w:pPr>
    </w:p>
    <w:p w14:paraId="54DC6F95" w14:textId="08BBE383" w:rsidR="00C868CB" w:rsidRPr="001B74A6" w:rsidRDefault="00C868CB" w:rsidP="00C868CB">
      <w:pPr>
        <w:spacing w:after="0"/>
        <w:ind w:left="540"/>
        <w:jc w:val="left"/>
        <w:rPr>
          <w:sz w:val="22"/>
          <w:szCs w:val="28"/>
        </w:rPr>
      </w:pPr>
      <w:r w:rsidRPr="00DB6719">
        <w:rPr>
          <w:b/>
          <w:bCs/>
          <w:sz w:val="22"/>
          <w:szCs w:val="28"/>
        </w:rPr>
        <w:t>Source:</w:t>
      </w:r>
      <w:r w:rsidRPr="0083301C">
        <w:rPr>
          <w:sz w:val="22"/>
          <w:szCs w:val="28"/>
        </w:rPr>
        <w:t xml:space="preserve"> </w:t>
      </w:r>
      <w:r w:rsidR="0083301C" w:rsidRPr="0083301C">
        <w:rPr>
          <w:sz w:val="22"/>
          <w:szCs w:val="28"/>
        </w:rPr>
        <w:t xml:space="preserve">2022 </w:t>
      </w:r>
      <w:r>
        <w:rPr>
          <w:sz w:val="22"/>
          <w:szCs w:val="28"/>
        </w:rPr>
        <w:t>NTEP La</w:t>
      </w:r>
      <w:r w:rsidR="0083301C">
        <w:rPr>
          <w:sz w:val="22"/>
          <w:szCs w:val="28"/>
        </w:rPr>
        <w:t>boratory Meeting</w:t>
      </w:r>
    </w:p>
    <w:p w14:paraId="27B18997" w14:textId="77777777" w:rsidR="00C868CB" w:rsidRDefault="00C868CB" w:rsidP="00C868CB">
      <w:pPr>
        <w:spacing w:after="0"/>
        <w:ind w:left="540"/>
        <w:rPr>
          <w:sz w:val="22"/>
          <w:szCs w:val="22"/>
        </w:rPr>
      </w:pPr>
    </w:p>
    <w:p w14:paraId="47D54F28" w14:textId="5E414F4B" w:rsidR="00E9389A" w:rsidRPr="00E9389A" w:rsidRDefault="00C868CB" w:rsidP="004B4431">
      <w:pPr>
        <w:ind w:left="540"/>
        <w:rPr>
          <w:sz w:val="22"/>
          <w:szCs w:val="22"/>
        </w:rPr>
      </w:pPr>
      <w:r w:rsidRPr="00DB6719">
        <w:rPr>
          <w:b/>
          <w:bCs/>
          <w:sz w:val="22"/>
          <w:szCs w:val="22"/>
        </w:rPr>
        <w:t>Background:</w:t>
      </w:r>
      <w:r w:rsidRPr="00B13C90">
        <w:rPr>
          <w:sz w:val="22"/>
          <w:szCs w:val="22"/>
        </w:rPr>
        <w:t xml:space="preserve"> </w:t>
      </w:r>
      <w:r w:rsidR="00E9389A" w:rsidRPr="00E9389A">
        <w:rPr>
          <w:sz w:val="22"/>
          <w:szCs w:val="22"/>
        </w:rPr>
        <w:t xml:space="preserve">During an evaluation, </w:t>
      </w:r>
      <w:r w:rsidR="006A7FCB">
        <w:rPr>
          <w:sz w:val="22"/>
          <w:szCs w:val="22"/>
        </w:rPr>
        <w:t xml:space="preserve">the evaluator </w:t>
      </w:r>
      <w:r w:rsidR="00E9389A" w:rsidRPr="00E9389A">
        <w:rPr>
          <w:sz w:val="22"/>
          <w:szCs w:val="22"/>
        </w:rPr>
        <w:t>noted that Publication 14</w:t>
      </w:r>
      <w:r w:rsidR="00A4427B">
        <w:rPr>
          <w:sz w:val="22"/>
          <w:szCs w:val="22"/>
        </w:rPr>
        <w:t>, LMD Checklist</w:t>
      </w:r>
      <w:r w:rsidR="00E9389A" w:rsidRPr="00E9389A">
        <w:rPr>
          <w:sz w:val="22"/>
          <w:szCs w:val="22"/>
        </w:rPr>
        <w:t xml:space="preserve"> mentions the requirement for a permanence test of analog registers when installed and operated on a Vehicle Tank </w:t>
      </w:r>
      <w:r w:rsidR="00954054" w:rsidRPr="00E9389A">
        <w:rPr>
          <w:sz w:val="22"/>
          <w:szCs w:val="22"/>
        </w:rPr>
        <w:t>Meter but</w:t>
      </w:r>
      <w:r w:rsidR="00E9389A" w:rsidRPr="00E9389A">
        <w:rPr>
          <w:sz w:val="22"/>
          <w:szCs w:val="22"/>
        </w:rPr>
        <w:t xml:space="preserve"> is silent if the register is installed in a stationary application.</w:t>
      </w:r>
    </w:p>
    <w:p w14:paraId="5D4A8620" w14:textId="41A5F762" w:rsidR="00E9389A" w:rsidRDefault="00E9389A" w:rsidP="004B4431">
      <w:pPr>
        <w:ind w:left="540"/>
        <w:rPr>
          <w:sz w:val="22"/>
          <w:szCs w:val="22"/>
        </w:rPr>
      </w:pPr>
      <w:r w:rsidRPr="00E9389A">
        <w:rPr>
          <w:sz w:val="22"/>
          <w:szCs w:val="22"/>
        </w:rPr>
        <w:t xml:space="preserve">The NTEP evaluators discussed this and </w:t>
      </w:r>
      <w:r w:rsidR="00954054" w:rsidRPr="00E9389A">
        <w:rPr>
          <w:sz w:val="22"/>
          <w:szCs w:val="22"/>
        </w:rPr>
        <w:t>concluded</w:t>
      </w:r>
      <w:r w:rsidRPr="00E9389A">
        <w:rPr>
          <w:sz w:val="22"/>
          <w:szCs w:val="22"/>
        </w:rPr>
        <w:t xml:space="preserve"> that </w:t>
      </w:r>
      <w:r w:rsidR="009052B2">
        <w:rPr>
          <w:sz w:val="22"/>
          <w:szCs w:val="22"/>
        </w:rPr>
        <w:t>the checklist</w:t>
      </w:r>
      <w:r w:rsidRPr="00E9389A">
        <w:rPr>
          <w:sz w:val="22"/>
          <w:szCs w:val="22"/>
        </w:rPr>
        <w:t xml:space="preserve"> should include the requirement of a permanence test for analog registers installed in a stationary application. The evaluators’ reviewed the existing permanence testing requirements and agreed that the test should be for a length of 20 days.</w:t>
      </w:r>
    </w:p>
    <w:p w14:paraId="17104A70" w14:textId="583FD576" w:rsidR="005E7A01" w:rsidRDefault="005E7A01" w:rsidP="004B4431">
      <w:pPr>
        <w:ind w:left="540"/>
        <w:rPr>
          <w:sz w:val="22"/>
          <w:szCs w:val="22"/>
        </w:rPr>
      </w:pPr>
      <w:r>
        <w:rPr>
          <w:sz w:val="22"/>
          <w:szCs w:val="22"/>
        </w:rPr>
        <w:t xml:space="preserve">A small group consisting of Randy Ramsey (NC NTEP </w:t>
      </w:r>
      <w:r w:rsidR="002803B2">
        <w:rPr>
          <w:sz w:val="22"/>
          <w:szCs w:val="22"/>
        </w:rPr>
        <w:t>Evaluator), Tina Butcher (NIST), and Darrell Flocken (NTEP Administrator</w:t>
      </w:r>
      <w:r w:rsidR="0027597B">
        <w:rPr>
          <w:sz w:val="22"/>
          <w:szCs w:val="22"/>
        </w:rPr>
        <w:t>)</w:t>
      </w:r>
      <w:r w:rsidR="002803B2">
        <w:rPr>
          <w:sz w:val="22"/>
          <w:szCs w:val="22"/>
        </w:rPr>
        <w:t xml:space="preserve"> </w:t>
      </w:r>
      <w:r w:rsidR="00F50D22">
        <w:rPr>
          <w:sz w:val="22"/>
          <w:szCs w:val="22"/>
        </w:rPr>
        <w:t>discussed</w:t>
      </w:r>
      <w:r w:rsidR="0027597B">
        <w:rPr>
          <w:sz w:val="22"/>
          <w:szCs w:val="22"/>
        </w:rPr>
        <w:t xml:space="preserve"> this </w:t>
      </w:r>
      <w:r w:rsidR="002B723A">
        <w:rPr>
          <w:sz w:val="22"/>
          <w:szCs w:val="22"/>
        </w:rPr>
        <w:t>afterward</w:t>
      </w:r>
      <w:r w:rsidR="00B47E81">
        <w:rPr>
          <w:sz w:val="22"/>
          <w:szCs w:val="22"/>
        </w:rPr>
        <w:t xml:space="preserve"> and suggested that a proposal should be presented to the Measuring Sector Member </w:t>
      </w:r>
    </w:p>
    <w:p w14:paraId="23ECFEC3" w14:textId="55F65216" w:rsidR="00685AA6" w:rsidRDefault="00685AA6" w:rsidP="00E9389A">
      <w:pPr>
        <w:ind w:left="540"/>
        <w:rPr>
          <w:sz w:val="22"/>
          <w:szCs w:val="22"/>
        </w:rPr>
      </w:pPr>
    </w:p>
    <w:p w14:paraId="65B7E843" w14:textId="5B563D1C" w:rsidR="00685AA6" w:rsidRDefault="00685AA6" w:rsidP="00E9389A">
      <w:pPr>
        <w:ind w:left="540"/>
        <w:rPr>
          <w:sz w:val="22"/>
          <w:szCs w:val="22"/>
        </w:rPr>
      </w:pPr>
    </w:p>
    <w:p w14:paraId="16735528" w14:textId="77777777" w:rsidR="00685AA6" w:rsidRPr="00E9389A" w:rsidRDefault="00685AA6" w:rsidP="00E9389A">
      <w:pPr>
        <w:ind w:left="540"/>
        <w:rPr>
          <w:sz w:val="22"/>
          <w:szCs w:val="22"/>
        </w:rPr>
      </w:pPr>
    </w:p>
    <w:p w14:paraId="4F19E3D9" w14:textId="3AA63529" w:rsidR="00FF2460" w:rsidRDefault="00FF2460" w:rsidP="00E9389A">
      <w:pPr>
        <w:ind w:left="540"/>
        <w:rPr>
          <w:sz w:val="22"/>
          <w:szCs w:val="22"/>
        </w:rPr>
      </w:pPr>
      <w:r>
        <w:rPr>
          <w:b/>
          <w:bCs/>
          <w:sz w:val="22"/>
          <w:szCs w:val="22"/>
        </w:rPr>
        <w:lastRenderedPageBreak/>
        <w:t>Recommendation:</w:t>
      </w:r>
      <w:r w:rsidRPr="00FF2460">
        <w:rPr>
          <w:sz w:val="22"/>
          <w:szCs w:val="22"/>
        </w:rPr>
        <w:t xml:space="preserve"> </w:t>
      </w:r>
      <w:r w:rsidR="00F50D22">
        <w:rPr>
          <w:sz w:val="22"/>
          <w:szCs w:val="22"/>
        </w:rPr>
        <w:t xml:space="preserve">The NTEP Administrator </w:t>
      </w:r>
      <w:r w:rsidR="002B723A">
        <w:rPr>
          <w:sz w:val="22"/>
          <w:szCs w:val="22"/>
        </w:rPr>
        <w:t>developed the following proposal</w:t>
      </w:r>
      <w:r w:rsidR="00315B9C">
        <w:rPr>
          <w:sz w:val="22"/>
          <w:szCs w:val="22"/>
        </w:rPr>
        <w:t>.</w:t>
      </w:r>
    </w:p>
    <w:p w14:paraId="28FA0399" w14:textId="3E4A6C5C" w:rsidR="007045EF" w:rsidRDefault="00CA5270" w:rsidP="00FF5EEA">
      <w:pPr>
        <w:spacing w:after="0"/>
        <w:ind w:left="540"/>
      </w:pPr>
      <w:r>
        <w:rPr>
          <w:b/>
          <w:bCs/>
          <w:sz w:val="22"/>
          <w:szCs w:val="22"/>
        </w:rPr>
        <w:t>P</w:t>
      </w:r>
      <w:r w:rsidR="00DF753F">
        <w:rPr>
          <w:b/>
          <w:bCs/>
          <w:sz w:val="22"/>
          <w:szCs w:val="22"/>
        </w:rPr>
        <w:t>roposed change</w:t>
      </w:r>
      <w:r w:rsidR="00E01FE5">
        <w:rPr>
          <w:b/>
          <w:bCs/>
          <w:sz w:val="22"/>
          <w:szCs w:val="22"/>
        </w:rPr>
        <w:t xml:space="preserve">: </w:t>
      </w:r>
      <w:r w:rsidR="007045EF">
        <w:t>Change: (Pg LMD-119 of the 2022 edition of Pub 14. Measuring)</w:t>
      </w:r>
    </w:p>
    <w:p w14:paraId="4EB2FE36" w14:textId="77777777" w:rsidR="00FF502C" w:rsidRDefault="00FF502C" w:rsidP="00E01FE5">
      <w:pPr>
        <w:spacing w:after="0"/>
        <w:ind w:left="720"/>
      </w:pPr>
    </w:p>
    <w:p w14:paraId="1A68CD0A" w14:textId="7F36392E" w:rsidR="007045EF" w:rsidRDefault="007045EF" w:rsidP="00FF5EEA">
      <w:pPr>
        <w:pStyle w:val="ListParagraph"/>
        <w:numPr>
          <w:ilvl w:val="0"/>
          <w:numId w:val="47"/>
        </w:numPr>
        <w:spacing w:after="160" w:line="259" w:lineRule="auto"/>
        <w:ind w:left="1080"/>
        <w:contextualSpacing/>
        <w:jc w:val="left"/>
      </w:pPr>
      <w:r>
        <w:t xml:space="preserve">Laboratory and Field Evaluation – Electronic </w:t>
      </w:r>
      <w:r w:rsidRPr="009A20A6">
        <w:rPr>
          <w:strike/>
        </w:rPr>
        <w:t>Devices</w:t>
      </w:r>
      <w:r>
        <w:t xml:space="preserve"> </w:t>
      </w:r>
      <w:r w:rsidRPr="003B36CA">
        <w:rPr>
          <w:b/>
          <w:bCs/>
          <w:u w:val="single"/>
        </w:rPr>
        <w:t>Indicating Element</w:t>
      </w:r>
      <w:r>
        <w:t xml:space="preserve"> and Software</w:t>
      </w:r>
    </w:p>
    <w:p w14:paraId="254F8EB5" w14:textId="1DB25DCD" w:rsidR="00322CD9" w:rsidRDefault="00FF5EEA" w:rsidP="00FF5EEA">
      <w:pPr>
        <w:spacing w:after="160" w:line="259" w:lineRule="auto"/>
        <w:ind w:left="720"/>
        <w:contextualSpacing/>
        <w:jc w:val="left"/>
      </w:pPr>
      <w:r>
        <w:t>(</w:t>
      </w:r>
      <w:r w:rsidR="00322CD9">
        <w:t>No other changes to paragraph A.</w:t>
      </w:r>
      <w:r>
        <w:t>)</w:t>
      </w:r>
      <w:r w:rsidR="00322CD9">
        <w:t xml:space="preserve"> </w:t>
      </w:r>
    </w:p>
    <w:p w14:paraId="0FE07A99" w14:textId="77777777" w:rsidR="00CA5270" w:rsidRDefault="00CA5270" w:rsidP="007045EF"/>
    <w:p w14:paraId="1D24F50A" w14:textId="049083AC" w:rsidR="007045EF" w:rsidRPr="005A145F" w:rsidRDefault="00FF5EEA" w:rsidP="00FF5EEA">
      <w:pPr>
        <w:ind w:left="540"/>
        <w:rPr>
          <w:b/>
          <w:bCs/>
        </w:rPr>
      </w:pPr>
      <w:r w:rsidRPr="005A145F">
        <w:rPr>
          <w:b/>
          <w:bCs/>
        </w:rPr>
        <w:t xml:space="preserve">Add the following new information </w:t>
      </w:r>
      <w:r w:rsidR="00BF31C1" w:rsidRPr="005A145F">
        <w:rPr>
          <w:b/>
          <w:bCs/>
        </w:rPr>
        <w:t xml:space="preserve">in its </w:t>
      </w:r>
      <w:r w:rsidR="007559A3" w:rsidRPr="005A145F">
        <w:rPr>
          <w:b/>
          <w:bCs/>
        </w:rPr>
        <w:t>entirety</w:t>
      </w:r>
      <w:r w:rsidR="005A145F" w:rsidRPr="005A145F">
        <w:rPr>
          <w:b/>
          <w:bCs/>
        </w:rPr>
        <w:t>.</w:t>
      </w:r>
    </w:p>
    <w:p w14:paraId="2DD944AB" w14:textId="77777777" w:rsidR="007045EF" w:rsidRDefault="007045EF" w:rsidP="007559A3">
      <w:pPr>
        <w:pStyle w:val="ListParagraph"/>
        <w:numPr>
          <w:ilvl w:val="0"/>
          <w:numId w:val="47"/>
        </w:numPr>
        <w:spacing w:after="160" w:line="259" w:lineRule="auto"/>
        <w:ind w:left="1080"/>
        <w:contextualSpacing/>
        <w:jc w:val="left"/>
      </w:pPr>
      <w:r>
        <w:t>Laboratory and Field Evaluation – Analog Indicating Element Submitted Separate from a Measuring Element</w:t>
      </w:r>
    </w:p>
    <w:p w14:paraId="032C2B44" w14:textId="77777777" w:rsidR="007045EF" w:rsidRPr="00F85392" w:rsidRDefault="007045EF" w:rsidP="007559A3">
      <w:pPr>
        <w:pStyle w:val="I-Normal1indent"/>
        <w:numPr>
          <w:ilvl w:val="0"/>
          <w:numId w:val="50"/>
        </w:numPr>
        <w:spacing w:after="120"/>
        <w:ind w:left="1260" w:hanging="180"/>
        <w:rPr>
          <w:bCs/>
        </w:rPr>
      </w:pPr>
      <w:r w:rsidRPr="00710052">
        <w:rPr>
          <w:b/>
          <w:bCs/>
        </w:rPr>
        <w:t>Use of Simulated Inputs:</w:t>
      </w:r>
    </w:p>
    <w:p w14:paraId="50848CB2" w14:textId="77777777" w:rsidR="007045EF" w:rsidRPr="0070088F" w:rsidRDefault="007045EF" w:rsidP="007559A3">
      <w:pPr>
        <w:pStyle w:val="CodeCopy"/>
        <w:ind w:left="1260"/>
      </w:pPr>
      <w:r>
        <w:t xml:space="preserve">The use of simulated inputs is not accepted </w:t>
      </w:r>
      <w:r w:rsidRPr="00710052">
        <w:t>w</w:t>
      </w:r>
      <w:r w:rsidRPr="0070088F">
        <w:t xml:space="preserve">hen evaluating </w:t>
      </w:r>
      <w:r>
        <w:t>analog</w:t>
      </w:r>
      <w:r w:rsidRPr="0070088F">
        <w:t xml:space="preserve"> </w:t>
      </w:r>
      <w:r w:rsidRPr="00710052">
        <w:t>indicating elements</w:t>
      </w:r>
      <w:r w:rsidRPr="0070088F">
        <w:t xml:space="preserve"> submitted separate from a measuring element</w:t>
      </w:r>
      <w:r>
        <w:t>.</w:t>
      </w:r>
    </w:p>
    <w:p w14:paraId="08165CF7" w14:textId="77777777" w:rsidR="007045EF" w:rsidRPr="00F85392" w:rsidRDefault="007045EF" w:rsidP="007559A3">
      <w:pPr>
        <w:pStyle w:val="I-Normal1indent"/>
        <w:ind w:left="1350" w:hanging="270"/>
        <w:rPr>
          <w:bCs/>
        </w:rPr>
      </w:pPr>
      <w:r>
        <w:rPr>
          <w:b/>
          <w:bCs/>
        </w:rPr>
        <w:t xml:space="preserve">2. </w:t>
      </w:r>
      <w:r w:rsidRPr="00710052">
        <w:rPr>
          <w:b/>
          <w:bCs/>
        </w:rPr>
        <w:t xml:space="preserve">Field and Permanence Test of </w:t>
      </w:r>
      <w:r>
        <w:rPr>
          <w:b/>
          <w:bCs/>
        </w:rPr>
        <w:t>Analog</w:t>
      </w:r>
      <w:r w:rsidRPr="00710052">
        <w:rPr>
          <w:b/>
          <w:bCs/>
        </w:rPr>
        <w:t xml:space="preserve"> Devices Subject to Evaluation</w:t>
      </w:r>
      <w:r>
        <w:rPr>
          <w:b/>
          <w:bCs/>
        </w:rPr>
        <w:t>:</w:t>
      </w:r>
    </w:p>
    <w:p w14:paraId="5CF9211B" w14:textId="77777777" w:rsidR="007045EF" w:rsidRPr="00710052" w:rsidRDefault="007045EF" w:rsidP="007559A3">
      <w:pPr>
        <w:pStyle w:val="I-Normal-bold"/>
        <w:ind w:left="1080"/>
        <w:rPr>
          <w:i/>
          <w:iCs/>
        </w:rPr>
      </w:pPr>
      <w:r>
        <w:t xml:space="preserve">   </w:t>
      </w:r>
      <w:r w:rsidRPr="00710052">
        <w:rPr>
          <w:i/>
          <w:iCs/>
        </w:rPr>
        <w:t>Field Evaluations and Permanence Testing - General</w:t>
      </w:r>
    </w:p>
    <w:p w14:paraId="5C77FD8C" w14:textId="77777777" w:rsidR="007045EF" w:rsidRPr="00710052" w:rsidRDefault="007045EF" w:rsidP="007559A3">
      <w:pPr>
        <w:pStyle w:val="CodeCopy"/>
        <w:ind w:left="1260"/>
      </w:pPr>
      <w:r w:rsidRPr="00710052">
        <w:t>When necessary, permanence testing consists of conducting an initial test followed by a subsequent test.  The device shall be used under conditions of normal use during the permanence period.  The conditions of use and duration of the test shall be as agreed upon between the evaluating laboratory and the manufacturer.</w:t>
      </w:r>
    </w:p>
    <w:p w14:paraId="0246BD8D" w14:textId="77777777" w:rsidR="007045EF" w:rsidRPr="00131B50" w:rsidRDefault="007045EF" w:rsidP="007559A3">
      <w:pPr>
        <w:pStyle w:val="CodeCopy"/>
        <w:ind w:left="1260"/>
      </w:pPr>
      <w:r w:rsidRPr="00710052">
        <w:t xml:space="preserve">A permanence test is required for all </w:t>
      </w:r>
      <w:r w:rsidRPr="00131B50">
        <w:t>mobile analog “devices”. The term “devices” refers to indicators/calculators, controllers, and registers. Permanence testing shall be conducted as follows to satisfy the permanence testing criteria for mobile analog devices.</w:t>
      </w:r>
    </w:p>
    <w:p w14:paraId="6EE28DF5" w14:textId="77777777" w:rsidR="007045EF" w:rsidRPr="00FF12C3" w:rsidRDefault="007045EF" w:rsidP="007559A3">
      <w:pPr>
        <w:pStyle w:val="CodeCopy"/>
        <w:spacing w:after="240"/>
        <w:ind w:left="1260"/>
      </w:pPr>
      <w:r w:rsidRPr="00710052">
        <w:t xml:space="preserve">During the permanence period, the device must </w:t>
      </w:r>
      <w:r w:rsidRPr="00FF12C3">
        <w:t>perform,</w:t>
      </w:r>
      <w:r w:rsidRPr="00710052">
        <w:t xml:space="preserve"> and function correctly and not be serviced.</w:t>
      </w:r>
    </w:p>
    <w:p w14:paraId="046CD1A4" w14:textId="77777777" w:rsidR="007045EF" w:rsidRPr="00710052" w:rsidRDefault="007045EF" w:rsidP="007559A3">
      <w:pPr>
        <w:pStyle w:val="CodeReferencebold"/>
        <w:numPr>
          <w:ilvl w:val="0"/>
          <w:numId w:val="51"/>
        </w:numPr>
        <w:spacing w:before="120" w:after="120"/>
        <w:ind w:left="1440" w:hanging="216"/>
        <w:rPr>
          <w:i/>
        </w:rPr>
      </w:pPr>
      <w:r w:rsidRPr="00710052">
        <w:rPr>
          <w:i/>
        </w:rPr>
        <w:t>Mobile</w:t>
      </w:r>
      <w:r>
        <w:rPr>
          <w:i/>
        </w:rPr>
        <w:t xml:space="preserve"> Analog</w:t>
      </w:r>
      <w:r w:rsidRPr="00710052">
        <w:rPr>
          <w:i/>
        </w:rPr>
        <w:t xml:space="preserve"> Devices:</w:t>
      </w:r>
      <w:r>
        <w:rPr>
          <w:i/>
        </w:rPr>
        <w:t xml:space="preserve"> </w:t>
      </w:r>
      <w:bookmarkStart w:id="71" w:name="_Hlk103325761"/>
      <w:r w:rsidRPr="008970E7">
        <w:rPr>
          <w:i/>
          <w:color w:val="FF0000"/>
        </w:rPr>
        <w:t>?should this be called a “Mobile Analog Indicating Device”?</w:t>
      </w:r>
      <w:bookmarkEnd w:id="71"/>
    </w:p>
    <w:p w14:paraId="5DB33EB1" w14:textId="77777777" w:rsidR="007045EF" w:rsidRDefault="007045EF" w:rsidP="00D51967">
      <w:pPr>
        <w:pStyle w:val="CodeReferencebold"/>
        <w:numPr>
          <w:ilvl w:val="0"/>
          <w:numId w:val="48"/>
        </w:numPr>
        <w:spacing w:before="0"/>
        <w:ind w:left="1620" w:hanging="180"/>
        <w:rPr>
          <w:b w:val="0"/>
        </w:rPr>
      </w:pPr>
      <w:r w:rsidRPr="00710052">
        <w:t>Initial Evaluation:</w:t>
      </w:r>
      <w:r w:rsidRPr="00710052">
        <w:rPr>
          <w:b w:val="0"/>
        </w:rPr>
        <w:t xml:space="preserve">  </w:t>
      </w:r>
    </w:p>
    <w:p w14:paraId="4078FC65" w14:textId="77777777" w:rsidR="007045EF" w:rsidRPr="00131B50" w:rsidRDefault="007045EF" w:rsidP="00D51967">
      <w:pPr>
        <w:spacing w:after="120" w:line="256" w:lineRule="auto"/>
        <w:ind w:left="1620"/>
      </w:pPr>
      <w:r w:rsidRPr="00131B50">
        <w:t>The device will be installed on a vehicle and testing according to the NTEP checklist criteria and performance requirements by the evaluating NTEP laboratory.</w:t>
      </w:r>
    </w:p>
    <w:p w14:paraId="7C777E56" w14:textId="77777777" w:rsidR="007045EF" w:rsidRPr="00131B50" w:rsidRDefault="007045EF" w:rsidP="00D51967">
      <w:pPr>
        <w:pStyle w:val="CodeReferencebold"/>
        <w:numPr>
          <w:ilvl w:val="0"/>
          <w:numId w:val="48"/>
        </w:numPr>
        <w:spacing w:before="0"/>
        <w:ind w:left="1620" w:hanging="180"/>
        <w:rPr>
          <w:b w:val="0"/>
        </w:rPr>
      </w:pPr>
      <w:r>
        <w:t>Permanence Period Requirements</w:t>
      </w:r>
      <w:r w:rsidRPr="00710052">
        <w:t>:</w:t>
      </w:r>
    </w:p>
    <w:p w14:paraId="0F36ACAB" w14:textId="77777777" w:rsidR="007045EF" w:rsidRPr="00131B50" w:rsidRDefault="007045EF" w:rsidP="00D51967">
      <w:pPr>
        <w:spacing w:after="0" w:line="256" w:lineRule="auto"/>
        <w:ind w:left="1620"/>
      </w:pPr>
      <w:r w:rsidRPr="00131B50">
        <w:t>The device will be put into normal use for a period of 20-days under the following conditions:</w:t>
      </w:r>
    </w:p>
    <w:p w14:paraId="3F8AE6AD" w14:textId="77777777" w:rsidR="007045EF" w:rsidRPr="00691C6A" w:rsidRDefault="007045EF" w:rsidP="00D51967">
      <w:pPr>
        <w:pStyle w:val="ListParagraph"/>
        <w:numPr>
          <w:ilvl w:val="0"/>
          <w:numId w:val="52"/>
        </w:numPr>
        <w:spacing w:after="120" w:line="257" w:lineRule="auto"/>
        <w:ind w:left="1890" w:hanging="274"/>
        <w:contextualSpacing/>
      </w:pPr>
      <w:r w:rsidRPr="00691C6A">
        <w:t>For each “day” of the 20-day period, the device must be used to make at least one delivery; each delivery shall consist of at least 10 gallons.  It is not necessary for these days to be consecutive.</w:t>
      </w:r>
    </w:p>
    <w:p w14:paraId="4EC04A6C" w14:textId="77777777" w:rsidR="007045EF" w:rsidRPr="00691C6A" w:rsidRDefault="007045EF" w:rsidP="00D51967">
      <w:pPr>
        <w:pStyle w:val="ListParagraph"/>
        <w:numPr>
          <w:ilvl w:val="0"/>
          <w:numId w:val="52"/>
        </w:numPr>
        <w:spacing w:after="120" w:line="257" w:lineRule="auto"/>
        <w:ind w:left="1890" w:hanging="274"/>
        <w:contextualSpacing/>
      </w:pPr>
      <w:r w:rsidRPr="00691C6A">
        <w:t>There must be a minimum of 150 deliveries over the permanence period.</w:t>
      </w:r>
    </w:p>
    <w:p w14:paraId="41F3E754" w14:textId="77777777" w:rsidR="007045EF" w:rsidRPr="00691C6A" w:rsidRDefault="007045EF" w:rsidP="00D51967">
      <w:pPr>
        <w:pStyle w:val="ListParagraph"/>
        <w:numPr>
          <w:ilvl w:val="0"/>
          <w:numId w:val="52"/>
        </w:numPr>
        <w:spacing w:after="120" w:line="257" w:lineRule="auto"/>
        <w:ind w:left="1890" w:hanging="274"/>
        <w:contextualSpacing/>
      </w:pPr>
      <w:r w:rsidRPr="00691C6A">
        <w:t>The vehicle on which the electronic indicator/register is mounted shall travel at least 400 miles during the permanence period.</w:t>
      </w:r>
    </w:p>
    <w:p w14:paraId="44FE500A" w14:textId="77777777" w:rsidR="007045EF" w:rsidRDefault="007045EF" w:rsidP="00D51967">
      <w:pPr>
        <w:pStyle w:val="CodeReferencebold"/>
        <w:numPr>
          <w:ilvl w:val="0"/>
          <w:numId w:val="49"/>
        </w:numPr>
        <w:spacing w:before="0"/>
        <w:ind w:left="1620" w:hanging="180"/>
        <w:rPr>
          <w:b w:val="0"/>
        </w:rPr>
      </w:pPr>
      <w:r>
        <w:t>Subsequent</w:t>
      </w:r>
      <w:r w:rsidRPr="00710052">
        <w:t xml:space="preserve"> Evaluation:</w:t>
      </w:r>
      <w:r w:rsidRPr="00710052">
        <w:rPr>
          <w:b w:val="0"/>
        </w:rPr>
        <w:t xml:space="preserve">  </w:t>
      </w:r>
    </w:p>
    <w:p w14:paraId="6B517742" w14:textId="77777777" w:rsidR="007045EF" w:rsidRPr="00691C6A" w:rsidRDefault="007045EF" w:rsidP="00D51967">
      <w:pPr>
        <w:pStyle w:val="ListParagraph"/>
        <w:spacing w:after="120" w:line="257" w:lineRule="auto"/>
        <w:ind w:left="1620"/>
      </w:pPr>
      <w:r>
        <w:t>F</w:t>
      </w:r>
      <w:r w:rsidRPr="00711235">
        <w:t>ollowing the defined permanence period, the device will be tested again by the evaluating NTEP laboratory to ensure the device continues to comply with applicable requirements.</w:t>
      </w:r>
    </w:p>
    <w:p w14:paraId="2F5900D6" w14:textId="77777777" w:rsidR="007045EF" w:rsidRDefault="007045EF" w:rsidP="00D51967">
      <w:pPr>
        <w:pStyle w:val="CodeReferencebold"/>
        <w:numPr>
          <w:ilvl w:val="0"/>
          <w:numId w:val="51"/>
        </w:numPr>
        <w:spacing w:after="40"/>
        <w:ind w:left="1440" w:hanging="216"/>
        <w:rPr>
          <w:i/>
          <w:iCs/>
        </w:rPr>
      </w:pPr>
      <w:r w:rsidRPr="00711235">
        <w:rPr>
          <w:i/>
          <w:iCs/>
        </w:rPr>
        <w:t>Stationary Analog Devices:</w:t>
      </w:r>
      <w:r w:rsidRPr="008970E7">
        <w:rPr>
          <w:i/>
          <w:color w:val="FF0000"/>
        </w:rPr>
        <w:t xml:space="preserve"> ?should this be called a “</w:t>
      </w:r>
      <w:r>
        <w:rPr>
          <w:i/>
          <w:color w:val="FF0000"/>
        </w:rPr>
        <w:t>Stationary</w:t>
      </w:r>
      <w:r w:rsidRPr="008970E7">
        <w:rPr>
          <w:i/>
          <w:color w:val="FF0000"/>
        </w:rPr>
        <w:t xml:space="preserve"> Analog Indicating Device”?</w:t>
      </w:r>
    </w:p>
    <w:p w14:paraId="0481CDEA" w14:textId="77777777" w:rsidR="007045EF" w:rsidRPr="001B6336" w:rsidRDefault="007045EF" w:rsidP="00D51967">
      <w:pPr>
        <w:pStyle w:val="CodeReferencebold"/>
        <w:spacing w:before="0" w:after="120" w:line="240" w:lineRule="auto"/>
        <w:ind w:left="1440"/>
        <w:rPr>
          <w:b w:val="0"/>
          <w:bCs/>
          <w:i/>
          <w:iCs/>
        </w:rPr>
      </w:pPr>
      <w:r w:rsidRPr="001B6336">
        <w:rPr>
          <w:b w:val="0"/>
          <w:bCs/>
          <w:i/>
          <w:iCs/>
        </w:rPr>
        <w:t xml:space="preserve">Note: Analog indicating elements having been evaluated to the permanence tests for a mobile device, do not require stationary permanence testing to be used in a stationary application. </w:t>
      </w:r>
    </w:p>
    <w:p w14:paraId="02C53805" w14:textId="77777777" w:rsidR="007045EF" w:rsidRDefault="007045EF" w:rsidP="00D51967">
      <w:pPr>
        <w:pStyle w:val="CodeReferencebold"/>
        <w:numPr>
          <w:ilvl w:val="0"/>
          <w:numId w:val="48"/>
        </w:numPr>
        <w:spacing w:before="0"/>
        <w:ind w:left="1620" w:hanging="180"/>
        <w:rPr>
          <w:b w:val="0"/>
        </w:rPr>
      </w:pPr>
      <w:r w:rsidRPr="00710052">
        <w:t>Initial Evaluation:</w:t>
      </w:r>
      <w:r w:rsidRPr="00710052">
        <w:rPr>
          <w:b w:val="0"/>
        </w:rPr>
        <w:t xml:space="preserve">  </w:t>
      </w:r>
    </w:p>
    <w:p w14:paraId="6302B928" w14:textId="77777777" w:rsidR="007045EF" w:rsidRPr="00131B50" w:rsidRDefault="007045EF" w:rsidP="00D51967">
      <w:pPr>
        <w:spacing w:after="120" w:line="256" w:lineRule="auto"/>
        <w:ind w:left="1620"/>
      </w:pPr>
      <w:r w:rsidRPr="00131B50">
        <w:t>The device will be installed on a vehicle and testing according to the NTEP checklist criteria and performance requirements by the evaluating NTEP laboratory.</w:t>
      </w:r>
    </w:p>
    <w:p w14:paraId="7A862D37" w14:textId="77777777" w:rsidR="007045EF" w:rsidRPr="00131B50" w:rsidRDefault="007045EF" w:rsidP="00D51967">
      <w:pPr>
        <w:pStyle w:val="CodeReferencebold"/>
        <w:numPr>
          <w:ilvl w:val="0"/>
          <w:numId w:val="48"/>
        </w:numPr>
        <w:spacing w:before="0"/>
        <w:ind w:left="1620" w:hanging="180"/>
        <w:rPr>
          <w:b w:val="0"/>
        </w:rPr>
      </w:pPr>
      <w:r>
        <w:lastRenderedPageBreak/>
        <w:t>Permanence Period Requirements</w:t>
      </w:r>
      <w:r w:rsidRPr="00710052">
        <w:t>:</w:t>
      </w:r>
    </w:p>
    <w:p w14:paraId="0881873A" w14:textId="77777777" w:rsidR="007045EF" w:rsidRPr="00131B50" w:rsidRDefault="007045EF" w:rsidP="00D51967">
      <w:pPr>
        <w:spacing w:after="0" w:line="256" w:lineRule="auto"/>
        <w:ind w:left="1620"/>
      </w:pPr>
      <w:r w:rsidRPr="00131B50">
        <w:t>The device will be put into normal use under the following conditions:</w:t>
      </w:r>
    </w:p>
    <w:p w14:paraId="6C2D7371" w14:textId="77777777" w:rsidR="007045EF" w:rsidRPr="00691C6A" w:rsidRDefault="007045EF" w:rsidP="00D51967">
      <w:pPr>
        <w:pStyle w:val="ListParagraph"/>
        <w:numPr>
          <w:ilvl w:val="0"/>
          <w:numId w:val="53"/>
        </w:numPr>
        <w:spacing w:after="0" w:line="256" w:lineRule="auto"/>
        <w:ind w:left="1890" w:hanging="270"/>
        <w:contextualSpacing/>
      </w:pPr>
      <w:r>
        <w:t>Four test drafts for each flow rate</w:t>
      </w:r>
    </w:p>
    <w:p w14:paraId="26B298CF" w14:textId="77777777" w:rsidR="007045EF" w:rsidRPr="00691C6A" w:rsidRDefault="007045EF" w:rsidP="00D51967">
      <w:pPr>
        <w:pStyle w:val="ListParagraph"/>
        <w:numPr>
          <w:ilvl w:val="0"/>
          <w:numId w:val="53"/>
        </w:numPr>
        <w:spacing w:after="0" w:line="256" w:lineRule="auto"/>
        <w:ind w:left="1890" w:hanging="270"/>
        <w:contextualSpacing/>
      </w:pPr>
      <w:r>
        <w:t>A minimum of four flow rates shall be used with one being near minimum and one being near maximum as defined by the evaluation requirements for the meter it is going to be used with. If the analog device is intended to be across a range of meters, the testing will be expanded to include the flow rates of the additional meters.</w:t>
      </w:r>
    </w:p>
    <w:p w14:paraId="2C9D0043" w14:textId="77777777" w:rsidR="007045EF" w:rsidRPr="00691C6A" w:rsidRDefault="007045EF" w:rsidP="00D51967">
      <w:pPr>
        <w:pStyle w:val="ListParagraph"/>
        <w:numPr>
          <w:ilvl w:val="0"/>
          <w:numId w:val="53"/>
        </w:numPr>
        <w:spacing w:after="120" w:line="257" w:lineRule="auto"/>
        <w:ind w:left="1890" w:hanging="274"/>
        <w:contextualSpacing/>
      </w:pPr>
      <w:r w:rsidRPr="00691C6A">
        <w:t xml:space="preserve">The </w:t>
      </w:r>
      <w:r>
        <w:t>analog device must be reset to zero between tests.</w:t>
      </w:r>
    </w:p>
    <w:p w14:paraId="1E1FD39F" w14:textId="77777777" w:rsidR="007045EF" w:rsidRDefault="007045EF" w:rsidP="00D51967">
      <w:pPr>
        <w:pStyle w:val="CodeReferencebold"/>
        <w:numPr>
          <w:ilvl w:val="0"/>
          <w:numId w:val="49"/>
        </w:numPr>
        <w:spacing w:before="0"/>
        <w:ind w:left="1620" w:hanging="180"/>
        <w:rPr>
          <w:b w:val="0"/>
        </w:rPr>
      </w:pPr>
      <w:r>
        <w:t>Subsequent</w:t>
      </w:r>
      <w:r w:rsidRPr="00710052">
        <w:t xml:space="preserve"> Evaluation:</w:t>
      </w:r>
      <w:r w:rsidRPr="00710052">
        <w:rPr>
          <w:b w:val="0"/>
        </w:rPr>
        <w:t xml:space="preserve">  </w:t>
      </w:r>
    </w:p>
    <w:p w14:paraId="460646F7" w14:textId="77777777" w:rsidR="007045EF" w:rsidRPr="00711235" w:rsidRDefault="007045EF" w:rsidP="004B6D70">
      <w:pPr>
        <w:pStyle w:val="ListParagraph"/>
        <w:spacing w:after="0" w:line="256" w:lineRule="auto"/>
        <w:ind w:left="1620"/>
      </w:pPr>
      <w:r>
        <w:t>F</w:t>
      </w:r>
      <w:r w:rsidRPr="00711235">
        <w:t xml:space="preserve">ollowing the defined permanence </w:t>
      </w:r>
      <w:r>
        <w:t>test</w:t>
      </w:r>
      <w:r w:rsidRPr="00711235">
        <w:t>, the device will be tested again by the evaluating NTEP laboratory to ensure the device continues to comply with applicable requirements.</w:t>
      </w:r>
    </w:p>
    <w:p w14:paraId="79DD4127" w14:textId="77777777" w:rsidR="007045EF" w:rsidRDefault="007045EF" w:rsidP="007045EF">
      <w:pPr>
        <w:pStyle w:val="CodeReferencebold"/>
        <w:spacing w:before="0"/>
        <w:ind w:left="0"/>
        <w:rPr>
          <w:b w:val="0"/>
          <w:szCs w:val="20"/>
          <w:u w:val="single"/>
        </w:rPr>
      </w:pPr>
    </w:p>
    <w:p w14:paraId="71731923" w14:textId="77777777" w:rsidR="007045EF" w:rsidRDefault="007045EF" w:rsidP="004B6D70">
      <w:pPr>
        <w:ind w:left="720"/>
      </w:pPr>
      <w:r>
        <w:t>Renumber all following items appropriately</w:t>
      </w:r>
    </w:p>
    <w:p w14:paraId="1D201859" w14:textId="2F46D7C5" w:rsidR="00E3052B" w:rsidRPr="006A7FCB" w:rsidRDefault="00E9389A" w:rsidP="00E9389A">
      <w:pPr>
        <w:ind w:left="540"/>
        <w:rPr>
          <w:b/>
          <w:bCs/>
          <w:sz w:val="24"/>
          <w:szCs w:val="24"/>
        </w:rPr>
      </w:pPr>
      <w:bookmarkStart w:id="72" w:name="_Hlk109650532"/>
      <w:r w:rsidRPr="006A7FCB">
        <w:rPr>
          <w:b/>
          <w:bCs/>
          <w:sz w:val="22"/>
          <w:szCs w:val="22"/>
        </w:rPr>
        <w:t>Discussion:</w:t>
      </w:r>
    </w:p>
    <w:bookmarkEnd w:id="72"/>
    <w:p w14:paraId="6CFAAAAF" w14:textId="4AC68ED7" w:rsidR="00C868CB" w:rsidRDefault="00C868CB" w:rsidP="00AC1D65">
      <w:pPr>
        <w:ind w:left="540"/>
        <w:rPr>
          <w:sz w:val="24"/>
          <w:szCs w:val="24"/>
        </w:rPr>
      </w:pPr>
    </w:p>
    <w:p w14:paraId="6CD9DDAA" w14:textId="713D8C96" w:rsidR="002404AD" w:rsidRPr="005E62E6" w:rsidRDefault="002404AD" w:rsidP="002404AD">
      <w:pPr>
        <w:pStyle w:val="Heading2"/>
        <w:tabs>
          <w:tab w:val="clear" w:pos="360"/>
          <w:tab w:val="clear" w:pos="900"/>
        </w:tabs>
        <w:ind w:left="547" w:hanging="547"/>
        <w:rPr>
          <w:b/>
          <w:bCs/>
          <w:i w:val="0"/>
          <w:iCs/>
          <w:sz w:val="24"/>
          <w:szCs w:val="24"/>
        </w:rPr>
      </w:pPr>
      <w:bookmarkStart w:id="73" w:name="_Toc109648669"/>
      <w:r>
        <w:rPr>
          <w:b/>
          <w:bCs/>
          <w:i w:val="0"/>
          <w:iCs/>
          <w:sz w:val="24"/>
          <w:szCs w:val="24"/>
        </w:rPr>
        <w:t xml:space="preserve">Discussion </w:t>
      </w:r>
      <w:r w:rsidR="00245B09">
        <w:rPr>
          <w:b/>
          <w:bCs/>
          <w:i w:val="0"/>
          <w:iCs/>
          <w:sz w:val="24"/>
          <w:szCs w:val="24"/>
        </w:rPr>
        <w:t>on</w:t>
      </w:r>
      <w:r>
        <w:rPr>
          <w:b/>
          <w:bCs/>
          <w:i w:val="0"/>
          <w:iCs/>
          <w:sz w:val="24"/>
          <w:szCs w:val="24"/>
        </w:rPr>
        <w:t xml:space="preserve"> Adding </w:t>
      </w:r>
      <w:r w:rsidR="006B1474">
        <w:rPr>
          <w:b/>
          <w:bCs/>
          <w:i w:val="0"/>
          <w:iCs/>
          <w:sz w:val="24"/>
          <w:szCs w:val="24"/>
        </w:rPr>
        <w:t>Hydrogen</w:t>
      </w:r>
      <w:r w:rsidR="00E03989">
        <w:rPr>
          <w:b/>
          <w:bCs/>
          <w:i w:val="0"/>
          <w:iCs/>
          <w:sz w:val="24"/>
          <w:szCs w:val="24"/>
        </w:rPr>
        <w:t xml:space="preserve"> to the Product Family Table in Publication 14</w:t>
      </w:r>
      <w:bookmarkEnd w:id="73"/>
    </w:p>
    <w:p w14:paraId="304DB83C" w14:textId="77777777" w:rsidR="00E03989" w:rsidRDefault="00E03989" w:rsidP="00E03989">
      <w:pPr>
        <w:spacing w:after="0"/>
        <w:ind w:left="547"/>
        <w:rPr>
          <w:sz w:val="24"/>
          <w:szCs w:val="24"/>
        </w:rPr>
      </w:pPr>
    </w:p>
    <w:p w14:paraId="16D422A6" w14:textId="0260D601" w:rsidR="00E03989" w:rsidRPr="00E03989" w:rsidRDefault="00E03989" w:rsidP="00E03989">
      <w:pPr>
        <w:ind w:left="540"/>
        <w:rPr>
          <w:sz w:val="24"/>
          <w:szCs w:val="24"/>
        </w:rPr>
      </w:pPr>
      <w:r w:rsidRPr="00A961E7">
        <w:rPr>
          <w:b/>
          <w:bCs/>
          <w:sz w:val="24"/>
          <w:szCs w:val="24"/>
        </w:rPr>
        <w:t>Source:</w:t>
      </w:r>
      <w:r w:rsidRPr="00E03989">
        <w:rPr>
          <w:sz w:val="24"/>
          <w:szCs w:val="24"/>
        </w:rPr>
        <w:t xml:space="preserve"> </w:t>
      </w:r>
      <w:r>
        <w:rPr>
          <w:sz w:val="24"/>
          <w:szCs w:val="24"/>
        </w:rPr>
        <w:t>Michael Keilty</w:t>
      </w:r>
      <w:r w:rsidR="00D946DF">
        <w:rPr>
          <w:sz w:val="24"/>
          <w:szCs w:val="24"/>
        </w:rPr>
        <w:t>, Endress+Hauser Flow</w:t>
      </w:r>
    </w:p>
    <w:p w14:paraId="3E62BC2D" w14:textId="334EC897" w:rsidR="002404AD" w:rsidRPr="000C5ECC" w:rsidRDefault="00E03989" w:rsidP="00E03989">
      <w:pPr>
        <w:ind w:left="540"/>
        <w:rPr>
          <w:sz w:val="22"/>
          <w:szCs w:val="22"/>
        </w:rPr>
      </w:pPr>
      <w:r w:rsidRPr="00A961E7">
        <w:rPr>
          <w:b/>
          <w:bCs/>
          <w:sz w:val="22"/>
          <w:szCs w:val="22"/>
        </w:rPr>
        <w:t>Background:</w:t>
      </w:r>
      <w:r w:rsidRPr="000C5ECC">
        <w:rPr>
          <w:sz w:val="22"/>
          <w:szCs w:val="22"/>
        </w:rPr>
        <w:t xml:space="preserve"> </w:t>
      </w:r>
      <w:r w:rsidR="000C5ECC" w:rsidRPr="000C5ECC">
        <w:rPr>
          <w:sz w:val="22"/>
          <w:szCs w:val="22"/>
        </w:rPr>
        <w:t>The Hydrogen Gas-Measuring Devices Code was adopted as a full code in 2019. The sector has not integrated the HB 44 requirements into Publication14. One part of that process is to integrate Hydrogen Gas into the Product Family Table. Other parts of 3.39 Hydrogen Gas-Measuring Devices Code should be reviewed for inclusion in Pub 14.</w:t>
      </w:r>
    </w:p>
    <w:p w14:paraId="5533E141" w14:textId="6BBE71DA" w:rsidR="00C868CB" w:rsidRPr="00A961E7" w:rsidRDefault="000C5ECC" w:rsidP="00AC1D65">
      <w:pPr>
        <w:ind w:left="540"/>
        <w:rPr>
          <w:b/>
          <w:bCs/>
          <w:sz w:val="24"/>
          <w:szCs w:val="24"/>
        </w:rPr>
      </w:pPr>
      <w:r w:rsidRPr="00A961E7">
        <w:rPr>
          <w:b/>
          <w:bCs/>
          <w:sz w:val="24"/>
          <w:szCs w:val="24"/>
        </w:rPr>
        <w:t>Discussion:</w:t>
      </w:r>
      <w:r w:rsidR="00A961E7" w:rsidRPr="00A961E7">
        <w:rPr>
          <w:b/>
          <w:bCs/>
          <w:sz w:val="24"/>
          <w:szCs w:val="24"/>
        </w:rPr>
        <w:t xml:space="preserve">  </w:t>
      </w:r>
    </w:p>
    <w:p w14:paraId="60E6E9BA" w14:textId="77777777" w:rsidR="00A961E7" w:rsidRPr="00E3052B" w:rsidRDefault="00A961E7" w:rsidP="00AC1D65">
      <w:pPr>
        <w:ind w:left="540"/>
        <w:rPr>
          <w:sz w:val="24"/>
          <w:szCs w:val="24"/>
        </w:rPr>
      </w:pPr>
    </w:p>
    <w:p w14:paraId="1D56C8D2" w14:textId="3FB808BC" w:rsidR="00B9404E" w:rsidRPr="005E62E6" w:rsidRDefault="005429C5" w:rsidP="00D24EF6">
      <w:pPr>
        <w:pStyle w:val="Heading2"/>
        <w:tabs>
          <w:tab w:val="clear" w:pos="360"/>
          <w:tab w:val="clear" w:pos="900"/>
        </w:tabs>
        <w:ind w:left="547" w:hanging="547"/>
        <w:rPr>
          <w:b/>
          <w:bCs/>
          <w:i w:val="0"/>
          <w:iCs/>
          <w:sz w:val="24"/>
          <w:szCs w:val="24"/>
        </w:rPr>
      </w:pPr>
      <w:bookmarkStart w:id="74" w:name="_Toc109648670"/>
      <w:r w:rsidRPr="005E62E6">
        <w:rPr>
          <w:b/>
          <w:bCs/>
          <w:i w:val="0"/>
          <w:iCs/>
          <w:sz w:val="24"/>
          <w:szCs w:val="24"/>
        </w:rPr>
        <w:t xml:space="preserve">General Discussion </w:t>
      </w:r>
      <w:r w:rsidR="003B5A08" w:rsidRPr="005E62E6">
        <w:rPr>
          <w:b/>
          <w:bCs/>
          <w:i w:val="0"/>
          <w:iCs/>
          <w:sz w:val="24"/>
          <w:szCs w:val="24"/>
        </w:rPr>
        <w:t>R</w:t>
      </w:r>
      <w:r w:rsidRPr="005E62E6">
        <w:rPr>
          <w:b/>
          <w:bCs/>
          <w:i w:val="0"/>
          <w:iCs/>
          <w:sz w:val="24"/>
          <w:szCs w:val="24"/>
        </w:rPr>
        <w:t xml:space="preserve">egarding </w:t>
      </w:r>
      <w:r w:rsidR="003B5A08" w:rsidRPr="005E62E6">
        <w:rPr>
          <w:b/>
          <w:bCs/>
          <w:i w:val="0"/>
          <w:iCs/>
          <w:sz w:val="24"/>
          <w:szCs w:val="24"/>
        </w:rPr>
        <w:t>t</w:t>
      </w:r>
      <w:r w:rsidRPr="005E62E6">
        <w:rPr>
          <w:b/>
          <w:bCs/>
          <w:i w:val="0"/>
          <w:iCs/>
          <w:sz w:val="24"/>
          <w:szCs w:val="24"/>
        </w:rPr>
        <w:t xml:space="preserve">he </w:t>
      </w:r>
      <w:r w:rsidR="003B5A08" w:rsidRPr="005E62E6">
        <w:rPr>
          <w:b/>
          <w:bCs/>
          <w:i w:val="0"/>
          <w:iCs/>
          <w:sz w:val="24"/>
          <w:szCs w:val="24"/>
        </w:rPr>
        <w:t xml:space="preserve">NTEP Committee Agenda Item </w:t>
      </w:r>
      <w:r w:rsidR="003D6233" w:rsidRPr="005E62E6">
        <w:rPr>
          <w:b/>
          <w:bCs/>
          <w:i w:val="0"/>
          <w:iCs/>
          <w:sz w:val="24"/>
          <w:szCs w:val="24"/>
        </w:rPr>
        <w:t>ADM-21.5</w:t>
      </w:r>
      <w:bookmarkEnd w:id="74"/>
    </w:p>
    <w:p w14:paraId="7AB9660B" w14:textId="77777777" w:rsidR="00F95243" w:rsidRDefault="00F95243" w:rsidP="00F95243">
      <w:pPr>
        <w:spacing w:after="0"/>
        <w:ind w:left="547"/>
        <w:rPr>
          <w:sz w:val="22"/>
          <w:szCs w:val="22"/>
        </w:rPr>
      </w:pPr>
    </w:p>
    <w:p w14:paraId="5B9C4369" w14:textId="7326F6C6" w:rsidR="001C5EF0" w:rsidRPr="001B74A6" w:rsidRDefault="001C5EF0" w:rsidP="001C5EF0">
      <w:pPr>
        <w:spacing w:after="0"/>
        <w:ind w:left="540"/>
        <w:jc w:val="left"/>
        <w:rPr>
          <w:sz w:val="22"/>
          <w:szCs w:val="28"/>
        </w:rPr>
      </w:pPr>
      <w:bookmarkStart w:id="75" w:name="_Hlk109392755"/>
      <w:bookmarkStart w:id="76" w:name="_Hlk109648382"/>
      <w:r w:rsidRPr="00DB6719">
        <w:rPr>
          <w:b/>
          <w:bCs/>
          <w:sz w:val="22"/>
          <w:szCs w:val="28"/>
        </w:rPr>
        <w:t xml:space="preserve">Source: </w:t>
      </w:r>
      <w:r>
        <w:rPr>
          <w:sz w:val="22"/>
          <w:szCs w:val="28"/>
        </w:rPr>
        <w:t>NTEP Administrator</w:t>
      </w:r>
    </w:p>
    <w:p w14:paraId="14D2ED36" w14:textId="77777777" w:rsidR="001C5EF0" w:rsidRDefault="001C5EF0" w:rsidP="001C5EF0">
      <w:pPr>
        <w:spacing w:after="0"/>
        <w:ind w:left="540"/>
        <w:rPr>
          <w:sz w:val="22"/>
          <w:szCs w:val="22"/>
        </w:rPr>
      </w:pPr>
    </w:p>
    <w:p w14:paraId="5DC989AB" w14:textId="30EBDD89" w:rsidR="00F01060" w:rsidRDefault="001C5EF0" w:rsidP="001C5EF0">
      <w:pPr>
        <w:spacing w:after="0"/>
        <w:ind w:left="540"/>
        <w:jc w:val="left"/>
        <w:rPr>
          <w:sz w:val="22"/>
          <w:szCs w:val="22"/>
        </w:rPr>
      </w:pPr>
      <w:r w:rsidRPr="00DB6719">
        <w:rPr>
          <w:b/>
          <w:bCs/>
          <w:sz w:val="22"/>
          <w:szCs w:val="22"/>
        </w:rPr>
        <w:t>Background:</w:t>
      </w:r>
      <w:r w:rsidRPr="00B13C90">
        <w:rPr>
          <w:sz w:val="22"/>
          <w:szCs w:val="22"/>
        </w:rPr>
        <w:t xml:space="preserve"> </w:t>
      </w:r>
      <w:r w:rsidR="00100A97">
        <w:rPr>
          <w:sz w:val="22"/>
          <w:szCs w:val="22"/>
        </w:rPr>
        <w:t>The NTEP C</w:t>
      </w:r>
      <w:bookmarkEnd w:id="75"/>
      <w:r w:rsidR="00100A97">
        <w:rPr>
          <w:sz w:val="22"/>
          <w:szCs w:val="22"/>
        </w:rPr>
        <w:t xml:space="preserve">ommittee has item ADM-21.5 on </w:t>
      </w:r>
      <w:r w:rsidR="007E3EFF">
        <w:rPr>
          <w:sz w:val="22"/>
          <w:szCs w:val="22"/>
        </w:rPr>
        <w:t>its</w:t>
      </w:r>
      <w:r w:rsidR="00100A97">
        <w:rPr>
          <w:sz w:val="22"/>
          <w:szCs w:val="22"/>
        </w:rPr>
        <w:t xml:space="preserve"> agenda </w:t>
      </w:r>
      <w:r w:rsidR="00B60908">
        <w:rPr>
          <w:sz w:val="22"/>
          <w:szCs w:val="22"/>
        </w:rPr>
        <w:t xml:space="preserve">to receive comments from </w:t>
      </w:r>
      <w:bookmarkEnd w:id="76"/>
      <w:r w:rsidR="00B60908">
        <w:rPr>
          <w:sz w:val="22"/>
          <w:szCs w:val="22"/>
        </w:rPr>
        <w:t>NC</w:t>
      </w:r>
      <w:r w:rsidR="001E2753">
        <w:rPr>
          <w:sz w:val="22"/>
          <w:szCs w:val="22"/>
        </w:rPr>
        <w:t>WM i</w:t>
      </w:r>
      <w:r w:rsidR="00B60908">
        <w:rPr>
          <w:sz w:val="22"/>
          <w:szCs w:val="22"/>
        </w:rPr>
        <w:t xml:space="preserve">ndustry </w:t>
      </w:r>
      <w:r w:rsidR="001E2753">
        <w:rPr>
          <w:sz w:val="22"/>
          <w:szCs w:val="22"/>
        </w:rPr>
        <w:t xml:space="preserve">members </w:t>
      </w:r>
      <w:r w:rsidR="007E3EFF">
        <w:rPr>
          <w:sz w:val="22"/>
          <w:szCs w:val="22"/>
        </w:rPr>
        <w:t xml:space="preserve">that will be </w:t>
      </w:r>
      <w:r w:rsidR="00270B14">
        <w:rPr>
          <w:sz w:val="22"/>
          <w:szCs w:val="22"/>
        </w:rPr>
        <w:t>impacted if the proposed</w:t>
      </w:r>
      <w:r w:rsidR="00594CCB">
        <w:rPr>
          <w:sz w:val="22"/>
          <w:szCs w:val="22"/>
        </w:rPr>
        <w:t xml:space="preserve"> amendment to the Verified </w:t>
      </w:r>
      <w:r w:rsidR="00BB2CFC">
        <w:rPr>
          <w:sz w:val="22"/>
          <w:szCs w:val="22"/>
        </w:rPr>
        <w:t>Conformity</w:t>
      </w:r>
      <w:r w:rsidR="00594CCB">
        <w:rPr>
          <w:sz w:val="22"/>
          <w:szCs w:val="22"/>
        </w:rPr>
        <w:t xml:space="preserve"> Assessment Program </w:t>
      </w:r>
      <w:r w:rsidR="00FB1846">
        <w:rPr>
          <w:sz w:val="22"/>
          <w:szCs w:val="22"/>
        </w:rPr>
        <w:t xml:space="preserve">(VCAP) </w:t>
      </w:r>
      <w:r w:rsidR="00594CCB">
        <w:rPr>
          <w:sz w:val="22"/>
          <w:szCs w:val="22"/>
        </w:rPr>
        <w:t xml:space="preserve">Policy is </w:t>
      </w:r>
      <w:r w:rsidR="00BB2CFC">
        <w:rPr>
          <w:sz w:val="22"/>
          <w:szCs w:val="22"/>
        </w:rPr>
        <w:t xml:space="preserve">recommended </w:t>
      </w:r>
      <w:r w:rsidR="005E62E6">
        <w:rPr>
          <w:sz w:val="22"/>
          <w:szCs w:val="22"/>
        </w:rPr>
        <w:t xml:space="preserve">for and adopted by </w:t>
      </w:r>
      <w:r w:rsidR="00BB2CFC">
        <w:rPr>
          <w:sz w:val="22"/>
          <w:szCs w:val="22"/>
        </w:rPr>
        <w:t>the NCWM Board of Directors</w:t>
      </w:r>
      <w:r w:rsidR="005E62E6">
        <w:rPr>
          <w:sz w:val="22"/>
          <w:szCs w:val="22"/>
        </w:rPr>
        <w:t>.</w:t>
      </w:r>
      <w:r w:rsidR="00BB2CFC">
        <w:rPr>
          <w:sz w:val="22"/>
          <w:szCs w:val="22"/>
        </w:rPr>
        <w:t xml:space="preserve"> </w:t>
      </w:r>
      <w:r w:rsidR="00270B14">
        <w:rPr>
          <w:sz w:val="22"/>
          <w:szCs w:val="22"/>
        </w:rPr>
        <w:t xml:space="preserve"> </w:t>
      </w:r>
      <w:r w:rsidR="00CA1CDF">
        <w:rPr>
          <w:sz w:val="22"/>
          <w:szCs w:val="22"/>
        </w:rPr>
        <w:t xml:space="preserve">The item is </w:t>
      </w:r>
      <w:r w:rsidR="00FB1846">
        <w:rPr>
          <w:sz w:val="22"/>
          <w:szCs w:val="22"/>
        </w:rPr>
        <w:t>titled</w:t>
      </w:r>
      <w:r w:rsidR="00CA1CDF">
        <w:rPr>
          <w:sz w:val="22"/>
          <w:szCs w:val="22"/>
        </w:rPr>
        <w:t>:</w:t>
      </w:r>
    </w:p>
    <w:p w14:paraId="1F5946F7" w14:textId="77777777" w:rsidR="00C63FCA" w:rsidRDefault="00CA1CDF" w:rsidP="00D645FA">
      <w:pPr>
        <w:pStyle w:val="ItemHeading"/>
        <w:tabs>
          <w:tab w:val="clear" w:pos="900"/>
        </w:tabs>
        <w:spacing w:after="0"/>
        <w:ind w:left="1800" w:hanging="994"/>
        <w:outlineLvl w:val="9"/>
        <w:rPr>
          <w:sz w:val="18"/>
          <w:szCs w:val="18"/>
        </w:rPr>
      </w:pPr>
      <w:bookmarkStart w:id="77" w:name="_Toc86999368"/>
      <w:r w:rsidRPr="00CA1CDF">
        <w:rPr>
          <w:color w:val="000000"/>
          <w:sz w:val="18"/>
          <w:szCs w:val="18"/>
        </w:rPr>
        <w:t>ADM-21.5</w:t>
      </w:r>
      <w:r w:rsidRPr="00CA1CDF">
        <w:rPr>
          <w:color w:val="000000"/>
          <w:sz w:val="18"/>
          <w:szCs w:val="18"/>
        </w:rPr>
        <w:tab/>
        <w:t>I</w:t>
      </w:r>
      <w:r w:rsidRPr="00CA1CDF">
        <w:rPr>
          <w:color w:val="000000"/>
          <w:sz w:val="18"/>
          <w:szCs w:val="18"/>
        </w:rPr>
        <w:tab/>
      </w:r>
      <w:r w:rsidRPr="00CA1CDF">
        <w:rPr>
          <w:sz w:val="18"/>
          <w:szCs w:val="18"/>
        </w:rPr>
        <w:t>Expand VCAP to Include Devices That do not Require Influence Factor Testing during the</w:t>
      </w:r>
    </w:p>
    <w:p w14:paraId="3E466396" w14:textId="4B97F330" w:rsidR="00CA1CDF" w:rsidRPr="00CA1CDF" w:rsidRDefault="00CA1CDF" w:rsidP="00D645FA">
      <w:pPr>
        <w:pStyle w:val="ItemHeading"/>
        <w:tabs>
          <w:tab w:val="clear" w:pos="900"/>
        </w:tabs>
        <w:spacing w:before="0"/>
        <w:ind w:left="1800" w:firstLine="360"/>
        <w:outlineLvl w:val="9"/>
        <w:rPr>
          <w:sz w:val="18"/>
          <w:szCs w:val="18"/>
        </w:rPr>
      </w:pPr>
      <w:r w:rsidRPr="00CA1CDF">
        <w:rPr>
          <w:sz w:val="18"/>
          <w:szCs w:val="18"/>
        </w:rPr>
        <w:t>NTEP Certification Evaluation</w:t>
      </w:r>
      <w:bookmarkEnd w:id="77"/>
    </w:p>
    <w:p w14:paraId="64AEB7A7" w14:textId="373EC429" w:rsidR="007D2FF3" w:rsidRPr="001C0494" w:rsidRDefault="002C4977" w:rsidP="001C5EF0">
      <w:pPr>
        <w:spacing w:after="0"/>
        <w:ind w:left="540"/>
        <w:jc w:val="left"/>
        <w:rPr>
          <w:sz w:val="22"/>
          <w:szCs w:val="22"/>
        </w:rPr>
      </w:pPr>
      <w:r w:rsidRPr="001C0494">
        <w:rPr>
          <w:sz w:val="22"/>
          <w:szCs w:val="22"/>
        </w:rPr>
        <w:t xml:space="preserve">In summary, the proposal </w:t>
      </w:r>
      <w:r w:rsidR="00C63FCA" w:rsidRPr="001C0494">
        <w:rPr>
          <w:sz w:val="22"/>
          <w:szCs w:val="22"/>
        </w:rPr>
        <w:t>is an Information</w:t>
      </w:r>
      <w:r w:rsidR="00CD5D17">
        <w:rPr>
          <w:sz w:val="22"/>
          <w:szCs w:val="22"/>
        </w:rPr>
        <w:t>al</w:t>
      </w:r>
      <w:r w:rsidR="00C63FCA" w:rsidRPr="001C0494">
        <w:rPr>
          <w:sz w:val="22"/>
          <w:szCs w:val="22"/>
        </w:rPr>
        <w:t xml:space="preserve"> item </w:t>
      </w:r>
      <w:r w:rsidR="00D217DD" w:rsidRPr="001C0494">
        <w:rPr>
          <w:sz w:val="22"/>
          <w:szCs w:val="22"/>
        </w:rPr>
        <w:t>intended to extend the list of devic</w:t>
      </w:r>
      <w:r w:rsidR="00CA104E" w:rsidRPr="001C0494">
        <w:rPr>
          <w:sz w:val="22"/>
          <w:szCs w:val="22"/>
        </w:rPr>
        <w:t xml:space="preserve">es where the </w:t>
      </w:r>
      <w:r w:rsidR="00B53F14" w:rsidRPr="001C0494">
        <w:rPr>
          <w:sz w:val="22"/>
          <w:szCs w:val="22"/>
        </w:rPr>
        <w:t>holder of</w:t>
      </w:r>
      <w:r w:rsidR="00D217DD" w:rsidRPr="001C0494">
        <w:rPr>
          <w:sz w:val="22"/>
          <w:szCs w:val="22"/>
        </w:rPr>
        <w:t xml:space="preserve"> an Active NTEP Certificate of Conformance</w:t>
      </w:r>
      <w:r w:rsidR="00144DA7">
        <w:rPr>
          <w:sz w:val="22"/>
          <w:szCs w:val="22"/>
        </w:rPr>
        <w:t>,</w:t>
      </w:r>
      <w:r w:rsidR="00B53F14" w:rsidRPr="001C0494">
        <w:rPr>
          <w:sz w:val="22"/>
          <w:szCs w:val="22"/>
        </w:rPr>
        <w:t xml:space="preserve"> for the device, must comply with </w:t>
      </w:r>
      <w:r w:rsidR="00FB1846" w:rsidRPr="001C0494">
        <w:rPr>
          <w:sz w:val="22"/>
          <w:szCs w:val="22"/>
        </w:rPr>
        <w:t>the requirements of the VCAP Policy</w:t>
      </w:r>
      <w:r w:rsidR="00317796" w:rsidRPr="001C0494">
        <w:rPr>
          <w:sz w:val="22"/>
          <w:szCs w:val="22"/>
        </w:rPr>
        <w:t>.</w:t>
      </w:r>
      <w:r w:rsidR="00E8691D" w:rsidRPr="001C0494">
        <w:rPr>
          <w:sz w:val="22"/>
          <w:szCs w:val="22"/>
        </w:rPr>
        <w:t xml:space="preserve"> A copy of the NTEP Committee agenda item is being distributed with this meeting agenda and will be available on the Measur</w:t>
      </w:r>
      <w:r w:rsidR="00D31A65" w:rsidRPr="001C0494">
        <w:rPr>
          <w:sz w:val="22"/>
          <w:szCs w:val="22"/>
        </w:rPr>
        <w:t xml:space="preserve">ing Sectors web page under </w:t>
      </w:r>
      <w:r w:rsidR="00E97266" w:rsidRPr="001C0494">
        <w:rPr>
          <w:sz w:val="22"/>
          <w:szCs w:val="22"/>
        </w:rPr>
        <w:t>the 2022 Meeting Documents.</w:t>
      </w:r>
    </w:p>
    <w:p w14:paraId="599C7A85" w14:textId="63153846" w:rsidR="00910EF0" w:rsidRPr="001C0494" w:rsidRDefault="00910EF0" w:rsidP="001C5EF0">
      <w:pPr>
        <w:spacing w:after="0"/>
        <w:ind w:left="540"/>
        <w:jc w:val="left"/>
        <w:rPr>
          <w:sz w:val="22"/>
          <w:szCs w:val="22"/>
        </w:rPr>
      </w:pPr>
    </w:p>
    <w:p w14:paraId="401CCE37" w14:textId="7D332E9B" w:rsidR="00910EF0" w:rsidRPr="001C0494" w:rsidRDefault="00910EF0" w:rsidP="001C5EF0">
      <w:pPr>
        <w:spacing w:after="0"/>
        <w:ind w:left="540"/>
        <w:jc w:val="left"/>
        <w:rPr>
          <w:sz w:val="22"/>
          <w:szCs w:val="22"/>
        </w:rPr>
      </w:pPr>
      <w:r w:rsidRPr="001C0494">
        <w:rPr>
          <w:sz w:val="22"/>
          <w:szCs w:val="22"/>
        </w:rPr>
        <w:t xml:space="preserve">If this VCAP Policy </w:t>
      </w:r>
      <w:r w:rsidR="00144DA7">
        <w:rPr>
          <w:sz w:val="22"/>
          <w:szCs w:val="22"/>
        </w:rPr>
        <w:t xml:space="preserve">change </w:t>
      </w:r>
      <w:r w:rsidRPr="001C0494">
        <w:rPr>
          <w:sz w:val="22"/>
          <w:szCs w:val="22"/>
        </w:rPr>
        <w:t>is approved</w:t>
      </w:r>
      <w:r w:rsidR="000E6B62" w:rsidRPr="001C0494">
        <w:rPr>
          <w:sz w:val="22"/>
          <w:szCs w:val="22"/>
        </w:rPr>
        <w:t xml:space="preserve">, it will most likely impact each manufacturer or private label </w:t>
      </w:r>
      <w:r w:rsidR="00363AB0" w:rsidRPr="001C0494">
        <w:rPr>
          <w:sz w:val="22"/>
          <w:szCs w:val="22"/>
        </w:rPr>
        <w:t>Certificate of Conformance hold</w:t>
      </w:r>
      <w:r w:rsidR="00001415" w:rsidRPr="001C0494">
        <w:rPr>
          <w:sz w:val="22"/>
          <w:szCs w:val="22"/>
        </w:rPr>
        <w:t>er</w:t>
      </w:r>
      <w:r w:rsidR="00363AB0" w:rsidRPr="001C0494">
        <w:rPr>
          <w:sz w:val="22"/>
          <w:szCs w:val="22"/>
        </w:rPr>
        <w:t xml:space="preserve"> </w:t>
      </w:r>
      <w:r w:rsidR="00330D09">
        <w:rPr>
          <w:sz w:val="22"/>
          <w:szCs w:val="22"/>
        </w:rPr>
        <w:t>of a measuring device</w:t>
      </w:r>
      <w:r w:rsidR="00DC43BD" w:rsidRPr="001C0494">
        <w:rPr>
          <w:sz w:val="22"/>
          <w:szCs w:val="22"/>
        </w:rPr>
        <w:t xml:space="preserve">. In addition, </w:t>
      </w:r>
      <w:r w:rsidR="00001415" w:rsidRPr="001C0494">
        <w:rPr>
          <w:sz w:val="22"/>
          <w:szCs w:val="22"/>
        </w:rPr>
        <w:t xml:space="preserve">seeing that the NTEP </w:t>
      </w:r>
      <w:r w:rsidR="00001415" w:rsidRPr="001C0494">
        <w:rPr>
          <w:sz w:val="22"/>
          <w:szCs w:val="22"/>
        </w:rPr>
        <w:lastRenderedPageBreak/>
        <w:t>Committee has hear</w:t>
      </w:r>
      <w:r w:rsidR="00330D09">
        <w:rPr>
          <w:sz w:val="22"/>
          <w:szCs w:val="22"/>
        </w:rPr>
        <w:t>d</w:t>
      </w:r>
      <w:r w:rsidR="00001415" w:rsidRPr="001C0494">
        <w:rPr>
          <w:sz w:val="22"/>
          <w:szCs w:val="22"/>
        </w:rPr>
        <w:t xml:space="preserve"> no comment</w:t>
      </w:r>
      <w:r w:rsidR="0003738F" w:rsidRPr="001C0494">
        <w:rPr>
          <w:sz w:val="22"/>
          <w:szCs w:val="22"/>
        </w:rPr>
        <w:t>s</w:t>
      </w:r>
      <w:r w:rsidR="00001415" w:rsidRPr="001C0494">
        <w:rPr>
          <w:sz w:val="22"/>
          <w:szCs w:val="22"/>
        </w:rPr>
        <w:t xml:space="preserve"> from the NCWM Membership</w:t>
      </w:r>
      <w:r w:rsidR="00F30AF2">
        <w:rPr>
          <w:sz w:val="22"/>
          <w:szCs w:val="22"/>
        </w:rPr>
        <w:t xml:space="preserve"> since this item was first presented</w:t>
      </w:r>
      <w:r w:rsidR="0003738F" w:rsidRPr="001C0494">
        <w:rPr>
          <w:sz w:val="22"/>
          <w:szCs w:val="22"/>
        </w:rPr>
        <w:t xml:space="preserve">, one Measuring Sector Member felt this item should be place on this meeting agenda to </w:t>
      </w:r>
      <w:r w:rsidR="00460AD9" w:rsidRPr="001C0494">
        <w:rPr>
          <w:sz w:val="22"/>
          <w:szCs w:val="22"/>
        </w:rPr>
        <w:t>raise awareness.</w:t>
      </w:r>
    </w:p>
    <w:p w14:paraId="18AC0E21" w14:textId="1BA6C80E" w:rsidR="00E8691D" w:rsidRPr="001C0494" w:rsidRDefault="00E8691D" w:rsidP="001C5EF0">
      <w:pPr>
        <w:spacing w:after="0"/>
        <w:ind w:left="540"/>
        <w:jc w:val="left"/>
        <w:rPr>
          <w:sz w:val="22"/>
          <w:szCs w:val="22"/>
        </w:rPr>
      </w:pPr>
    </w:p>
    <w:p w14:paraId="6855802C" w14:textId="77777777" w:rsidR="00E8691D" w:rsidRPr="001C0494" w:rsidRDefault="00E8691D" w:rsidP="001C5EF0">
      <w:pPr>
        <w:spacing w:after="0"/>
        <w:ind w:left="540"/>
        <w:jc w:val="left"/>
        <w:rPr>
          <w:sz w:val="22"/>
          <w:szCs w:val="22"/>
        </w:rPr>
      </w:pPr>
    </w:p>
    <w:p w14:paraId="599271DE" w14:textId="77777777" w:rsidR="00F30AF2" w:rsidRPr="00412183" w:rsidRDefault="00F30AF2" w:rsidP="00F30AF2">
      <w:pPr>
        <w:pStyle w:val="BoldHeading"/>
        <w:ind w:left="540"/>
        <w:rPr>
          <w:b w:val="0"/>
          <w:sz w:val="22"/>
        </w:rPr>
      </w:pPr>
      <w:r w:rsidRPr="00412183">
        <w:rPr>
          <w:sz w:val="22"/>
        </w:rPr>
        <w:t>Discussion:</w:t>
      </w:r>
      <w:r w:rsidRPr="00412183">
        <w:rPr>
          <w:b w:val="0"/>
          <w:sz w:val="22"/>
        </w:rPr>
        <w:t xml:space="preserve">  </w:t>
      </w:r>
    </w:p>
    <w:p w14:paraId="7FE2A5C7" w14:textId="12105040" w:rsidR="00BD6652" w:rsidRPr="001C0494" w:rsidRDefault="00BD6652" w:rsidP="000E3BD5">
      <w:pPr>
        <w:spacing w:after="0"/>
        <w:ind w:left="540"/>
        <w:jc w:val="left"/>
        <w:rPr>
          <w:sz w:val="22"/>
          <w:szCs w:val="22"/>
        </w:rPr>
      </w:pPr>
    </w:p>
    <w:p w14:paraId="00DD3432" w14:textId="7F573F0A" w:rsidR="00BF0472" w:rsidRPr="001C0494" w:rsidRDefault="00BF0472" w:rsidP="00AC1D65">
      <w:pPr>
        <w:spacing w:after="0"/>
        <w:jc w:val="left"/>
        <w:rPr>
          <w:sz w:val="22"/>
          <w:szCs w:val="22"/>
        </w:rPr>
      </w:pPr>
    </w:p>
    <w:p w14:paraId="2414A548" w14:textId="0E3A74B1" w:rsidR="00D24EF6" w:rsidRPr="001C0494" w:rsidRDefault="00D24EF6" w:rsidP="00BF0472">
      <w:pPr>
        <w:rPr>
          <w:sz w:val="18"/>
          <w:szCs w:val="18"/>
        </w:rPr>
      </w:pPr>
    </w:p>
    <w:p w14:paraId="2BB3C2F3" w14:textId="1410B7F7" w:rsidR="00A14D9E" w:rsidRPr="00180E6E" w:rsidRDefault="00A14D9E" w:rsidP="00A14D9E">
      <w:pPr>
        <w:pStyle w:val="Heading1"/>
        <w:rPr>
          <w:szCs w:val="24"/>
        </w:rPr>
      </w:pPr>
      <w:bookmarkStart w:id="78" w:name="_Toc109648671"/>
      <w:r w:rsidRPr="00180E6E">
        <w:rPr>
          <w:sz w:val="28"/>
          <w:szCs w:val="28"/>
          <w:u w:val="single"/>
        </w:rPr>
        <w:t>Closing Items:</w:t>
      </w:r>
      <w:bookmarkEnd w:id="78"/>
    </w:p>
    <w:p w14:paraId="59B2AFE0" w14:textId="3DE3914A" w:rsidR="00B97FCF" w:rsidRDefault="006C098D" w:rsidP="00132BAA">
      <w:pPr>
        <w:pStyle w:val="1ItemHeading"/>
        <w:numPr>
          <w:ilvl w:val="0"/>
          <w:numId w:val="23"/>
        </w:numPr>
        <w:tabs>
          <w:tab w:val="clear" w:pos="540"/>
        </w:tabs>
        <w:ind w:hanging="450"/>
        <w:jc w:val="both"/>
        <w:outlineLvl w:val="1"/>
        <w:rPr>
          <w:sz w:val="24"/>
          <w:szCs w:val="24"/>
        </w:rPr>
      </w:pPr>
      <w:bookmarkStart w:id="79" w:name="_Toc109648672"/>
      <w:r>
        <w:rPr>
          <w:sz w:val="24"/>
          <w:szCs w:val="24"/>
        </w:rPr>
        <w:t>Changes</w:t>
      </w:r>
      <w:r w:rsidR="00747965">
        <w:rPr>
          <w:sz w:val="24"/>
          <w:szCs w:val="24"/>
        </w:rPr>
        <w:t xml:space="preserve"> in Meeting Documentation Development Process</w:t>
      </w:r>
      <w:bookmarkEnd w:id="79"/>
    </w:p>
    <w:p w14:paraId="3E5CDDDA" w14:textId="06007A0B" w:rsidR="00D07120" w:rsidRDefault="00D07120" w:rsidP="001B74A6">
      <w:pPr>
        <w:pStyle w:val="ItemHeading"/>
        <w:spacing w:before="120" w:after="0"/>
        <w:ind w:left="540" w:firstLine="0"/>
        <w:outlineLvl w:val="9"/>
        <w:rPr>
          <w:b w:val="0"/>
          <w:bCs w:val="0"/>
        </w:rPr>
      </w:pPr>
      <w:bookmarkStart w:id="80" w:name="_Toc48557215"/>
      <w:bookmarkStart w:id="81" w:name="_Toc44573296"/>
      <w:bookmarkStart w:id="82" w:name="_Toc44580203"/>
      <w:bookmarkStart w:id="83" w:name="_Toc48555972"/>
      <w:r w:rsidRPr="00DB6719">
        <w:t>Source:</w:t>
      </w:r>
      <w:bookmarkEnd w:id="80"/>
      <w:r w:rsidR="001B74A6" w:rsidRPr="00DB6719">
        <w:t xml:space="preserve"> </w:t>
      </w:r>
      <w:bookmarkStart w:id="84" w:name="_Toc48557216"/>
      <w:r w:rsidRPr="00D24EF6">
        <w:rPr>
          <w:b w:val="0"/>
          <w:bCs w:val="0"/>
        </w:rPr>
        <w:t>NTEP Administrator</w:t>
      </w:r>
      <w:bookmarkEnd w:id="84"/>
    </w:p>
    <w:p w14:paraId="5B56A181" w14:textId="77777777" w:rsidR="001B74A6" w:rsidRPr="00D24EF6" w:rsidRDefault="001B74A6" w:rsidP="001B74A6">
      <w:pPr>
        <w:pStyle w:val="ItemHeading"/>
        <w:spacing w:before="120" w:after="0"/>
        <w:ind w:left="540" w:firstLine="0"/>
        <w:outlineLvl w:val="9"/>
        <w:rPr>
          <w:b w:val="0"/>
          <w:bCs w:val="0"/>
        </w:rPr>
      </w:pPr>
    </w:p>
    <w:p w14:paraId="23657818" w14:textId="2A9D9978" w:rsidR="00D07120" w:rsidRPr="001A7F44" w:rsidRDefault="00D07120" w:rsidP="001A7F44">
      <w:pPr>
        <w:pStyle w:val="HeadingNumbersgroup1"/>
        <w:keepNext/>
        <w:numPr>
          <w:ilvl w:val="0"/>
          <w:numId w:val="0"/>
        </w:numPr>
        <w:spacing w:before="0" w:after="0" w:line="240" w:lineRule="auto"/>
        <w:ind w:left="540"/>
        <w:rPr>
          <w:bCs/>
          <w:iCs/>
          <w:sz w:val="22"/>
        </w:rPr>
      </w:pPr>
      <w:r w:rsidRPr="00DB6719">
        <w:rPr>
          <w:bCs/>
          <w:iCs/>
          <w:sz w:val="22"/>
          <w:szCs w:val="24"/>
        </w:rPr>
        <w:t>Backgr</w:t>
      </w:r>
      <w:r w:rsidRPr="001A7F44">
        <w:rPr>
          <w:bCs/>
          <w:iCs/>
          <w:sz w:val="22"/>
        </w:rPr>
        <w:t>ound:</w:t>
      </w:r>
      <w:bookmarkStart w:id="85" w:name="_Toc48557217"/>
      <w:r w:rsidR="001A7F44" w:rsidRPr="001A7F44">
        <w:rPr>
          <w:b w:val="0"/>
          <w:iCs/>
          <w:sz w:val="22"/>
        </w:rPr>
        <w:t xml:space="preserve"> T</w:t>
      </w:r>
      <w:r w:rsidRPr="001A7F44">
        <w:rPr>
          <w:b w:val="0"/>
          <w:sz w:val="22"/>
        </w:rPr>
        <w:t xml:space="preserve">he responsibility for the development of the meeting agenda and summary documents has changed. Beginning with the 2021 meeting a member of the </w:t>
      </w:r>
      <w:r w:rsidR="0006701B" w:rsidRPr="001A7F44">
        <w:rPr>
          <w:b w:val="0"/>
          <w:sz w:val="22"/>
        </w:rPr>
        <w:t>Measuring</w:t>
      </w:r>
      <w:r w:rsidRPr="001A7F44">
        <w:rPr>
          <w:b w:val="0"/>
          <w:sz w:val="22"/>
        </w:rPr>
        <w:t xml:space="preserve"> Sector, with the help of NTEP personnel, will assume this responsibility. This change is based on direction from the NTEP Committee and the NCWM Board of Directors and aligns the responsibility with the current action of other Sectors, Work Groups, and Task Groups.</w:t>
      </w:r>
      <w:bookmarkEnd w:id="81"/>
      <w:bookmarkEnd w:id="82"/>
      <w:bookmarkEnd w:id="83"/>
      <w:bookmarkEnd w:id="85"/>
    </w:p>
    <w:p w14:paraId="06BCEC84" w14:textId="38CBF4DB" w:rsidR="00D07120" w:rsidRPr="001A7F44" w:rsidRDefault="00706F3C" w:rsidP="001A7F44">
      <w:pPr>
        <w:pStyle w:val="ItemHeading"/>
        <w:spacing w:before="120" w:after="120"/>
        <w:ind w:left="540" w:firstLine="0"/>
        <w:jc w:val="both"/>
        <w:outlineLvl w:val="9"/>
        <w:rPr>
          <w:b w:val="0"/>
          <w:bCs w:val="0"/>
        </w:rPr>
      </w:pPr>
      <w:bookmarkStart w:id="86" w:name="_Toc44573297"/>
      <w:bookmarkStart w:id="87" w:name="_Toc44580204"/>
      <w:bookmarkStart w:id="88" w:name="_Toc48555973"/>
      <w:bookmarkStart w:id="89" w:name="_Toc48557218"/>
      <w:r w:rsidRPr="001A7F44">
        <w:rPr>
          <w:b w:val="0"/>
          <w:bCs w:val="0"/>
        </w:rPr>
        <w:t>T</w:t>
      </w:r>
      <w:r w:rsidR="00D07120" w:rsidRPr="001A7F44">
        <w:rPr>
          <w:b w:val="0"/>
          <w:bCs w:val="0"/>
        </w:rPr>
        <w:t>he NTEP Administrator will create a meeting summary report</w:t>
      </w:r>
      <w:r w:rsidR="005A12C0" w:rsidRPr="001A7F44">
        <w:rPr>
          <w:b w:val="0"/>
          <w:bCs w:val="0"/>
        </w:rPr>
        <w:t>,</w:t>
      </w:r>
      <w:r w:rsidR="00D07120" w:rsidRPr="001A7F44">
        <w:rPr>
          <w:b w:val="0"/>
          <w:bCs w:val="0"/>
        </w:rPr>
        <w:t xml:space="preserve"> for</w:t>
      </w:r>
      <w:r w:rsidR="005A12C0" w:rsidRPr="001A7F44">
        <w:rPr>
          <w:b w:val="0"/>
          <w:bCs w:val="0"/>
        </w:rPr>
        <w:t xml:space="preserve"> the 2020 </w:t>
      </w:r>
      <w:r w:rsidR="00017223" w:rsidRPr="001A7F44">
        <w:rPr>
          <w:b w:val="0"/>
          <w:bCs w:val="0"/>
        </w:rPr>
        <w:t>Measuring Sector Meeting and will</w:t>
      </w:r>
      <w:r w:rsidR="00D07120" w:rsidRPr="001A7F44">
        <w:rPr>
          <w:b w:val="0"/>
          <w:bCs w:val="0"/>
        </w:rPr>
        <w:t xml:space="preserve"> </w:t>
      </w:r>
      <w:r w:rsidR="00017223" w:rsidRPr="001A7F44">
        <w:rPr>
          <w:b w:val="0"/>
          <w:bCs w:val="0"/>
        </w:rPr>
        <w:t>distribute</w:t>
      </w:r>
      <w:r w:rsidR="00D07120" w:rsidRPr="001A7F44">
        <w:rPr>
          <w:b w:val="0"/>
          <w:bCs w:val="0"/>
        </w:rPr>
        <w:t xml:space="preserve"> to the Sector Members, at a later date.</w:t>
      </w:r>
      <w:bookmarkEnd w:id="86"/>
      <w:bookmarkEnd w:id="87"/>
      <w:bookmarkEnd w:id="88"/>
      <w:bookmarkEnd w:id="89"/>
    </w:p>
    <w:p w14:paraId="18CA357C" w14:textId="7C786E4F" w:rsidR="00D07120" w:rsidRPr="00D24EF6" w:rsidRDefault="00D07120" w:rsidP="001A7F44">
      <w:pPr>
        <w:pStyle w:val="ItemHeading"/>
        <w:tabs>
          <w:tab w:val="clear" w:pos="900"/>
        </w:tabs>
        <w:spacing w:before="0"/>
        <w:ind w:left="540" w:firstLine="0"/>
        <w:jc w:val="both"/>
        <w:outlineLvl w:val="9"/>
        <w:rPr>
          <w:b w:val="0"/>
          <w:bCs w:val="0"/>
        </w:rPr>
      </w:pPr>
      <w:bookmarkStart w:id="90" w:name="_Toc44573298"/>
      <w:bookmarkStart w:id="91" w:name="_Toc44580205"/>
      <w:bookmarkStart w:id="92" w:name="_Toc48555974"/>
      <w:bookmarkStart w:id="93" w:name="_Toc48557219"/>
      <w:r w:rsidRPr="00D24EF6">
        <w:rPr>
          <w:b w:val="0"/>
          <w:bCs w:val="0"/>
        </w:rPr>
        <w:t xml:space="preserve">In addition to the assignment of the individual or individuals responsible for these documents, I would encourage the Sector to develop a timeline document to assist the individual in the ability to develop a meeting agenda in a timely manner and with the least impact to their current responsibilities. Due to meeting time constraints, I would offer my assistance to develop this timeline document offline, with the distribution, review, and acceptance of the document to occur within six months from the adjournment of this meeting. </w:t>
      </w:r>
      <w:r w:rsidR="000C58F1" w:rsidRPr="00D24EF6">
        <w:rPr>
          <w:b w:val="0"/>
          <w:bCs w:val="0"/>
        </w:rPr>
        <w:t>A</w:t>
      </w:r>
      <w:r w:rsidRPr="00D24EF6">
        <w:rPr>
          <w:b w:val="0"/>
          <w:bCs w:val="0"/>
        </w:rPr>
        <w:t xml:space="preserve"> few items to be addressed in this timeline document would </w:t>
      </w:r>
      <w:r w:rsidR="001D23D1" w:rsidRPr="00D24EF6">
        <w:rPr>
          <w:b w:val="0"/>
          <w:bCs w:val="0"/>
        </w:rPr>
        <w:t>include</w:t>
      </w:r>
      <w:r w:rsidRPr="00D24EF6">
        <w:rPr>
          <w:b w:val="0"/>
          <w:bCs w:val="0"/>
        </w:rPr>
        <w:t>:</w:t>
      </w:r>
      <w:bookmarkEnd w:id="90"/>
      <w:bookmarkEnd w:id="91"/>
      <w:bookmarkEnd w:id="92"/>
      <w:bookmarkEnd w:id="93"/>
      <w:r w:rsidRPr="00D24EF6">
        <w:rPr>
          <w:b w:val="0"/>
          <w:bCs w:val="0"/>
        </w:rPr>
        <w:t xml:space="preserve"> </w:t>
      </w:r>
    </w:p>
    <w:p w14:paraId="20728BFF" w14:textId="6FD4A253" w:rsidR="00D07120" w:rsidRPr="00D24EF6" w:rsidRDefault="00D07120" w:rsidP="00D448E2">
      <w:pPr>
        <w:pStyle w:val="ItemHeading"/>
        <w:numPr>
          <w:ilvl w:val="2"/>
          <w:numId w:val="29"/>
        </w:numPr>
        <w:tabs>
          <w:tab w:val="clear" w:pos="900"/>
        </w:tabs>
        <w:spacing w:before="0" w:after="0"/>
        <w:ind w:left="1080" w:hanging="342"/>
        <w:outlineLvl w:val="9"/>
        <w:rPr>
          <w:b w:val="0"/>
          <w:bCs w:val="0"/>
        </w:rPr>
      </w:pPr>
      <w:bookmarkStart w:id="94" w:name="_Toc44573299"/>
      <w:bookmarkStart w:id="95" w:name="_Toc44580206"/>
      <w:bookmarkStart w:id="96" w:name="_Toc48555975"/>
      <w:bookmarkStart w:id="97" w:name="_Toc48557220"/>
      <w:r w:rsidRPr="00D24EF6">
        <w:rPr>
          <w:b w:val="0"/>
          <w:bCs w:val="0"/>
        </w:rPr>
        <w:t>A deadline for the submittal of new proposals, and reports from subgroups with specific assigned tasks,</w:t>
      </w:r>
      <w:bookmarkEnd w:id="94"/>
      <w:bookmarkEnd w:id="95"/>
      <w:bookmarkEnd w:id="96"/>
      <w:bookmarkEnd w:id="97"/>
    </w:p>
    <w:p w14:paraId="65718715" w14:textId="52BE5B2E" w:rsidR="00D07120" w:rsidRPr="00D24EF6" w:rsidRDefault="00D07120" w:rsidP="00D448E2">
      <w:pPr>
        <w:pStyle w:val="ItemHeading"/>
        <w:numPr>
          <w:ilvl w:val="2"/>
          <w:numId w:val="29"/>
        </w:numPr>
        <w:spacing w:before="0"/>
        <w:ind w:left="1080" w:hanging="342"/>
        <w:outlineLvl w:val="9"/>
        <w:rPr>
          <w:b w:val="0"/>
          <w:bCs w:val="0"/>
        </w:rPr>
      </w:pPr>
      <w:bookmarkStart w:id="98" w:name="_Toc44573300"/>
      <w:bookmarkStart w:id="99" w:name="_Toc44580207"/>
      <w:bookmarkStart w:id="100" w:name="_Toc48555976"/>
      <w:bookmarkStart w:id="101" w:name="_Toc48557221"/>
      <w:r w:rsidRPr="00D24EF6">
        <w:rPr>
          <w:b w:val="0"/>
          <w:bCs w:val="0"/>
        </w:rPr>
        <w:t>A deadline for the distribution of the agenda and summary documents.</w:t>
      </w:r>
      <w:bookmarkEnd w:id="98"/>
      <w:bookmarkEnd w:id="99"/>
      <w:bookmarkEnd w:id="100"/>
      <w:bookmarkEnd w:id="101"/>
    </w:p>
    <w:p w14:paraId="4F581B7A" w14:textId="2465A1D0" w:rsidR="00D07120" w:rsidRPr="00D24EF6" w:rsidRDefault="00D07120" w:rsidP="001E6B14">
      <w:pPr>
        <w:pStyle w:val="ItemHeading"/>
        <w:tabs>
          <w:tab w:val="clear" w:pos="900"/>
        </w:tabs>
        <w:spacing w:before="0"/>
        <w:ind w:left="540" w:firstLine="0"/>
        <w:jc w:val="both"/>
        <w:outlineLvl w:val="9"/>
        <w:rPr>
          <w:b w:val="0"/>
          <w:bCs w:val="0"/>
        </w:rPr>
      </w:pPr>
      <w:bookmarkStart w:id="102" w:name="_Toc44573301"/>
      <w:bookmarkStart w:id="103" w:name="_Toc44580208"/>
      <w:bookmarkStart w:id="104" w:name="_Toc48555977"/>
      <w:bookmarkStart w:id="105" w:name="_Toc48557222"/>
      <w:r w:rsidRPr="00D24EF6">
        <w:rPr>
          <w:b w:val="0"/>
          <w:bCs w:val="0"/>
        </w:rPr>
        <w:t xml:space="preserve">I would suggest that the timeline document be placed on the </w:t>
      </w:r>
      <w:r w:rsidR="0019331A" w:rsidRPr="00D24EF6">
        <w:rPr>
          <w:b w:val="0"/>
          <w:bCs w:val="0"/>
        </w:rPr>
        <w:t>Measuring</w:t>
      </w:r>
      <w:r w:rsidRPr="00D24EF6">
        <w:rPr>
          <w:b w:val="0"/>
          <w:bCs w:val="0"/>
        </w:rPr>
        <w:t xml:space="preserve"> Sector</w:t>
      </w:r>
      <w:r w:rsidR="0019331A" w:rsidRPr="00D24EF6">
        <w:rPr>
          <w:b w:val="0"/>
          <w:bCs w:val="0"/>
        </w:rPr>
        <w:t>’s</w:t>
      </w:r>
      <w:r w:rsidRPr="00D24EF6">
        <w:rPr>
          <w:b w:val="0"/>
          <w:bCs w:val="0"/>
        </w:rPr>
        <w:t xml:space="preserve"> home page on the NCWM Web Site.</w:t>
      </w:r>
      <w:bookmarkEnd w:id="102"/>
      <w:bookmarkEnd w:id="103"/>
      <w:bookmarkEnd w:id="104"/>
      <w:bookmarkEnd w:id="105"/>
    </w:p>
    <w:p w14:paraId="7F58773F" w14:textId="7FE4E732" w:rsidR="009E2AEA" w:rsidRDefault="009E2AEA" w:rsidP="009E2AEA">
      <w:pPr>
        <w:ind w:left="540"/>
        <w:rPr>
          <w:b/>
          <w:sz w:val="24"/>
          <w:szCs w:val="24"/>
        </w:rPr>
      </w:pPr>
      <w:r>
        <w:rPr>
          <w:b/>
          <w:sz w:val="24"/>
          <w:szCs w:val="24"/>
        </w:rPr>
        <w:t>202</w:t>
      </w:r>
      <w:r w:rsidR="004B305C">
        <w:rPr>
          <w:b/>
          <w:sz w:val="24"/>
          <w:szCs w:val="24"/>
        </w:rPr>
        <w:t>1</w:t>
      </w:r>
      <w:r>
        <w:rPr>
          <w:b/>
          <w:sz w:val="24"/>
          <w:szCs w:val="24"/>
        </w:rPr>
        <w:t xml:space="preserve"> MS Meeting </w:t>
      </w:r>
      <w:r w:rsidRPr="00B6514F">
        <w:rPr>
          <w:b/>
          <w:sz w:val="24"/>
          <w:szCs w:val="24"/>
        </w:rPr>
        <w:t>Discussion</w:t>
      </w:r>
      <w:r w:rsidR="006F00D5">
        <w:rPr>
          <w:b/>
          <w:sz w:val="24"/>
          <w:szCs w:val="24"/>
        </w:rPr>
        <w:t>:</w:t>
      </w:r>
    </w:p>
    <w:p w14:paraId="5C7FDC21" w14:textId="77777777" w:rsidR="001E6B14" w:rsidRDefault="006F00D5" w:rsidP="006F00D5">
      <w:pPr>
        <w:pStyle w:val="HeadingNumbersgroup1"/>
        <w:keepNext/>
        <w:numPr>
          <w:ilvl w:val="0"/>
          <w:numId w:val="0"/>
        </w:numPr>
        <w:spacing w:before="0" w:after="0" w:line="240" w:lineRule="auto"/>
        <w:ind w:left="540"/>
        <w:rPr>
          <w:b w:val="0"/>
          <w:iCs/>
          <w:szCs w:val="28"/>
        </w:rPr>
      </w:pPr>
      <w:r w:rsidRPr="003206F4">
        <w:rPr>
          <w:b w:val="0"/>
          <w:bCs/>
          <w:szCs w:val="24"/>
        </w:rPr>
        <w:t>During the 2021 MS Meeting, Michael Keilty (MS Chair) opened the item up for discussion. Darrell Flocken asked that</w:t>
      </w:r>
      <w:r w:rsidRPr="003206F4">
        <w:rPr>
          <w:szCs w:val="24"/>
        </w:rPr>
        <w:t xml:space="preserve"> </w:t>
      </w:r>
      <w:r w:rsidRPr="003206F4">
        <w:rPr>
          <w:b w:val="0"/>
          <w:iCs/>
          <w:szCs w:val="28"/>
        </w:rPr>
        <w:t xml:space="preserve">this item is to be put on hold pending the outcome of a similar topic with the standing committee reports. This was followed by some discussion on the need to finalize the outcome of an item before moving on to the next item. A second approach saw </w:t>
      </w:r>
      <w:r w:rsidRPr="003206F4">
        <w:rPr>
          <w:b w:val="0"/>
          <w:iCs/>
          <w:szCs w:val="28"/>
        </w:rPr>
        <w:lastRenderedPageBreak/>
        <w:t>suggested that the in-meeting work could consist of listing a series of bullet points to make the creation of the meeting summary easier after the fact.</w:t>
      </w:r>
    </w:p>
    <w:p w14:paraId="0407BBD4" w14:textId="01C77929" w:rsidR="006F00D5" w:rsidRPr="003206F4" w:rsidRDefault="006F00D5" w:rsidP="006F00D5">
      <w:pPr>
        <w:pStyle w:val="HeadingNumbersgroup1"/>
        <w:keepNext/>
        <w:numPr>
          <w:ilvl w:val="0"/>
          <w:numId w:val="0"/>
        </w:numPr>
        <w:spacing w:before="0" w:after="0" w:line="240" w:lineRule="auto"/>
        <w:ind w:left="540"/>
        <w:rPr>
          <w:b w:val="0"/>
          <w:iCs/>
          <w:szCs w:val="28"/>
        </w:rPr>
      </w:pPr>
      <w:r w:rsidRPr="003206F4">
        <w:rPr>
          <w:b w:val="0"/>
          <w:iCs/>
          <w:szCs w:val="28"/>
        </w:rPr>
        <w:t xml:space="preserve"> </w:t>
      </w:r>
    </w:p>
    <w:p w14:paraId="63085D86" w14:textId="05D03F5E" w:rsidR="006F00D5" w:rsidRPr="003206F4" w:rsidRDefault="006F00D5" w:rsidP="006F00D5">
      <w:pPr>
        <w:pStyle w:val="HeadingNumbersgroup1"/>
        <w:keepNext/>
        <w:numPr>
          <w:ilvl w:val="0"/>
          <w:numId w:val="0"/>
        </w:numPr>
        <w:spacing w:before="0" w:after="0" w:line="240" w:lineRule="auto"/>
        <w:ind w:left="540"/>
        <w:rPr>
          <w:b w:val="0"/>
          <w:iCs/>
          <w:szCs w:val="28"/>
        </w:rPr>
      </w:pPr>
      <w:r w:rsidRPr="003206F4">
        <w:rPr>
          <w:b w:val="0"/>
          <w:iCs/>
          <w:szCs w:val="28"/>
        </w:rPr>
        <w:t>MS member Marc Buttler volunteered to take on the responsibility under certain meeting style conditions where the summary was finalized before moving on to the next item.</w:t>
      </w:r>
    </w:p>
    <w:p w14:paraId="08EA74A1" w14:textId="258900A8" w:rsidR="00B2144C" w:rsidRPr="003206F4" w:rsidRDefault="00B2144C" w:rsidP="00B2144C">
      <w:pPr>
        <w:pStyle w:val="HeadingNumbersgroup1"/>
        <w:keepNext/>
        <w:numPr>
          <w:ilvl w:val="0"/>
          <w:numId w:val="0"/>
        </w:numPr>
        <w:spacing w:before="0" w:after="0"/>
        <w:ind w:left="540"/>
        <w:rPr>
          <w:bCs/>
          <w:iCs/>
          <w:szCs w:val="28"/>
        </w:rPr>
      </w:pPr>
    </w:p>
    <w:p w14:paraId="13EB0167" w14:textId="41DC82ED" w:rsidR="00B2144C" w:rsidRDefault="006F00D5" w:rsidP="00B2144C">
      <w:pPr>
        <w:pStyle w:val="HeadingNumbersgroup1"/>
        <w:keepNext/>
        <w:numPr>
          <w:ilvl w:val="0"/>
          <w:numId w:val="0"/>
        </w:numPr>
        <w:spacing w:before="0" w:after="0"/>
        <w:ind w:left="540"/>
        <w:rPr>
          <w:b w:val="0"/>
          <w:bCs/>
          <w:szCs w:val="24"/>
        </w:rPr>
      </w:pPr>
      <w:r w:rsidRPr="003206F4">
        <w:rPr>
          <w:b w:val="0"/>
          <w:bCs/>
          <w:szCs w:val="24"/>
        </w:rPr>
        <w:t>Mr. Keilty</w:t>
      </w:r>
      <w:r w:rsidR="001E6B14">
        <w:rPr>
          <w:b w:val="0"/>
          <w:bCs/>
          <w:szCs w:val="24"/>
        </w:rPr>
        <w:t xml:space="preserve"> </w:t>
      </w:r>
      <w:r w:rsidRPr="003206F4">
        <w:rPr>
          <w:b w:val="0"/>
          <w:bCs/>
          <w:szCs w:val="24"/>
        </w:rPr>
        <w:t>declared this item as closed.</w:t>
      </w:r>
    </w:p>
    <w:p w14:paraId="32BFD82B" w14:textId="07931B8E" w:rsidR="003206F4" w:rsidRDefault="003206F4" w:rsidP="00B2144C">
      <w:pPr>
        <w:pStyle w:val="HeadingNumbersgroup1"/>
        <w:keepNext/>
        <w:numPr>
          <w:ilvl w:val="0"/>
          <w:numId w:val="0"/>
        </w:numPr>
        <w:spacing w:before="0" w:after="0"/>
        <w:ind w:left="540"/>
        <w:rPr>
          <w:b w:val="0"/>
          <w:bCs/>
          <w:szCs w:val="24"/>
        </w:rPr>
      </w:pPr>
    </w:p>
    <w:p w14:paraId="7D49C7DD" w14:textId="77777777" w:rsidR="003206F4" w:rsidRDefault="003206F4" w:rsidP="003206F4">
      <w:pPr>
        <w:ind w:left="540"/>
        <w:rPr>
          <w:b/>
          <w:sz w:val="24"/>
          <w:szCs w:val="24"/>
        </w:rPr>
      </w:pPr>
      <w:r>
        <w:rPr>
          <w:b/>
          <w:sz w:val="24"/>
          <w:szCs w:val="24"/>
        </w:rPr>
        <w:t xml:space="preserve">2021 MS Meeting </w:t>
      </w:r>
      <w:r w:rsidRPr="00B6514F">
        <w:rPr>
          <w:b/>
          <w:sz w:val="24"/>
          <w:szCs w:val="24"/>
        </w:rPr>
        <w:t>Discussion</w:t>
      </w:r>
      <w:r>
        <w:rPr>
          <w:b/>
          <w:sz w:val="24"/>
          <w:szCs w:val="24"/>
        </w:rPr>
        <w:t>:</w:t>
      </w:r>
    </w:p>
    <w:p w14:paraId="3194D3A7" w14:textId="77777777" w:rsidR="003206F4" w:rsidRPr="003206F4" w:rsidRDefault="003206F4" w:rsidP="00B2144C">
      <w:pPr>
        <w:pStyle w:val="HeadingNumbersgroup1"/>
        <w:keepNext/>
        <w:numPr>
          <w:ilvl w:val="0"/>
          <w:numId w:val="0"/>
        </w:numPr>
        <w:spacing w:before="0" w:after="0"/>
        <w:ind w:left="540"/>
        <w:rPr>
          <w:b w:val="0"/>
          <w:bCs/>
          <w:iCs/>
          <w:szCs w:val="28"/>
        </w:rPr>
      </w:pPr>
    </w:p>
    <w:p w14:paraId="18581028" w14:textId="228039EB" w:rsidR="00CB5709" w:rsidRPr="00A24979" w:rsidRDefault="00CB5709" w:rsidP="00D448E2">
      <w:pPr>
        <w:pStyle w:val="1ItemHeading"/>
        <w:numPr>
          <w:ilvl w:val="0"/>
          <w:numId w:val="23"/>
        </w:numPr>
        <w:tabs>
          <w:tab w:val="clear" w:pos="540"/>
        </w:tabs>
        <w:ind w:left="540" w:hanging="540"/>
        <w:jc w:val="both"/>
        <w:outlineLvl w:val="1"/>
        <w:rPr>
          <w:sz w:val="24"/>
          <w:szCs w:val="24"/>
        </w:rPr>
      </w:pPr>
      <w:bookmarkStart w:id="106" w:name="_Toc109648673"/>
      <w:r w:rsidRPr="00A24979">
        <w:rPr>
          <w:sz w:val="24"/>
          <w:szCs w:val="24"/>
        </w:rPr>
        <w:t>Meeting Location and Date of 20</w:t>
      </w:r>
      <w:r w:rsidR="005B4031">
        <w:rPr>
          <w:sz w:val="24"/>
          <w:szCs w:val="24"/>
        </w:rPr>
        <w:t>2</w:t>
      </w:r>
      <w:r w:rsidR="003206F4">
        <w:rPr>
          <w:sz w:val="24"/>
          <w:szCs w:val="24"/>
        </w:rPr>
        <w:t>3</w:t>
      </w:r>
      <w:r w:rsidRPr="00A24979">
        <w:rPr>
          <w:sz w:val="24"/>
          <w:szCs w:val="24"/>
        </w:rPr>
        <w:t xml:space="preserve"> Measuring Sector Meeting</w:t>
      </w:r>
      <w:bookmarkEnd w:id="106"/>
    </w:p>
    <w:p w14:paraId="05708E39" w14:textId="2A385859" w:rsidR="00CB5709" w:rsidRPr="00D24EF6" w:rsidRDefault="00CB5709" w:rsidP="00CB5709">
      <w:pPr>
        <w:ind w:left="540"/>
        <w:rPr>
          <w:sz w:val="22"/>
          <w:szCs w:val="22"/>
        </w:rPr>
      </w:pPr>
      <w:r w:rsidRPr="00D24EF6">
        <w:rPr>
          <w:bCs/>
          <w:sz w:val="22"/>
          <w:szCs w:val="22"/>
        </w:rPr>
        <w:t>Background:  This</w:t>
      </w:r>
      <w:r w:rsidRPr="00D24EF6">
        <w:rPr>
          <w:sz w:val="22"/>
          <w:szCs w:val="22"/>
        </w:rPr>
        <w:t xml:space="preserve"> Item is included on the Sector’s agenda to allow for input from Sector members on future meetings and to allow NTEP Administration to apprise the Sector of dates that have already been set.</w:t>
      </w:r>
    </w:p>
    <w:p w14:paraId="7FE3B4DA" w14:textId="0DA08564" w:rsidR="009E2AEA" w:rsidRDefault="009E2AEA" w:rsidP="009E2AEA">
      <w:pPr>
        <w:ind w:left="540"/>
        <w:rPr>
          <w:b/>
          <w:sz w:val="24"/>
          <w:szCs w:val="24"/>
        </w:rPr>
      </w:pPr>
      <w:r>
        <w:rPr>
          <w:b/>
          <w:sz w:val="24"/>
          <w:szCs w:val="24"/>
        </w:rPr>
        <w:t>202</w:t>
      </w:r>
      <w:r w:rsidR="00C73354">
        <w:rPr>
          <w:b/>
          <w:sz w:val="24"/>
          <w:szCs w:val="24"/>
        </w:rPr>
        <w:t>2</w:t>
      </w:r>
      <w:r>
        <w:rPr>
          <w:b/>
          <w:sz w:val="24"/>
          <w:szCs w:val="24"/>
        </w:rPr>
        <w:t xml:space="preserve"> MS Meeting </w:t>
      </w:r>
      <w:r w:rsidRPr="00B6514F">
        <w:rPr>
          <w:b/>
          <w:sz w:val="24"/>
          <w:szCs w:val="24"/>
        </w:rPr>
        <w:t>Discussion</w:t>
      </w:r>
      <w:r w:rsidR="006F00D5">
        <w:rPr>
          <w:b/>
          <w:sz w:val="24"/>
          <w:szCs w:val="24"/>
        </w:rPr>
        <w:t>:</w:t>
      </w:r>
    </w:p>
    <w:p w14:paraId="09E82730" w14:textId="195A1B58" w:rsidR="00CB715E" w:rsidRDefault="006F00D5" w:rsidP="00CB715E">
      <w:pPr>
        <w:spacing w:after="0"/>
        <w:jc w:val="left"/>
        <w:rPr>
          <w:b/>
          <w:sz w:val="24"/>
          <w:highlight w:val="yellow"/>
          <w:u w:val="single"/>
        </w:rPr>
      </w:pPr>
      <w:r>
        <w:rPr>
          <w:b/>
          <w:sz w:val="24"/>
          <w:highlight w:val="yellow"/>
          <w:u w:val="single"/>
        </w:rPr>
        <w:t xml:space="preserve">         </w:t>
      </w:r>
    </w:p>
    <w:p w14:paraId="404C18BF" w14:textId="4ECFB2F6" w:rsidR="00B2144C" w:rsidRDefault="00B2144C" w:rsidP="00D448E2">
      <w:pPr>
        <w:pStyle w:val="1ItemHeading"/>
        <w:numPr>
          <w:ilvl w:val="0"/>
          <w:numId w:val="23"/>
        </w:numPr>
        <w:tabs>
          <w:tab w:val="clear" w:pos="540"/>
        </w:tabs>
        <w:ind w:left="540" w:hanging="540"/>
        <w:jc w:val="both"/>
        <w:outlineLvl w:val="1"/>
        <w:rPr>
          <w:sz w:val="24"/>
          <w:szCs w:val="24"/>
        </w:rPr>
      </w:pPr>
      <w:bookmarkStart w:id="107" w:name="_Toc109648674"/>
      <w:r w:rsidRPr="00A24979">
        <w:rPr>
          <w:sz w:val="24"/>
          <w:szCs w:val="24"/>
        </w:rPr>
        <w:t>Meeting</w:t>
      </w:r>
      <w:r>
        <w:rPr>
          <w:sz w:val="24"/>
          <w:szCs w:val="24"/>
        </w:rPr>
        <w:t xml:space="preserve"> Attendees</w:t>
      </w:r>
      <w:bookmarkEnd w:id="107"/>
    </w:p>
    <w:p w14:paraId="12F764E4" w14:textId="79AD02A6" w:rsidR="003D64A7" w:rsidRPr="00D24EF6" w:rsidRDefault="003D64A7" w:rsidP="003D64A7">
      <w:pPr>
        <w:pStyle w:val="ItemHeading"/>
        <w:spacing w:before="0" w:after="0"/>
        <w:ind w:left="540" w:firstLine="0"/>
        <w:outlineLvl w:val="9"/>
        <w:rPr>
          <w:b w:val="0"/>
          <w:bCs w:val="0"/>
        </w:rPr>
      </w:pPr>
      <w:bookmarkStart w:id="108" w:name="_Toc48809969"/>
      <w:r w:rsidRPr="00D24EF6">
        <w:rPr>
          <w:b w:val="0"/>
          <w:bCs w:val="0"/>
        </w:rPr>
        <w:t>The following individuals participated in the 202</w:t>
      </w:r>
      <w:r w:rsidR="00033F3E">
        <w:rPr>
          <w:b w:val="0"/>
          <w:bCs w:val="0"/>
        </w:rPr>
        <w:t>2</w:t>
      </w:r>
      <w:r w:rsidRPr="00D24EF6">
        <w:rPr>
          <w:b w:val="0"/>
          <w:bCs w:val="0"/>
        </w:rPr>
        <w:t xml:space="preserve"> Measuring Sector meeting.</w:t>
      </w:r>
      <w:bookmarkEnd w:id="108"/>
    </w:p>
    <w:p w14:paraId="37E63873" w14:textId="77777777" w:rsidR="003D64A7" w:rsidRPr="00D24EF6" w:rsidRDefault="003D64A7" w:rsidP="003D64A7">
      <w:pPr>
        <w:pStyle w:val="ItemHeading"/>
        <w:spacing w:before="0" w:after="0"/>
        <w:ind w:left="540" w:firstLine="0"/>
        <w:outlineLvl w:val="9"/>
        <w:rPr>
          <w:b w:val="0"/>
          <w:bCs w:val="0"/>
        </w:rPr>
      </w:pPr>
    </w:p>
    <w:p w14:paraId="16106168" w14:textId="62F455F4" w:rsidR="003D64A7" w:rsidRPr="00D24EF6" w:rsidRDefault="003D64A7" w:rsidP="003D64A7">
      <w:pPr>
        <w:pStyle w:val="ItemHeading"/>
        <w:spacing w:before="0" w:after="0"/>
        <w:ind w:left="540" w:firstLine="0"/>
        <w:outlineLvl w:val="9"/>
        <w:rPr>
          <w:b w:val="0"/>
          <w:bCs w:val="0"/>
          <w:u w:val="single"/>
        </w:rPr>
      </w:pPr>
      <w:bookmarkStart w:id="109" w:name="_Toc48809970"/>
      <w:r w:rsidRPr="00D24EF6">
        <w:rPr>
          <w:b w:val="0"/>
          <w:bCs w:val="0"/>
          <w:u w:val="single"/>
        </w:rPr>
        <w:t>Measuring Sector Members:</w:t>
      </w:r>
      <w:bookmarkEnd w:id="109"/>
      <w:r w:rsidR="0036328C">
        <w:rPr>
          <w:b w:val="0"/>
          <w:bCs w:val="0"/>
          <w:u w:val="single"/>
        </w:rPr>
        <w:t xml:space="preserve"> </w:t>
      </w:r>
    </w:p>
    <w:p w14:paraId="20DEB128" w14:textId="077FF99A" w:rsidR="0058050F" w:rsidRPr="00D24EF6" w:rsidRDefault="0058050F" w:rsidP="0058050F">
      <w:pPr>
        <w:pStyle w:val="ItemHeading"/>
        <w:spacing w:before="0" w:after="0"/>
        <w:ind w:left="450" w:firstLine="0"/>
        <w:outlineLvl w:val="9"/>
        <w:rPr>
          <w:b w:val="0"/>
          <w:bCs w:val="0"/>
          <w:sz w:val="18"/>
          <w:szCs w:val="18"/>
        </w:rPr>
      </w:pPr>
    </w:p>
    <w:sectPr w:rsidR="0058050F" w:rsidRPr="00D24EF6" w:rsidSect="0017056F">
      <w:headerReference w:type="even" r:id="rId11"/>
      <w:headerReference w:type="default" r:id="rId12"/>
      <w:footerReference w:type="even" r:id="rId13"/>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6C2C" w14:textId="77777777" w:rsidR="006C6F18" w:rsidRDefault="006C6F18">
      <w:r>
        <w:separator/>
      </w:r>
    </w:p>
  </w:endnote>
  <w:endnote w:type="continuationSeparator" w:id="0">
    <w:p w14:paraId="4B6FD115" w14:textId="77777777" w:rsidR="006C6F18" w:rsidRDefault="006C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10828"/>
      <w:docPartObj>
        <w:docPartGallery w:val="Page Numbers (Bottom of Page)"/>
        <w:docPartUnique/>
      </w:docPartObj>
    </w:sdtPr>
    <w:sdtEndPr/>
    <w:sdtContent>
      <w:sdt>
        <w:sdtPr>
          <w:id w:val="-1285025667"/>
          <w:docPartObj>
            <w:docPartGallery w:val="Page Numbers (Top of Page)"/>
            <w:docPartUnique/>
          </w:docPartObj>
        </w:sdtPr>
        <w:sdtEndPr/>
        <w:sdtContent>
          <w:p w14:paraId="14D65DBE" w14:textId="77777777" w:rsidR="0017056F" w:rsidRDefault="0017056F" w:rsidP="00292E0A">
            <w:pPr>
              <w:pStyle w:val="Foote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731050"/>
      <w:docPartObj>
        <w:docPartGallery w:val="Page Numbers (Bottom of Page)"/>
        <w:docPartUnique/>
      </w:docPartObj>
    </w:sdtPr>
    <w:sdtEndPr/>
    <w:sdtContent>
      <w:sdt>
        <w:sdtPr>
          <w:id w:val="-1669238322"/>
          <w:docPartObj>
            <w:docPartGallery w:val="Page Numbers (Top of Page)"/>
            <w:docPartUnique/>
          </w:docPartObj>
        </w:sdtPr>
        <w:sdtEndPr/>
        <w:sdtContent>
          <w:p w14:paraId="17AC0024" w14:textId="77777777" w:rsidR="0017056F" w:rsidRDefault="0017056F" w:rsidP="00292E0A">
            <w:pPr>
              <w:pStyle w:val="Foote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3C7C" w14:textId="77777777" w:rsidR="006C6F18" w:rsidRDefault="006C6F18">
      <w:r>
        <w:separator/>
      </w:r>
    </w:p>
  </w:footnote>
  <w:footnote w:type="continuationSeparator" w:id="0">
    <w:p w14:paraId="5DF919CC" w14:textId="77777777" w:rsidR="006C6F18" w:rsidRDefault="006C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E31" w14:textId="77777777" w:rsidR="0017056F" w:rsidRDefault="0017056F" w:rsidP="005F2BAB">
    <w:pPr>
      <w:pStyle w:val="Header"/>
      <w:spacing w:after="0"/>
      <w:jc w:val="right"/>
    </w:pPr>
    <w:r>
      <w:t>2015 NTEP Measuring Sector</w:t>
    </w:r>
  </w:p>
  <w:p w14:paraId="504FB336" w14:textId="77777777" w:rsidR="0017056F" w:rsidRPr="00907951" w:rsidRDefault="0017056F" w:rsidP="005F2BAB">
    <w:pPr>
      <w:pStyle w:val="Header"/>
      <w:spacing w:after="0"/>
      <w:jc w:val="right"/>
    </w:pPr>
    <w:r>
      <w:t xml:space="preserve">Meeting Agenda </w:t>
    </w:r>
    <w:r>
      <w:rPr>
        <w:b/>
      </w:rPr>
      <w:t>DRAFT</w:t>
    </w:r>
    <w:r>
      <w:t xml:space="preserve"> - Rev. 8-11-2015</w:t>
    </w:r>
  </w:p>
  <w:p w14:paraId="1C9B10A9" w14:textId="77777777" w:rsidR="0017056F" w:rsidRPr="00907951" w:rsidRDefault="0017056F" w:rsidP="005F2BAB">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9C6D" w14:textId="67EDAF61" w:rsidR="0017056F" w:rsidRDefault="0017056F" w:rsidP="00D80A67">
    <w:pPr>
      <w:pStyle w:val="Header"/>
      <w:spacing w:after="0"/>
      <w:jc w:val="right"/>
    </w:pPr>
    <w:r>
      <w:t>20</w:t>
    </w:r>
    <w:r w:rsidR="00282A79">
      <w:t>2</w:t>
    </w:r>
    <w:r w:rsidR="00343C66">
      <w:t>2</w:t>
    </w:r>
    <w:r>
      <w:t xml:space="preserve"> NTEP Measuring Sector</w:t>
    </w:r>
  </w:p>
  <w:p w14:paraId="6507AF60" w14:textId="7F99046F" w:rsidR="0017056F" w:rsidRPr="00907951" w:rsidRDefault="00343C66" w:rsidP="00D80A67">
    <w:pPr>
      <w:pStyle w:val="Header"/>
      <w:spacing w:after="0"/>
      <w:jc w:val="right"/>
    </w:pPr>
    <w:r>
      <w:t>Agenda</w:t>
    </w:r>
    <w:r w:rsidR="00F57770">
      <w:t xml:space="preserve"> </w:t>
    </w:r>
    <w:r w:rsidR="0017056F" w:rsidRPr="000E358F">
      <w:t>-</w:t>
    </w:r>
    <w:r w:rsidR="00F57770">
      <w:t xml:space="preserve"> </w:t>
    </w:r>
    <w:r w:rsidR="00282A79">
      <w:t>Ver_</w:t>
    </w:r>
    <w:r w:rsidR="00133B9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15:restartNumberingAfterBreak="0">
    <w:nsid w:val="01CA5682"/>
    <w:multiLevelType w:val="hybridMultilevel"/>
    <w:tmpl w:val="28C205A6"/>
    <w:lvl w:ilvl="0" w:tplc="1DE2E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Letter2nd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 w15:restartNumberingAfterBreak="0">
    <w:nsid w:val="05AE050E"/>
    <w:multiLevelType w:val="multilevel"/>
    <w:tmpl w:val="BC50E644"/>
    <w:lvl w:ilvl="0">
      <w:start w:val="19"/>
      <w:numFmt w:val="upperLetter"/>
      <w:lvlText w:val="%1"/>
      <w:lvlJc w:val="left"/>
      <w:pPr>
        <w:ind w:left="608" w:hanging="501"/>
      </w:pPr>
      <w:rPr>
        <w:rFonts w:hint="default"/>
        <w:lang w:val="en-US" w:eastAsia="en-US" w:bidi="en-US"/>
      </w:rPr>
    </w:lvl>
    <w:lvl w:ilvl="1">
      <w:start w:val="2"/>
      <w:numFmt w:val="decimal"/>
      <w:lvlText w:val="%1.%2"/>
      <w:lvlJc w:val="left"/>
      <w:pPr>
        <w:ind w:left="608" w:hanging="501"/>
      </w:pPr>
      <w:rPr>
        <w:rFonts w:hint="default"/>
        <w:lang w:val="en-US" w:eastAsia="en-US" w:bidi="en-US"/>
      </w:rPr>
    </w:lvl>
    <w:lvl w:ilvl="2">
      <w:start w:val="5"/>
      <w:numFmt w:val="decimal"/>
      <w:lvlText w:val="%1.%2.%3."/>
      <w:lvlJc w:val="left"/>
      <w:pPr>
        <w:ind w:left="861" w:hanging="501"/>
      </w:pPr>
      <w:rPr>
        <w:rFonts w:ascii="Times New Roman" w:eastAsia="Times New Roman" w:hAnsi="Times New Roman" w:cs="Times New Roman" w:hint="default"/>
        <w:i/>
        <w:spacing w:val="0"/>
        <w:w w:val="99"/>
        <w:sz w:val="20"/>
        <w:szCs w:val="20"/>
        <w:lang w:val="en-US" w:eastAsia="en-US" w:bidi="en-US"/>
      </w:rPr>
    </w:lvl>
    <w:lvl w:ilvl="3">
      <w:start w:val="1"/>
      <w:numFmt w:val="decimal"/>
      <w:lvlText w:val="%1.%2.%3.%4."/>
      <w:lvlJc w:val="left"/>
      <w:pPr>
        <w:ind w:left="448" w:hanging="662"/>
      </w:pPr>
      <w:rPr>
        <w:rFonts w:hint="default"/>
        <w:w w:val="99"/>
        <w:u w:val="single" w:color="000000"/>
        <w:lang w:val="en-US" w:eastAsia="en-US" w:bidi="en-US"/>
      </w:rPr>
    </w:lvl>
    <w:lvl w:ilvl="4">
      <w:numFmt w:val="bullet"/>
      <w:lvlText w:val="•"/>
      <w:lvlJc w:val="left"/>
      <w:pPr>
        <w:ind w:left="3514" w:hanging="662"/>
      </w:pPr>
      <w:rPr>
        <w:rFonts w:hint="default"/>
        <w:lang w:val="en-US" w:eastAsia="en-US" w:bidi="en-US"/>
      </w:rPr>
    </w:lvl>
    <w:lvl w:ilvl="5">
      <w:numFmt w:val="bullet"/>
      <w:lvlText w:val="•"/>
      <w:lvlJc w:val="left"/>
      <w:pPr>
        <w:ind w:left="4485" w:hanging="662"/>
      </w:pPr>
      <w:rPr>
        <w:rFonts w:hint="default"/>
        <w:lang w:val="en-US" w:eastAsia="en-US" w:bidi="en-US"/>
      </w:rPr>
    </w:lvl>
    <w:lvl w:ilvl="6">
      <w:numFmt w:val="bullet"/>
      <w:lvlText w:val="•"/>
      <w:lvlJc w:val="left"/>
      <w:pPr>
        <w:ind w:left="5456" w:hanging="662"/>
      </w:pPr>
      <w:rPr>
        <w:rFonts w:hint="default"/>
        <w:lang w:val="en-US" w:eastAsia="en-US" w:bidi="en-US"/>
      </w:rPr>
    </w:lvl>
    <w:lvl w:ilvl="7">
      <w:numFmt w:val="bullet"/>
      <w:lvlText w:val="•"/>
      <w:lvlJc w:val="left"/>
      <w:pPr>
        <w:ind w:left="6428" w:hanging="662"/>
      </w:pPr>
      <w:rPr>
        <w:rFonts w:hint="default"/>
        <w:lang w:val="en-US" w:eastAsia="en-US" w:bidi="en-US"/>
      </w:rPr>
    </w:lvl>
    <w:lvl w:ilvl="8">
      <w:numFmt w:val="bullet"/>
      <w:lvlText w:val="•"/>
      <w:lvlJc w:val="left"/>
      <w:pPr>
        <w:ind w:left="7399" w:hanging="662"/>
      </w:pPr>
      <w:rPr>
        <w:rFonts w:hint="default"/>
        <w:lang w:val="en-US" w:eastAsia="en-US" w:bidi="en-US"/>
      </w:rPr>
    </w:lvl>
  </w:abstractNum>
  <w:abstractNum w:abstractNumId="5" w15:restartNumberingAfterBreak="0">
    <w:nsid w:val="0C33301E"/>
    <w:multiLevelType w:val="multilevel"/>
    <w:tmpl w:val="705E5C16"/>
    <w:lvl w:ilvl="0">
      <w:start w:val="43"/>
      <w:numFmt w:val="decimal"/>
      <w:lvlText w:val="%1."/>
      <w:lvlJc w:val="left"/>
      <w:pPr>
        <w:ind w:left="405" w:hanging="405"/>
      </w:pPr>
      <w:rPr>
        <w:rFonts w:hint="default"/>
      </w:rPr>
    </w:lvl>
    <w:lvl w:ilvl="1">
      <w:start w:val="1"/>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0CA2609A"/>
    <w:multiLevelType w:val="multilevel"/>
    <w:tmpl w:val="7F787D40"/>
    <w:lvl w:ilvl="0">
      <w:start w:val="39"/>
      <w:numFmt w:val="decimal"/>
      <w:lvlText w:val="%1."/>
      <w:lvlJc w:val="left"/>
      <w:pPr>
        <w:ind w:left="405" w:hanging="405"/>
      </w:pPr>
      <w:rPr>
        <w:rFonts w:hint="default"/>
      </w:rPr>
    </w:lvl>
    <w:lvl w:ilvl="1">
      <w:start w:val="1"/>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7" w15:restartNumberingAfterBreak="0">
    <w:nsid w:val="0CCA52AE"/>
    <w:multiLevelType w:val="hybridMultilevel"/>
    <w:tmpl w:val="13EEF92E"/>
    <w:lvl w:ilvl="0" w:tplc="B35ECE1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544AC"/>
    <w:multiLevelType w:val="hybridMultilevel"/>
    <w:tmpl w:val="7DE09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15B32918"/>
    <w:multiLevelType w:val="hybridMultilevel"/>
    <w:tmpl w:val="33304710"/>
    <w:lvl w:ilvl="0" w:tplc="9DFEC22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87A40CE"/>
    <w:multiLevelType w:val="multilevel"/>
    <w:tmpl w:val="8C5C486E"/>
    <w:lvl w:ilvl="0">
      <w:start w:val="1"/>
      <w:numFmt w:val="upperLetter"/>
      <w:lvlText w:val="%1."/>
      <w:lvlJc w:val="left"/>
      <w:pPr>
        <w:ind w:left="504" w:hanging="504"/>
      </w:pPr>
      <w:rPr>
        <w:rFonts w:hint="default"/>
      </w:rPr>
    </w:lvl>
    <w:lvl w:ilvl="1">
      <w:start w:val="13"/>
      <w:numFmt w:val="upperLetter"/>
      <w:lvlRestart w:val="0"/>
      <w:pStyle w:val="HeadingLettersgroup2"/>
      <w:lvlText w:val="%2."/>
      <w:lvlJc w:val="left"/>
      <w:pPr>
        <w:ind w:left="504" w:hanging="504"/>
      </w:pPr>
      <w:rPr>
        <w:rFonts w:hint="default"/>
      </w:rPr>
    </w:lvl>
    <w:lvl w:ilvl="2">
      <w:start w:val="25"/>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numFmt w:val="decimal"/>
      <w:lvlRestart w:val="0"/>
      <w:pStyle w:val="Numberscodereference"/>
      <w:lvlText w:val="%4."/>
      <w:lvlJc w:val="left"/>
      <w:pPr>
        <w:ind w:left="8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lowerLetter"/>
      <w:lvlRestart w:val="0"/>
      <w:pStyle w:val="Letterscodereference"/>
      <w:lvlText w:val="%5."/>
      <w:lvlJc w:val="left"/>
      <w:pPr>
        <w:ind w:left="864" w:hanging="360"/>
      </w:pPr>
      <w:rPr>
        <w:rFonts w:hint="default"/>
      </w:rPr>
    </w:lvl>
    <w:lvl w:ilvl="5">
      <w:start w:val="3"/>
      <w:numFmt w:val="none"/>
      <w:lvlRestart w:val="0"/>
      <w:pStyle w:val="2s"/>
      <w:lvlText w:val="32.20."/>
      <w:lvlJc w:val="left"/>
      <w:pPr>
        <w:ind w:left="1296" w:hanging="576"/>
      </w:pPr>
      <w:rPr>
        <w:rFonts w:ascii="Times New Roman" w:hAnsi="Times New Roman" w:hint="default"/>
        <w:b/>
        <w:bCs w:val="0"/>
        <w:i w:val="0"/>
        <w:iCs w:val="0"/>
        <w:caps w:val="0"/>
        <w:smallCaps w:val="0"/>
        <w:strike w:val="0"/>
        <w:dstrike w:val="0"/>
        <w:noProof w:val="0"/>
        <w:vanish w:val="0"/>
        <w:spacing w:val="0"/>
        <w:kern w:val="0"/>
        <w:position w:val="0"/>
        <w:u w:val="single"/>
        <w:effect w:val="none"/>
        <w:vertAlign w:val="baseline"/>
        <w:em w:val="none"/>
        <w:specVanish w:val="0"/>
      </w:rPr>
    </w:lvl>
    <w:lvl w:ilvl="6">
      <w:start w:val="1"/>
      <w:numFmt w:val="decimal"/>
      <w:pStyle w:val="3s"/>
      <w:lvlText w:val="2.%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13" w15:restartNumberingAfterBreak="0">
    <w:nsid w:val="1C6F1222"/>
    <w:multiLevelType w:val="hybridMultilevel"/>
    <w:tmpl w:val="CB8AF7E0"/>
    <w:lvl w:ilvl="0" w:tplc="FFFFFFFF">
      <w:start w:val="1"/>
      <w:numFmt w:val="decimal"/>
      <w:lvlText w:val="%1."/>
      <w:lvlJc w:val="left"/>
      <w:pPr>
        <w:ind w:left="864" w:hanging="360"/>
      </w:pPr>
      <w:rPr>
        <w:rFonts w:hint="default"/>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4"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 w15:restartNumberingAfterBreak="0">
    <w:nsid w:val="28447BF1"/>
    <w:multiLevelType w:val="hybridMultilevel"/>
    <w:tmpl w:val="00CA94A2"/>
    <w:lvl w:ilvl="0" w:tplc="017A14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D8F7FAD"/>
    <w:multiLevelType w:val="multilevel"/>
    <w:tmpl w:val="7C2C02D8"/>
    <w:lvl w:ilvl="0">
      <w:start w:val="39"/>
      <w:numFmt w:val="decimal"/>
      <w:lvlText w:val="%1."/>
      <w:lvlJc w:val="left"/>
      <w:pPr>
        <w:ind w:left="405" w:hanging="405"/>
      </w:pPr>
      <w:rPr>
        <w:rFonts w:hint="default"/>
      </w:rPr>
    </w:lvl>
    <w:lvl w:ilvl="1">
      <w:start w:val="3"/>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E7619"/>
    <w:multiLevelType w:val="hybridMultilevel"/>
    <w:tmpl w:val="587888C4"/>
    <w:lvl w:ilvl="0" w:tplc="61BA933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ED3F1A"/>
    <w:multiLevelType w:val="hybridMultilevel"/>
    <w:tmpl w:val="E3E08D0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383A5ADA"/>
    <w:multiLevelType w:val="hybridMultilevel"/>
    <w:tmpl w:val="5CD2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D29FB"/>
    <w:multiLevelType w:val="multilevel"/>
    <w:tmpl w:val="DFC29706"/>
    <w:lvl w:ilvl="0">
      <w:start w:val="10"/>
      <w:numFmt w:val="decimal"/>
      <w:lvlText w:val="%1."/>
      <w:lvlJc w:val="left"/>
      <w:pPr>
        <w:ind w:left="450" w:hanging="360"/>
      </w:pPr>
      <w:rPr>
        <w:rFonts w:hint="default"/>
      </w:rPr>
    </w:lvl>
    <w:lvl w:ilvl="1">
      <w:start w:val="1"/>
      <w:numFmt w:val="decimal"/>
      <w:isLgl/>
      <w:lvlText w:val="%1.%2."/>
      <w:lvlJc w:val="left"/>
      <w:pPr>
        <w:ind w:left="90" w:hanging="450"/>
      </w:pPr>
      <w:rPr>
        <w:rFonts w:hint="default"/>
      </w:rPr>
    </w:lvl>
    <w:lvl w:ilvl="2">
      <w:start w:val="8"/>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22"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E6D75"/>
    <w:multiLevelType w:val="multilevel"/>
    <w:tmpl w:val="3B6874A8"/>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b/>
      </w:rPr>
    </w:lvl>
    <w:lvl w:ilvl="2">
      <w:start w:val="1"/>
      <w:numFmt w:val="decimal"/>
      <w:isLgl/>
      <w:lvlText w:val="%3."/>
      <w:lvlJc w:val="left"/>
      <w:pPr>
        <w:ind w:left="1458" w:hanging="720"/>
      </w:pPr>
      <w:rPr>
        <w:rFonts w:ascii="Times New Roman" w:eastAsiaTheme="minorHAnsi" w:hAnsi="Times New Roman" w:cstheme="minorBidi" w:hint="default"/>
        <w:i w:val="0"/>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24" w15:restartNumberingAfterBreak="0">
    <w:nsid w:val="3C623C95"/>
    <w:multiLevelType w:val="multilevel"/>
    <w:tmpl w:val="4C6C353A"/>
    <w:lvl w:ilvl="0">
      <w:start w:val="32"/>
      <w:numFmt w:val="decimal"/>
      <w:lvlText w:val="%1."/>
      <w:lvlJc w:val="left"/>
      <w:pPr>
        <w:ind w:left="510" w:hanging="510"/>
      </w:pPr>
      <w:rPr>
        <w:rFonts w:hint="default"/>
      </w:rPr>
    </w:lvl>
    <w:lvl w:ilvl="1">
      <w:start w:val="24"/>
      <w:numFmt w:val="decimal"/>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3CAC57B5"/>
    <w:multiLevelType w:val="hybridMultilevel"/>
    <w:tmpl w:val="170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BC44B0"/>
    <w:multiLevelType w:val="hybridMultilevel"/>
    <w:tmpl w:val="17AEB8DA"/>
    <w:lvl w:ilvl="0" w:tplc="97FAE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2111B6"/>
    <w:multiLevelType w:val="multilevel"/>
    <w:tmpl w:val="48321698"/>
    <w:lvl w:ilvl="0">
      <w:start w:val="32"/>
      <w:numFmt w:val="decimal"/>
      <w:lvlText w:val="%1."/>
      <w:lvlJc w:val="left"/>
      <w:pPr>
        <w:ind w:left="510" w:hanging="510"/>
      </w:pPr>
      <w:rPr>
        <w:rFonts w:hint="default"/>
      </w:rPr>
    </w:lvl>
    <w:lvl w:ilvl="1">
      <w:start w:val="24"/>
      <w:numFmt w:val="decimal"/>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40EE1D94"/>
    <w:multiLevelType w:val="multilevel"/>
    <w:tmpl w:val="8E501C7E"/>
    <w:lvl w:ilvl="0">
      <w:start w:val="43"/>
      <w:numFmt w:val="decimal"/>
      <w:lvlText w:val="%1."/>
      <w:lvlJc w:val="left"/>
      <w:pPr>
        <w:ind w:left="405" w:hanging="405"/>
      </w:pPr>
      <w:rPr>
        <w:rFonts w:hint="default"/>
      </w:rPr>
    </w:lvl>
    <w:lvl w:ilvl="1">
      <w:start w:val="3"/>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9" w15:restartNumberingAfterBreak="0">
    <w:nsid w:val="4120180B"/>
    <w:multiLevelType w:val="hybridMultilevel"/>
    <w:tmpl w:val="CB8AF7E0"/>
    <w:lvl w:ilvl="0" w:tplc="A9FE03AC">
      <w:start w:val="1"/>
      <w:numFmt w:val="decimal"/>
      <w:lvlText w:val="%1."/>
      <w:lvlJc w:val="left"/>
      <w:pPr>
        <w:ind w:left="864" w:hanging="360"/>
      </w:pPr>
      <w:rPr>
        <w:rFonts w:hint="default"/>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30"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2682B"/>
    <w:multiLevelType w:val="hybridMultilevel"/>
    <w:tmpl w:val="AA3670DC"/>
    <w:lvl w:ilvl="0" w:tplc="EA9E3F02">
      <w:start w:val="2"/>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8B8041E"/>
    <w:multiLevelType w:val="hybridMultilevel"/>
    <w:tmpl w:val="68E0B78C"/>
    <w:lvl w:ilvl="0" w:tplc="04184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11610"/>
    <w:multiLevelType w:val="multilevel"/>
    <w:tmpl w:val="630058B4"/>
    <w:lvl w:ilvl="0">
      <w:start w:val="1"/>
      <w:numFmt w:val="decimal"/>
      <w:lvlText w:val="%1."/>
      <w:lvlJc w:val="left"/>
      <w:pPr>
        <w:ind w:left="450" w:hanging="360"/>
      </w:pPr>
      <w:rPr>
        <w:rFonts w:hint="default"/>
      </w:rPr>
    </w:lvl>
    <w:lvl w:ilvl="1">
      <w:start w:val="1"/>
      <w:numFmt w:val="decimal"/>
      <w:isLgl/>
      <w:lvlText w:val="%1.%2."/>
      <w:lvlJc w:val="left"/>
      <w:pPr>
        <w:ind w:left="8190" w:hanging="450"/>
      </w:pPr>
      <w:rPr>
        <w:rFonts w:hint="default"/>
      </w:rPr>
    </w:lvl>
    <w:lvl w:ilvl="2">
      <w:start w:val="8"/>
      <w:numFmt w:val="decimal"/>
      <w:isLgl/>
      <w:lvlText w:val="%1.%2.%3."/>
      <w:lvlJc w:val="left"/>
      <w:pPr>
        <w:ind w:left="846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8820"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180" w:hanging="1440"/>
      </w:pPr>
      <w:rPr>
        <w:rFonts w:hint="default"/>
      </w:rPr>
    </w:lvl>
  </w:abstractNum>
  <w:abstractNum w:abstractNumId="35" w15:restartNumberingAfterBreak="0">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36"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77D4"/>
    <w:multiLevelType w:val="hybridMultilevel"/>
    <w:tmpl w:val="2F88048E"/>
    <w:lvl w:ilvl="0" w:tplc="56B24526">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8DB1060"/>
    <w:multiLevelType w:val="hybridMultilevel"/>
    <w:tmpl w:val="7432F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59696034"/>
    <w:multiLevelType w:val="hybridMultilevel"/>
    <w:tmpl w:val="1FA2CF88"/>
    <w:lvl w:ilvl="0" w:tplc="3CA4D1F2">
      <w:start w:val="1"/>
      <w:numFmt w:val="upperLetter"/>
      <w:pStyle w:val="SubPar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11DD7"/>
    <w:multiLevelType w:val="hybridMultilevel"/>
    <w:tmpl w:val="862A58E2"/>
    <w:lvl w:ilvl="0" w:tplc="53067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F27180"/>
    <w:multiLevelType w:val="hybridMultilevel"/>
    <w:tmpl w:val="0D96AB70"/>
    <w:lvl w:ilvl="0" w:tplc="BF48B986">
      <w:start w:val="3"/>
      <w:numFmt w:val="lowerLetter"/>
      <w:lvlText w:val="(%1)"/>
      <w:lvlJc w:val="left"/>
      <w:pPr>
        <w:ind w:left="1080" w:hanging="360"/>
      </w:pPr>
      <w:rPr>
        <w:rFonts w:hint="default"/>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4002DF"/>
    <w:multiLevelType w:val="hybridMultilevel"/>
    <w:tmpl w:val="CACC8994"/>
    <w:lvl w:ilvl="0" w:tplc="762023A4">
      <w:start w:val="1"/>
      <w:numFmt w:val="decimal"/>
      <w:pStyle w:val="1ItemHeading"/>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FE7848"/>
    <w:multiLevelType w:val="hybridMultilevel"/>
    <w:tmpl w:val="3E0A87D4"/>
    <w:lvl w:ilvl="0" w:tplc="F1141A0A">
      <w:start w:val="1"/>
      <w:numFmt w:val="lowerLetter"/>
      <w:lvlText w:val="(%1)"/>
      <w:lvlJc w:val="left"/>
      <w:pPr>
        <w:ind w:left="612" w:hanging="360"/>
      </w:pPr>
      <w:rPr>
        <w:rFonts w:hint="default"/>
        <w:u w:val="singl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4"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4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7"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2667BA"/>
    <w:multiLevelType w:val="multilevel"/>
    <w:tmpl w:val="F752867C"/>
    <w:lvl w:ilvl="0">
      <w:start w:val="29"/>
      <w:numFmt w:val="decimal"/>
      <w:lvlText w:val="%1."/>
      <w:lvlJc w:val="left"/>
      <w:pPr>
        <w:ind w:left="405" w:hanging="405"/>
      </w:pPr>
    </w:lvl>
    <w:lvl w:ilvl="1">
      <w:start w:val="5"/>
      <w:numFmt w:val="decimal"/>
      <w:lvlText w:val="%1.%2."/>
      <w:lvlJc w:val="left"/>
      <w:pPr>
        <w:ind w:left="1125" w:hanging="405"/>
      </w:pPr>
      <w:rPr>
        <w:b w:val="0"/>
        <w:bCs w:val="0"/>
        <w:i w:val="0"/>
        <w:iCs/>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0" w15:restartNumberingAfterBreak="0">
    <w:nsid w:val="7DBC6814"/>
    <w:multiLevelType w:val="hybridMultilevel"/>
    <w:tmpl w:val="1CECE6B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1" w15:restartNumberingAfterBreak="0">
    <w:nsid w:val="7F6E78F8"/>
    <w:multiLevelType w:val="hybridMultilevel"/>
    <w:tmpl w:val="52E22CB2"/>
    <w:lvl w:ilvl="0" w:tplc="8174D058">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FB10334"/>
    <w:multiLevelType w:val="hybridMultilevel"/>
    <w:tmpl w:val="406A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16cid:durableId="1759593966">
    <w:abstractNumId w:val="35"/>
  </w:num>
  <w:num w:numId="2" w16cid:durableId="1820069773">
    <w:abstractNumId w:val="45"/>
  </w:num>
  <w:num w:numId="3" w16cid:durableId="844055012">
    <w:abstractNumId w:val="48"/>
  </w:num>
  <w:num w:numId="4" w16cid:durableId="1906719938">
    <w:abstractNumId w:val="18"/>
  </w:num>
  <w:num w:numId="5" w16cid:durableId="2116559095">
    <w:abstractNumId w:val="46"/>
  </w:num>
  <w:num w:numId="6" w16cid:durableId="589896823">
    <w:abstractNumId w:val="53"/>
  </w:num>
  <w:num w:numId="7" w16cid:durableId="1158494499">
    <w:abstractNumId w:val="10"/>
  </w:num>
  <w:num w:numId="8" w16cid:durableId="246621006">
    <w:abstractNumId w:val="32"/>
  </w:num>
  <w:num w:numId="9" w16cid:durableId="1041369848">
    <w:abstractNumId w:val="36"/>
  </w:num>
  <w:num w:numId="10" w16cid:durableId="404374617">
    <w:abstractNumId w:val="31"/>
  </w:num>
  <w:num w:numId="11" w16cid:durableId="1684044209">
    <w:abstractNumId w:val="34"/>
  </w:num>
  <w:num w:numId="12" w16cid:durableId="219287302">
    <w:abstractNumId w:val="39"/>
  </w:num>
  <w:num w:numId="13" w16cid:durableId="1722973355">
    <w:abstractNumId w:val="3"/>
  </w:num>
  <w:num w:numId="14" w16cid:durableId="2103525941">
    <w:abstractNumId w:val="42"/>
  </w:num>
  <w:num w:numId="15" w16cid:durableId="1133867671">
    <w:abstractNumId w:val="12"/>
  </w:num>
  <w:num w:numId="16" w16cid:durableId="1050760742">
    <w:abstractNumId w:val="30"/>
  </w:num>
  <w:num w:numId="17" w16cid:durableId="1470703846">
    <w:abstractNumId w:val="14"/>
  </w:num>
  <w:num w:numId="18" w16cid:durableId="503670584">
    <w:abstractNumId w:val="22"/>
  </w:num>
  <w:num w:numId="19" w16cid:durableId="2026133015">
    <w:abstractNumId w:val="25"/>
  </w:num>
  <w:num w:numId="20" w16cid:durableId="380252242">
    <w:abstractNumId w:val="47"/>
  </w:num>
  <w:num w:numId="21" w16cid:durableId="978918217">
    <w:abstractNumId w:val="40"/>
  </w:num>
  <w:num w:numId="22" w16cid:durableId="665476704">
    <w:abstractNumId w:val="26"/>
  </w:num>
  <w:num w:numId="23" w16cid:durableId="1894730129">
    <w:abstractNumId w:val="21"/>
  </w:num>
  <w:num w:numId="24" w16cid:durableId="71587032">
    <w:abstractNumId w:val="9"/>
  </w:num>
  <w:num w:numId="25" w16cid:durableId="1381518350">
    <w:abstractNumId w:val="52"/>
  </w:num>
  <w:num w:numId="26" w16cid:durableId="1867211475">
    <w:abstractNumId w:val="20"/>
  </w:num>
  <w:num w:numId="27" w16cid:durableId="1062214890">
    <w:abstractNumId w:val="43"/>
  </w:num>
  <w:num w:numId="28" w16cid:durableId="1792047438">
    <w:abstractNumId w:val="51"/>
  </w:num>
  <w:num w:numId="29" w16cid:durableId="448818146">
    <w:abstractNumId w:val="23"/>
  </w:num>
  <w:num w:numId="30" w16cid:durableId="1783762749">
    <w:abstractNumId w:val="38"/>
  </w:num>
  <w:num w:numId="31" w16cid:durableId="1523937634">
    <w:abstractNumId w:val="4"/>
  </w:num>
  <w:num w:numId="32" w16cid:durableId="1081176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00865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301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887004">
    <w:abstractNumId w:val="41"/>
  </w:num>
  <w:num w:numId="36" w16cid:durableId="391923792">
    <w:abstractNumId w:val="6"/>
  </w:num>
  <w:num w:numId="37" w16cid:durableId="203058720">
    <w:abstractNumId w:val="49"/>
    <w:lvlOverride w:ilvl="0">
      <w:startOverride w:val="2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2382827">
    <w:abstractNumId w:val="5"/>
  </w:num>
  <w:num w:numId="39" w16cid:durableId="1806314886">
    <w:abstractNumId w:val="27"/>
  </w:num>
  <w:num w:numId="40" w16cid:durableId="2054571354">
    <w:abstractNumId w:val="16"/>
  </w:num>
  <w:num w:numId="41" w16cid:durableId="595820188">
    <w:abstractNumId w:val="28"/>
  </w:num>
  <w:num w:numId="42" w16cid:durableId="1204171574">
    <w:abstractNumId w:val="24"/>
  </w:num>
  <w:num w:numId="43" w16cid:durableId="1347562112">
    <w:abstractNumId w:val="17"/>
  </w:num>
  <w:num w:numId="44" w16cid:durableId="81537295">
    <w:abstractNumId w:val="8"/>
  </w:num>
  <w:num w:numId="45" w16cid:durableId="1843659068">
    <w:abstractNumId w:val="44"/>
  </w:num>
  <w:num w:numId="46" w16cid:durableId="62801250">
    <w:abstractNumId w:val="11"/>
  </w:num>
  <w:num w:numId="47" w16cid:durableId="820463911">
    <w:abstractNumId w:val="2"/>
  </w:num>
  <w:num w:numId="48" w16cid:durableId="679770118">
    <w:abstractNumId w:val="19"/>
  </w:num>
  <w:num w:numId="49" w16cid:durableId="1273392399">
    <w:abstractNumId w:val="50"/>
  </w:num>
  <w:num w:numId="50" w16cid:durableId="911741361">
    <w:abstractNumId w:val="33"/>
  </w:num>
  <w:num w:numId="51" w16cid:durableId="1910459069">
    <w:abstractNumId w:val="7"/>
  </w:num>
  <w:num w:numId="52" w16cid:durableId="1824807549">
    <w:abstractNumId w:val="29"/>
  </w:num>
  <w:num w:numId="53" w16cid:durableId="64357948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2E"/>
    <w:rsid w:val="0000078F"/>
    <w:rsid w:val="0000092E"/>
    <w:rsid w:val="00000E07"/>
    <w:rsid w:val="00001415"/>
    <w:rsid w:val="00001719"/>
    <w:rsid w:val="00001767"/>
    <w:rsid w:val="000017FB"/>
    <w:rsid w:val="00001CC4"/>
    <w:rsid w:val="000022AB"/>
    <w:rsid w:val="00002338"/>
    <w:rsid w:val="00002A4A"/>
    <w:rsid w:val="00002B4E"/>
    <w:rsid w:val="000038C5"/>
    <w:rsid w:val="00003AFC"/>
    <w:rsid w:val="00005521"/>
    <w:rsid w:val="00006609"/>
    <w:rsid w:val="00006A69"/>
    <w:rsid w:val="00007102"/>
    <w:rsid w:val="00007E5F"/>
    <w:rsid w:val="00010265"/>
    <w:rsid w:val="00010345"/>
    <w:rsid w:val="00010DBC"/>
    <w:rsid w:val="00011090"/>
    <w:rsid w:val="0001134D"/>
    <w:rsid w:val="0001172C"/>
    <w:rsid w:val="00011D38"/>
    <w:rsid w:val="00012519"/>
    <w:rsid w:val="00012A7F"/>
    <w:rsid w:val="00013D94"/>
    <w:rsid w:val="0001452F"/>
    <w:rsid w:val="00015359"/>
    <w:rsid w:val="0001612F"/>
    <w:rsid w:val="00017223"/>
    <w:rsid w:val="00017264"/>
    <w:rsid w:val="00017B9B"/>
    <w:rsid w:val="00020234"/>
    <w:rsid w:val="000205B2"/>
    <w:rsid w:val="00020A2E"/>
    <w:rsid w:val="00021108"/>
    <w:rsid w:val="00022823"/>
    <w:rsid w:val="000234A3"/>
    <w:rsid w:val="00023814"/>
    <w:rsid w:val="00023F2A"/>
    <w:rsid w:val="0002405A"/>
    <w:rsid w:val="00024711"/>
    <w:rsid w:val="00024FD0"/>
    <w:rsid w:val="000251D0"/>
    <w:rsid w:val="00025355"/>
    <w:rsid w:val="0002589E"/>
    <w:rsid w:val="00026034"/>
    <w:rsid w:val="00026D22"/>
    <w:rsid w:val="00027292"/>
    <w:rsid w:val="00027DEB"/>
    <w:rsid w:val="00027FE2"/>
    <w:rsid w:val="00030B16"/>
    <w:rsid w:val="00031774"/>
    <w:rsid w:val="00031C08"/>
    <w:rsid w:val="00031C3E"/>
    <w:rsid w:val="00031FEB"/>
    <w:rsid w:val="00033956"/>
    <w:rsid w:val="00033DE7"/>
    <w:rsid w:val="00033F3E"/>
    <w:rsid w:val="00036DE8"/>
    <w:rsid w:val="00037034"/>
    <w:rsid w:val="0003738F"/>
    <w:rsid w:val="000374F2"/>
    <w:rsid w:val="0003759F"/>
    <w:rsid w:val="00037614"/>
    <w:rsid w:val="00037BAD"/>
    <w:rsid w:val="00037E38"/>
    <w:rsid w:val="000405A4"/>
    <w:rsid w:val="0004109D"/>
    <w:rsid w:val="00041207"/>
    <w:rsid w:val="000416D4"/>
    <w:rsid w:val="00042201"/>
    <w:rsid w:val="00042298"/>
    <w:rsid w:val="00042358"/>
    <w:rsid w:val="000444A0"/>
    <w:rsid w:val="00045EC4"/>
    <w:rsid w:val="00046838"/>
    <w:rsid w:val="00046D32"/>
    <w:rsid w:val="0004760E"/>
    <w:rsid w:val="00047AC5"/>
    <w:rsid w:val="00050B14"/>
    <w:rsid w:val="00050BA1"/>
    <w:rsid w:val="000515A4"/>
    <w:rsid w:val="00051711"/>
    <w:rsid w:val="000533A5"/>
    <w:rsid w:val="000536C8"/>
    <w:rsid w:val="00053E63"/>
    <w:rsid w:val="00054938"/>
    <w:rsid w:val="000559B0"/>
    <w:rsid w:val="00056AD5"/>
    <w:rsid w:val="00056BD6"/>
    <w:rsid w:val="00057134"/>
    <w:rsid w:val="00057BE4"/>
    <w:rsid w:val="00057DF1"/>
    <w:rsid w:val="0006011A"/>
    <w:rsid w:val="0006167A"/>
    <w:rsid w:val="00061F79"/>
    <w:rsid w:val="0006304C"/>
    <w:rsid w:val="0006337D"/>
    <w:rsid w:val="000634CD"/>
    <w:rsid w:val="000645A4"/>
    <w:rsid w:val="0006481E"/>
    <w:rsid w:val="00064860"/>
    <w:rsid w:val="00064B39"/>
    <w:rsid w:val="000655E3"/>
    <w:rsid w:val="000655EB"/>
    <w:rsid w:val="00065645"/>
    <w:rsid w:val="000659F8"/>
    <w:rsid w:val="00065D1F"/>
    <w:rsid w:val="00065ED7"/>
    <w:rsid w:val="00066C87"/>
    <w:rsid w:val="00066D05"/>
    <w:rsid w:val="0006701B"/>
    <w:rsid w:val="00067EE6"/>
    <w:rsid w:val="000700B2"/>
    <w:rsid w:val="000705E5"/>
    <w:rsid w:val="00070816"/>
    <w:rsid w:val="000708EA"/>
    <w:rsid w:val="00070E33"/>
    <w:rsid w:val="000711BA"/>
    <w:rsid w:val="00071651"/>
    <w:rsid w:val="00072104"/>
    <w:rsid w:val="00072574"/>
    <w:rsid w:val="00072696"/>
    <w:rsid w:val="0007289E"/>
    <w:rsid w:val="00072E15"/>
    <w:rsid w:val="00072E19"/>
    <w:rsid w:val="00073097"/>
    <w:rsid w:val="00074AD4"/>
    <w:rsid w:val="0007502F"/>
    <w:rsid w:val="000750ED"/>
    <w:rsid w:val="00075282"/>
    <w:rsid w:val="00075446"/>
    <w:rsid w:val="00075F6C"/>
    <w:rsid w:val="0007604F"/>
    <w:rsid w:val="00076913"/>
    <w:rsid w:val="00076D25"/>
    <w:rsid w:val="00076EE8"/>
    <w:rsid w:val="00077DF2"/>
    <w:rsid w:val="00080031"/>
    <w:rsid w:val="00080618"/>
    <w:rsid w:val="00080F54"/>
    <w:rsid w:val="00080F8C"/>
    <w:rsid w:val="00081B41"/>
    <w:rsid w:val="000826B6"/>
    <w:rsid w:val="00082985"/>
    <w:rsid w:val="00082A28"/>
    <w:rsid w:val="0008338E"/>
    <w:rsid w:val="0008388A"/>
    <w:rsid w:val="000840C6"/>
    <w:rsid w:val="00085184"/>
    <w:rsid w:val="0008671C"/>
    <w:rsid w:val="00086A32"/>
    <w:rsid w:val="000876FD"/>
    <w:rsid w:val="00087C0E"/>
    <w:rsid w:val="00087C19"/>
    <w:rsid w:val="00090458"/>
    <w:rsid w:val="00090D15"/>
    <w:rsid w:val="0009129B"/>
    <w:rsid w:val="00091502"/>
    <w:rsid w:val="0009172E"/>
    <w:rsid w:val="000924C2"/>
    <w:rsid w:val="000927E7"/>
    <w:rsid w:val="00092931"/>
    <w:rsid w:val="00092B8B"/>
    <w:rsid w:val="000934CC"/>
    <w:rsid w:val="00093C88"/>
    <w:rsid w:val="00094639"/>
    <w:rsid w:val="00094643"/>
    <w:rsid w:val="00094AB2"/>
    <w:rsid w:val="000951C7"/>
    <w:rsid w:val="00095736"/>
    <w:rsid w:val="000965B1"/>
    <w:rsid w:val="00096FB6"/>
    <w:rsid w:val="0009781D"/>
    <w:rsid w:val="000A0382"/>
    <w:rsid w:val="000A04B2"/>
    <w:rsid w:val="000A0B96"/>
    <w:rsid w:val="000A0D08"/>
    <w:rsid w:val="000A0F74"/>
    <w:rsid w:val="000A1793"/>
    <w:rsid w:val="000A2A28"/>
    <w:rsid w:val="000A31FF"/>
    <w:rsid w:val="000A34DA"/>
    <w:rsid w:val="000A6118"/>
    <w:rsid w:val="000A61E9"/>
    <w:rsid w:val="000A6502"/>
    <w:rsid w:val="000A6A81"/>
    <w:rsid w:val="000A6B5F"/>
    <w:rsid w:val="000A6BD6"/>
    <w:rsid w:val="000A7F3D"/>
    <w:rsid w:val="000B0D8B"/>
    <w:rsid w:val="000B2280"/>
    <w:rsid w:val="000B24EC"/>
    <w:rsid w:val="000B2F82"/>
    <w:rsid w:val="000B3EBA"/>
    <w:rsid w:val="000B4972"/>
    <w:rsid w:val="000B4D00"/>
    <w:rsid w:val="000B50B5"/>
    <w:rsid w:val="000B5F7B"/>
    <w:rsid w:val="000B5FEF"/>
    <w:rsid w:val="000B6168"/>
    <w:rsid w:val="000B6198"/>
    <w:rsid w:val="000B6202"/>
    <w:rsid w:val="000B707D"/>
    <w:rsid w:val="000B7587"/>
    <w:rsid w:val="000B7A52"/>
    <w:rsid w:val="000B7C9B"/>
    <w:rsid w:val="000C32F5"/>
    <w:rsid w:val="000C3496"/>
    <w:rsid w:val="000C3A97"/>
    <w:rsid w:val="000C3F41"/>
    <w:rsid w:val="000C4011"/>
    <w:rsid w:val="000C4345"/>
    <w:rsid w:val="000C58F1"/>
    <w:rsid w:val="000C5ECC"/>
    <w:rsid w:val="000C5F6C"/>
    <w:rsid w:val="000C692E"/>
    <w:rsid w:val="000C6C33"/>
    <w:rsid w:val="000C6FD3"/>
    <w:rsid w:val="000C7A5F"/>
    <w:rsid w:val="000D053E"/>
    <w:rsid w:val="000D0705"/>
    <w:rsid w:val="000D1EED"/>
    <w:rsid w:val="000D2402"/>
    <w:rsid w:val="000D2ED6"/>
    <w:rsid w:val="000D442F"/>
    <w:rsid w:val="000D7C10"/>
    <w:rsid w:val="000E08B2"/>
    <w:rsid w:val="000E15A7"/>
    <w:rsid w:val="000E16F9"/>
    <w:rsid w:val="000E194D"/>
    <w:rsid w:val="000E1979"/>
    <w:rsid w:val="000E1FB9"/>
    <w:rsid w:val="000E1FC7"/>
    <w:rsid w:val="000E2B92"/>
    <w:rsid w:val="000E347F"/>
    <w:rsid w:val="000E358F"/>
    <w:rsid w:val="000E3B8F"/>
    <w:rsid w:val="000E3BD5"/>
    <w:rsid w:val="000E4AB7"/>
    <w:rsid w:val="000E5857"/>
    <w:rsid w:val="000E5F38"/>
    <w:rsid w:val="000E63E6"/>
    <w:rsid w:val="000E6B62"/>
    <w:rsid w:val="000F07E7"/>
    <w:rsid w:val="000F0BE8"/>
    <w:rsid w:val="000F1674"/>
    <w:rsid w:val="000F2D1B"/>
    <w:rsid w:val="000F31E9"/>
    <w:rsid w:val="000F3304"/>
    <w:rsid w:val="000F354A"/>
    <w:rsid w:val="000F3656"/>
    <w:rsid w:val="000F36C5"/>
    <w:rsid w:val="000F57D2"/>
    <w:rsid w:val="000F5941"/>
    <w:rsid w:val="000F6C75"/>
    <w:rsid w:val="000F7782"/>
    <w:rsid w:val="000F7BCF"/>
    <w:rsid w:val="000F7C3F"/>
    <w:rsid w:val="00100638"/>
    <w:rsid w:val="00100A97"/>
    <w:rsid w:val="00100AB9"/>
    <w:rsid w:val="00100FE9"/>
    <w:rsid w:val="001016E5"/>
    <w:rsid w:val="00103848"/>
    <w:rsid w:val="00103D99"/>
    <w:rsid w:val="00104023"/>
    <w:rsid w:val="0010484C"/>
    <w:rsid w:val="00104EB2"/>
    <w:rsid w:val="00106A44"/>
    <w:rsid w:val="00106C1C"/>
    <w:rsid w:val="001077B9"/>
    <w:rsid w:val="00107A6D"/>
    <w:rsid w:val="001111B5"/>
    <w:rsid w:val="0011257B"/>
    <w:rsid w:val="00112C91"/>
    <w:rsid w:val="00114057"/>
    <w:rsid w:val="00114728"/>
    <w:rsid w:val="00116308"/>
    <w:rsid w:val="001168D1"/>
    <w:rsid w:val="00116E32"/>
    <w:rsid w:val="0011712E"/>
    <w:rsid w:val="00117C90"/>
    <w:rsid w:val="00120085"/>
    <w:rsid w:val="0012064A"/>
    <w:rsid w:val="00120D26"/>
    <w:rsid w:val="00120F31"/>
    <w:rsid w:val="001214B5"/>
    <w:rsid w:val="00121BD0"/>
    <w:rsid w:val="00123819"/>
    <w:rsid w:val="00123F71"/>
    <w:rsid w:val="00124090"/>
    <w:rsid w:val="00124110"/>
    <w:rsid w:val="00124A79"/>
    <w:rsid w:val="00125100"/>
    <w:rsid w:val="001258A6"/>
    <w:rsid w:val="00126562"/>
    <w:rsid w:val="00126CBB"/>
    <w:rsid w:val="00126D61"/>
    <w:rsid w:val="00126D96"/>
    <w:rsid w:val="001274A2"/>
    <w:rsid w:val="001274A7"/>
    <w:rsid w:val="00127AD1"/>
    <w:rsid w:val="00127DEB"/>
    <w:rsid w:val="00127F5C"/>
    <w:rsid w:val="0013036B"/>
    <w:rsid w:val="00130778"/>
    <w:rsid w:val="00131A50"/>
    <w:rsid w:val="00131AED"/>
    <w:rsid w:val="00132372"/>
    <w:rsid w:val="00132423"/>
    <w:rsid w:val="001327CC"/>
    <w:rsid w:val="00132A55"/>
    <w:rsid w:val="00132BAA"/>
    <w:rsid w:val="001334BB"/>
    <w:rsid w:val="001337D6"/>
    <w:rsid w:val="00133ABE"/>
    <w:rsid w:val="00133B13"/>
    <w:rsid w:val="00133B9F"/>
    <w:rsid w:val="001344C0"/>
    <w:rsid w:val="0013458C"/>
    <w:rsid w:val="00135705"/>
    <w:rsid w:val="00136011"/>
    <w:rsid w:val="001368D5"/>
    <w:rsid w:val="001371DE"/>
    <w:rsid w:val="00137998"/>
    <w:rsid w:val="0014027B"/>
    <w:rsid w:val="001405D7"/>
    <w:rsid w:val="0014144F"/>
    <w:rsid w:val="00141D1A"/>
    <w:rsid w:val="00142123"/>
    <w:rsid w:val="0014244C"/>
    <w:rsid w:val="00142CB1"/>
    <w:rsid w:val="001437ED"/>
    <w:rsid w:val="00143ADE"/>
    <w:rsid w:val="00143CFF"/>
    <w:rsid w:val="001444BB"/>
    <w:rsid w:val="00144DA7"/>
    <w:rsid w:val="00145222"/>
    <w:rsid w:val="0014547E"/>
    <w:rsid w:val="001455FB"/>
    <w:rsid w:val="00145AEA"/>
    <w:rsid w:val="0014660B"/>
    <w:rsid w:val="0014721E"/>
    <w:rsid w:val="00147A74"/>
    <w:rsid w:val="00147CDB"/>
    <w:rsid w:val="00147F08"/>
    <w:rsid w:val="00150F4A"/>
    <w:rsid w:val="001511AA"/>
    <w:rsid w:val="001513BE"/>
    <w:rsid w:val="001515D0"/>
    <w:rsid w:val="001523EE"/>
    <w:rsid w:val="001524E3"/>
    <w:rsid w:val="00152540"/>
    <w:rsid w:val="00152B37"/>
    <w:rsid w:val="0015493A"/>
    <w:rsid w:val="00155083"/>
    <w:rsid w:val="00155098"/>
    <w:rsid w:val="00155D0A"/>
    <w:rsid w:val="00155D97"/>
    <w:rsid w:val="00156120"/>
    <w:rsid w:val="001565F6"/>
    <w:rsid w:val="00156DC3"/>
    <w:rsid w:val="001570FF"/>
    <w:rsid w:val="001578B8"/>
    <w:rsid w:val="00157D58"/>
    <w:rsid w:val="00157F65"/>
    <w:rsid w:val="00160599"/>
    <w:rsid w:val="00160867"/>
    <w:rsid w:val="00160A6E"/>
    <w:rsid w:val="00161D3D"/>
    <w:rsid w:val="0016279C"/>
    <w:rsid w:val="00162BB6"/>
    <w:rsid w:val="00162CA7"/>
    <w:rsid w:val="00163545"/>
    <w:rsid w:val="001639D0"/>
    <w:rsid w:val="00163D4E"/>
    <w:rsid w:val="00164620"/>
    <w:rsid w:val="00165266"/>
    <w:rsid w:val="00166113"/>
    <w:rsid w:val="001665B9"/>
    <w:rsid w:val="001665FB"/>
    <w:rsid w:val="00167DC3"/>
    <w:rsid w:val="00170212"/>
    <w:rsid w:val="0017056F"/>
    <w:rsid w:val="00170703"/>
    <w:rsid w:val="00170F65"/>
    <w:rsid w:val="0017102D"/>
    <w:rsid w:val="00171280"/>
    <w:rsid w:val="00171FC8"/>
    <w:rsid w:val="00172459"/>
    <w:rsid w:val="00172D83"/>
    <w:rsid w:val="001731B6"/>
    <w:rsid w:val="00174124"/>
    <w:rsid w:val="00174498"/>
    <w:rsid w:val="0017521E"/>
    <w:rsid w:val="00175678"/>
    <w:rsid w:val="00176E53"/>
    <w:rsid w:val="00177682"/>
    <w:rsid w:val="00177DE7"/>
    <w:rsid w:val="00180CCC"/>
    <w:rsid w:val="00180E6E"/>
    <w:rsid w:val="0018172E"/>
    <w:rsid w:val="00181884"/>
    <w:rsid w:val="00181BD1"/>
    <w:rsid w:val="001820AF"/>
    <w:rsid w:val="001828D5"/>
    <w:rsid w:val="00183057"/>
    <w:rsid w:val="0018517E"/>
    <w:rsid w:val="001851C0"/>
    <w:rsid w:val="00185789"/>
    <w:rsid w:val="00186067"/>
    <w:rsid w:val="001865F8"/>
    <w:rsid w:val="00187946"/>
    <w:rsid w:val="00187B86"/>
    <w:rsid w:val="00187EF8"/>
    <w:rsid w:val="00191B0F"/>
    <w:rsid w:val="00192C33"/>
    <w:rsid w:val="00193127"/>
    <w:rsid w:val="001932EE"/>
    <w:rsid w:val="0019331A"/>
    <w:rsid w:val="001945EC"/>
    <w:rsid w:val="001946FF"/>
    <w:rsid w:val="00195830"/>
    <w:rsid w:val="00195C5E"/>
    <w:rsid w:val="00196095"/>
    <w:rsid w:val="001A12B4"/>
    <w:rsid w:val="001A13B5"/>
    <w:rsid w:val="001A1428"/>
    <w:rsid w:val="001A1C01"/>
    <w:rsid w:val="001A2BB5"/>
    <w:rsid w:val="001A2F03"/>
    <w:rsid w:val="001A2F78"/>
    <w:rsid w:val="001A38B8"/>
    <w:rsid w:val="001A3901"/>
    <w:rsid w:val="001A3A68"/>
    <w:rsid w:val="001A3D67"/>
    <w:rsid w:val="001A3F0E"/>
    <w:rsid w:val="001A4029"/>
    <w:rsid w:val="001A40D8"/>
    <w:rsid w:val="001A43C9"/>
    <w:rsid w:val="001A4630"/>
    <w:rsid w:val="001A4F75"/>
    <w:rsid w:val="001A530E"/>
    <w:rsid w:val="001A58C6"/>
    <w:rsid w:val="001A664F"/>
    <w:rsid w:val="001A69E0"/>
    <w:rsid w:val="001A774A"/>
    <w:rsid w:val="001A7F44"/>
    <w:rsid w:val="001B00A4"/>
    <w:rsid w:val="001B04BD"/>
    <w:rsid w:val="001B0DF9"/>
    <w:rsid w:val="001B10D7"/>
    <w:rsid w:val="001B1384"/>
    <w:rsid w:val="001B2896"/>
    <w:rsid w:val="001B2899"/>
    <w:rsid w:val="001B2A28"/>
    <w:rsid w:val="001B2BDF"/>
    <w:rsid w:val="001B2EA4"/>
    <w:rsid w:val="001B31AE"/>
    <w:rsid w:val="001B3D93"/>
    <w:rsid w:val="001B426E"/>
    <w:rsid w:val="001B450E"/>
    <w:rsid w:val="001B4592"/>
    <w:rsid w:val="001B51C1"/>
    <w:rsid w:val="001B544E"/>
    <w:rsid w:val="001B599C"/>
    <w:rsid w:val="001B5C4E"/>
    <w:rsid w:val="001B5FB3"/>
    <w:rsid w:val="001B74A6"/>
    <w:rsid w:val="001C0494"/>
    <w:rsid w:val="001C0FDB"/>
    <w:rsid w:val="001C13CB"/>
    <w:rsid w:val="001C172B"/>
    <w:rsid w:val="001C291C"/>
    <w:rsid w:val="001C2A1F"/>
    <w:rsid w:val="001C32C0"/>
    <w:rsid w:val="001C41E4"/>
    <w:rsid w:val="001C52EA"/>
    <w:rsid w:val="001C54E3"/>
    <w:rsid w:val="001C59B5"/>
    <w:rsid w:val="001C5D49"/>
    <w:rsid w:val="001C5D9D"/>
    <w:rsid w:val="001C5EF0"/>
    <w:rsid w:val="001C64F6"/>
    <w:rsid w:val="001C76EC"/>
    <w:rsid w:val="001C77FD"/>
    <w:rsid w:val="001C7981"/>
    <w:rsid w:val="001D1435"/>
    <w:rsid w:val="001D1B70"/>
    <w:rsid w:val="001D1C17"/>
    <w:rsid w:val="001D2378"/>
    <w:rsid w:val="001D23D1"/>
    <w:rsid w:val="001D2480"/>
    <w:rsid w:val="001D2B9A"/>
    <w:rsid w:val="001D3F89"/>
    <w:rsid w:val="001D54EB"/>
    <w:rsid w:val="001D6517"/>
    <w:rsid w:val="001D710B"/>
    <w:rsid w:val="001D778B"/>
    <w:rsid w:val="001D7B0C"/>
    <w:rsid w:val="001E09EC"/>
    <w:rsid w:val="001E1467"/>
    <w:rsid w:val="001E160D"/>
    <w:rsid w:val="001E1AFB"/>
    <w:rsid w:val="001E1BD7"/>
    <w:rsid w:val="001E2753"/>
    <w:rsid w:val="001E2A97"/>
    <w:rsid w:val="001E3171"/>
    <w:rsid w:val="001E3234"/>
    <w:rsid w:val="001E33AE"/>
    <w:rsid w:val="001E3622"/>
    <w:rsid w:val="001E397B"/>
    <w:rsid w:val="001E4B1C"/>
    <w:rsid w:val="001E531D"/>
    <w:rsid w:val="001E657F"/>
    <w:rsid w:val="001E6B14"/>
    <w:rsid w:val="001E74B2"/>
    <w:rsid w:val="001E774F"/>
    <w:rsid w:val="001E7A48"/>
    <w:rsid w:val="001F0828"/>
    <w:rsid w:val="001F0DF9"/>
    <w:rsid w:val="001F1875"/>
    <w:rsid w:val="001F34BD"/>
    <w:rsid w:val="001F3E22"/>
    <w:rsid w:val="001F3FC7"/>
    <w:rsid w:val="001F411E"/>
    <w:rsid w:val="001F56CE"/>
    <w:rsid w:val="001F57CA"/>
    <w:rsid w:val="001F5A73"/>
    <w:rsid w:val="001F5D2A"/>
    <w:rsid w:val="001F6B43"/>
    <w:rsid w:val="001F6E72"/>
    <w:rsid w:val="001F7659"/>
    <w:rsid w:val="001F77A3"/>
    <w:rsid w:val="001F7876"/>
    <w:rsid w:val="001F79F3"/>
    <w:rsid w:val="00200387"/>
    <w:rsid w:val="0020046C"/>
    <w:rsid w:val="00200470"/>
    <w:rsid w:val="00200771"/>
    <w:rsid w:val="00200BB3"/>
    <w:rsid w:val="00201267"/>
    <w:rsid w:val="00201C5D"/>
    <w:rsid w:val="00202661"/>
    <w:rsid w:val="00204245"/>
    <w:rsid w:val="00205407"/>
    <w:rsid w:val="00205ABF"/>
    <w:rsid w:val="00205F50"/>
    <w:rsid w:val="002063C9"/>
    <w:rsid w:val="002068DD"/>
    <w:rsid w:val="00206ADD"/>
    <w:rsid w:val="00206FC0"/>
    <w:rsid w:val="0020735B"/>
    <w:rsid w:val="00211735"/>
    <w:rsid w:val="0021208D"/>
    <w:rsid w:val="002124B0"/>
    <w:rsid w:val="00212950"/>
    <w:rsid w:val="00212FD9"/>
    <w:rsid w:val="002131F9"/>
    <w:rsid w:val="00213954"/>
    <w:rsid w:val="00214520"/>
    <w:rsid w:val="0021545C"/>
    <w:rsid w:val="00215963"/>
    <w:rsid w:val="00216193"/>
    <w:rsid w:val="00216272"/>
    <w:rsid w:val="00217326"/>
    <w:rsid w:val="00217BFE"/>
    <w:rsid w:val="00220070"/>
    <w:rsid w:val="0022009E"/>
    <w:rsid w:val="00221249"/>
    <w:rsid w:val="00221825"/>
    <w:rsid w:val="00221B8F"/>
    <w:rsid w:val="00223998"/>
    <w:rsid w:val="00223A6B"/>
    <w:rsid w:val="00224209"/>
    <w:rsid w:val="0022440F"/>
    <w:rsid w:val="00224E6C"/>
    <w:rsid w:val="00225D86"/>
    <w:rsid w:val="00226A00"/>
    <w:rsid w:val="0022759F"/>
    <w:rsid w:val="002302EE"/>
    <w:rsid w:val="00230966"/>
    <w:rsid w:val="00230D68"/>
    <w:rsid w:val="00231281"/>
    <w:rsid w:val="00231670"/>
    <w:rsid w:val="0023209D"/>
    <w:rsid w:val="00232400"/>
    <w:rsid w:val="002324BF"/>
    <w:rsid w:val="00232681"/>
    <w:rsid w:val="00232DA6"/>
    <w:rsid w:val="002333BE"/>
    <w:rsid w:val="00233F6D"/>
    <w:rsid w:val="002362B7"/>
    <w:rsid w:val="00236C38"/>
    <w:rsid w:val="00236D1C"/>
    <w:rsid w:val="00236D64"/>
    <w:rsid w:val="002377BB"/>
    <w:rsid w:val="00237D99"/>
    <w:rsid w:val="002400EE"/>
    <w:rsid w:val="002404AD"/>
    <w:rsid w:val="0024066A"/>
    <w:rsid w:val="002407FF"/>
    <w:rsid w:val="00241288"/>
    <w:rsid w:val="002412C4"/>
    <w:rsid w:val="00241725"/>
    <w:rsid w:val="00241ED2"/>
    <w:rsid w:val="00242122"/>
    <w:rsid w:val="00242582"/>
    <w:rsid w:val="002428F9"/>
    <w:rsid w:val="00242E9C"/>
    <w:rsid w:val="00242FA6"/>
    <w:rsid w:val="00243151"/>
    <w:rsid w:val="00243AFD"/>
    <w:rsid w:val="002444E7"/>
    <w:rsid w:val="002446F0"/>
    <w:rsid w:val="002453DA"/>
    <w:rsid w:val="00245A5C"/>
    <w:rsid w:val="00245B09"/>
    <w:rsid w:val="00246000"/>
    <w:rsid w:val="002461BD"/>
    <w:rsid w:val="00246A5B"/>
    <w:rsid w:val="002475F9"/>
    <w:rsid w:val="00250C37"/>
    <w:rsid w:val="00251C86"/>
    <w:rsid w:val="00251CEE"/>
    <w:rsid w:val="002529CF"/>
    <w:rsid w:val="00253A34"/>
    <w:rsid w:val="00254A68"/>
    <w:rsid w:val="00255E44"/>
    <w:rsid w:val="00256F14"/>
    <w:rsid w:val="00257747"/>
    <w:rsid w:val="00257ACD"/>
    <w:rsid w:val="00257D2F"/>
    <w:rsid w:val="00261B1A"/>
    <w:rsid w:val="002646B9"/>
    <w:rsid w:val="00264991"/>
    <w:rsid w:val="00264C7A"/>
    <w:rsid w:val="00264D57"/>
    <w:rsid w:val="00264E34"/>
    <w:rsid w:val="00265A99"/>
    <w:rsid w:val="00265D5A"/>
    <w:rsid w:val="0026615A"/>
    <w:rsid w:val="00266393"/>
    <w:rsid w:val="002669AD"/>
    <w:rsid w:val="00267771"/>
    <w:rsid w:val="00267DE2"/>
    <w:rsid w:val="00270B14"/>
    <w:rsid w:val="00270CFD"/>
    <w:rsid w:val="00270E67"/>
    <w:rsid w:val="00270FF9"/>
    <w:rsid w:val="00271BB0"/>
    <w:rsid w:val="00271C4C"/>
    <w:rsid w:val="00271D7F"/>
    <w:rsid w:val="00272F42"/>
    <w:rsid w:val="00273BE7"/>
    <w:rsid w:val="00273E14"/>
    <w:rsid w:val="002740E8"/>
    <w:rsid w:val="00274317"/>
    <w:rsid w:val="00274BD0"/>
    <w:rsid w:val="0027541E"/>
    <w:rsid w:val="0027597B"/>
    <w:rsid w:val="00275DE7"/>
    <w:rsid w:val="00276527"/>
    <w:rsid w:val="0027670A"/>
    <w:rsid w:val="002767DC"/>
    <w:rsid w:val="00277715"/>
    <w:rsid w:val="00277A52"/>
    <w:rsid w:val="00277CA1"/>
    <w:rsid w:val="002803B2"/>
    <w:rsid w:val="0028040F"/>
    <w:rsid w:val="002806FD"/>
    <w:rsid w:val="00280A62"/>
    <w:rsid w:val="00282338"/>
    <w:rsid w:val="002823F7"/>
    <w:rsid w:val="002825B8"/>
    <w:rsid w:val="00282A79"/>
    <w:rsid w:val="0028330C"/>
    <w:rsid w:val="00283BF7"/>
    <w:rsid w:val="002846BB"/>
    <w:rsid w:val="0028479F"/>
    <w:rsid w:val="002852BA"/>
    <w:rsid w:val="002853EF"/>
    <w:rsid w:val="00285682"/>
    <w:rsid w:val="00286712"/>
    <w:rsid w:val="00287465"/>
    <w:rsid w:val="002879AB"/>
    <w:rsid w:val="00290602"/>
    <w:rsid w:val="00290FD8"/>
    <w:rsid w:val="00291521"/>
    <w:rsid w:val="00291736"/>
    <w:rsid w:val="00291956"/>
    <w:rsid w:val="00291D92"/>
    <w:rsid w:val="002922AC"/>
    <w:rsid w:val="00292AAC"/>
    <w:rsid w:val="00292D73"/>
    <w:rsid w:val="00292E0A"/>
    <w:rsid w:val="002930E1"/>
    <w:rsid w:val="00293CC9"/>
    <w:rsid w:val="002941FC"/>
    <w:rsid w:val="002946CD"/>
    <w:rsid w:val="002949B5"/>
    <w:rsid w:val="00295423"/>
    <w:rsid w:val="00295427"/>
    <w:rsid w:val="00295FD5"/>
    <w:rsid w:val="002966CC"/>
    <w:rsid w:val="0029674C"/>
    <w:rsid w:val="00296942"/>
    <w:rsid w:val="002973B4"/>
    <w:rsid w:val="00297A26"/>
    <w:rsid w:val="00297AB7"/>
    <w:rsid w:val="002A1050"/>
    <w:rsid w:val="002A23D0"/>
    <w:rsid w:val="002A33B3"/>
    <w:rsid w:val="002A33CB"/>
    <w:rsid w:val="002A37A0"/>
    <w:rsid w:val="002A41C2"/>
    <w:rsid w:val="002A433E"/>
    <w:rsid w:val="002A43E5"/>
    <w:rsid w:val="002A4BCF"/>
    <w:rsid w:val="002A5894"/>
    <w:rsid w:val="002A5B5F"/>
    <w:rsid w:val="002A5E9E"/>
    <w:rsid w:val="002A62C9"/>
    <w:rsid w:val="002A6C77"/>
    <w:rsid w:val="002A7F21"/>
    <w:rsid w:val="002B03A5"/>
    <w:rsid w:val="002B0EFE"/>
    <w:rsid w:val="002B27C8"/>
    <w:rsid w:val="002B2980"/>
    <w:rsid w:val="002B2EAF"/>
    <w:rsid w:val="002B3087"/>
    <w:rsid w:val="002B3AB4"/>
    <w:rsid w:val="002B3CD2"/>
    <w:rsid w:val="002B40F4"/>
    <w:rsid w:val="002B5B41"/>
    <w:rsid w:val="002B67DD"/>
    <w:rsid w:val="002B6E68"/>
    <w:rsid w:val="002B723A"/>
    <w:rsid w:val="002B7B90"/>
    <w:rsid w:val="002B7FA7"/>
    <w:rsid w:val="002C182E"/>
    <w:rsid w:val="002C1B04"/>
    <w:rsid w:val="002C1C8F"/>
    <w:rsid w:val="002C1D42"/>
    <w:rsid w:val="002C2DAB"/>
    <w:rsid w:val="002C2E11"/>
    <w:rsid w:val="002C2F32"/>
    <w:rsid w:val="002C2FAC"/>
    <w:rsid w:val="002C3706"/>
    <w:rsid w:val="002C438C"/>
    <w:rsid w:val="002C4977"/>
    <w:rsid w:val="002C4D4E"/>
    <w:rsid w:val="002C59BE"/>
    <w:rsid w:val="002C5AAA"/>
    <w:rsid w:val="002C5F6B"/>
    <w:rsid w:val="002C60B2"/>
    <w:rsid w:val="002C7C75"/>
    <w:rsid w:val="002D07C2"/>
    <w:rsid w:val="002D0A3B"/>
    <w:rsid w:val="002D1E6A"/>
    <w:rsid w:val="002D231A"/>
    <w:rsid w:val="002D24C6"/>
    <w:rsid w:val="002D404D"/>
    <w:rsid w:val="002D429C"/>
    <w:rsid w:val="002D4640"/>
    <w:rsid w:val="002D4715"/>
    <w:rsid w:val="002D4DA6"/>
    <w:rsid w:val="002D7400"/>
    <w:rsid w:val="002D7900"/>
    <w:rsid w:val="002D7E9A"/>
    <w:rsid w:val="002E0030"/>
    <w:rsid w:val="002E0195"/>
    <w:rsid w:val="002E050A"/>
    <w:rsid w:val="002E06D1"/>
    <w:rsid w:val="002E139B"/>
    <w:rsid w:val="002E19DD"/>
    <w:rsid w:val="002E27B7"/>
    <w:rsid w:val="002E2E25"/>
    <w:rsid w:val="002E33EA"/>
    <w:rsid w:val="002E4C1E"/>
    <w:rsid w:val="002E4EAA"/>
    <w:rsid w:val="002E62D6"/>
    <w:rsid w:val="002E786A"/>
    <w:rsid w:val="002E7F2E"/>
    <w:rsid w:val="002F1289"/>
    <w:rsid w:val="002F1568"/>
    <w:rsid w:val="002F1A79"/>
    <w:rsid w:val="002F1A86"/>
    <w:rsid w:val="002F1B73"/>
    <w:rsid w:val="002F1C0A"/>
    <w:rsid w:val="002F2617"/>
    <w:rsid w:val="002F276C"/>
    <w:rsid w:val="002F2AB2"/>
    <w:rsid w:val="002F2F83"/>
    <w:rsid w:val="002F3BE9"/>
    <w:rsid w:val="002F496B"/>
    <w:rsid w:val="002F55D4"/>
    <w:rsid w:val="002F57C3"/>
    <w:rsid w:val="002F5851"/>
    <w:rsid w:val="002F5DD6"/>
    <w:rsid w:val="002F6059"/>
    <w:rsid w:val="002F6AC0"/>
    <w:rsid w:val="002F6E8F"/>
    <w:rsid w:val="00300831"/>
    <w:rsid w:val="00300D15"/>
    <w:rsid w:val="003016CF"/>
    <w:rsid w:val="003018BC"/>
    <w:rsid w:val="00301D93"/>
    <w:rsid w:val="00301FC0"/>
    <w:rsid w:val="003022D7"/>
    <w:rsid w:val="00302946"/>
    <w:rsid w:val="00303455"/>
    <w:rsid w:val="003039A9"/>
    <w:rsid w:val="00303F92"/>
    <w:rsid w:val="0030464E"/>
    <w:rsid w:val="003046F0"/>
    <w:rsid w:val="003048D9"/>
    <w:rsid w:val="003057F6"/>
    <w:rsid w:val="00305C80"/>
    <w:rsid w:val="003060C4"/>
    <w:rsid w:val="003062AF"/>
    <w:rsid w:val="003114E3"/>
    <w:rsid w:val="0031173F"/>
    <w:rsid w:val="00311904"/>
    <w:rsid w:val="00311B97"/>
    <w:rsid w:val="00313118"/>
    <w:rsid w:val="003132E6"/>
    <w:rsid w:val="003133DE"/>
    <w:rsid w:val="00313530"/>
    <w:rsid w:val="0031364C"/>
    <w:rsid w:val="00313A50"/>
    <w:rsid w:val="00313E7A"/>
    <w:rsid w:val="00315B9C"/>
    <w:rsid w:val="00315C66"/>
    <w:rsid w:val="003164FB"/>
    <w:rsid w:val="00316876"/>
    <w:rsid w:val="00316EE8"/>
    <w:rsid w:val="0031731A"/>
    <w:rsid w:val="00317796"/>
    <w:rsid w:val="00317828"/>
    <w:rsid w:val="003178F3"/>
    <w:rsid w:val="00317CA7"/>
    <w:rsid w:val="003206F4"/>
    <w:rsid w:val="00320E24"/>
    <w:rsid w:val="0032249C"/>
    <w:rsid w:val="00322CD9"/>
    <w:rsid w:val="0032303B"/>
    <w:rsid w:val="0032324D"/>
    <w:rsid w:val="003232E2"/>
    <w:rsid w:val="00323787"/>
    <w:rsid w:val="00323CF8"/>
    <w:rsid w:val="003240D2"/>
    <w:rsid w:val="003241E3"/>
    <w:rsid w:val="003249EE"/>
    <w:rsid w:val="00324C36"/>
    <w:rsid w:val="00324EA0"/>
    <w:rsid w:val="00325483"/>
    <w:rsid w:val="00325674"/>
    <w:rsid w:val="003277A4"/>
    <w:rsid w:val="00327BD7"/>
    <w:rsid w:val="00330070"/>
    <w:rsid w:val="003300EB"/>
    <w:rsid w:val="00330D09"/>
    <w:rsid w:val="0033345C"/>
    <w:rsid w:val="0033364C"/>
    <w:rsid w:val="00333BC5"/>
    <w:rsid w:val="00333F7B"/>
    <w:rsid w:val="0033436A"/>
    <w:rsid w:val="00334B34"/>
    <w:rsid w:val="00334EFD"/>
    <w:rsid w:val="003353A0"/>
    <w:rsid w:val="003364DD"/>
    <w:rsid w:val="00336721"/>
    <w:rsid w:val="003369B6"/>
    <w:rsid w:val="00336B84"/>
    <w:rsid w:val="0033704D"/>
    <w:rsid w:val="00337A3C"/>
    <w:rsid w:val="003403FA"/>
    <w:rsid w:val="003404B0"/>
    <w:rsid w:val="0034086E"/>
    <w:rsid w:val="00340910"/>
    <w:rsid w:val="00342605"/>
    <w:rsid w:val="003438A6"/>
    <w:rsid w:val="00343C66"/>
    <w:rsid w:val="00344488"/>
    <w:rsid w:val="00344E06"/>
    <w:rsid w:val="00345368"/>
    <w:rsid w:val="00351815"/>
    <w:rsid w:val="0035283F"/>
    <w:rsid w:val="00352F64"/>
    <w:rsid w:val="003535FC"/>
    <w:rsid w:val="0035386A"/>
    <w:rsid w:val="00353A9D"/>
    <w:rsid w:val="00355038"/>
    <w:rsid w:val="003553DD"/>
    <w:rsid w:val="0035607E"/>
    <w:rsid w:val="00356AD4"/>
    <w:rsid w:val="00357447"/>
    <w:rsid w:val="003576D1"/>
    <w:rsid w:val="003577EB"/>
    <w:rsid w:val="00357BD5"/>
    <w:rsid w:val="0036067D"/>
    <w:rsid w:val="00360E3F"/>
    <w:rsid w:val="003614E5"/>
    <w:rsid w:val="00361768"/>
    <w:rsid w:val="00361842"/>
    <w:rsid w:val="00361D31"/>
    <w:rsid w:val="00361FA6"/>
    <w:rsid w:val="00362DBC"/>
    <w:rsid w:val="0036328C"/>
    <w:rsid w:val="00363502"/>
    <w:rsid w:val="00363808"/>
    <w:rsid w:val="00363AA0"/>
    <w:rsid w:val="00363AB0"/>
    <w:rsid w:val="00363E6B"/>
    <w:rsid w:val="00363EAB"/>
    <w:rsid w:val="003658AC"/>
    <w:rsid w:val="00366057"/>
    <w:rsid w:val="003667F7"/>
    <w:rsid w:val="00366C44"/>
    <w:rsid w:val="00367D56"/>
    <w:rsid w:val="00371F44"/>
    <w:rsid w:val="003728BA"/>
    <w:rsid w:val="0037329B"/>
    <w:rsid w:val="00373310"/>
    <w:rsid w:val="00373564"/>
    <w:rsid w:val="00373BBB"/>
    <w:rsid w:val="003741AA"/>
    <w:rsid w:val="00374326"/>
    <w:rsid w:val="00374EC5"/>
    <w:rsid w:val="00374F37"/>
    <w:rsid w:val="00375269"/>
    <w:rsid w:val="00375341"/>
    <w:rsid w:val="00375D8B"/>
    <w:rsid w:val="0037616E"/>
    <w:rsid w:val="00376440"/>
    <w:rsid w:val="00376B44"/>
    <w:rsid w:val="00377A93"/>
    <w:rsid w:val="00377DA0"/>
    <w:rsid w:val="0038085D"/>
    <w:rsid w:val="003811D3"/>
    <w:rsid w:val="00381B15"/>
    <w:rsid w:val="00381CC1"/>
    <w:rsid w:val="00382317"/>
    <w:rsid w:val="00382348"/>
    <w:rsid w:val="0038277A"/>
    <w:rsid w:val="003827BA"/>
    <w:rsid w:val="00382A2D"/>
    <w:rsid w:val="00382FF9"/>
    <w:rsid w:val="00383EF5"/>
    <w:rsid w:val="00384EE4"/>
    <w:rsid w:val="003859C0"/>
    <w:rsid w:val="00386473"/>
    <w:rsid w:val="0038656C"/>
    <w:rsid w:val="003865FF"/>
    <w:rsid w:val="0038665C"/>
    <w:rsid w:val="0038699F"/>
    <w:rsid w:val="00387B55"/>
    <w:rsid w:val="003910DE"/>
    <w:rsid w:val="0039127E"/>
    <w:rsid w:val="0039142D"/>
    <w:rsid w:val="00391742"/>
    <w:rsid w:val="003923CA"/>
    <w:rsid w:val="00392905"/>
    <w:rsid w:val="00392FB3"/>
    <w:rsid w:val="00393116"/>
    <w:rsid w:val="00394669"/>
    <w:rsid w:val="00394BEB"/>
    <w:rsid w:val="00394E4C"/>
    <w:rsid w:val="003950F7"/>
    <w:rsid w:val="00395862"/>
    <w:rsid w:val="00395EB0"/>
    <w:rsid w:val="003961B2"/>
    <w:rsid w:val="003962E9"/>
    <w:rsid w:val="00397020"/>
    <w:rsid w:val="00397A7D"/>
    <w:rsid w:val="00397FF2"/>
    <w:rsid w:val="003A0C8E"/>
    <w:rsid w:val="003A0EAE"/>
    <w:rsid w:val="003A107C"/>
    <w:rsid w:val="003A27FD"/>
    <w:rsid w:val="003A34D6"/>
    <w:rsid w:val="003A4604"/>
    <w:rsid w:val="003A4AEA"/>
    <w:rsid w:val="003A614B"/>
    <w:rsid w:val="003A66CA"/>
    <w:rsid w:val="003A69F4"/>
    <w:rsid w:val="003A6CE0"/>
    <w:rsid w:val="003A6D1D"/>
    <w:rsid w:val="003A7470"/>
    <w:rsid w:val="003A7622"/>
    <w:rsid w:val="003B0097"/>
    <w:rsid w:val="003B00A5"/>
    <w:rsid w:val="003B012C"/>
    <w:rsid w:val="003B0B28"/>
    <w:rsid w:val="003B0DDC"/>
    <w:rsid w:val="003B0E9E"/>
    <w:rsid w:val="003B336B"/>
    <w:rsid w:val="003B37DE"/>
    <w:rsid w:val="003B44C8"/>
    <w:rsid w:val="003B45F2"/>
    <w:rsid w:val="003B4A9B"/>
    <w:rsid w:val="003B4C7B"/>
    <w:rsid w:val="003B4EDC"/>
    <w:rsid w:val="003B5067"/>
    <w:rsid w:val="003B516F"/>
    <w:rsid w:val="003B5A08"/>
    <w:rsid w:val="003B6B8B"/>
    <w:rsid w:val="003B6DD1"/>
    <w:rsid w:val="003B708E"/>
    <w:rsid w:val="003B74E8"/>
    <w:rsid w:val="003B7863"/>
    <w:rsid w:val="003C0DB5"/>
    <w:rsid w:val="003C1372"/>
    <w:rsid w:val="003C1CDA"/>
    <w:rsid w:val="003C2D63"/>
    <w:rsid w:val="003C3373"/>
    <w:rsid w:val="003C3DB0"/>
    <w:rsid w:val="003C4287"/>
    <w:rsid w:val="003C47BF"/>
    <w:rsid w:val="003C4C9D"/>
    <w:rsid w:val="003C54B9"/>
    <w:rsid w:val="003C5AE4"/>
    <w:rsid w:val="003C6641"/>
    <w:rsid w:val="003C68BD"/>
    <w:rsid w:val="003C6CA7"/>
    <w:rsid w:val="003C7E62"/>
    <w:rsid w:val="003D190C"/>
    <w:rsid w:val="003D3444"/>
    <w:rsid w:val="003D38C6"/>
    <w:rsid w:val="003D39CD"/>
    <w:rsid w:val="003D3E61"/>
    <w:rsid w:val="003D5172"/>
    <w:rsid w:val="003D5246"/>
    <w:rsid w:val="003D61BE"/>
    <w:rsid w:val="003D6233"/>
    <w:rsid w:val="003D64A7"/>
    <w:rsid w:val="003D6518"/>
    <w:rsid w:val="003D6751"/>
    <w:rsid w:val="003D6B97"/>
    <w:rsid w:val="003D6FB8"/>
    <w:rsid w:val="003D7372"/>
    <w:rsid w:val="003D73C1"/>
    <w:rsid w:val="003D7E32"/>
    <w:rsid w:val="003D7F54"/>
    <w:rsid w:val="003E07B4"/>
    <w:rsid w:val="003E09E2"/>
    <w:rsid w:val="003E0F7B"/>
    <w:rsid w:val="003E130C"/>
    <w:rsid w:val="003E131A"/>
    <w:rsid w:val="003E1ABE"/>
    <w:rsid w:val="003E1FAA"/>
    <w:rsid w:val="003E2277"/>
    <w:rsid w:val="003E2317"/>
    <w:rsid w:val="003E2400"/>
    <w:rsid w:val="003E27AE"/>
    <w:rsid w:val="003E3EB2"/>
    <w:rsid w:val="003E4992"/>
    <w:rsid w:val="003E4D03"/>
    <w:rsid w:val="003E4DB8"/>
    <w:rsid w:val="003E4E25"/>
    <w:rsid w:val="003E57E6"/>
    <w:rsid w:val="003E5808"/>
    <w:rsid w:val="003E7040"/>
    <w:rsid w:val="003E7058"/>
    <w:rsid w:val="003E78B2"/>
    <w:rsid w:val="003E79A1"/>
    <w:rsid w:val="003E7BB2"/>
    <w:rsid w:val="003F0E79"/>
    <w:rsid w:val="003F1DFA"/>
    <w:rsid w:val="003F2699"/>
    <w:rsid w:val="003F3287"/>
    <w:rsid w:val="003F5593"/>
    <w:rsid w:val="003F5D30"/>
    <w:rsid w:val="003F765A"/>
    <w:rsid w:val="003F7A9C"/>
    <w:rsid w:val="003F7E71"/>
    <w:rsid w:val="004002BE"/>
    <w:rsid w:val="004007B3"/>
    <w:rsid w:val="00401122"/>
    <w:rsid w:val="00401CAA"/>
    <w:rsid w:val="00403121"/>
    <w:rsid w:val="00403187"/>
    <w:rsid w:val="00403521"/>
    <w:rsid w:val="00403D44"/>
    <w:rsid w:val="00404048"/>
    <w:rsid w:val="004040DB"/>
    <w:rsid w:val="004047B8"/>
    <w:rsid w:val="00405179"/>
    <w:rsid w:val="0040532A"/>
    <w:rsid w:val="0040659B"/>
    <w:rsid w:val="004066C5"/>
    <w:rsid w:val="00406BD5"/>
    <w:rsid w:val="00406C9E"/>
    <w:rsid w:val="0040745F"/>
    <w:rsid w:val="00407B42"/>
    <w:rsid w:val="00407FFD"/>
    <w:rsid w:val="00410667"/>
    <w:rsid w:val="00410996"/>
    <w:rsid w:val="00410A86"/>
    <w:rsid w:val="00410B9A"/>
    <w:rsid w:val="00411BFD"/>
    <w:rsid w:val="00412132"/>
    <w:rsid w:val="00412183"/>
    <w:rsid w:val="00412D26"/>
    <w:rsid w:val="004132E4"/>
    <w:rsid w:val="00413AAE"/>
    <w:rsid w:val="004140A0"/>
    <w:rsid w:val="0041411A"/>
    <w:rsid w:val="00414360"/>
    <w:rsid w:val="004145B6"/>
    <w:rsid w:val="00414CBB"/>
    <w:rsid w:val="00414D31"/>
    <w:rsid w:val="00415D44"/>
    <w:rsid w:val="00415E8E"/>
    <w:rsid w:val="0041619B"/>
    <w:rsid w:val="004167C3"/>
    <w:rsid w:val="00416F1D"/>
    <w:rsid w:val="004177DA"/>
    <w:rsid w:val="0042009C"/>
    <w:rsid w:val="00421330"/>
    <w:rsid w:val="0042192E"/>
    <w:rsid w:val="00421B93"/>
    <w:rsid w:val="004222D2"/>
    <w:rsid w:val="00422CAA"/>
    <w:rsid w:val="00422DE5"/>
    <w:rsid w:val="004237F4"/>
    <w:rsid w:val="00423B39"/>
    <w:rsid w:val="00423BBB"/>
    <w:rsid w:val="004245BD"/>
    <w:rsid w:val="004248FE"/>
    <w:rsid w:val="00424CCE"/>
    <w:rsid w:val="004261CB"/>
    <w:rsid w:val="0042634F"/>
    <w:rsid w:val="00426C14"/>
    <w:rsid w:val="00426C9B"/>
    <w:rsid w:val="00426E4B"/>
    <w:rsid w:val="00426EA5"/>
    <w:rsid w:val="00427FF2"/>
    <w:rsid w:val="0043060D"/>
    <w:rsid w:val="00430741"/>
    <w:rsid w:val="00430E9B"/>
    <w:rsid w:val="00431F66"/>
    <w:rsid w:val="0043246F"/>
    <w:rsid w:val="00432BA3"/>
    <w:rsid w:val="00433D5E"/>
    <w:rsid w:val="00434506"/>
    <w:rsid w:val="00434AE4"/>
    <w:rsid w:val="00434B47"/>
    <w:rsid w:val="00435DA1"/>
    <w:rsid w:val="00435F56"/>
    <w:rsid w:val="0043602E"/>
    <w:rsid w:val="0043666C"/>
    <w:rsid w:val="00436A04"/>
    <w:rsid w:val="00436B9C"/>
    <w:rsid w:val="00436E2C"/>
    <w:rsid w:val="00437603"/>
    <w:rsid w:val="00440921"/>
    <w:rsid w:val="0044151B"/>
    <w:rsid w:val="004417F4"/>
    <w:rsid w:val="0044243E"/>
    <w:rsid w:val="004428C1"/>
    <w:rsid w:val="00442F5A"/>
    <w:rsid w:val="00442F9D"/>
    <w:rsid w:val="0044379E"/>
    <w:rsid w:val="00443909"/>
    <w:rsid w:val="00443F9F"/>
    <w:rsid w:val="00444340"/>
    <w:rsid w:val="00446306"/>
    <w:rsid w:val="00446730"/>
    <w:rsid w:val="004469D4"/>
    <w:rsid w:val="0044779B"/>
    <w:rsid w:val="00447EB6"/>
    <w:rsid w:val="004513B9"/>
    <w:rsid w:val="004514C0"/>
    <w:rsid w:val="00452376"/>
    <w:rsid w:val="00452896"/>
    <w:rsid w:val="00452AB8"/>
    <w:rsid w:val="00452D8A"/>
    <w:rsid w:val="00453977"/>
    <w:rsid w:val="00453C91"/>
    <w:rsid w:val="00454CD0"/>
    <w:rsid w:val="00455160"/>
    <w:rsid w:val="00455C86"/>
    <w:rsid w:val="00455DD1"/>
    <w:rsid w:val="00455F07"/>
    <w:rsid w:val="00455FE2"/>
    <w:rsid w:val="004562CD"/>
    <w:rsid w:val="004568EF"/>
    <w:rsid w:val="00456E60"/>
    <w:rsid w:val="00457066"/>
    <w:rsid w:val="0045737A"/>
    <w:rsid w:val="00457595"/>
    <w:rsid w:val="00457938"/>
    <w:rsid w:val="00457A4A"/>
    <w:rsid w:val="0046012A"/>
    <w:rsid w:val="00460192"/>
    <w:rsid w:val="004602DA"/>
    <w:rsid w:val="0046036C"/>
    <w:rsid w:val="00460730"/>
    <w:rsid w:val="00460A89"/>
    <w:rsid w:val="00460AD9"/>
    <w:rsid w:val="00461356"/>
    <w:rsid w:val="00461A7E"/>
    <w:rsid w:val="00461C0C"/>
    <w:rsid w:val="00461CBE"/>
    <w:rsid w:val="004623EE"/>
    <w:rsid w:val="004623F2"/>
    <w:rsid w:val="0046327F"/>
    <w:rsid w:val="004639D9"/>
    <w:rsid w:val="0046420A"/>
    <w:rsid w:val="004644FC"/>
    <w:rsid w:val="00464760"/>
    <w:rsid w:val="00464FEA"/>
    <w:rsid w:val="004650AA"/>
    <w:rsid w:val="00465444"/>
    <w:rsid w:val="00465477"/>
    <w:rsid w:val="00465620"/>
    <w:rsid w:val="004662DD"/>
    <w:rsid w:val="00467324"/>
    <w:rsid w:val="004673BB"/>
    <w:rsid w:val="00467D72"/>
    <w:rsid w:val="0047070A"/>
    <w:rsid w:val="0047184A"/>
    <w:rsid w:val="00472064"/>
    <w:rsid w:val="004722F7"/>
    <w:rsid w:val="004724B8"/>
    <w:rsid w:val="0047274B"/>
    <w:rsid w:val="004727A4"/>
    <w:rsid w:val="00472CE8"/>
    <w:rsid w:val="0047352C"/>
    <w:rsid w:val="004737D8"/>
    <w:rsid w:val="004739A9"/>
    <w:rsid w:val="00473BA3"/>
    <w:rsid w:val="00474BDC"/>
    <w:rsid w:val="00474E34"/>
    <w:rsid w:val="004752F8"/>
    <w:rsid w:val="0047559B"/>
    <w:rsid w:val="0047577A"/>
    <w:rsid w:val="00476A8A"/>
    <w:rsid w:val="00476B46"/>
    <w:rsid w:val="00476E52"/>
    <w:rsid w:val="00477052"/>
    <w:rsid w:val="00477BD8"/>
    <w:rsid w:val="004803B5"/>
    <w:rsid w:val="00481F3E"/>
    <w:rsid w:val="00482A19"/>
    <w:rsid w:val="004831AC"/>
    <w:rsid w:val="0048364D"/>
    <w:rsid w:val="004838A2"/>
    <w:rsid w:val="00483AC0"/>
    <w:rsid w:val="00485C06"/>
    <w:rsid w:val="00486E4E"/>
    <w:rsid w:val="00487207"/>
    <w:rsid w:val="0048724F"/>
    <w:rsid w:val="00490261"/>
    <w:rsid w:val="004902D2"/>
    <w:rsid w:val="0049068D"/>
    <w:rsid w:val="00490B16"/>
    <w:rsid w:val="00490DFC"/>
    <w:rsid w:val="004912E3"/>
    <w:rsid w:val="004916DE"/>
    <w:rsid w:val="0049188A"/>
    <w:rsid w:val="00491F3B"/>
    <w:rsid w:val="00492BD0"/>
    <w:rsid w:val="0049359F"/>
    <w:rsid w:val="004935C4"/>
    <w:rsid w:val="00493F0C"/>
    <w:rsid w:val="00494180"/>
    <w:rsid w:val="0049527B"/>
    <w:rsid w:val="004952F4"/>
    <w:rsid w:val="0049592B"/>
    <w:rsid w:val="00495DAB"/>
    <w:rsid w:val="004961BE"/>
    <w:rsid w:val="004969A0"/>
    <w:rsid w:val="004972DC"/>
    <w:rsid w:val="004975D2"/>
    <w:rsid w:val="00497B8C"/>
    <w:rsid w:val="00497F8B"/>
    <w:rsid w:val="004A19FF"/>
    <w:rsid w:val="004A1CD8"/>
    <w:rsid w:val="004A2217"/>
    <w:rsid w:val="004A2AEE"/>
    <w:rsid w:val="004A2C28"/>
    <w:rsid w:val="004A316A"/>
    <w:rsid w:val="004A3643"/>
    <w:rsid w:val="004A3ADF"/>
    <w:rsid w:val="004A4E96"/>
    <w:rsid w:val="004A5A66"/>
    <w:rsid w:val="004A6963"/>
    <w:rsid w:val="004A7336"/>
    <w:rsid w:val="004B01B6"/>
    <w:rsid w:val="004B0326"/>
    <w:rsid w:val="004B0682"/>
    <w:rsid w:val="004B0A00"/>
    <w:rsid w:val="004B0B4A"/>
    <w:rsid w:val="004B0C4B"/>
    <w:rsid w:val="004B0E7F"/>
    <w:rsid w:val="004B1095"/>
    <w:rsid w:val="004B133D"/>
    <w:rsid w:val="004B1592"/>
    <w:rsid w:val="004B171B"/>
    <w:rsid w:val="004B305C"/>
    <w:rsid w:val="004B3AC7"/>
    <w:rsid w:val="004B4431"/>
    <w:rsid w:val="004B48BA"/>
    <w:rsid w:val="004B4C0B"/>
    <w:rsid w:val="004B52AC"/>
    <w:rsid w:val="004B58B2"/>
    <w:rsid w:val="004B5F2F"/>
    <w:rsid w:val="004B672C"/>
    <w:rsid w:val="004B67BF"/>
    <w:rsid w:val="004B69BB"/>
    <w:rsid w:val="004B6A8B"/>
    <w:rsid w:val="004B6D70"/>
    <w:rsid w:val="004B76B1"/>
    <w:rsid w:val="004C0714"/>
    <w:rsid w:val="004C07BE"/>
    <w:rsid w:val="004C0A6B"/>
    <w:rsid w:val="004C1761"/>
    <w:rsid w:val="004C2188"/>
    <w:rsid w:val="004C33FD"/>
    <w:rsid w:val="004C42EA"/>
    <w:rsid w:val="004C46F4"/>
    <w:rsid w:val="004C5685"/>
    <w:rsid w:val="004C5878"/>
    <w:rsid w:val="004C5B0E"/>
    <w:rsid w:val="004C69AA"/>
    <w:rsid w:val="004C7C9D"/>
    <w:rsid w:val="004D00BF"/>
    <w:rsid w:val="004D058D"/>
    <w:rsid w:val="004D2707"/>
    <w:rsid w:val="004D2B41"/>
    <w:rsid w:val="004D403E"/>
    <w:rsid w:val="004D49B2"/>
    <w:rsid w:val="004D4E6C"/>
    <w:rsid w:val="004D5196"/>
    <w:rsid w:val="004D581E"/>
    <w:rsid w:val="004D6FBC"/>
    <w:rsid w:val="004D7E93"/>
    <w:rsid w:val="004E028E"/>
    <w:rsid w:val="004E1094"/>
    <w:rsid w:val="004E19C3"/>
    <w:rsid w:val="004E22C0"/>
    <w:rsid w:val="004E2BAD"/>
    <w:rsid w:val="004E2BC1"/>
    <w:rsid w:val="004E31C9"/>
    <w:rsid w:val="004E3574"/>
    <w:rsid w:val="004E3E9C"/>
    <w:rsid w:val="004E54F8"/>
    <w:rsid w:val="004E6324"/>
    <w:rsid w:val="004E77FE"/>
    <w:rsid w:val="004E7C64"/>
    <w:rsid w:val="004F01A4"/>
    <w:rsid w:val="004F0686"/>
    <w:rsid w:val="004F0C50"/>
    <w:rsid w:val="004F0F26"/>
    <w:rsid w:val="004F123A"/>
    <w:rsid w:val="004F131A"/>
    <w:rsid w:val="004F18AA"/>
    <w:rsid w:val="004F221A"/>
    <w:rsid w:val="004F342E"/>
    <w:rsid w:val="004F3709"/>
    <w:rsid w:val="004F3999"/>
    <w:rsid w:val="004F3DB8"/>
    <w:rsid w:val="004F480F"/>
    <w:rsid w:val="004F51F9"/>
    <w:rsid w:val="004F572C"/>
    <w:rsid w:val="004F66B1"/>
    <w:rsid w:val="004F75BB"/>
    <w:rsid w:val="004F78A9"/>
    <w:rsid w:val="00500305"/>
    <w:rsid w:val="00500313"/>
    <w:rsid w:val="00500828"/>
    <w:rsid w:val="00501473"/>
    <w:rsid w:val="005014A7"/>
    <w:rsid w:val="00501B9D"/>
    <w:rsid w:val="00501CD0"/>
    <w:rsid w:val="00501DF2"/>
    <w:rsid w:val="005025B5"/>
    <w:rsid w:val="00502C2F"/>
    <w:rsid w:val="00503837"/>
    <w:rsid w:val="00503933"/>
    <w:rsid w:val="00503C9E"/>
    <w:rsid w:val="00503E10"/>
    <w:rsid w:val="00503EC7"/>
    <w:rsid w:val="00504B9F"/>
    <w:rsid w:val="00504C66"/>
    <w:rsid w:val="00504DFF"/>
    <w:rsid w:val="00504F54"/>
    <w:rsid w:val="0050538C"/>
    <w:rsid w:val="00505EBD"/>
    <w:rsid w:val="0050685B"/>
    <w:rsid w:val="00506860"/>
    <w:rsid w:val="0050690B"/>
    <w:rsid w:val="0051027B"/>
    <w:rsid w:val="0051037D"/>
    <w:rsid w:val="005122F3"/>
    <w:rsid w:val="005123FD"/>
    <w:rsid w:val="0051323D"/>
    <w:rsid w:val="005136C0"/>
    <w:rsid w:val="0051513B"/>
    <w:rsid w:val="0051579A"/>
    <w:rsid w:val="00516277"/>
    <w:rsid w:val="00516A35"/>
    <w:rsid w:val="00517C89"/>
    <w:rsid w:val="00520CD8"/>
    <w:rsid w:val="005213CA"/>
    <w:rsid w:val="00521949"/>
    <w:rsid w:val="00521A20"/>
    <w:rsid w:val="00521DAC"/>
    <w:rsid w:val="00521E7A"/>
    <w:rsid w:val="00521F21"/>
    <w:rsid w:val="00522286"/>
    <w:rsid w:val="005225D2"/>
    <w:rsid w:val="0052390A"/>
    <w:rsid w:val="00523B7B"/>
    <w:rsid w:val="00524483"/>
    <w:rsid w:val="00524A0C"/>
    <w:rsid w:val="005252E5"/>
    <w:rsid w:val="00525363"/>
    <w:rsid w:val="00525B78"/>
    <w:rsid w:val="00526673"/>
    <w:rsid w:val="00526919"/>
    <w:rsid w:val="00526D04"/>
    <w:rsid w:val="00530157"/>
    <w:rsid w:val="00530735"/>
    <w:rsid w:val="00530869"/>
    <w:rsid w:val="005317D2"/>
    <w:rsid w:val="0053188B"/>
    <w:rsid w:val="00531AE2"/>
    <w:rsid w:val="00531ED1"/>
    <w:rsid w:val="00532083"/>
    <w:rsid w:val="00532242"/>
    <w:rsid w:val="00533493"/>
    <w:rsid w:val="00533919"/>
    <w:rsid w:val="005345EC"/>
    <w:rsid w:val="0053480C"/>
    <w:rsid w:val="00534D84"/>
    <w:rsid w:val="005354B3"/>
    <w:rsid w:val="0053573D"/>
    <w:rsid w:val="00535786"/>
    <w:rsid w:val="00536900"/>
    <w:rsid w:val="00537257"/>
    <w:rsid w:val="00540255"/>
    <w:rsid w:val="005409D9"/>
    <w:rsid w:val="005415D1"/>
    <w:rsid w:val="005427E0"/>
    <w:rsid w:val="005429C5"/>
    <w:rsid w:val="00542C07"/>
    <w:rsid w:val="0054363C"/>
    <w:rsid w:val="0054461A"/>
    <w:rsid w:val="00544668"/>
    <w:rsid w:val="0054466C"/>
    <w:rsid w:val="0054588E"/>
    <w:rsid w:val="00545C8D"/>
    <w:rsid w:val="00547B94"/>
    <w:rsid w:val="00547F3E"/>
    <w:rsid w:val="0055039C"/>
    <w:rsid w:val="00550C0E"/>
    <w:rsid w:val="005519BD"/>
    <w:rsid w:val="00551A0A"/>
    <w:rsid w:val="00552721"/>
    <w:rsid w:val="00552BD5"/>
    <w:rsid w:val="00552CA9"/>
    <w:rsid w:val="00553C1E"/>
    <w:rsid w:val="00553CFE"/>
    <w:rsid w:val="005544DB"/>
    <w:rsid w:val="0055580C"/>
    <w:rsid w:val="00555943"/>
    <w:rsid w:val="00555C58"/>
    <w:rsid w:val="00555D57"/>
    <w:rsid w:val="00555E81"/>
    <w:rsid w:val="005568AA"/>
    <w:rsid w:val="00556FA1"/>
    <w:rsid w:val="00557A52"/>
    <w:rsid w:val="00560572"/>
    <w:rsid w:val="00560EBF"/>
    <w:rsid w:val="00560F48"/>
    <w:rsid w:val="00560FD1"/>
    <w:rsid w:val="0056113C"/>
    <w:rsid w:val="005615C2"/>
    <w:rsid w:val="00561C1B"/>
    <w:rsid w:val="00561EDE"/>
    <w:rsid w:val="00562EAF"/>
    <w:rsid w:val="005630B1"/>
    <w:rsid w:val="00563654"/>
    <w:rsid w:val="00563C9E"/>
    <w:rsid w:val="00564037"/>
    <w:rsid w:val="005644A5"/>
    <w:rsid w:val="005647B4"/>
    <w:rsid w:val="00565E13"/>
    <w:rsid w:val="00566001"/>
    <w:rsid w:val="005663E5"/>
    <w:rsid w:val="00566BC7"/>
    <w:rsid w:val="00566C27"/>
    <w:rsid w:val="00566F83"/>
    <w:rsid w:val="005676F7"/>
    <w:rsid w:val="00567AA7"/>
    <w:rsid w:val="00570676"/>
    <w:rsid w:val="0057079A"/>
    <w:rsid w:val="00570C43"/>
    <w:rsid w:val="00572101"/>
    <w:rsid w:val="0057219C"/>
    <w:rsid w:val="0057273A"/>
    <w:rsid w:val="00572CA6"/>
    <w:rsid w:val="00572E77"/>
    <w:rsid w:val="005735C6"/>
    <w:rsid w:val="00573BF2"/>
    <w:rsid w:val="005746C3"/>
    <w:rsid w:val="00574CAE"/>
    <w:rsid w:val="00574EBE"/>
    <w:rsid w:val="00576010"/>
    <w:rsid w:val="00576323"/>
    <w:rsid w:val="00576CE3"/>
    <w:rsid w:val="00576F35"/>
    <w:rsid w:val="00576F9E"/>
    <w:rsid w:val="00577551"/>
    <w:rsid w:val="00577AE0"/>
    <w:rsid w:val="0058031B"/>
    <w:rsid w:val="005804C9"/>
    <w:rsid w:val="0058050F"/>
    <w:rsid w:val="005808E6"/>
    <w:rsid w:val="0058141E"/>
    <w:rsid w:val="0058235A"/>
    <w:rsid w:val="00582959"/>
    <w:rsid w:val="00582E31"/>
    <w:rsid w:val="00582E85"/>
    <w:rsid w:val="00583165"/>
    <w:rsid w:val="00583312"/>
    <w:rsid w:val="0058337A"/>
    <w:rsid w:val="005833BC"/>
    <w:rsid w:val="005834FB"/>
    <w:rsid w:val="00583C3B"/>
    <w:rsid w:val="005840FF"/>
    <w:rsid w:val="0058458B"/>
    <w:rsid w:val="005845DC"/>
    <w:rsid w:val="00584957"/>
    <w:rsid w:val="00584EEA"/>
    <w:rsid w:val="0058508A"/>
    <w:rsid w:val="0058542E"/>
    <w:rsid w:val="00585CAB"/>
    <w:rsid w:val="00585F85"/>
    <w:rsid w:val="005870D8"/>
    <w:rsid w:val="0058760F"/>
    <w:rsid w:val="00587901"/>
    <w:rsid w:val="0059014F"/>
    <w:rsid w:val="00591531"/>
    <w:rsid w:val="005915C0"/>
    <w:rsid w:val="00591E0F"/>
    <w:rsid w:val="00592F3D"/>
    <w:rsid w:val="00593148"/>
    <w:rsid w:val="00593EE8"/>
    <w:rsid w:val="00594064"/>
    <w:rsid w:val="005942A5"/>
    <w:rsid w:val="00594A93"/>
    <w:rsid w:val="00594CCB"/>
    <w:rsid w:val="005951AA"/>
    <w:rsid w:val="005959DC"/>
    <w:rsid w:val="00595CF9"/>
    <w:rsid w:val="005967C7"/>
    <w:rsid w:val="00596A63"/>
    <w:rsid w:val="00596DF5"/>
    <w:rsid w:val="005A0576"/>
    <w:rsid w:val="005A065F"/>
    <w:rsid w:val="005A0A77"/>
    <w:rsid w:val="005A12C0"/>
    <w:rsid w:val="005A145F"/>
    <w:rsid w:val="005A188B"/>
    <w:rsid w:val="005A1CDE"/>
    <w:rsid w:val="005A1EF9"/>
    <w:rsid w:val="005A27C0"/>
    <w:rsid w:val="005A2D67"/>
    <w:rsid w:val="005A36C1"/>
    <w:rsid w:val="005A4074"/>
    <w:rsid w:val="005A468F"/>
    <w:rsid w:val="005A4BEB"/>
    <w:rsid w:val="005A4C94"/>
    <w:rsid w:val="005A51BD"/>
    <w:rsid w:val="005B0F73"/>
    <w:rsid w:val="005B115E"/>
    <w:rsid w:val="005B2E21"/>
    <w:rsid w:val="005B34B4"/>
    <w:rsid w:val="005B35B5"/>
    <w:rsid w:val="005B4031"/>
    <w:rsid w:val="005B48F5"/>
    <w:rsid w:val="005B4A59"/>
    <w:rsid w:val="005B4FCD"/>
    <w:rsid w:val="005B561F"/>
    <w:rsid w:val="005B575D"/>
    <w:rsid w:val="005B5DBD"/>
    <w:rsid w:val="005B5E31"/>
    <w:rsid w:val="005B6308"/>
    <w:rsid w:val="005B6E5C"/>
    <w:rsid w:val="005B75FA"/>
    <w:rsid w:val="005C00FD"/>
    <w:rsid w:val="005C0299"/>
    <w:rsid w:val="005C1043"/>
    <w:rsid w:val="005C1AD1"/>
    <w:rsid w:val="005C2555"/>
    <w:rsid w:val="005C2988"/>
    <w:rsid w:val="005C317C"/>
    <w:rsid w:val="005C32DB"/>
    <w:rsid w:val="005C3B6B"/>
    <w:rsid w:val="005C3D42"/>
    <w:rsid w:val="005C3EC5"/>
    <w:rsid w:val="005C3F44"/>
    <w:rsid w:val="005C50AC"/>
    <w:rsid w:val="005C5B95"/>
    <w:rsid w:val="005C6C2A"/>
    <w:rsid w:val="005C6C81"/>
    <w:rsid w:val="005C7824"/>
    <w:rsid w:val="005D061A"/>
    <w:rsid w:val="005D1182"/>
    <w:rsid w:val="005D18FE"/>
    <w:rsid w:val="005D21B2"/>
    <w:rsid w:val="005D2A85"/>
    <w:rsid w:val="005D2D65"/>
    <w:rsid w:val="005D35C1"/>
    <w:rsid w:val="005D4487"/>
    <w:rsid w:val="005D5128"/>
    <w:rsid w:val="005D5249"/>
    <w:rsid w:val="005D5B7E"/>
    <w:rsid w:val="005D6B08"/>
    <w:rsid w:val="005D704A"/>
    <w:rsid w:val="005D75B3"/>
    <w:rsid w:val="005D7F41"/>
    <w:rsid w:val="005E0DD0"/>
    <w:rsid w:val="005E1BA8"/>
    <w:rsid w:val="005E1F48"/>
    <w:rsid w:val="005E20AD"/>
    <w:rsid w:val="005E2E49"/>
    <w:rsid w:val="005E3291"/>
    <w:rsid w:val="005E525E"/>
    <w:rsid w:val="005E58AB"/>
    <w:rsid w:val="005E5B81"/>
    <w:rsid w:val="005E5C29"/>
    <w:rsid w:val="005E62E6"/>
    <w:rsid w:val="005E6DA7"/>
    <w:rsid w:val="005E72BF"/>
    <w:rsid w:val="005E7A01"/>
    <w:rsid w:val="005F0A31"/>
    <w:rsid w:val="005F0A93"/>
    <w:rsid w:val="005F1590"/>
    <w:rsid w:val="005F1BCC"/>
    <w:rsid w:val="005F1EDA"/>
    <w:rsid w:val="005F20E4"/>
    <w:rsid w:val="005F211F"/>
    <w:rsid w:val="005F2951"/>
    <w:rsid w:val="005F2B51"/>
    <w:rsid w:val="005F2BAB"/>
    <w:rsid w:val="005F3037"/>
    <w:rsid w:val="005F3988"/>
    <w:rsid w:val="005F3A2D"/>
    <w:rsid w:val="005F3BEB"/>
    <w:rsid w:val="005F4F49"/>
    <w:rsid w:val="005F5948"/>
    <w:rsid w:val="005F6406"/>
    <w:rsid w:val="005F672D"/>
    <w:rsid w:val="005F6C3E"/>
    <w:rsid w:val="005F74B7"/>
    <w:rsid w:val="005F7702"/>
    <w:rsid w:val="005F7ABC"/>
    <w:rsid w:val="006017BA"/>
    <w:rsid w:val="006024C7"/>
    <w:rsid w:val="00602B30"/>
    <w:rsid w:val="006030FE"/>
    <w:rsid w:val="00603795"/>
    <w:rsid w:val="00603C80"/>
    <w:rsid w:val="0060407A"/>
    <w:rsid w:val="006049D2"/>
    <w:rsid w:val="0060563B"/>
    <w:rsid w:val="00605EAC"/>
    <w:rsid w:val="00605FF8"/>
    <w:rsid w:val="00606467"/>
    <w:rsid w:val="00606665"/>
    <w:rsid w:val="00606E92"/>
    <w:rsid w:val="00610DBB"/>
    <w:rsid w:val="0061119C"/>
    <w:rsid w:val="006113A1"/>
    <w:rsid w:val="006114F6"/>
    <w:rsid w:val="0061209C"/>
    <w:rsid w:val="006125F5"/>
    <w:rsid w:val="006126ED"/>
    <w:rsid w:val="006129BD"/>
    <w:rsid w:val="00613A15"/>
    <w:rsid w:val="00613AD2"/>
    <w:rsid w:val="006140C7"/>
    <w:rsid w:val="0061525A"/>
    <w:rsid w:val="00616922"/>
    <w:rsid w:val="00617929"/>
    <w:rsid w:val="00617930"/>
    <w:rsid w:val="00617AFD"/>
    <w:rsid w:val="0062020B"/>
    <w:rsid w:val="006207D5"/>
    <w:rsid w:val="00620A09"/>
    <w:rsid w:val="00620C9D"/>
    <w:rsid w:val="00621AFF"/>
    <w:rsid w:val="00623088"/>
    <w:rsid w:val="0062516B"/>
    <w:rsid w:val="006253B3"/>
    <w:rsid w:val="0062586A"/>
    <w:rsid w:val="00625888"/>
    <w:rsid w:val="00626C16"/>
    <w:rsid w:val="00626D2E"/>
    <w:rsid w:val="00626E9E"/>
    <w:rsid w:val="00626F93"/>
    <w:rsid w:val="00626FEC"/>
    <w:rsid w:val="00627665"/>
    <w:rsid w:val="006276C4"/>
    <w:rsid w:val="006279BD"/>
    <w:rsid w:val="00627CB4"/>
    <w:rsid w:val="0063030D"/>
    <w:rsid w:val="00630E60"/>
    <w:rsid w:val="0063190B"/>
    <w:rsid w:val="00631A6C"/>
    <w:rsid w:val="00632DE0"/>
    <w:rsid w:val="00633D0B"/>
    <w:rsid w:val="00634A36"/>
    <w:rsid w:val="006356E1"/>
    <w:rsid w:val="00635A53"/>
    <w:rsid w:val="006360B7"/>
    <w:rsid w:val="00637F3C"/>
    <w:rsid w:val="00640336"/>
    <w:rsid w:val="00640549"/>
    <w:rsid w:val="00640DD4"/>
    <w:rsid w:val="006412BB"/>
    <w:rsid w:val="00641812"/>
    <w:rsid w:val="00641B02"/>
    <w:rsid w:val="00642351"/>
    <w:rsid w:val="006426D5"/>
    <w:rsid w:val="006433F4"/>
    <w:rsid w:val="006434AC"/>
    <w:rsid w:val="006437FE"/>
    <w:rsid w:val="0064435A"/>
    <w:rsid w:val="0064478B"/>
    <w:rsid w:val="00644A10"/>
    <w:rsid w:val="00644FA5"/>
    <w:rsid w:val="0064555B"/>
    <w:rsid w:val="00645915"/>
    <w:rsid w:val="00645D43"/>
    <w:rsid w:val="00645D81"/>
    <w:rsid w:val="00645F79"/>
    <w:rsid w:val="00647074"/>
    <w:rsid w:val="00647FCA"/>
    <w:rsid w:val="0065105A"/>
    <w:rsid w:val="006515E6"/>
    <w:rsid w:val="00651913"/>
    <w:rsid w:val="006520DA"/>
    <w:rsid w:val="00653210"/>
    <w:rsid w:val="0065356E"/>
    <w:rsid w:val="006539AC"/>
    <w:rsid w:val="00654AA0"/>
    <w:rsid w:val="0065524C"/>
    <w:rsid w:val="00655405"/>
    <w:rsid w:val="00655B52"/>
    <w:rsid w:val="00655BC6"/>
    <w:rsid w:val="00655F1F"/>
    <w:rsid w:val="0065735D"/>
    <w:rsid w:val="00660166"/>
    <w:rsid w:val="00660188"/>
    <w:rsid w:val="00660197"/>
    <w:rsid w:val="00660970"/>
    <w:rsid w:val="00660C20"/>
    <w:rsid w:val="00660C66"/>
    <w:rsid w:val="00661190"/>
    <w:rsid w:val="00661319"/>
    <w:rsid w:val="00661762"/>
    <w:rsid w:val="0066182B"/>
    <w:rsid w:val="00661A59"/>
    <w:rsid w:val="00661ACB"/>
    <w:rsid w:val="00661B06"/>
    <w:rsid w:val="00661EB3"/>
    <w:rsid w:val="0066229A"/>
    <w:rsid w:val="00662371"/>
    <w:rsid w:val="00662543"/>
    <w:rsid w:val="006628A0"/>
    <w:rsid w:val="00662D6C"/>
    <w:rsid w:val="0066432C"/>
    <w:rsid w:val="00665FF5"/>
    <w:rsid w:val="00667082"/>
    <w:rsid w:val="00667639"/>
    <w:rsid w:val="00667B34"/>
    <w:rsid w:val="006702A5"/>
    <w:rsid w:val="006707E5"/>
    <w:rsid w:val="00672781"/>
    <w:rsid w:val="0067322F"/>
    <w:rsid w:val="006745C1"/>
    <w:rsid w:val="006745F9"/>
    <w:rsid w:val="00674672"/>
    <w:rsid w:val="0067525D"/>
    <w:rsid w:val="00675774"/>
    <w:rsid w:val="00675B2C"/>
    <w:rsid w:val="00675B35"/>
    <w:rsid w:val="00675ED8"/>
    <w:rsid w:val="006765D0"/>
    <w:rsid w:val="0067685D"/>
    <w:rsid w:val="00677488"/>
    <w:rsid w:val="0068079E"/>
    <w:rsid w:val="00680CB6"/>
    <w:rsid w:val="00681CF6"/>
    <w:rsid w:val="00682ECC"/>
    <w:rsid w:val="00684156"/>
    <w:rsid w:val="00684A9A"/>
    <w:rsid w:val="0068516E"/>
    <w:rsid w:val="0068599C"/>
    <w:rsid w:val="00685AA6"/>
    <w:rsid w:val="00686A8C"/>
    <w:rsid w:val="006876A2"/>
    <w:rsid w:val="00687A32"/>
    <w:rsid w:val="00690CB4"/>
    <w:rsid w:val="00690E1C"/>
    <w:rsid w:val="00690E29"/>
    <w:rsid w:val="006913D2"/>
    <w:rsid w:val="0069176D"/>
    <w:rsid w:val="00692883"/>
    <w:rsid w:val="0069290E"/>
    <w:rsid w:val="006937D6"/>
    <w:rsid w:val="00693F49"/>
    <w:rsid w:val="006941B3"/>
    <w:rsid w:val="006943F8"/>
    <w:rsid w:val="006945EF"/>
    <w:rsid w:val="0069464D"/>
    <w:rsid w:val="006947AD"/>
    <w:rsid w:val="00694B37"/>
    <w:rsid w:val="00694E73"/>
    <w:rsid w:val="00695B3B"/>
    <w:rsid w:val="00695E09"/>
    <w:rsid w:val="00695E74"/>
    <w:rsid w:val="00696028"/>
    <w:rsid w:val="00697061"/>
    <w:rsid w:val="006973C7"/>
    <w:rsid w:val="006973D8"/>
    <w:rsid w:val="006973FE"/>
    <w:rsid w:val="006A07FA"/>
    <w:rsid w:val="006A0E41"/>
    <w:rsid w:val="006A0F89"/>
    <w:rsid w:val="006A1735"/>
    <w:rsid w:val="006A1887"/>
    <w:rsid w:val="006A1963"/>
    <w:rsid w:val="006A287C"/>
    <w:rsid w:val="006A2D33"/>
    <w:rsid w:val="006A30CB"/>
    <w:rsid w:val="006A3FE1"/>
    <w:rsid w:val="006A4770"/>
    <w:rsid w:val="006A560D"/>
    <w:rsid w:val="006A57E0"/>
    <w:rsid w:val="006A67FA"/>
    <w:rsid w:val="006A7447"/>
    <w:rsid w:val="006A758E"/>
    <w:rsid w:val="006A777C"/>
    <w:rsid w:val="006A7FCB"/>
    <w:rsid w:val="006B1474"/>
    <w:rsid w:val="006B1C71"/>
    <w:rsid w:val="006B1D12"/>
    <w:rsid w:val="006B2120"/>
    <w:rsid w:val="006B30B5"/>
    <w:rsid w:val="006B3231"/>
    <w:rsid w:val="006B3D85"/>
    <w:rsid w:val="006B496A"/>
    <w:rsid w:val="006B49EA"/>
    <w:rsid w:val="006B6475"/>
    <w:rsid w:val="006B65AD"/>
    <w:rsid w:val="006B67D8"/>
    <w:rsid w:val="006B7072"/>
    <w:rsid w:val="006C0675"/>
    <w:rsid w:val="006C0946"/>
    <w:rsid w:val="006C098D"/>
    <w:rsid w:val="006C15AE"/>
    <w:rsid w:val="006C17E7"/>
    <w:rsid w:val="006C2013"/>
    <w:rsid w:val="006C2591"/>
    <w:rsid w:val="006C36AE"/>
    <w:rsid w:val="006C4E0E"/>
    <w:rsid w:val="006C5BD3"/>
    <w:rsid w:val="006C6F18"/>
    <w:rsid w:val="006C70F9"/>
    <w:rsid w:val="006D002E"/>
    <w:rsid w:val="006D042E"/>
    <w:rsid w:val="006D04DE"/>
    <w:rsid w:val="006D07F3"/>
    <w:rsid w:val="006D0C33"/>
    <w:rsid w:val="006D1496"/>
    <w:rsid w:val="006D17BF"/>
    <w:rsid w:val="006D2329"/>
    <w:rsid w:val="006D23F2"/>
    <w:rsid w:val="006D2C33"/>
    <w:rsid w:val="006D3022"/>
    <w:rsid w:val="006D31AF"/>
    <w:rsid w:val="006D3E8B"/>
    <w:rsid w:val="006D436A"/>
    <w:rsid w:val="006D4874"/>
    <w:rsid w:val="006D6860"/>
    <w:rsid w:val="006D727E"/>
    <w:rsid w:val="006D78B4"/>
    <w:rsid w:val="006D7DCF"/>
    <w:rsid w:val="006E0A52"/>
    <w:rsid w:val="006E2A19"/>
    <w:rsid w:val="006E2F95"/>
    <w:rsid w:val="006E473D"/>
    <w:rsid w:val="006E5B25"/>
    <w:rsid w:val="006E65BD"/>
    <w:rsid w:val="006E65C3"/>
    <w:rsid w:val="006E72D2"/>
    <w:rsid w:val="006E754B"/>
    <w:rsid w:val="006E7AF0"/>
    <w:rsid w:val="006E7DE8"/>
    <w:rsid w:val="006F00D5"/>
    <w:rsid w:val="006F0AF4"/>
    <w:rsid w:val="006F0EE6"/>
    <w:rsid w:val="006F0FCD"/>
    <w:rsid w:val="006F19ED"/>
    <w:rsid w:val="006F237A"/>
    <w:rsid w:val="006F24C7"/>
    <w:rsid w:val="006F2538"/>
    <w:rsid w:val="006F25A5"/>
    <w:rsid w:val="006F25F3"/>
    <w:rsid w:val="006F28F2"/>
    <w:rsid w:val="006F30D8"/>
    <w:rsid w:val="006F42E1"/>
    <w:rsid w:val="006F485A"/>
    <w:rsid w:val="006F4FA6"/>
    <w:rsid w:val="006F5118"/>
    <w:rsid w:val="006F567E"/>
    <w:rsid w:val="006F623F"/>
    <w:rsid w:val="006F62D5"/>
    <w:rsid w:val="006F635F"/>
    <w:rsid w:val="006F7B34"/>
    <w:rsid w:val="00700033"/>
    <w:rsid w:val="007004F9"/>
    <w:rsid w:val="00701AE1"/>
    <w:rsid w:val="007027BC"/>
    <w:rsid w:val="007028EA"/>
    <w:rsid w:val="007031C5"/>
    <w:rsid w:val="00703D28"/>
    <w:rsid w:val="007045EF"/>
    <w:rsid w:val="00704E45"/>
    <w:rsid w:val="007057FD"/>
    <w:rsid w:val="00705956"/>
    <w:rsid w:val="00705A82"/>
    <w:rsid w:val="00706C50"/>
    <w:rsid w:val="00706F3C"/>
    <w:rsid w:val="00707C2B"/>
    <w:rsid w:val="00707CC9"/>
    <w:rsid w:val="0071042A"/>
    <w:rsid w:val="007104E0"/>
    <w:rsid w:val="00710CDD"/>
    <w:rsid w:val="00711A6A"/>
    <w:rsid w:val="00711A6C"/>
    <w:rsid w:val="00711DD2"/>
    <w:rsid w:val="0071264C"/>
    <w:rsid w:val="0071362C"/>
    <w:rsid w:val="00713B7E"/>
    <w:rsid w:val="00714E1F"/>
    <w:rsid w:val="0071556E"/>
    <w:rsid w:val="00717603"/>
    <w:rsid w:val="0071763A"/>
    <w:rsid w:val="00717FAF"/>
    <w:rsid w:val="00720A3C"/>
    <w:rsid w:val="0072144D"/>
    <w:rsid w:val="00721FBC"/>
    <w:rsid w:val="00722DA3"/>
    <w:rsid w:val="00722F08"/>
    <w:rsid w:val="00722F15"/>
    <w:rsid w:val="00724814"/>
    <w:rsid w:val="007248DC"/>
    <w:rsid w:val="00724C0A"/>
    <w:rsid w:val="007254FF"/>
    <w:rsid w:val="0072608A"/>
    <w:rsid w:val="007260BD"/>
    <w:rsid w:val="0072628C"/>
    <w:rsid w:val="00726990"/>
    <w:rsid w:val="00726F58"/>
    <w:rsid w:val="0072758E"/>
    <w:rsid w:val="007276E9"/>
    <w:rsid w:val="00727797"/>
    <w:rsid w:val="00730F82"/>
    <w:rsid w:val="00731784"/>
    <w:rsid w:val="00731827"/>
    <w:rsid w:val="00731A49"/>
    <w:rsid w:val="007324D2"/>
    <w:rsid w:val="00732C80"/>
    <w:rsid w:val="00733A2A"/>
    <w:rsid w:val="00734435"/>
    <w:rsid w:val="007350EE"/>
    <w:rsid w:val="0073586D"/>
    <w:rsid w:val="00736D1F"/>
    <w:rsid w:val="00737185"/>
    <w:rsid w:val="007379DA"/>
    <w:rsid w:val="00740B04"/>
    <w:rsid w:val="00740E6C"/>
    <w:rsid w:val="007412A8"/>
    <w:rsid w:val="00741354"/>
    <w:rsid w:val="00741A44"/>
    <w:rsid w:val="00742282"/>
    <w:rsid w:val="0074277C"/>
    <w:rsid w:val="00742D89"/>
    <w:rsid w:val="00743027"/>
    <w:rsid w:val="007438E6"/>
    <w:rsid w:val="0074548A"/>
    <w:rsid w:val="0074722C"/>
    <w:rsid w:val="007472A6"/>
    <w:rsid w:val="00747697"/>
    <w:rsid w:val="00747965"/>
    <w:rsid w:val="00747DCE"/>
    <w:rsid w:val="00750C38"/>
    <w:rsid w:val="00750F69"/>
    <w:rsid w:val="0075227C"/>
    <w:rsid w:val="0075357E"/>
    <w:rsid w:val="0075494F"/>
    <w:rsid w:val="00754E13"/>
    <w:rsid w:val="00755033"/>
    <w:rsid w:val="0075524F"/>
    <w:rsid w:val="0075534C"/>
    <w:rsid w:val="007559A3"/>
    <w:rsid w:val="0075606D"/>
    <w:rsid w:val="007565EF"/>
    <w:rsid w:val="00756968"/>
    <w:rsid w:val="00756C12"/>
    <w:rsid w:val="00756E22"/>
    <w:rsid w:val="00756F6D"/>
    <w:rsid w:val="00757C4E"/>
    <w:rsid w:val="00757DB8"/>
    <w:rsid w:val="00757FF3"/>
    <w:rsid w:val="00760BD0"/>
    <w:rsid w:val="00760C03"/>
    <w:rsid w:val="00760F0C"/>
    <w:rsid w:val="00761204"/>
    <w:rsid w:val="0076191A"/>
    <w:rsid w:val="00761DE3"/>
    <w:rsid w:val="00762218"/>
    <w:rsid w:val="007627A9"/>
    <w:rsid w:val="007642AD"/>
    <w:rsid w:val="00764F0C"/>
    <w:rsid w:val="00765E32"/>
    <w:rsid w:val="0076673F"/>
    <w:rsid w:val="007674BC"/>
    <w:rsid w:val="00767DE9"/>
    <w:rsid w:val="00770B1E"/>
    <w:rsid w:val="007729E6"/>
    <w:rsid w:val="00772A49"/>
    <w:rsid w:val="00773479"/>
    <w:rsid w:val="007734B6"/>
    <w:rsid w:val="00773A76"/>
    <w:rsid w:val="00773B30"/>
    <w:rsid w:val="00773E01"/>
    <w:rsid w:val="00774056"/>
    <w:rsid w:val="00774426"/>
    <w:rsid w:val="00774B16"/>
    <w:rsid w:val="00775067"/>
    <w:rsid w:val="00775073"/>
    <w:rsid w:val="0077596D"/>
    <w:rsid w:val="00776803"/>
    <w:rsid w:val="00777182"/>
    <w:rsid w:val="0077744E"/>
    <w:rsid w:val="00777DFB"/>
    <w:rsid w:val="00781692"/>
    <w:rsid w:val="007816FF"/>
    <w:rsid w:val="00781E6C"/>
    <w:rsid w:val="00781F59"/>
    <w:rsid w:val="00782175"/>
    <w:rsid w:val="0078222F"/>
    <w:rsid w:val="007825AE"/>
    <w:rsid w:val="00783525"/>
    <w:rsid w:val="00783E8E"/>
    <w:rsid w:val="00784199"/>
    <w:rsid w:val="007847BD"/>
    <w:rsid w:val="00784EB0"/>
    <w:rsid w:val="00784F3D"/>
    <w:rsid w:val="00785C8C"/>
    <w:rsid w:val="00785DFB"/>
    <w:rsid w:val="00786570"/>
    <w:rsid w:val="00786C17"/>
    <w:rsid w:val="0078768B"/>
    <w:rsid w:val="0078789F"/>
    <w:rsid w:val="0079051C"/>
    <w:rsid w:val="00790C05"/>
    <w:rsid w:val="00791F18"/>
    <w:rsid w:val="0079215E"/>
    <w:rsid w:val="007922E5"/>
    <w:rsid w:val="00792D46"/>
    <w:rsid w:val="007930A5"/>
    <w:rsid w:val="007934FC"/>
    <w:rsid w:val="00793DBB"/>
    <w:rsid w:val="00793E2A"/>
    <w:rsid w:val="0079529F"/>
    <w:rsid w:val="00796739"/>
    <w:rsid w:val="00796C5B"/>
    <w:rsid w:val="00796C97"/>
    <w:rsid w:val="007A0051"/>
    <w:rsid w:val="007A1558"/>
    <w:rsid w:val="007A1E79"/>
    <w:rsid w:val="007A2960"/>
    <w:rsid w:val="007A394C"/>
    <w:rsid w:val="007A3EF8"/>
    <w:rsid w:val="007A4622"/>
    <w:rsid w:val="007A6564"/>
    <w:rsid w:val="007A689B"/>
    <w:rsid w:val="007A68D2"/>
    <w:rsid w:val="007A703B"/>
    <w:rsid w:val="007A779E"/>
    <w:rsid w:val="007A77F0"/>
    <w:rsid w:val="007A79DD"/>
    <w:rsid w:val="007B0455"/>
    <w:rsid w:val="007B1FE2"/>
    <w:rsid w:val="007B2C89"/>
    <w:rsid w:val="007B31E7"/>
    <w:rsid w:val="007B4169"/>
    <w:rsid w:val="007B514F"/>
    <w:rsid w:val="007B5580"/>
    <w:rsid w:val="007B5608"/>
    <w:rsid w:val="007B574D"/>
    <w:rsid w:val="007B5FDF"/>
    <w:rsid w:val="007B646B"/>
    <w:rsid w:val="007C0592"/>
    <w:rsid w:val="007C07F8"/>
    <w:rsid w:val="007C0898"/>
    <w:rsid w:val="007C0A2B"/>
    <w:rsid w:val="007C0B78"/>
    <w:rsid w:val="007C1302"/>
    <w:rsid w:val="007C1AB2"/>
    <w:rsid w:val="007C3D82"/>
    <w:rsid w:val="007C4CC8"/>
    <w:rsid w:val="007C4CC9"/>
    <w:rsid w:val="007C4D51"/>
    <w:rsid w:val="007C54A4"/>
    <w:rsid w:val="007C5910"/>
    <w:rsid w:val="007C6230"/>
    <w:rsid w:val="007C694F"/>
    <w:rsid w:val="007C7C27"/>
    <w:rsid w:val="007C7DDE"/>
    <w:rsid w:val="007D0541"/>
    <w:rsid w:val="007D0F96"/>
    <w:rsid w:val="007D2179"/>
    <w:rsid w:val="007D226E"/>
    <w:rsid w:val="007D2F50"/>
    <w:rsid w:val="007D2FF3"/>
    <w:rsid w:val="007D37BD"/>
    <w:rsid w:val="007D3B2D"/>
    <w:rsid w:val="007D42F5"/>
    <w:rsid w:val="007D4E8E"/>
    <w:rsid w:val="007D5763"/>
    <w:rsid w:val="007D578E"/>
    <w:rsid w:val="007D57B4"/>
    <w:rsid w:val="007D57FF"/>
    <w:rsid w:val="007D5E75"/>
    <w:rsid w:val="007D62BE"/>
    <w:rsid w:val="007D6766"/>
    <w:rsid w:val="007E02E5"/>
    <w:rsid w:val="007E0386"/>
    <w:rsid w:val="007E0E6B"/>
    <w:rsid w:val="007E19EB"/>
    <w:rsid w:val="007E2DCB"/>
    <w:rsid w:val="007E3B56"/>
    <w:rsid w:val="007E3EFF"/>
    <w:rsid w:val="007E4235"/>
    <w:rsid w:val="007E490B"/>
    <w:rsid w:val="007E4B37"/>
    <w:rsid w:val="007E4D9F"/>
    <w:rsid w:val="007E534E"/>
    <w:rsid w:val="007E5CB5"/>
    <w:rsid w:val="007E6DBE"/>
    <w:rsid w:val="007E6E8C"/>
    <w:rsid w:val="007F1029"/>
    <w:rsid w:val="007F103B"/>
    <w:rsid w:val="007F1225"/>
    <w:rsid w:val="007F20CA"/>
    <w:rsid w:val="007F23E2"/>
    <w:rsid w:val="007F2666"/>
    <w:rsid w:val="007F28DB"/>
    <w:rsid w:val="007F2C50"/>
    <w:rsid w:val="007F3413"/>
    <w:rsid w:val="007F412B"/>
    <w:rsid w:val="007F4AA2"/>
    <w:rsid w:val="007F671B"/>
    <w:rsid w:val="007F6C4E"/>
    <w:rsid w:val="007F7058"/>
    <w:rsid w:val="00800D58"/>
    <w:rsid w:val="00801294"/>
    <w:rsid w:val="008013F6"/>
    <w:rsid w:val="00802764"/>
    <w:rsid w:val="00802D06"/>
    <w:rsid w:val="008031E5"/>
    <w:rsid w:val="00804198"/>
    <w:rsid w:val="008041E6"/>
    <w:rsid w:val="0080449C"/>
    <w:rsid w:val="00804714"/>
    <w:rsid w:val="00804C61"/>
    <w:rsid w:val="008063F3"/>
    <w:rsid w:val="0080698F"/>
    <w:rsid w:val="00806BAD"/>
    <w:rsid w:val="008112C6"/>
    <w:rsid w:val="00811CD0"/>
    <w:rsid w:val="00813410"/>
    <w:rsid w:val="0081399F"/>
    <w:rsid w:val="00813B67"/>
    <w:rsid w:val="00813EFB"/>
    <w:rsid w:val="00813F73"/>
    <w:rsid w:val="00814795"/>
    <w:rsid w:val="008147AE"/>
    <w:rsid w:val="0081525F"/>
    <w:rsid w:val="00815379"/>
    <w:rsid w:val="00817167"/>
    <w:rsid w:val="0081770C"/>
    <w:rsid w:val="00821B98"/>
    <w:rsid w:val="00821E1D"/>
    <w:rsid w:val="008222C8"/>
    <w:rsid w:val="008225D7"/>
    <w:rsid w:val="00822B4D"/>
    <w:rsid w:val="00822CF0"/>
    <w:rsid w:val="0082376E"/>
    <w:rsid w:val="00823A69"/>
    <w:rsid w:val="00823CBD"/>
    <w:rsid w:val="008240B8"/>
    <w:rsid w:val="00824BBA"/>
    <w:rsid w:val="00825003"/>
    <w:rsid w:val="0082510C"/>
    <w:rsid w:val="00825B90"/>
    <w:rsid w:val="00825C81"/>
    <w:rsid w:val="008266F1"/>
    <w:rsid w:val="00826E16"/>
    <w:rsid w:val="00827BAF"/>
    <w:rsid w:val="008301C3"/>
    <w:rsid w:val="00830E7F"/>
    <w:rsid w:val="00830F51"/>
    <w:rsid w:val="0083151B"/>
    <w:rsid w:val="0083165E"/>
    <w:rsid w:val="00831709"/>
    <w:rsid w:val="0083175E"/>
    <w:rsid w:val="0083288D"/>
    <w:rsid w:val="00832BF9"/>
    <w:rsid w:val="00832DE7"/>
    <w:rsid w:val="0083301C"/>
    <w:rsid w:val="00833533"/>
    <w:rsid w:val="00834BF9"/>
    <w:rsid w:val="0083533C"/>
    <w:rsid w:val="00835346"/>
    <w:rsid w:val="008353A4"/>
    <w:rsid w:val="0083596B"/>
    <w:rsid w:val="00835DAA"/>
    <w:rsid w:val="008368DA"/>
    <w:rsid w:val="00836B39"/>
    <w:rsid w:val="008374E2"/>
    <w:rsid w:val="00837D0A"/>
    <w:rsid w:val="00837F89"/>
    <w:rsid w:val="008400CF"/>
    <w:rsid w:val="00840E5E"/>
    <w:rsid w:val="008410DC"/>
    <w:rsid w:val="00841C37"/>
    <w:rsid w:val="00841C3D"/>
    <w:rsid w:val="00841F7D"/>
    <w:rsid w:val="008423E2"/>
    <w:rsid w:val="00842C8B"/>
    <w:rsid w:val="00842DA5"/>
    <w:rsid w:val="0084312E"/>
    <w:rsid w:val="008438D7"/>
    <w:rsid w:val="008439E2"/>
    <w:rsid w:val="00843B41"/>
    <w:rsid w:val="00844B08"/>
    <w:rsid w:val="00844F38"/>
    <w:rsid w:val="0084504D"/>
    <w:rsid w:val="00845340"/>
    <w:rsid w:val="008458DB"/>
    <w:rsid w:val="00850F93"/>
    <w:rsid w:val="008521A1"/>
    <w:rsid w:val="008522E5"/>
    <w:rsid w:val="008522F4"/>
    <w:rsid w:val="00852EA2"/>
    <w:rsid w:val="00853569"/>
    <w:rsid w:val="008542A5"/>
    <w:rsid w:val="00854678"/>
    <w:rsid w:val="00854F53"/>
    <w:rsid w:val="00855ADE"/>
    <w:rsid w:val="00855BE9"/>
    <w:rsid w:val="0085608F"/>
    <w:rsid w:val="008566AF"/>
    <w:rsid w:val="00856762"/>
    <w:rsid w:val="00856A44"/>
    <w:rsid w:val="00856BEC"/>
    <w:rsid w:val="008571D5"/>
    <w:rsid w:val="00857DF6"/>
    <w:rsid w:val="00860670"/>
    <w:rsid w:val="00861989"/>
    <w:rsid w:val="00861EA6"/>
    <w:rsid w:val="00862696"/>
    <w:rsid w:val="00862EE7"/>
    <w:rsid w:val="008636D3"/>
    <w:rsid w:val="0086413C"/>
    <w:rsid w:val="00864FA0"/>
    <w:rsid w:val="0086555A"/>
    <w:rsid w:val="00866502"/>
    <w:rsid w:val="0086657F"/>
    <w:rsid w:val="008665EC"/>
    <w:rsid w:val="00866D16"/>
    <w:rsid w:val="00867856"/>
    <w:rsid w:val="00867864"/>
    <w:rsid w:val="00867DE2"/>
    <w:rsid w:val="00867EFF"/>
    <w:rsid w:val="0087021B"/>
    <w:rsid w:val="00871C8D"/>
    <w:rsid w:val="00872C09"/>
    <w:rsid w:val="00872DD0"/>
    <w:rsid w:val="00873331"/>
    <w:rsid w:val="00873452"/>
    <w:rsid w:val="0087393C"/>
    <w:rsid w:val="0087450A"/>
    <w:rsid w:val="008746B8"/>
    <w:rsid w:val="00874EBA"/>
    <w:rsid w:val="0087513E"/>
    <w:rsid w:val="008754D8"/>
    <w:rsid w:val="008756E9"/>
    <w:rsid w:val="0087587F"/>
    <w:rsid w:val="00875CE3"/>
    <w:rsid w:val="00876029"/>
    <w:rsid w:val="00876201"/>
    <w:rsid w:val="00876454"/>
    <w:rsid w:val="0087672D"/>
    <w:rsid w:val="00876DBF"/>
    <w:rsid w:val="00876E91"/>
    <w:rsid w:val="00876EAC"/>
    <w:rsid w:val="00877100"/>
    <w:rsid w:val="008777AF"/>
    <w:rsid w:val="0087784C"/>
    <w:rsid w:val="00877E78"/>
    <w:rsid w:val="00880AD4"/>
    <w:rsid w:val="00880C75"/>
    <w:rsid w:val="00881B86"/>
    <w:rsid w:val="00881C08"/>
    <w:rsid w:val="008822DF"/>
    <w:rsid w:val="00883AA2"/>
    <w:rsid w:val="008844DD"/>
    <w:rsid w:val="0088505F"/>
    <w:rsid w:val="008851F4"/>
    <w:rsid w:val="0088672A"/>
    <w:rsid w:val="00886B25"/>
    <w:rsid w:val="00887702"/>
    <w:rsid w:val="00887DEA"/>
    <w:rsid w:val="008907ED"/>
    <w:rsid w:val="0089181E"/>
    <w:rsid w:val="00891B6C"/>
    <w:rsid w:val="00892C61"/>
    <w:rsid w:val="008942B2"/>
    <w:rsid w:val="00894987"/>
    <w:rsid w:val="00894F04"/>
    <w:rsid w:val="00895F05"/>
    <w:rsid w:val="008965F2"/>
    <w:rsid w:val="00896C98"/>
    <w:rsid w:val="008974DA"/>
    <w:rsid w:val="0089769A"/>
    <w:rsid w:val="00897E9F"/>
    <w:rsid w:val="008A082F"/>
    <w:rsid w:val="008A0B72"/>
    <w:rsid w:val="008A13D0"/>
    <w:rsid w:val="008A141E"/>
    <w:rsid w:val="008A1A24"/>
    <w:rsid w:val="008A2309"/>
    <w:rsid w:val="008A242F"/>
    <w:rsid w:val="008A34AB"/>
    <w:rsid w:val="008A3F35"/>
    <w:rsid w:val="008A40D3"/>
    <w:rsid w:val="008A4870"/>
    <w:rsid w:val="008A56EC"/>
    <w:rsid w:val="008A5835"/>
    <w:rsid w:val="008A7006"/>
    <w:rsid w:val="008A7B39"/>
    <w:rsid w:val="008A7C27"/>
    <w:rsid w:val="008A7E12"/>
    <w:rsid w:val="008B0A90"/>
    <w:rsid w:val="008B1A2B"/>
    <w:rsid w:val="008B1EEE"/>
    <w:rsid w:val="008B4A0C"/>
    <w:rsid w:val="008B4D76"/>
    <w:rsid w:val="008B569C"/>
    <w:rsid w:val="008B6F9E"/>
    <w:rsid w:val="008B76D5"/>
    <w:rsid w:val="008B7A0B"/>
    <w:rsid w:val="008C1189"/>
    <w:rsid w:val="008C1908"/>
    <w:rsid w:val="008C1A27"/>
    <w:rsid w:val="008C2C9B"/>
    <w:rsid w:val="008C30F7"/>
    <w:rsid w:val="008C3331"/>
    <w:rsid w:val="008C34D4"/>
    <w:rsid w:val="008C359F"/>
    <w:rsid w:val="008C37DB"/>
    <w:rsid w:val="008C38DB"/>
    <w:rsid w:val="008C3F47"/>
    <w:rsid w:val="008C40AB"/>
    <w:rsid w:val="008C4648"/>
    <w:rsid w:val="008C51AA"/>
    <w:rsid w:val="008C531A"/>
    <w:rsid w:val="008C5469"/>
    <w:rsid w:val="008C566D"/>
    <w:rsid w:val="008C5939"/>
    <w:rsid w:val="008C69DD"/>
    <w:rsid w:val="008C7303"/>
    <w:rsid w:val="008C7697"/>
    <w:rsid w:val="008C77AF"/>
    <w:rsid w:val="008D12EF"/>
    <w:rsid w:val="008D19CE"/>
    <w:rsid w:val="008D1DDE"/>
    <w:rsid w:val="008D21CF"/>
    <w:rsid w:val="008D3659"/>
    <w:rsid w:val="008D3F75"/>
    <w:rsid w:val="008D474C"/>
    <w:rsid w:val="008D4E4F"/>
    <w:rsid w:val="008D50CB"/>
    <w:rsid w:val="008D52F7"/>
    <w:rsid w:val="008D533E"/>
    <w:rsid w:val="008D63AA"/>
    <w:rsid w:val="008D6695"/>
    <w:rsid w:val="008D698B"/>
    <w:rsid w:val="008D6CD3"/>
    <w:rsid w:val="008D6EB2"/>
    <w:rsid w:val="008D7567"/>
    <w:rsid w:val="008D7692"/>
    <w:rsid w:val="008D79F3"/>
    <w:rsid w:val="008E0442"/>
    <w:rsid w:val="008E05CF"/>
    <w:rsid w:val="008E1505"/>
    <w:rsid w:val="008E1947"/>
    <w:rsid w:val="008E1E4A"/>
    <w:rsid w:val="008E25F1"/>
    <w:rsid w:val="008E2D17"/>
    <w:rsid w:val="008E3228"/>
    <w:rsid w:val="008E3A1E"/>
    <w:rsid w:val="008E3BBF"/>
    <w:rsid w:val="008E4571"/>
    <w:rsid w:val="008E487D"/>
    <w:rsid w:val="008E4C35"/>
    <w:rsid w:val="008E517B"/>
    <w:rsid w:val="008E539C"/>
    <w:rsid w:val="008E6499"/>
    <w:rsid w:val="008E6CA3"/>
    <w:rsid w:val="008F04C9"/>
    <w:rsid w:val="008F050C"/>
    <w:rsid w:val="008F0690"/>
    <w:rsid w:val="008F117A"/>
    <w:rsid w:val="008F158B"/>
    <w:rsid w:val="008F16D0"/>
    <w:rsid w:val="008F1A4E"/>
    <w:rsid w:val="008F2742"/>
    <w:rsid w:val="008F2FBD"/>
    <w:rsid w:val="008F30B3"/>
    <w:rsid w:val="008F3105"/>
    <w:rsid w:val="008F3D0B"/>
    <w:rsid w:val="008F4115"/>
    <w:rsid w:val="008F4B3D"/>
    <w:rsid w:val="008F502C"/>
    <w:rsid w:val="008F599B"/>
    <w:rsid w:val="008F5A60"/>
    <w:rsid w:val="008F5F1F"/>
    <w:rsid w:val="008F65AE"/>
    <w:rsid w:val="008F667E"/>
    <w:rsid w:val="008F66E0"/>
    <w:rsid w:val="008F7318"/>
    <w:rsid w:val="008F7FBF"/>
    <w:rsid w:val="00900444"/>
    <w:rsid w:val="0090115B"/>
    <w:rsid w:val="00902384"/>
    <w:rsid w:val="00902816"/>
    <w:rsid w:val="00903362"/>
    <w:rsid w:val="00903426"/>
    <w:rsid w:val="0090344E"/>
    <w:rsid w:val="0090346F"/>
    <w:rsid w:val="00903801"/>
    <w:rsid w:val="00903E80"/>
    <w:rsid w:val="0090488F"/>
    <w:rsid w:val="009049B2"/>
    <w:rsid w:val="00905092"/>
    <w:rsid w:val="009052B2"/>
    <w:rsid w:val="009069FA"/>
    <w:rsid w:val="00906D0F"/>
    <w:rsid w:val="009071F9"/>
    <w:rsid w:val="00907546"/>
    <w:rsid w:val="00907951"/>
    <w:rsid w:val="00907DAB"/>
    <w:rsid w:val="00910EF0"/>
    <w:rsid w:val="00911A75"/>
    <w:rsid w:val="00911E03"/>
    <w:rsid w:val="009126A7"/>
    <w:rsid w:val="00912D3E"/>
    <w:rsid w:val="009131B4"/>
    <w:rsid w:val="00913CAE"/>
    <w:rsid w:val="00915026"/>
    <w:rsid w:val="009150DF"/>
    <w:rsid w:val="00915281"/>
    <w:rsid w:val="009156E9"/>
    <w:rsid w:val="00915F72"/>
    <w:rsid w:val="00916707"/>
    <w:rsid w:val="00916822"/>
    <w:rsid w:val="00917564"/>
    <w:rsid w:val="00917727"/>
    <w:rsid w:val="00917F0B"/>
    <w:rsid w:val="00920B4C"/>
    <w:rsid w:val="00921492"/>
    <w:rsid w:val="0092191B"/>
    <w:rsid w:val="00923258"/>
    <w:rsid w:val="009238EC"/>
    <w:rsid w:val="00923946"/>
    <w:rsid w:val="00925265"/>
    <w:rsid w:val="00925ED6"/>
    <w:rsid w:val="00926F12"/>
    <w:rsid w:val="00927342"/>
    <w:rsid w:val="00927DAF"/>
    <w:rsid w:val="009300A7"/>
    <w:rsid w:val="00930776"/>
    <w:rsid w:val="00930EC0"/>
    <w:rsid w:val="009312A7"/>
    <w:rsid w:val="00931303"/>
    <w:rsid w:val="00931C0A"/>
    <w:rsid w:val="00931DB2"/>
    <w:rsid w:val="00931F71"/>
    <w:rsid w:val="0093213D"/>
    <w:rsid w:val="00932C8E"/>
    <w:rsid w:val="00933853"/>
    <w:rsid w:val="00933C62"/>
    <w:rsid w:val="009346B1"/>
    <w:rsid w:val="00934973"/>
    <w:rsid w:val="00934CA5"/>
    <w:rsid w:val="00934E9F"/>
    <w:rsid w:val="00935224"/>
    <w:rsid w:val="009352E1"/>
    <w:rsid w:val="00935989"/>
    <w:rsid w:val="00935CBC"/>
    <w:rsid w:val="009362D8"/>
    <w:rsid w:val="0093631D"/>
    <w:rsid w:val="00940459"/>
    <w:rsid w:val="0094147D"/>
    <w:rsid w:val="0094156D"/>
    <w:rsid w:val="009416FF"/>
    <w:rsid w:val="00941E2F"/>
    <w:rsid w:val="00942FDC"/>
    <w:rsid w:val="009438D2"/>
    <w:rsid w:val="00943B28"/>
    <w:rsid w:val="00943EC9"/>
    <w:rsid w:val="00944E76"/>
    <w:rsid w:val="00944E8A"/>
    <w:rsid w:val="00945201"/>
    <w:rsid w:val="0094592E"/>
    <w:rsid w:val="00945ACB"/>
    <w:rsid w:val="00945D20"/>
    <w:rsid w:val="00946FF0"/>
    <w:rsid w:val="0094736A"/>
    <w:rsid w:val="009504BC"/>
    <w:rsid w:val="009519A0"/>
    <w:rsid w:val="00951CE9"/>
    <w:rsid w:val="00952619"/>
    <w:rsid w:val="0095392F"/>
    <w:rsid w:val="00954054"/>
    <w:rsid w:val="009542BC"/>
    <w:rsid w:val="00954453"/>
    <w:rsid w:val="00955D6C"/>
    <w:rsid w:val="009561E0"/>
    <w:rsid w:val="00956B8D"/>
    <w:rsid w:val="00957134"/>
    <w:rsid w:val="0095758B"/>
    <w:rsid w:val="00957959"/>
    <w:rsid w:val="00957AE4"/>
    <w:rsid w:val="00957E47"/>
    <w:rsid w:val="00960296"/>
    <w:rsid w:val="009606FD"/>
    <w:rsid w:val="00960F56"/>
    <w:rsid w:val="0096279A"/>
    <w:rsid w:val="009632AE"/>
    <w:rsid w:val="00963B88"/>
    <w:rsid w:val="00964129"/>
    <w:rsid w:val="00964946"/>
    <w:rsid w:val="00967176"/>
    <w:rsid w:val="00970364"/>
    <w:rsid w:val="00970633"/>
    <w:rsid w:val="00970D70"/>
    <w:rsid w:val="00971954"/>
    <w:rsid w:val="0097235F"/>
    <w:rsid w:val="009727ED"/>
    <w:rsid w:val="00972EE4"/>
    <w:rsid w:val="00972F17"/>
    <w:rsid w:val="00972F31"/>
    <w:rsid w:val="00972F86"/>
    <w:rsid w:val="009733C8"/>
    <w:rsid w:val="00974C3D"/>
    <w:rsid w:val="00975753"/>
    <w:rsid w:val="00976013"/>
    <w:rsid w:val="00976B28"/>
    <w:rsid w:val="00976C1B"/>
    <w:rsid w:val="00977603"/>
    <w:rsid w:val="00977CCA"/>
    <w:rsid w:val="00980C21"/>
    <w:rsid w:val="00980E85"/>
    <w:rsid w:val="00981121"/>
    <w:rsid w:val="00981442"/>
    <w:rsid w:val="00981815"/>
    <w:rsid w:val="00982420"/>
    <w:rsid w:val="00982ABA"/>
    <w:rsid w:val="00982EAB"/>
    <w:rsid w:val="00983668"/>
    <w:rsid w:val="009843BE"/>
    <w:rsid w:val="00984B18"/>
    <w:rsid w:val="00984FDB"/>
    <w:rsid w:val="00986754"/>
    <w:rsid w:val="00986A46"/>
    <w:rsid w:val="009873CA"/>
    <w:rsid w:val="00987826"/>
    <w:rsid w:val="00990EB0"/>
    <w:rsid w:val="0099101D"/>
    <w:rsid w:val="00991A89"/>
    <w:rsid w:val="009948D0"/>
    <w:rsid w:val="00994A72"/>
    <w:rsid w:val="00994AC7"/>
    <w:rsid w:val="0099504A"/>
    <w:rsid w:val="009951F6"/>
    <w:rsid w:val="0099532F"/>
    <w:rsid w:val="00995C8B"/>
    <w:rsid w:val="00995D42"/>
    <w:rsid w:val="00995F8C"/>
    <w:rsid w:val="009964CF"/>
    <w:rsid w:val="009972B6"/>
    <w:rsid w:val="009A0110"/>
    <w:rsid w:val="009A044D"/>
    <w:rsid w:val="009A08FD"/>
    <w:rsid w:val="009A1178"/>
    <w:rsid w:val="009A1427"/>
    <w:rsid w:val="009A1549"/>
    <w:rsid w:val="009A1D37"/>
    <w:rsid w:val="009A1F2A"/>
    <w:rsid w:val="009A20B6"/>
    <w:rsid w:val="009A385F"/>
    <w:rsid w:val="009A38A6"/>
    <w:rsid w:val="009A44F7"/>
    <w:rsid w:val="009A5305"/>
    <w:rsid w:val="009A53AB"/>
    <w:rsid w:val="009A5CCF"/>
    <w:rsid w:val="009A5E32"/>
    <w:rsid w:val="009A61BD"/>
    <w:rsid w:val="009A641C"/>
    <w:rsid w:val="009A7B56"/>
    <w:rsid w:val="009A7B81"/>
    <w:rsid w:val="009A7FFE"/>
    <w:rsid w:val="009B07DC"/>
    <w:rsid w:val="009B10EF"/>
    <w:rsid w:val="009B15A4"/>
    <w:rsid w:val="009B17CA"/>
    <w:rsid w:val="009B1F6C"/>
    <w:rsid w:val="009B37C9"/>
    <w:rsid w:val="009B3951"/>
    <w:rsid w:val="009B4074"/>
    <w:rsid w:val="009B56F2"/>
    <w:rsid w:val="009B5879"/>
    <w:rsid w:val="009B5A27"/>
    <w:rsid w:val="009B5C30"/>
    <w:rsid w:val="009B5FC4"/>
    <w:rsid w:val="009B6E34"/>
    <w:rsid w:val="009B7A3F"/>
    <w:rsid w:val="009B7B12"/>
    <w:rsid w:val="009B7F50"/>
    <w:rsid w:val="009C00A3"/>
    <w:rsid w:val="009C0B49"/>
    <w:rsid w:val="009C12AC"/>
    <w:rsid w:val="009C12D2"/>
    <w:rsid w:val="009C2A8F"/>
    <w:rsid w:val="009C33F2"/>
    <w:rsid w:val="009C39C2"/>
    <w:rsid w:val="009C4082"/>
    <w:rsid w:val="009C4374"/>
    <w:rsid w:val="009C5933"/>
    <w:rsid w:val="009C5C16"/>
    <w:rsid w:val="009C6447"/>
    <w:rsid w:val="009C6D48"/>
    <w:rsid w:val="009C760E"/>
    <w:rsid w:val="009C7BE4"/>
    <w:rsid w:val="009D0E40"/>
    <w:rsid w:val="009D0F40"/>
    <w:rsid w:val="009D10BB"/>
    <w:rsid w:val="009D11F6"/>
    <w:rsid w:val="009D161B"/>
    <w:rsid w:val="009D17CE"/>
    <w:rsid w:val="009D1B08"/>
    <w:rsid w:val="009D22F3"/>
    <w:rsid w:val="009D25FF"/>
    <w:rsid w:val="009D44DD"/>
    <w:rsid w:val="009D4A99"/>
    <w:rsid w:val="009D570E"/>
    <w:rsid w:val="009D5DEC"/>
    <w:rsid w:val="009D5F89"/>
    <w:rsid w:val="009D6F57"/>
    <w:rsid w:val="009D72E5"/>
    <w:rsid w:val="009D734E"/>
    <w:rsid w:val="009D7546"/>
    <w:rsid w:val="009D79AC"/>
    <w:rsid w:val="009E0BA2"/>
    <w:rsid w:val="009E0C12"/>
    <w:rsid w:val="009E0DE9"/>
    <w:rsid w:val="009E13CE"/>
    <w:rsid w:val="009E172C"/>
    <w:rsid w:val="009E2525"/>
    <w:rsid w:val="009E2AEA"/>
    <w:rsid w:val="009E2EEF"/>
    <w:rsid w:val="009E3A9D"/>
    <w:rsid w:val="009E46F6"/>
    <w:rsid w:val="009E546F"/>
    <w:rsid w:val="009E57AC"/>
    <w:rsid w:val="009E5D09"/>
    <w:rsid w:val="009E611B"/>
    <w:rsid w:val="009E6B0F"/>
    <w:rsid w:val="009F01B8"/>
    <w:rsid w:val="009F08AD"/>
    <w:rsid w:val="009F1233"/>
    <w:rsid w:val="009F14AE"/>
    <w:rsid w:val="009F1D53"/>
    <w:rsid w:val="009F1DA6"/>
    <w:rsid w:val="009F1E58"/>
    <w:rsid w:val="009F1FAF"/>
    <w:rsid w:val="009F35C8"/>
    <w:rsid w:val="009F5F75"/>
    <w:rsid w:val="009F671F"/>
    <w:rsid w:val="009F684F"/>
    <w:rsid w:val="009F6CB4"/>
    <w:rsid w:val="009F7714"/>
    <w:rsid w:val="009F7883"/>
    <w:rsid w:val="00A00011"/>
    <w:rsid w:val="00A00278"/>
    <w:rsid w:val="00A009B0"/>
    <w:rsid w:val="00A0191E"/>
    <w:rsid w:val="00A02404"/>
    <w:rsid w:val="00A02885"/>
    <w:rsid w:val="00A02EDD"/>
    <w:rsid w:val="00A04E88"/>
    <w:rsid w:val="00A06B24"/>
    <w:rsid w:val="00A06C31"/>
    <w:rsid w:val="00A077C8"/>
    <w:rsid w:val="00A07827"/>
    <w:rsid w:val="00A10062"/>
    <w:rsid w:val="00A10D79"/>
    <w:rsid w:val="00A121BA"/>
    <w:rsid w:val="00A12972"/>
    <w:rsid w:val="00A129A1"/>
    <w:rsid w:val="00A129CA"/>
    <w:rsid w:val="00A13600"/>
    <w:rsid w:val="00A14040"/>
    <w:rsid w:val="00A148E0"/>
    <w:rsid w:val="00A14C00"/>
    <w:rsid w:val="00A14D9E"/>
    <w:rsid w:val="00A1540D"/>
    <w:rsid w:val="00A154CA"/>
    <w:rsid w:val="00A1590C"/>
    <w:rsid w:val="00A15E3E"/>
    <w:rsid w:val="00A16029"/>
    <w:rsid w:val="00A166E3"/>
    <w:rsid w:val="00A17008"/>
    <w:rsid w:val="00A174C9"/>
    <w:rsid w:val="00A179A5"/>
    <w:rsid w:val="00A17A02"/>
    <w:rsid w:val="00A2020E"/>
    <w:rsid w:val="00A203CA"/>
    <w:rsid w:val="00A21BE9"/>
    <w:rsid w:val="00A2325D"/>
    <w:rsid w:val="00A23E0F"/>
    <w:rsid w:val="00A23F73"/>
    <w:rsid w:val="00A242AA"/>
    <w:rsid w:val="00A24979"/>
    <w:rsid w:val="00A26A3C"/>
    <w:rsid w:val="00A26CFD"/>
    <w:rsid w:val="00A2710D"/>
    <w:rsid w:val="00A2798D"/>
    <w:rsid w:val="00A27DB1"/>
    <w:rsid w:val="00A27DDD"/>
    <w:rsid w:val="00A30133"/>
    <w:rsid w:val="00A30617"/>
    <w:rsid w:val="00A30F63"/>
    <w:rsid w:val="00A3123C"/>
    <w:rsid w:val="00A33019"/>
    <w:rsid w:val="00A330B4"/>
    <w:rsid w:val="00A33335"/>
    <w:rsid w:val="00A33ED0"/>
    <w:rsid w:val="00A340F1"/>
    <w:rsid w:val="00A35208"/>
    <w:rsid w:val="00A35211"/>
    <w:rsid w:val="00A35248"/>
    <w:rsid w:val="00A3542E"/>
    <w:rsid w:val="00A369D8"/>
    <w:rsid w:val="00A377BD"/>
    <w:rsid w:val="00A37D4B"/>
    <w:rsid w:val="00A40188"/>
    <w:rsid w:val="00A4087B"/>
    <w:rsid w:val="00A4098D"/>
    <w:rsid w:val="00A409C7"/>
    <w:rsid w:val="00A40AC7"/>
    <w:rsid w:val="00A41027"/>
    <w:rsid w:val="00A41222"/>
    <w:rsid w:val="00A41728"/>
    <w:rsid w:val="00A41941"/>
    <w:rsid w:val="00A41AF1"/>
    <w:rsid w:val="00A41AF9"/>
    <w:rsid w:val="00A41E01"/>
    <w:rsid w:val="00A41EE6"/>
    <w:rsid w:val="00A4314C"/>
    <w:rsid w:val="00A4427B"/>
    <w:rsid w:val="00A44C97"/>
    <w:rsid w:val="00A46775"/>
    <w:rsid w:val="00A46933"/>
    <w:rsid w:val="00A46DAD"/>
    <w:rsid w:val="00A4702B"/>
    <w:rsid w:val="00A5034D"/>
    <w:rsid w:val="00A519AF"/>
    <w:rsid w:val="00A527B5"/>
    <w:rsid w:val="00A53AF1"/>
    <w:rsid w:val="00A54462"/>
    <w:rsid w:val="00A55B6D"/>
    <w:rsid w:val="00A55D9C"/>
    <w:rsid w:val="00A56242"/>
    <w:rsid w:val="00A568ED"/>
    <w:rsid w:val="00A57480"/>
    <w:rsid w:val="00A574E5"/>
    <w:rsid w:val="00A5776E"/>
    <w:rsid w:val="00A60113"/>
    <w:rsid w:val="00A602FC"/>
    <w:rsid w:val="00A60577"/>
    <w:rsid w:val="00A60B2F"/>
    <w:rsid w:val="00A618D1"/>
    <w:rsid w:val="00A61A3E"/>
    <w:rsid w:val="00A61FB1"/>
    <w:rsid w:val="00A626DA"/>
    <w:rsid w:val="00A6277D"/>
    <w:rsid w:val="00A62E3F"/>
    <w:rsid w:val="00A635F1"/>
    <w:rsid w:val="00A63865"/>
    <w:rsid w:val="00A63F66"/>
    <w:rsid w:val="00A64992"/>
    <w:rsid w:val="00A64A30"/>
    <w:rsid w:val="00A64AA3"/>
    <w:rsid w:val="00A64CE9"/>
    <w:rsid w:val="00A650DC"/>
    <w:rsid w:val="00A65239"/>
    <w:rsid w:val="00A65880"/>
    <w:rsid w:val="00A65EDB"/>
    <w:rsid w:val="00A6702C"/>
    <w:rsid w:val="00A67133"/>
    <w:rsid w:val="00A678E9"/>
    <w:rsid w:val="00A67F1F"/>
    <w:rsid w:val="00A70293"/>
    <w:rsid w:val="00A702E1"/>
    <w:rsid w:val="00A70931"/>
    <w:rsid w:val="00A713BF"/>
    <w:rsid w:val="00A71631"/>
    <w:rsid w:val="00A73043"/>
    <w:rsid w:val="00A7307A"/>
    <w:rsid w:val="00A744E3"/>
    <w:rsid w:val="00A746FA"/>
    <w:rsid w:val="00A7491F"/>
    <w:rsid w:val="00A749EA"/>
    <w:rsid w:val="00A74FD3"/>
    <w:rsid w:val="00A7566B"/>
    <w:rsid w:val="00A75798"/>
    <w:rsid w:val="00A76EED"/>
    <w:rsid w:val="00A76EF5"/>
    <w:rsid w:val="00A770F3"/>
    <w:rsid w:val="00A779C7"/>
    <w:rsid w:val="00A77DD9"/>
    <w:rsid w:val="00A80062"/>
    <w:rsid w:val="00A81128"/>
    <w:rsid w:val="00A81D9E"/>
    <w:rsid w:val="00A81E94"/>
    <w:rsid w:val="00A82A71"/>
    <w:rsid w:val="00A83A01"/>
    <w:rsid w:val="00A84B5E"/>
    <w:rsid w:val="00A84FEC"/>
    <w:rsid w:val="00A85AB6"/>
    <w:rsid w:val="00A85C4E"/>
    <w:rsid w:val="00A860A3"/>
    <w:rsid w:val="00A8767C"/>
    <w:rsid w:val="00A87B90"/>
    <w:rsid w:val="00A91376"/>
    <w:rsid w:val="00A93DC9"/>
    <w:rsid w:val="00A94400"/>
    <w:rsid w:val="00A945A4"/>
    <w:rsid w:val="00A946B8"/>
    <w:rsid w:val="00A961E7"/>
    <w:rsid w:val="00A97241"/>
    <w:rsid w:val="00A973DA"/>
    <w:rsid w:val="00A978CD"/>
    <w:rsid w:val="00A9790B"/>
    <w:rsid w:val="00A97AB2"/>
    <w:rsid w:val="00AA0C5F"/>
    <w:rsid w:val="00AA1A50"/>
    <w:rsid w:val="00AA1D58"/>
    <w:rsid w:val="00AA1EF3"/>
    <w:rsid w:val="00AA20B4"/>
    <w:rsid w:val="00AA2116"/>
    <w:rsid w:val="00AA2290"/>
    <w:rsid w:val="00AA30C2"/>
    <w:rsid w:val="00AA3303"/>
    <w:rsid w:val="00AA364C"/>
    <w:rsid w:val="00AA3A77"/>
    <w:rsid w:val="00AA43EA"/>
    <w:rsid w:val="00AA5E30"/>
    <w:rsid w:val="00AA7AAF"/>
    <w:rsid w:val="00AA7C5B"/>
    <w:rsid w:val="00AB0E3F"/>
    <w:rsid w:val="00AB138E"/>
    <w:rsid w:val="00AB2F65"/>
    <w:rsid w:val="00AB3B2E"/>
    <w:rsid w:val="00AB3D5B"/>
    <w:rsid w:val="00AB3FDD"/>
    <w:rsid w:val="00AB427F"/>
    <w:rsid w:val="00AB4729"/>
    <w:rsid w:val="00AB49A5"/>
    <w:rsid w:val="00AB6575"/>
    <w:rsid w:val="00AB68BE"/>
    <w:rsid w:val="00AB6C74"/>
    <w:rsid w:val="00AB7481"/>
    <w:rsid w:val="00AB7AC5"/>
    <w:rsid w:val="00AB7C45"/>
    <w:rsid w:val="00AB7DC1"/>
    <w:rsid w:val="00AC0907"/>
    <w:rsid w:val="00AC0D46"/>
    <w:rsid w:val="00AC12BE"/>
    <w:rsid w:val="00AC1D65"/>
    <w:rsid w:val="00AC2346"/>
    <w:rsid w:val="00AC2A5B"/>
    <w:rsid w:val="00AC2FB5"/>
    <w:rsid w:val="00AC364B"/>
    <w:rsid w:val="00AC3DE0"/>
    <w:rsid w:val="00AC50BB"/>
    <w:rsid w:val="00AC5858"/>
    <w:rsid w:val="00AC58D5"/>
    <w:rsid w:val="00AC645E"/>
    <w:rsid w:val="00AC6B14"/>
    <w:rsid w:val="00AC6FF4"/>
    <w:rsid w:val="00AD0A4E"/>
    <w:rsid w:val="00AD0AB0"/>
    <w:rsid w:val="00AD1192"/>
    <w:rsid w:val="00AD1530"/>
    <w:rsid w:val="00AD1542"/>
    <w:rsid w:val="00AD196D"/>
    <w:rsid w:val="00AD3950"/>
    <w:rsid w:val="00AD4B34"/>
    <w:rsid w:val="00AD51C0"/>
    <w:rsid w:val="00AD5951"/>
    <w:rsid w:val="00AD6063"/>
    <w:rsid w:val="00AD692C"/>
    <w:rsid w:val="00AD78CF"/>
    <w:rsid w:val="00AD7A73"/>
    <w:rsid w:val="00AE0764"/>
    <w:rsid w:val="00AE09E8"/>
    <w:rsid w:val="00AE09F1"/>
    <w:rsid w:val="00AE0A8B"/>
    <w:rsid w:val="00AE1012"/>
    <w:rsid w:val="00AE11C1"/>
    <w:rsid w:val="00AE11E8"/>
    <w:rsid w:val="00AE2144"/>
    <w:rsid w:val="00AE2348"/>
    <w:rsid w:val="00AE26F1"/>
    <w:rsid w:val="00AE37F6"/>
    <w:rsid w:val="00AE3FC0"/>
    <w:rsid w:val="00AE4239"/>
    <w:rsid w:val="00AE5963"/>
    <w:rsid w:val="00AE5B4B"/>
    <w:rsid w:val="00AE6567"/>
    <w:rsid w:val="00AE67C1"/>
    <w:rsid w:val="00AE72E8"/>
    <w:rsid w:val="00AF02AD"/>
    <w:rsid w:val="00AF1AA3"/>
    <w:rsid w:val="00AF2E09"/>
    <w:rsid w:val="00AF2FB3"/>
    <w:rsid w:val="00AF349D"/>
    <w:rsid w:val="00AF379F"/>
    <w:rsid w:val="00AF3AE8"/>
    <w:rsid w:val="00AF437A"/>
    <w:rsid w:val="00AF47E2"/>
    <w:rsid w:val="00AF5309"/>
    <w:rsid w:val="00AF5463"/>
    <w:rsid w:val="00AF5517"/>
    <w:rsid w:val="00AF5949"/>
    <w:rsid w:val="00AF5FCC"/>
    <w:rsid w:val="00AF63E3"/>
    <w:rsid w:val="00AF6890"/>
    <w:rsid w:val="00AF7405"/>
    <w:rsid w:val="00B00913"/>
    <w:rsid w:val="00B00D1A"/>
    <w:rsid w:val="00B0240A"/>
    <w:rsid w:val="00B02876"/>
    <w:rsid w:val="00B03D83"/>
    <w:rsid w:val="00B04374"/>
    <w:rsid w:val="00B05751"/>
    <w:rsid w:val="00B05DAB"/>
    <w:rsid w:val="00B05DC2"/>
    <w:rsid w:val="00B06260"/>
    <w:rsid w:val="00B06450"/>
    <w:rsid w:val="00B06A19"/>
    <w:rsid w:val="00B078B0"/>
    <w:rsid w:val="00B07D44"/>
    <w:rsid w:val="00B1171E"/>
    <w:rsid w:val="00B11D60"/>
    <w:rsid w:val="00B12623"/>
    <w:rsid w:val="00B1264E"/>
    <w:rsid w:val="00B13C33"/>
    <w:rsid w:val="00B13C90"/>
    <w:rsid w:val="00B1446A"/>
    <w:rsid w:val="00B145AC"/>
    <w:rsid w:val="00B14EC6"/>
    <w:rsid w:val="00B15E80"/>
    <w:rsid w:val="00B161E2"/>
    <w:rsid w:val="00B1658B"/>
    <w:rsid w:val="00B170EC"/>
    <w:rsid w:val="00B174BC"/>
    <w:rsid w:val="00B17E71"/>
    <w:rsid w:val="00B20467"/>
    <w:rsid w:val="00B20708"/>
    <w:rsid w:val="00B20E71"/>
    <w:rsid w:val="00B20F47"/>
    <w:rsid w:val="00B21062"/>
    <w:rsid w:val="00B2144C"/>
    <w:rsid w:val="00B21C4A"/>
    <w:rsid w:val="00B21DEF"/>
    <w:rsid w:val="00B22424"/>
    <w:rsid w:val="00B2249B"/>
    <w:rsid w:val="00B23050"/>
    <w:rsid w:val="00B2380F"/>
    <w:rsid w:val="00B23A6F"/>
    <w:rsid w:val="00B24845"/>
    <w:rsid w:val="00B24D74"/>
    <w:rsid w:val="00B25796"/>
    <w:rsid w:val="00B26F4B"/>
    <w:rsid w:val="00B27183"/>
    <w:rsid w:val="00B2736F"/>
    <w:rsid w:val="00B27612"/>
    <w:rsid w:val="00B30339"/>
    <w:rsid w:val="00B30658"/>
    <w:rsid w:val="00B30F86"/>
    <w:rsid w:val="00B3122E"/>
    <w:rsid w:val="00B319B8"/>
    <w:rsid w:val="00B32F62"/>
    <w:rsid w:val="00B33442"/>
    <w:rsid w:val="00B33629"/>
    <w:rsid w:val="00B33683"/>
    <w:rsid w:val="00B33FAA"/>
    <w:rsid w:val="00B34F67"/>
    <w:rsid w:val="00B35386"/>
    <w:rsid w:val="00B35558"/>
    <w:rsid w:val="00B361AD"/>
    <w:rsid w:val="00B36A69"/>
    <w:rsid w:val="00B37E0E"/>
    <w:rsid w:val="00B40022"/>
    <w:rsid w:val="00B40363"/>
    <w:rsid w:val="00B40A19"/>
    <w:rsid w:val="00B40C9E"/>
    <w:rsid w:val="00B40D23"/>
    <w:rsid w:val="00B41510"/>
    <w:rsid w:val="00B419FF"/>
    <w:rsid w:val="00B41E9C"/>
    <w:rsid w:val="00B41F12"/>
    <w:rsid w:val="00B42222"/>
    <w:rsid w:val="00B4283C"/>
    <w:rsid w:val="00B43550"/>
    <w:rsid w:val="00B439D1"/>
    <w:rsid w:val="00B44251"/>
    <w:rsid w:val="00B4426C"/>
    <w:rsid w:val="00B44371"/>
    <w:rsid w:val="00B44EBB"/>
    <w:rsid w:val="00B45085"/>
    <w:rsid w:val="00B456E0"/>
    <w:rsid w:val="00B457C8"/>
    <w:rsid w:val="00B45BC3"/>
    <w:rsid w:val="00B45C6A"/>
    <w:rsid w:val="00B45C86"/>
    <w:rsid w:val="00B45CE8"/>
    <w:rsid w:val="00B45FE3"/>
    <w:rsid w:val="00B466F9"/>
    <w:rsid w:val="00B46FC2"/>
    <w:rsid w:val="00B47614"/>
    <w:rsid w:val="00B47996"/>
    <w:rsid w:val="00B479FC"/>
    <w:rsid w:val="00B47E81"/>
    <w:rsid w:val="00B500F5"/>
    <w:rsid w:val="00B5057B"/>
    <w:rsid w:val="00B5077D"/>
    <w:rsid w:val="00B50C9E"/>
    <w:rsid w:val="00B50FF6"/>
    <w:rsid w:val="00B511EE"/>
    <w:rsid w:val="00B52B9E"/>
    <w:rsid w:val="00B53F14"/>
    <w:rsid w:val="00B554EF"/>
    <w:rsid w:val="00B5780A"/>
    <w:rsid w:val="00B57B9E"/>
    <w:rsid w:val="00B57F88"/>
    <w:rsid w:val="00B60908"/>
    <w:rsid w:val="00B61FAE"/>
    <w:rsid w:val="00B620FD"/>
    <w:rsid w:val="00B6281C"/>
    <w:rsid w:val="00B62EAC"/>
    <w:rsid w:val="00B63646"/>
    <w:rsid w:val="00B63885"/>
    <w:rsid w:val="00B63F4E"/>
    <w:rsid w:val="00B641D7"/>
    <w:rsid w:val="00B652D0"/>
    <w:rsid w:val="00B660AA"/>
    <w:rsid w:val="00B669E3"/>
    <w:rsid w:val="00B679E0"/>
    <w:rsid w:val="00B70AD4"/>
    <w:rsid w:val="00B71335"/>
    <w:rsid w:val="00B71367"/>
    <w:rsid w:val="00B7142E"/>
    <w:rsid w:val="00B717AC"/>
    <w:rsid w:val="00B72DA8"/>
    <w:rsid w:val="00B739AB"/>
    <w:rsid w:val="00B7431E"/>
    <w:rsid w:val="00B74320"/>
    <w:rsid w:val="00B745AF"/>
    <w:rsid w:val="00B74781"/>
    <w:rsid w:val="00B756D2"/>
    <w:rsid w:val="00B75C23"/>
    <w:rsid w:val="00B761E0"/>
    <w:rsid w:val="00B77088"/>
    <w:rsid w:val="00B7725A"/>
    <w:rsid w:val="00B777F2"/>
    <w:rsid w:val="00B77FBD"/>
    <w:rsid w:val="00B80780"/>
    <w:rsid w:val="00B80F31"/>
    <w:rsid w:val="00B81296"/>
    <w:rsid w:val="00B819C0"/>
    <w:rsid w:val="00B819E8"/>
    <w:rsid w:val="00B81F5C"/>
    <w:rsid w:val="00B82433"/>
    <w:rsid w:val="00B83145"/>
    <w:rsid w:val="00B831EA"/>
    <w:rsid w:val="00B831F9"/>
    <w:rsid w:val="00B839CD"/>
    <w:rsid w:val="00B8594C"/>
    <w:rsid w:val="00B859AB"/>
    <w:rsid w:val="00B85A20"/>
    <w:rsid w:val="00B861AD"/>
    <w:rsid w:val="00B864DF"/>
    <w:rsid w:val="00B868E8"/>
    <w:rsid w:val="00B86903"/>
    <w:rsid w:val="00B8709E"/>
    <w:rsid w:val="00B879DA"/>
    <w:rsid w:val="00B87B08"/>
    <w:rsid w:val="00B90278"/>
    <w:rsid w:val="00B9057F"/>
    <w:rsid w:val="00B90697"/>
    <w:rsid w:val="00B90D83"/>
    <w:rsid w:val="00B91327"/>
    <w:rsid w:val="00B91DC6"/>
    <w:rsid w:val="00B92D2E"/>
    <w:rsid w:val="00B92E72"/>
    <w:rsid w:val="00B930CF"/>
    <w:rsid w:val="00B93116"/>
    <w:rsid w:val="00B93BE6"/>
    <w:rsid w:val="00B9404E"/>
    <w:rsid w:val="00B94D24"/>
    <w:rsid w:val="00B95CD8"/>
    <w:rsid w:val="00B95CF0"/>
    <w:rsid w:val="00B95E35"/>
    <w:rsid w:val="00B95E93"/>
    <w:rsid w:val="00B96354"/>
    <w:rsid w:val="00B9669D"/>
    <w:rsid w:val="00B967D9"/>
    <w:rsid w:val="00B967EE"/>
    <w:rsid w:val="00B96870"/>
    <w:rsid w:val="00B9689A"/>
    <w:rsid w:val="00B96A21"/>
    <w:rsid w:val="00B97072"/>
    <w:rsid w:val="00B97342"/>
    <w:rsid w:val="00B97677"/>
    <w:rsid w:val="00B978FD"/>
    <w:rsid w:val="00B97F74"/>
    <w:rsid w:val="00B97FCF"/>
    <w:rsid w:val="00BA067A"/>
    <w:rsid w:val="00BA0811"/>
    <w:rsid w:val="00BA08A3"/>
    <w:rsid w:val="00BA0A1F"/>
    <w:rsid w:val="00BA0C4F"/>
    <w:rsid w:val="00BA19EF"/>
    <w:rsid w:val="00BA1C46"/>
    <w:rsid w:val="00BA1D0D"/>
    <w:rsid w:val="00BA2316"/>
    <w:rsid w:val="00BA23AC"/>
    <w:rsid w:val="00BA248E"/>
    <w:rsid w:val="00BA3A94"/>
    <w:rsid w:val="00BA514C"/>
    <w:rsid w:val="00BA53BB"/>
    <w:rsid w:val="00BA55B5"/>
    <w:rsid w:val="00BA5817"/>
    <w:rsid w:val="00BA5844"/>
    <w:rsid w:val="00BA5A6A"/>
    <w:rsid w:val="00BA5BC0"/>
    <w:rsid w:val="00BA6380"/>
    <w:rsid w:val="00BA6A0A"/>
    <w:rsid w:val="00BA6D7F"/>
    <w:rsid w:val="00BA6DAE"/>
    <w:rsid w:val="00BA6EAD"/>
    <w:rsid w:val="00BA7889"/>
    <w:rsid w:val="00BB0566"/>
    <w:rsid w:val="00BB1648"/>
    <w:rsid w:val="00BB1A54"/>
    <w:rsid w:val="00BB1B87"/>
    <w:rsid w:val="00BB1E62"/>
    <w:rsid w:val="00BB262C"/>
    <w:rsid w:val="00BB2CFC"/>
    <w:rsid w:val="00BB3E3F"/>
    <w:rsid w:val="00BB60C1"/>
    <w:rsid w:val="00BB60D4"/>
    <w:rsid w:val="00BB6312"/>
    <w:rsid w:val="00BB7492"/>
    <w:rsid w:val="00BB7DAF"/>
    <w:rsid w:val="00BB7FCD"/>
    <w:rsid w:val="00BC031F"/>
    <w:rsid w:val="00BC07EB"/>
    <w:rsid w:val="00BC20EB"/>
    <w:rsid w:val="00BC27F1"/>
    <w:rsid w:val="00BC2CF9"/>
    <w:rsid w:val="00BC323A"/>
    <w:rsid w:val="00BC3323"/>
    <w:rsid w:val="00BC368F"/>
    <w:rsid w:val="00BC38A3"/>
    <w:rsid w:val="00BC395C"/>
    <w:rsid w:val="00BC4F58"/>
    <w:rsid w:val="00BC53EA"/>
    <w:rsid w:val="00BC5505"/>
    <w:rsid w:val="00BC55C8"/>
    <w:rsid w:val="00BC5BF0"/>
    <w:rsid w:val="00BC5D2A"/>
    <w:rsid w:val="00BC5D43"/>
    <w:rsid w:val="00BC60D8"/>
    <w:rsid w:val="00BC67B3"/>
    <w:rsid w:val="00BC7616"/>
    <w:rsid w:val="00BC7D4D"/>
    <w:rsid w:val="00BD0423"/>
    <w:rsid w:val="00BD1681"/>
    <w:rsid w:val="00BD2413"/>
    <w:rsid w:val="00BD3E72"/>
    <w:rsid w:val="00BD3E75"/>
    <w:rsid w:val="00BD645C"/>
    <w:rsid w:val="00BD661B"/>
    <w:rsid w:val="00BD6652"/>
    <w:rsid w:val="00BD66A0"/>
    <w:rsid w:val="00BD6E5E"/>
    <w:rsid w:val="00BD79A0"/>
    <w:rsid w:val="00BD7DDD"/>
    <w:rsid w:val="00BE1970"/>
    <w:rsid w:val="00BE28EC"/>
    <w:rsid w:val="00BE2B40"/>
    <w:rsid w:val="00BE2D05"/>
    <w:rsid w:val="00BE4105"/>
    <w:rsid w:val="00BE53B3"/>
    <w:rsid w:val="00BE6564"/>
    <w:rsid w:val="00BE6E6D"/>
    <w:rsid w:val="00BE7BEA"/>
    <w:rsid w:val="00BF0472"/>
    <w:rsid w:val="00BF19F1"/>
    <w:rsid w:val="00BF1E98"/>
    <w:rsid w:val="00BF206F"/>
    <w:rsid w:val="00BF262B"/>
    <w:rsid w:val="00BF2699"/>
    <w:rsid w:val="00BF2BEA"/>
    <w:rsid w:val="00BF2D50"/>
    <w:rsid w:val="00BF31C1"/>
    <w:rsid w:val="00BF4A1A"/>
    <w:rsid w:val="00BF51D3"/>
    <w:rsid w:val="00BF5FF2"/>
    <w:rsid w:val="00BF61B2"/>
    <w:rsid w:val="00BF6375"/>
    <w:rsid w:val="00BF65A1"/>
    <w:rsid w:val="00BF77B8"/>
    <w:rsid w:val="00C00012"/>
    <w:rsid w:val="00C0020C"/>
    <w:rsid w:val="00C0066B"/>
    <w:rsid w:val="00C01540"/>
    <w:rsid w:val="00C019B8"/>
    <w:rsid w:val="00C01CA4"/>
    <w:rsid w:val="00C0249C"/>
    <w:rsid w:val="00C03F98"/>
    <w:rsid w:val="00C043B6"/>
    <w:rsid w:val="00C04479"/>
    <w:rsid w:val="00C0448E"/>
    <w:rsid w:val="00C047C1"/>
    <w:rsid w:val="00C05004"/>
    <w:rsid w:val="00C061BD"/>
    <w:rsid w:val="00C07634"/>
    <w:rsid w:val="00C0766F"/>
    <w:rsid w:val="00C07807"/>
    <w:rsid w:val="00C07E14"/>
    <w:rsid w:val="00C10F9C"/>
    <w:rsid w:val="00C11163"/>
    <w:rsid w:val="00C11B6B"/>
    <w:rsid w:val="00C12230"/>
    <w:rsid w:val="00C13407"/>
    <w:rsid w:val="00C137CA"/>
    <w:rsid w:val="00C139E2"/>
    <w:rsid w:val="00C13AF2"/>
    <w:rsid w:val="00C13F9F"/>
    <w:rsid w:val="00C14A9F"/>
    <w:rsid w:val="00C15212"/>
    <w:rsid w:val="00C152A3"/>
    <w:rsid w:val="00C157A8"/>
    <w:rsid w:val="00C15AFD"/>
    <w:rsid w:val="00C15DEA"/>
    <w:rsid w:val="00C1606A"/>
    <w:rsid w:val="00C161B7"/>
    <w:rsid w:val="00C1645E"/>
    <w:rsid w:val="00C16586"/>
    <w:rsid w:val="00C1734F"/>
    <w:rsid w:val="00C20157"/>
    <w:rsid w:val="00C206BC"/>
    <w:rsid w:val="00C20B4A"/>
    <w:rsid w:val="00C20CCA"/>
    <w:rsid w:val="00C210A8"/>
    <w:rsid w:val="00C2161E"/>
    <w:rsid w:val="00C21ED8"/>
    <w:rsid w:val="00C22D51"/>
    <w:rsid w:val="00C22EDE"/>
    <w:rsid w:val="00C22F7E"/>
    <w:rsid w:val="00C235C1"/>
    <w:rsid w:val="00C23A5C"/>
    <w:rsid w:val="00C24466"/>
    <w:rsid w:val="00C24D7D"/>
    <w:rsid w:val="00C2537D"/>
    <w:rsid w:val="00C25AD4"/>
    <w:rsid w:val="00C25BFA"/>
    <w:rsid w:val="00C261DE"/>
    <w:rsid w:val="00C2688B"/>
    <w:rsid w:val="00C27027"/>
    <w:rsid w:val="00C27BAD"/>
    <w:rsid w:val="00C27EF5"/>
    <w:rsid w:val="00C30A50"/>
    <w:rsid w:val="00C3113D"/>
    <w:rsid w:val="00C3156A"/>
    <w:rsid w:val="00C31704"/>
    <w:rsid w:val="00C31DC7"/>
    <w:rsid w:val="00C324E1"/>
    <w:rsid w:val="00C32C31"/>
    <w:rsid w:val="00C32E0D"/>
    <w:rsid w:val="00C32F99"/>
    <w:rsid w:val="00C33065"/>
    <w:rsid w:val="00C3313B"/>
    <w:rsid w:val="00C33432"/>
    <w:rsid w:val="00C33971"/>
    <w:rsid w:val="00C346F5"/>
    <w:rsid w:val="00C35396"/>
    <w:rsid w:val="00C3602F"/>
    <w:rsid w:val="00C36BF1"/>
    <w:rsid w:val="00C377C7"/>
    <w:rsid w:val="00C40638"/>
    <w:rsid w:val="00C408B6"/>
    <w:rsid w:val="00C40AED"/>
    <w:rsid w:val="00C40CD7"/>
    <w:rsid w:val="00C41092"/>
    <w:rsid w:val="00C413CC"/>
    <w:rsid w:val="00C41642"/>
    <w:rsid w:val="00C42071"/>
    <w:rsid w:val="00C4237A"/>
    <w:rsid w:val="00C42494"/>
    <w:rsid w:val="00C43213"/>
    <w:rsid w:val="00C4324A"/>
    <w:rsid w:val="00C433F6"/>
    <w:rsid w:val="00C43856"/>
    <w:rsid w:val="00C44898"/>
    <w:rsid w:val="00C44F78"/>
    <w:rsid w:val="00C454A2"/>
    <w:rsid w:val="00C45581"/>
    <w:rsid w:val="00C46282"/>
    <w:rsid w:val="00C462CE"/>
    <w:rsid w:val="00C46402"/>
    <w:rsid w:val="00C466B6"/>
    <w:rsid w:val="00C47072"/>
    <w:rsid w:val="00C4721A"/>
    <w:rsid w:val="00C47330"/>
    <w:rsid w:val="00C47778"/>
    <w:rsid w:val="00C511C0"/>
    <w:rsid w:val="00C5168B"/>
    <w:rsid w:val="00C51D52"/>
    <w:rsid w:val="00C536E9"/>
    <w:rsid w:val="00C53B25"/>
    <w:rsid w:val="00C53E04"/>
    <w:rsid w:val="00C55727"/>
    <w:rsid w:val="00C55C94"/>
    <w:rsid w:val="00C56DC0"/>
    <w:rsid w:val="00C57030"/>
    <w:rsid w:val="00C572A8"/>
    <w:rsid w:val="00C61924"/>
    <w:rsid w:val="00C620B8"/>
    <w:rsid w:val="00C6259A"/>
    <w:rsid w:val="00C62923"/>
    <w:rsid w:val="00C62BFC"/>
    <w:rsid w:val="00C63FCA"/>
    <w:rsid w:val="00C64160"/>
    <w:rsid w:val="00C64220"/>
    <w:rsid w:val="00C665E4"/>
    <w:rsid w:val="00C669F6"/>
    <w:rsid w:val="00C66C16"/>
    <w:rsid w:val="00C678EF"/>
    <w:rsid w:val="00C67C4A"/>
    <w:rsid w:val="00C7029C"/>
    <w:rsid w:val="00C70614"/>
    <w:rsid w:val="00C71602"/>
    <w:rsid w:val="00C71B16"/>
    <w:rsid w:val="00C71D6B"/>
    <w:rsid w:val="00C71DEE"/>
    <w:rsid w:val="00C71F12"/>
    <w:rsid w:val="00C7260C"/>
    <w:rsid w:val="00C728D9"/>
    <w:rsid w:val="00C72A45"/>
    <w:rsid w:val="00C72D6D"/>
    <w:rsid w:val="00C72F35"/>
    <w:rsid w:val="00C73354"/>
    <w:rsid w:val="00C7442B"/>
    <w:rsid w:val="00C74A2C"/>
    <w:rsid w:val="00C74AD8"/>
    <w:rsid w:val="00C74DF7"/>
    <w:rsid w:val="00C74E5F"/>
    <w:rsid w:val="00C75E1A"/>
    <w:rsid w:val="00C765AB"/>
    <w:rsid w:val="00C776E0"/>
    <w:rsid w:val="00C800A1"/>
    <w:rsid w:val="00C8102A"/>
    <w:rsid w:val="00C813B3"/>
    <w:rsid w:val="00C81D32"/>
    <w:rsid w:val="00C82474"/>
    <w:rsid w:val="00C82B66"/>
    <w:rsid w:val="00C82C30"/>
    <w:rsid w:val="00C83317"/>
    <w:rsid w:val="00C83C79"/>
    <w:rsid w:val="00C841AB"/>
    <w:rsid w:val="00C8460B"/>
    <w:rsid w:val="00C846E3"/>
    <w:rsid w:val="00C85302"/>
    <w:rsid w:val="00C868CB"/>
    <w:rsid w:val="00C87031"/>
    <w:rsid w:val="00C879EB"/>
    <w:rsid w:val="00C87A3A"/>
    <w:rsid w:val="00C87C0B"/>
    <w:rsid w:val="00C9022D"/>
    <w:rsid w:val="00C90276"/>
    <w:rsid w:val="00C90797"/>
    <w:rsid w:val="00C91163"/>
    <w:rsid w:val="00C916E4"/>
    <w:rsid w:val="00C91BF4"/>
    <w:rsid w:val="00C924B1"/>
    <w:rsid w:val="00C925B9"/>
    <w:rsid w:val="00C92FE4"/>
    <w:rsid w:val="00C9394A"/>
    <w:rsid w:val="00C93A69"/>
    <w:rsid w:val="00C95080"/>
    <w:rsid w:val="00C95254"/>
    <w:rsid w:val="00C953BE"/>
    <w:rsid w:val="00C956A8"/>
    <w:rsid w:val="00C95A08"/>
    <w:rsid w:val="00C95F75"/>
    <w:rsid w:val="00C9729B"/>
    <w:rsid w:val="00C977B4"/>
    <w:rsid w:val="00CA0D69"/>
    <w:rsid w:val="00CA104E"/>
    <w:rsid w:val="00CA1CDF"/>
    <w:rsid w:val="00CA1D7F"/>
    <w:rsid w:val="00CA2590"/>
    <w:rsid w:val="00CA2977"/>
    <w:rsid w:val="00CA2B9C"/>
    <w:rsid w:val="00CA3220"/>
    <w:rsid w:val="00CA36DC"/>
    <w:rsid w:val="00CA3B93"/>
    <w:rsid w:val="00CA4401"/>
    <w:rsid w:val="00CA45EE"/>
    <w:rsid w:val="00CA4938"/>
    <w:rsid w:val="00CA514C"/>
    <w:rsid w:val="00CA5270"/>
    <w:rsid w:val="00CA5825"/>
    <w:rsid w:val="00CA5F90"/>
    <w:rsid w:val="00CA76A3"/>
    <w:rsid w:val="00CB05A8"/>
    <w:rsid w:val="00CB0C47"/>
    <w:rsid w:val="00CB0F57"/>
    <w:rsid w:val="00CB12B0"/>
    <w:rsid w:val="00CB184E"/>
    <w:rsid w:val="00CB2C5C"/>
    <w:rsid w:val="00CB3741"/>
    <w:rsid w:val="00CB3941"/>
    <w:rsid w:val="00CB4195"/>
    <w:rsid w:val="00CB4199"/>
    <w:rsid w:val="00CB44F8"/>
    <w:rsid w:val="00CB4922"/>
    <w:rsid w:val="00CB51FD"/>
    <w:rsid w:val="00CB5709"/>
    <w:rsid w:val="00CB5B52"/>
    <w:rsid w:val="00CB63CB"/>
    <w:rsid w:val="00CB6E5F"/>
    <w:rsid w:val="00CB70B0"/>
    <w:rsid w:val="00CB715E"/>
    <w:rsid w:val="00CB7B78"/>
    <w:rsid w:val="00CC0268"/>
    <w:rsid w:val="00CC0AE2"/>
    <w:rsid w:val="00CC0AF7"/>
    <w:rsid w:val="00CC0DF8"/>
    <w:rsid w:val="00CC1850"/>
    <w:rsid w:val="00CC1AD6"/>
    <w:rsid w:val="00CC1FD2"/>
    <w:rsid w:val="00CC30E2"/>
    <w:rsid w:val="00CC38E9"/>
    <w:rsid w:val="00CC5347"/>
    <w:rsid w:val="00CC6327"/>
    <w:rsid w:val="00CC6B26"/>
    <w:rsid w:val="00CC7996"/>
    <w:rsid w:val="00CC7E3F"/>
    <w:rsid w:val="00CD0774"/>
    <w:rsid w:val="00CD08B9"/>
    <w:rsid w:val="00CD1164"/>
    <w:rsid w:val="00CD1323"/>
    <w:rsid w:val="00CD137E"/>
    <w:rsid w:val="00CD22C1"/>
    <w:rsid w:val="00CD2536"/>
    <w:rsid w:val="00CD2840"/>
    <w:rsid w:val="00CD2BD7"/>
    <w:rsid w:val="00CD309B"/>
    <w:rsid w:val="00CD30B1"/>
    <w:rsid w:val="00CD37F3"/>
    <w:rsid w:val="00CD439E"/>
    <w:rsid w:val="00CD49C4"/>
    <w:rsid w:val="00CD56C5"/>
    <w:rsid w:val="00CD5A30"/>
    <w:rsid w:val="00CD5C36"/>
    <w:rsid w:val="00CD5D17"/>
    <w:rsid w:val="00CD67FC"/>
    <w:rsid w:val="00CD6A09"/>
    <w:rsid w:val="00CD6AA4"/>
    <w:rsid w:val="00CD6B4E"/>
    <w:rsid w:val="00CD7CB8"/>
    <w:rsid w:val="00CE0EAB"/>
    <w:rsid w:val="00CE1327"/>
    <w:rsid w:val="00CE18BE"/>
    <w:rsid w:val="00CE1952"/>
    <w:rsid w:val="00CE238D"/>
    <w:rsid w:val="00CE2C0D"/>
    <w:rsid w:val="00CE3411"/>
    <w:rsid w:val="00CE3E94"/>
    <w:rsid w:val="00CE460E"/>
    <w:rsid w:val="00CE4724"/>
    <w:rsid w:val="00CE57B5"/>
    <w:rsid w:val="00CE5A84"/>
    <w:rsid w:val="00CE5B2D"/>
    <w:rsid w:val="00CE5BAF"/>
    <w:rsid w:val="00CE6ED2"/>
    <w:rsid w:val="00CE6F75"/>
    <w:rsid w:val="00CE7EFB"/>
    <w:rsid w:val="00CF017A"/>
    <w:rsid w:val="00CF14EA"/>
    <w:rsid w:val="00CF1A79"/>
    <w:rsid w:val="00CF1AA2"/>
    <w:rsid w:val="00CF1F95"/>
    <w:rsid w:val="00CF26C3"/>
    <w:rsid w:val="00CF29B4"/>
    <w:rsid w:val="00CF3756"/>
    <w:rsid w:val="00CF4AC1"/>
    <w:rsid w:val="00CF4BA4"/>
    <w:rsid w:val="00CF4FCE"/>
    <w:rsid w:val="00CF5077"/>
    <w:rsid w:val="00CF5A61"/>
    <w:rsid w:val="00CF5F68"/>
    <w:rsid w:val="00CF681C"/>
    <w:rsid w:val="00CF689A"/>
    <w:rsid w:val="00CF7FD7"/>
    <w:rsid w:val="00D00590"/>
    <w:rsid w:val="00D0098B"/>
    <w:rsid w:val="00D0106B"/>
    <w:rsid w:val="00D02002"/>
    <w:rsid w:val="00D029FE"/>
    <w:rsid w:val="00D03694"/>
    <w:rsid w:val="00D038D2"/>
    <w:rsid w:val="00D03D3F"/>
    <w:rsid w:val="00D0446D"/>
    <w:rsid w:val="00D046D6"/>
    <w:rsid w:val="00D049CA"/>
    <w:rsid w:val="00D0509F"/>
    <w:rsid w:val="00D052AD"/>
    <w:rsid w:val="00D054A1"/>
    <w:rsid w:val="00D060BF"/>
    <w:rsid w:val="00D0673D"/>
    <w:rsid w:val="00D07120"/>
    <w:rsid w:val="00D07F9E"/>
    <w:rsid w:val="00D1078E"/>
    <w:rsid w:val="00D10D47"/>
    <w:rsid w:val="00D110FB"/>
    <w:rsid w:val="00D11DBD"/>
    <w:rsid w:val="00D11DCF"/>
    <w:rsid w:val="00D121C1"/>
    <w:rsid w:val="00D12576"/>
    <w:rsid w:val="00D130C1"/>
    <w:rsid w:val="00D13717"/>
    <w:rsid w:val="00D13829"/>
    <w:rsid w:val="00D14690"/>
    <w:rsid w:val="00D14A35"/>
    <w:rsid w:val="00D15C49"/>
    <w:rsid w:val="00D1677D"/>
    <w:rsid w:val="00D16CC0"/>
    <w:rsid w:val="00D16FAA"/>
    <w:rsid w:val="00D174D5"/>
    <w:rsid w:val="00D17862"/>
    <w:rsid w:val="00D17F62"/>
    <w:rsid w:val="00D20896"/>
    <w:rsid w:val="00D217DD"/>
    <w:rsid w:val="00D222E1"/>
    <w:rsid w:val="00D22FE0"/>
    <w:rsid w:val="00D238D4"/>
    <w:rsid w:val="00D238DC"/>
    <w:rsid w:val="00D23A94"/>
    <w:rsid w:val="00D24363"/>
    <w:rsid w:val="00D24A27"/>
    <w:rsid w:val="00D24B78"/>
    <w:rsid w:val="00D24DE6"/>
    <w:rsid w:val="00D24EF6"/>
    <w:rsid w:val="00D2560E"/>
    <w:rsid w:val="00D25D9E"/>
    <w:rsid w:val="00D26085"/>
    <w:rsid w:val="00D267F4"/>
    <w:rsid w:val="00D26855"/>
    <w:rsid w:val="00D26E3D"/>
    <w:rsid w:val="00D271A3"/>
    <w:rsid w:val="00D27786"/>
    <w:rsid w:val="00D3017A"/>
    <w:rsid w:val="00D31708"/>
    <w:rsid w:val="00D31A65"/>
    <w:rsid w:val="00D32601"/>
    <w:rsid w:val="00D326C5"/>
    <w:rsid w:val="00D3291E"/>
    <w:rsid w:val="00D32CCC"/>
    <w:rsid w:val="00D33167"/>
    <w:rsid w:val="00D33DDA"/>
    <w:rsid w:val="00D34510"/>
    <w:rsid w:val="00D346C9"/>
    <w:rsid w:val="00D34D19"/>
    <w:rsid w:val="00D34FDC"/>
    <w:rsid w:val="00D35CFC"/>
    <w:rsid w:val="00D361E7"/>
    <w:rsid w:val="00D37102"/>
    <w:rsid w:val="00D37915"/>
    <w:rsid w:val="00D4142A"/>
    <w:rsid w:val="00D434D1"/>
    <w:rsid w:val="00D43D2A"/>
    <w:rsid w:val="00D448E2"/>
    <w:rsid w:val="00D44C23"/>
    <w:rsid w:val="00D45752"/>
    <w:rsid w:val="00D45F75"/>
    <w:rsid w:val="00D4670D"/>
    <w:rsid w:val="00D47FD2"/>
    <w:rsid w:val="00D5063A"/>
    <w:rsid w:val="00D51967"/>
    <w:rsid w:val="00D5290F"/>
    <w:rsid w:val="00D52FBC"/>
    <w:rsid w:val="00D53C00"/>
    <w:rsid w:val="00D5492D"/>
    <w:rsid w:val="00D550D5"/>
    <w:rsid w:val="00D55CBD"/>
    <w:rsid w:val="00D5634E"/>
    <w:rsid w:val="00D565D1"/>
    <w:rsid w:val="00D569C2"/>
    <w:rsid w:val="00D56A24"/>
    <w:rsid w:val="00D56E0F"/>
    <w:rsid w:val="00D576F6"/>
    <w:rsid w:val="00D57D23"/>
    <w:rsid w:val="00D6026A"/>
    <w:rsid w:val="00D60B78"/>
    <w:rsid w:val="00D61537"/>
    <w:rsid w:val="00D61E61"/>
    <w:rsid w:val="00D62C35"/>
    <w:rsid w:val="00D63402"/>
    <w:rsid w:val="00D6367A"/>
    <w:rsid w:val="00D64460"/>
    <w:rsid w:val="00D645FA"/>
    <w:rsid w:val="00D64866"/>
    <w:rsid w:val="00D656DB"/>
    <w:rsid w:val="00D65C42"/>
    <w:rsid w:val="00D660E5"/>
    <w:rsid w:val="00D6619E"/>
    <w:rsid w:val="00D664A5"/>
    <w:rsid w:val="00D67737"/>
    <w:rsid w:val="00D700AA"/>
    <w:rsid w:val="00D70E94"/>
    <w:rsid w:val="00D71A5D"/>
    <w:rsid w:val="00D72165"/>
    <w:rsid w:val="00D731C6"/>
    <w:rsid w:val="00D734A8"/>
    <w:rsid w:val="00D73892"/>
    <w:rsid w:val="00D73CA8"/>
    <w:rsid w:val="00D73E68"/>
    <w:rsid w:val="00D741FC"/>
    <w:rsid w:val="00D74B48"/>
    <w:rsid w:val="00D74DB9"/>
    <w:rsid w:val="00D74F34"/>
    <w:rsid w:val="00D757EE"/>
    <w:rsid w:val="00D76368"/>
    <w:rsid w:val="00D766AA"/>
    <w:rsid w:val="00D77039"/>
    <w:rsid w:val="00D771CF"/>
    <w:rsid w:val="00D80314"/>
    <w:rsid w:val="00D80A67"/>
    <w:rsid w:val="00D8131F"/>
    <w:rsid w:val="00D8219D"/>
    <w:rsid w:val="00D82637"/>
    <w:rsid w:val="00D82933"/>
    <w:rsid w:val="00D82DBA"/>
    <w:rsid w:val="00D82F2E"/>
    <w:rsid w:val="00D83236"/>
    <w:rsid w:val="00D83A02"/>
    <w:rsid w:val="00D84B26"/>
    <w:rsid w:val="00D84DB2"/>
    <w:rsid w:val="00D859E2"/>
    <w:rsid w:val="00D861CD"/>
    <w:rsid w:val="00D8661B"/>
    <w:rsid w:val="00D86D45"/>
    <w:rsid w:val="00D876DF"/>
    <w:rsid w:val="00D87A89"/>
    <w:rsid w:val="00D87FF5"/>
    <w:rsid w:val="00D90894"/>
    <w:rsid w:val="00D911C1"/>
    <w:rsid w:val="00D9246E"/>
    <w:rsid w:val="00D934EB"/>
    <w:rsid w:val="00D94575"/>
    <w:rsid w:val="00D946DF"/>
    <w:rsid w:val="00D947EA"/>
    <w:rsid w:val="00D9515E"/>
    <w:rsid w:val="00D951E9"/>
    <w:rsid w:val="00D95704"/>
    <w:rsid w:val="00D95E9E"/>
    <w:rsid w:val="00D961BB"/>
    <w:rsid w:val="00D96688"/>
    <w:rsid w:val="00D96B94"/>
    <w:rsid w:val="00D96F36"/>
    <w:rsid w:val="00D9774A"/>
    <w:rsid w:val="00D97FA6"/>
    <w:rsid w:val="00DA0455"/>
    <w:rsid w:val="00DA0E6A"/>
    <w:rsid w:val="00DA0F06"/>
    <w:rsid w:val="00DA1286"/>
    <w:rsid w:val="00DA1A98"/>
    <w:rsid w:val="00DA26C5"/>
    <w:rsid w:val="00DA522E"/>
    <w:rsid w:val="00DA52DA"/>
    <w:rsid w:val="00DA5B17"/>
    <w:rsid w:val="00DA5D38"/>
    <w:rsid w:val="00DA61F2"/>
    <w:rsid w:val="00DA64D7"/>
    <w:rsid w:val="00DA75AF"/>
    <w:rsid w:val="00DA7631"/>
    <w:rsid w:val="00DB02D6"/>
    <w:rsid w:val="00DB0AD5"/>
    <w:rsid w:val="00DB1234"/>
    <w:rsid w:val="00DB18CA"/>
    <w:rsid w:val="00DB23C9"/>
    <w:rsid w:val="00DB276E"/>
    <w:rsid w:val="00DB3104"/>
    <w:rsid w:val="00DB3D8F"/>
    <w:rsid w:val="00DB42F6"/>
    <w:rsid w:val="00DB4F91"/>
    <w:rsid w:val="00DB513E"/>
    <w:rsid w:val="00DB5CFC"/>
    <w:rsid w:val="00DB5F2F"/>
    <w:rsid w:val="00DB5FD7"/>
    <w:rsid w:val="00DB6719"/>
    <w:rsid w:val="00DB6BEA"/>
    <w:rsid w:val="00DB723B"/>
    <w:rsid w:val="00DC05B9"/>
    <w:rsid w:val="00DC0778"/>
    <w:rsid w:val="00DC09CB"/>
    <w:rsid w:val="00DC0EEB"/>
    <w:rsid w:val="00DC115C"/>
    <w:rsid w:val="00DC11A5"/>
    <w:rsid w:val="00DC1664"/>
    <w:rsid w:val="00DC16F2"/>
    <w:rsid w:val="00DC1793"/>
    <w:rsid w:val="00DC18FD"/>
    <w:rsid w:val="00DC29DE"/>
    <w:rsid w:val="00DC2A77"/>
    <w:rsid w:val="00DC2C6C"/>
    <w:rsid w:val="00DC3527"/>
    <w:rsid w:val="00DC3544"/>
    <w:rsid w:val="00DC3B1C"/>
    <w:rsid w:val="00DC3B9D"/>
    <w:rsid w:val="00DC3FD4"/>
    <w:rsid w:val="00DC43BD"/>
    <w:rsid w:val="00DC46A4"/>
    <w:rsid w:val="00DC4DD1"/>
    <w:rsid w:val="00DC5635"/>
    <w:rsid w:val="00DC6BEF"/>
    <w:rsid w:val="00DD021D"/>
    <w:rsid w:val="00DD0DFC"/>
    <w:rsid w:val="00DD2E6B"/>
    <w:rsid w:val="00DD2F1E"/>
    <w:rsid w:val="00DD3152"/>
    <w:rsid w:val="00DD4945"/>
    <w:rsid w:val="00DD4F2C"/>
    <w:rsid w:val="00DD50F3"/>
    <w:rsid w:val="00DD52D2"/>
    <w:rsid w:val="00DD6385"/>
    <w:rsid w:val="00DD69E6"/>
    <w:rsid w:val="00DD6D25"/>
    <w:rsid w:val="00DD6F0D"/>
    <w:rsid w:val="00DD711F"/>
    <w:rsid w:val="00DD7632"/>
    <w:rsid w:val="00DE0052"/>
    <w:rsid w:val="00DE0B5A"/>
    <w:rsid w:val="00DE1377"/>
    <w:rsid w:val="00DE1743"/>
    <w:rsid w:val="00DE59F3"/>
    <w:rsid w:val="00DE5AE6"/>
    <w:rsid w:val="00DE6A53"/>
    <w:rsid w:val="00DE71C6"/>
    <w:rsid w:val="00DF05B3"/>
    <w:rsid w:val="00DF0827"/>
    <w:rsid w:val="00DF0DBE"/>
    <w:rsid w:val="00DF10CD"/>
    <w:rsid w:val="00DF1621"/>
    <w:rsid w:val="00DF382D"/>
    <w:rsid w:val="00DF3C08"/>
    <w:rsid w:val="00DF4F33"/>
    <w:rsid w:val="00DF5457"/>
    <w:rsid w:val="00DF6584"/>
    <w:rsid w:val="00DF6ADC"/>
    <w:rsid w:val="00DF6B5E"/>
    <w:rsid w:val="00DF6FED"/>
    <w:rsid w:val="00DF753F"/>
    <w:rsid w:val="00DF7820"/>
    <w:rsid w:val="00E015E3"/>
    <w:rsid w:val="00E01B8F"/>
    <w:rsid w:val="00E01D81"/>
    <w:rsid w:val="00E01FE5"/>
    <w:rsid w:val="00E02DE4"/>
    <w:rsid w:val="00E02F68"/>
    <w:rsid w:val="00E036EB"/>
    <w:rsid w:val="00E03989"/>
    <w:rsid w:val="00E0407A"/>
    <w:rsid w:val="00E04238"/>
    <w:rsid w:val="00E042EB"/>
    <w:rsid w:val="00E04355"/>
    <w:rsid w:val="00E048BA"/>
    <w:rsid w:val="00E04A45"/>
    <w:rsid w:val="00E05AC7"/>
    <w:rsid w:val="00E0694B"/>
    <w:rsid w:val="00E071EA"/>
    <w:rsid w:val="00E071F0"/>
    <w:rsid w:val="00E107EE"/>
    <w:rsid w:val="00E12378"/>
    <w:rsid w:val="00E124A8"/>
    <w:rsid w:val="00E130DF"/>
    <w:rsid w:val="00E13B8C"/>
    <w:rsid w:val="00E13BC2"/>
    <w:rsid w:val="00E13EAD"/>
    <w:rsid w:val="00E15087"/>
    <w:rsid w:val="00E151CC"/>
    <w:rsid w:val="00E1574D"/>
    <w:rsid w:val="00E166DB"/>
    <w:rsid w:val="00E171C3"/>
    <w:rsid w:val="00E203B0"/>
    <w:rsid w:val="00E20D0C"/>
    <w:rsid w:val="00E212CC"/>
    <w:rsid w:val="00E2258E"/>
    <w:rsid w:val="00E23C4E"/>
    <w:rsid w:val="00E24068"/>
    <w:rsid w:val="00E240B2"/>
    <w:rsid w:val="00E256B9"/>
    <w:rsid w:val="00E258CE"/>
    <w:rsid w:val="00E25A98"/>
    <w:rsid w:val="00E25D8D"/>
    <w:rsid w:val="00E26B35"/>
    <w:rsid w:val="00E2728F"/>
    <w:rsid w:val="00E274E9"/>
    <w:rsid w:val="00E27E48"/>
    <w:rsid w:val="00E3052B"/>
    <w:rsid w:val="00E30CBA"/>
    <w:rsid w:val="00E30FA6"/>
    <w:rsid w:val="00E312BE"/>
    <w:rsid w:val="00E34A57"/>
    <w:rsid w:val="00E35A3F"/>
    <w:rsid w:val="00E35D2C"/>
    <w:rsid w:val="00E36522"/>
    <w:rsid w:val="00E36613"/>
    <w:rsid w:val="00E370BF"/>
    <w:rsid w:val="00E3715E"/>
    <w:rsid w:val="00E372AE"/>
    <w:rsid w:val="00E37595"/>
    <w:rsid w:val="00E3796D"/>
    <w:rsid w:val="00E37E1D"/>
    <w:rsid w:val="00E402EF"/>
    <w:rsid w:val="00E40625"/>
    <w:rsid w:val="00E4093D"/>
    <w:rsid w:val="00E40BA1"/>
    <w:rsid w:val="00E4134C"/>
    <w:rsid w:val="00E41A4D"/>
    <w:rsid w:val="00E41E5C"/>
    <w:rsid w:val="00E424A0"/>
    <w:rsid w:val="00E42BE8"/>
    <w:rsid w:val="00E434B7"/>
    <w:rsid w:val="00E43C52"/>
    <w:rsid w:val="00E44055"/>
    <w:rsid w:val="00E45666"/>
    <w:rsid w:val="00E45988"/>
    <w:rsid w:val="00E45D17"/>
    <w:rsid w:val="00E45D99"/>
    <w:rsid w:val="00E46BA4"/>
    <w:rsid w:val="00E47885"/>
    <w:rsid w:val="00E47962"/>
    <w:rsid w:val="00E47F29"/>
    <w:rsid w:val="00E50311"/>
    <w:rsid w:val="00E51C92"/>
    <w:rsid w:val="00E52331"/>
    <w:rsid w:val="00E53629"/>
    <w:rsid w:val="00E53906"/>
    <w:rsid w:val="00E55093"/>
    <w:rsid w:val="00E55D1B"/>
    <w:rsid w:val="00E560BF"/>
    <w:rsid w:val="00E560CA"/>
    <w:rsid w:val="00E56C11"/>
    <w:rsid w:val="00E56D94"/>
    <w:rsid w:val="00E57316"/>
    <w:rsid w:val="00E6070E"/>
    <w:rsid w:val="00E617D3"/>
    <w:rsid w:val="00E63E0F"/>
    <w:rsid w:val="00E64568"/>
    <w:rsid w:val="00E647FC"/>
    <w:rsid w:val="00E6510B"/>
    <w:rsid w:val="00E657C5"/>
    <w:rsid w:val="00E65DF2"/>
    <w:rsid w:val="00E65EC6"/>
    <w:rsid w:val="00E66347"/>
    <w:rsid w:val="00E679AC"/>
    <w:rsid w:val="00E704EE"/>
    <w:rsid w:val="00E70840"/>
    <w:rsid w:val="00E7131E"/>
    <w:rsid w:val="00E71A19"/>
    <w:rsid w:val="00E71AD8"/>
    <w:rsid w:val="00E71FB1"/>
    <w:rsid w:val="00E71FFB"/>
    <w:rsid w:val="00E72026"/>
    <w:rsid w:val="00E732D9"/>
    <w:rsid w:val="00E7371C"/>
    <w:rsid w:val="00E73764"/>
    <w:rsid w:val="00E73A1D"/>
    <w:rsid w:val="00E73FD2"/>
    <w:rsid w:val="00E740F0"/>
    <w:rsid w:val="00E74107"/>
    <w:rsid w:val="00E74DCD"/>
    <w:rsid w:val="00E75162"/>
    <w:rsid w:val="00E753EA"/>
    <w:rsid w:val="00E75E89"/>
    <w:rsid w:val="00E764D4"/>
    <w:rsid w:val="00E768D8"/>
    <w:rsid w:val="00E76942"/>
    <w:rsid w:val="00E76D3A"/>
    <w:rsid w:val="00E76D92"/>
    <w:rsid w:val="00E773BC"/>
    <w:rsid w:val="00E775C9"/>
    <w:rsid w:val="00E7790D"/>
    <w:rsid w:val="00E80485"/>
    <w:rsid w:val="00E805FF"/>
    <w:rsid w:val="00E81139"/>
    <w:rsid w:val="00E81512"/>
    <w:rsid w:val="00E82DA3"/>
    <w:rsid w:val="00E830CE"/>
    <w:rsid w:val="00E836EE"/>
    <w:rsid w:val="00E83EA8"/>
    <w:rsid w:val="00E84708"/>
    <w:rsid w:val="00E854F4"/>
    <w:rsid w:val="00E86423"/>
    <w:rsid w:val="00E8691D"/>
    <w:rsid w:val="00E86A77"/>
    <w:rsid w:val="00E873A4"/>
    <w:rsid w:val="00E87983"/>
    <w:rsid w:val="00E900A5"/>
    <w:rsid w:val="00E911A9"/>
    <w:rsid w:val="00E922CA"/>
    <w:rsid w:val="00E929D1"/>
    <w:rsid w:val="00E92D77"/>
    <w:rsid w:val="00E93382"/>
    <w:rsid w:val="00E9339D"/>
    <w:rsid w:val="00E935A9"/>
    <w:rsid w:val="00E935E4"/>
    <w:rsid w:val="00E937ED"/>
    <w:rsid w:val="00E9389A"/>
    <w:rsid w:val="00E93C69"/>
    <w:rsid w:val="00E93EA1"/>
    <w:rsid w:val="00E94F99"/>
    <w:rsid w:val="00E96527"/>
    <w:rsid w:val="00E968AB"/>
    <w:rsid w:val="00E97266"/>
    <w:rsid w:val="00E9728B"/>
    <w:rsid w:val="00E97AAF"/>
    <w:rsid w:val="00EA009C"/>
    <w:rsid w:val="00EA01BC"/>
    <w:rsid w:val="00EA03DE"/>
    <w:rsid w:val="00EA0BFF"/>
    <w:rsid w:val="00EA0F3B"/>
    <w:rsid w:val="00EA1B19"/>
    <w:rsid w:val="00EA2BA1"/>
    <w:rsid w:val="00EA2D97"/>
    <w:rsid w:val="00EA3AFA"/>
    <w:rsid w:val="00EA3DCC"/>
    <w:rsid w:val="00EA40FB"/>
    <w:rsid w:val="00EA4213"/>
    <w:rsid w:val="00EA52C2"/>
    <w:rsid w:val="00EA631C"/>
    <w:rsid w:val="00EA6DA3"/>
    <w:rsid w:val="00EA6DB0"/>
    <w:rsid w:val="00EA7C26"/>
    <w:rsid w:val="00EA7E2D"/>
    <w:rsid w:val="00EB060C"/>
    <w:rsid w:val="00EB1F85"/>
    <w:rsid w:val="00EB35F0"/>
    <w:rsid w:val="00EB3620"/>
    <w:rsid w:val="00EB3D28"/>
    <w:rsid w:val="00EB4063"/>
    <w:rsid w:val="00EB51A1"/>
    <w:rsid w:val="00EB5B11"/>
    <w:rsid w:val="00EB611F"/>
    <w:rsid w:val="00EB638B"/>
    <w:rsid w:val="00EB66D8"/>
    <w:rsid w:val="00EB6E94"/>
    <w:rsid w:val="00EB7763"/>
    <w:rsid w:val="00EB7CB2"/>
    <w:rsid w:val="00EC0BC2"/>
    <w:rsid w:val="00EC13B7"/>
    <w:rsid w:val="00EC16F7"/>
    <w:rsid w:val="00EC2B04"/>
    <w:rsid w:val="00EC396B"/>
    <w:rsid w:val="00EC3B28"/>
    <w:rsid w:val="00EC4869"/>
    <w:rsid w:val="00EC511A"/>
    <w:rsid w:val="00EC5694"/>
    <w:rsid w:val="00EC5A43"/>
    <w:rsid w:val="00EC6BB9"/>
    <w:rsid w:val="00EC7181"/>
    <w:rsid w:val="00EC7D13"/>
    <w:rsid w:val="00ED029C"/>
    <w:rsid w:val="00ED08E8"/>
    <w:rsid w:val="00ED0947"/>
    <w:rsid w:val="00ED0969"/>
    <w:rsid w:val="00ED0A16"/>
    <w:rsid w:val="00ED193D"/>
    <w:rsid w:val="00ED1B49"/>
    <w:rsid w:val="00ED4388"/>
    <w:rsid w:val="00ED46D5"/>
    <w:rsid w:val="00ED46D8"/>
    <w:rsid w:val="00ED4B77"/>
    <w:rsid w:val="00ED4EFD"/>
    <w:rsid w:val="00ED587D"/>
    <w:rsid w:val="00ED6659"/>
    <w:rsid w:val="00ED66B5"/>
    <w:rsid w:val="00ED7495"/>
    <w:rsid w:val="00EE052C"/>
    <w:rsid w:val="00EE0D99"/>
    <w:rsid w:val="00EE0E22"/>
    <w:rsid w:val="00EE0F7D"/>
    <w:rsid w:val="00EE1357"/>
    <w:rsid w:val="00EE2722"/>
    <w:rsid w:val="00EE2CFB"/>
    <w:rsid w:val="00EE30DE"/>
    <w:rsid w:val="00EE4BE3"/>
    <w:rsid w:val="00EE59EC"/>
    <w:rsid w:val="00EE5E6D"/>
    <w:rsid w:val="00EE6073"/>
    <w:rsid w:val="00EE616F"/>
    <w:rsid w:val="00EE64FA"/>
    <w:rsid w:val="00EE67A0"/>
    <w:rsid w:val="00EE67F4"/>
    <w:rsid w:val="00EE734E"/>
    <w:rsid w:val="00EE74EC"/>
    <w:rsid w:val="00EF043F"/>
    <w:rsid w:val="00EF0923"/>
    <w:rsid w:val="00EF0B93"/>
    <w:rsid w:val="00EF13FC"/>
    <w:rsid w:val="00EF1644"/>
    <w:rsid w:val="00EF1CDA"/>
    <w:rsid w:val="00EF1DE9"/>
    <w:rsid w:val="00EF321D"/>
    <w:rsid w:val="00EF3DA3"/>
    <w:rsid w:val="00EF4273"/>
    <w:rsid w:val="00EF4E74"/>
    <w:rsid w:val="00EF4E97"/>
    <w:rsid w:val="00EF4F46"/>
    <w:rsid w:val="00EF54F8"/>
    <w:rsid w:val="00EF5584"/>
    <w:rsid w:val="00EF5A1B"/>
    <w:rsid w:val="00EF661B"/>
    <w:rsid w:val="00EF7F3A"/>
    <w:rsid w:val="00EF7F4A"/>
    <w:rsid w:val="00F00578"/>
    <w:rsid w:val="00F006AD"/>
    <w:rsid w:val="00F00AED"/>
    <w:rsid w:val="00F01060"/>
    <w:rsid w:val="00F01DC5"/>
    <w:rsid w:val="00F022C1"/>
    <w:rsid w:val="00F04272"/>
    <w:rsid w:val="00F04E40"/>
    <w:rsid w:val="00F05093"/>
    <w:rsid w:val="00F057BA"/>
    <w:rsid w:val="00F06362"/>
    <w:rsid w:val="00F07256"/>
    <w:rsid w:val="00F07934"/>
    <w:rsid w:val="00F10331"/>
    <w:rsid w:val="00F10D9B"/>
    <w:rsid w:val="00F1129A"/>
    <w:rsid w:val="00F1144B"/>
    <w:rsid w:val="00F11C28"/>
    <w:rsid w:val="00F123DC"/>
    <w:rsid w:val="00F1283C"/>
    <w:rsid w:val="00F12D6F"/>
    <w:rsid w:val="00F138D0"/>
    <w:rsid w:val="00F141A4"/>
    <w:rsid w:val="00F14553"/>
    <w:rsid w:val="00F1474A"/>
    <w:rsid w:val="00F148C1"/>
    <w:rsid w:val="00F156B0"/>
    <w:rsid w:val="00F16699"/>
    <w:rsid w:val="00F169F3"/>
    <w:rsid w:val="00F17061"/>
    <w:rsid w:val="00F17822"/>
    <w:rsid w:val="00F178FA"/>
    <w:rsid w:val="00F1794B"/>
    <w:rsid w:val="00F20747"/>
    <w:rsid w:val="00F21E17"/>
    <w:rsid w:val="00F22086"/>
    <w:rsid w:val="00F223D8"/>
    <w:rsid w:val="00F2255F"/>
    <w:rsid w:val="00F22D27"/>
    <w:rsid w:val="00F2397A"/>
    <w:rsid w:val="00F24BFC"/>
    <w:rsid w:val="00F2515B"/>
    <w:rsid w:val="00F25B45"/>
    <w:rsid w:val="00F2616E"/>
    <w:rsid w:val="00F2688C"/>
    <w:rsid w:val="00F26A70"/>
    <w:rsid w:val="00F26E5A"/>
    <w:rsid w:val="00F26F1B"/>
    <w:rsid w:val="00F26F86"/>
    <w:rsid w:val="00F278F1"/>
    <w:rsid w:val="00F306C6"/>
    <w:rsid w:val="00F30AF2"/>
    <w:rsid w:val="00F30DDB"/>
    <w:rsid w:val="00F31108"/>
    <w:rsid w:val="00F31240"/>
    <w:rsid w:val="00F31E18"/>
    <w:rsid w:val="00F3255D"/>
    <w:rsid w:val="00F32863"/>
    <w:rsid w:val="00F34B03"/>
    <w:rsid w:val="00F35365"/>
    <w:rsid w:val="00F354C5"/>
    <w:rsid w:val="00F35AC2"/>
    <w:rsid w:val="00F362C2"/>
    <w:rsid w:val="00F37241"/>
    <w:rsid w:val="00F37818"/>
    <w:rsid w:val="00F37911"/>
    <w:rsid w:val="00F37A83"/>
    <w:rsid w:val="00F400C1"/>
    <w:rsid w:val="00F4176C"/>
    <w:rsid w:val="00F41EE9"/>
    <w:rsid w:val="00F4336A"/>
    <w:rsid w:val="00F44454"/>
    <w:rsid w:val="00F45091"/>
    <w:rsid w:val="00F46710"/>
    <w:rsid w:val="00F4739E"/>
    <w:rsid w:val="00F50D22"/>
    <w:rsid w:val="00F50FAF"/>
    <w:rsid w:val="00F51BF6"/>
    <w:rsid w:val="00F5373D"/>
    <w:rsid w:val="00F54620"/>
    <w:rsid w:val="00F5496C"/>
    <w:rsid w:val="00F549B6"/>
    <w:rsid w:val="00F54B8C"/>
    <w:rsid w:val="00F54CC5"/>
    <w:rsid w:val="00F55498"/>
    <w:rsid w:val="00F55499"/>
    <w:rsid w:val="00F55E8A"/>
    <w:rsid w:val="00F56BD3"/>
    <w:rsid w:val="00F56E69"/>
    <w:rsid w:val="00F570A0"/>
    <w:rsid w:val="00F573E6"/>
    <w:rsid w:val="00F574B1"/>
    <w:rsid w:val="00F57770"/>
    <w:rsid w:val="00F57B92"/>
    <w:rsid w:val="00F60060"/>
    <w:rsid w:val="00F6073D"/>
    <w:rsid w:val="00F6091C"/>
    <w:rsid w:val="00F6107B"/>
    <w:rsid w:val="00F6235A"/>
    <w:rsid w:val="00F628FD"/>
    <w:rsid w:val="00F62F39"/>
    <w:rsid w:val="00F6405E"/>
    <w:rsid w:val="00F64518"/>
    <w:rsid w:val="00F645A4"/>
    <w:rsid w:val="00F655F3"/>
    <w:rsid w:val="00F657DC"/>
    <w:rsid w:val="00F6589C"/>
    <w:rsid w:val="00F6680A"/>
    <w:rsid w:val="00F67064"/>
    <w:rsid w:val="00F678F0"/>
    <w:rsid w:val="00F703FC"/>
    <w:rsid w:val="00F71981"/>
    <w:rsid w:val="00F71993"/>
    <w:rsid w:val="00F72A9C"/>
    <w:rsid w:val="00F7420C"/>
    <w:rsid w:val="00F74575"/>
    <w:rsid w:val="00F74C43"/>
    <w:rsid w:val="00F74D4A"/>
    <w:rsid w:val="00F750B3"/>
    <w:rsid w:val="00F75169"/>
    <w:rsid w:val="00F752F5"/>
    <w:rsid w:val="00F753CD"/>
    <w:rsid w:val="00F769BA"/>
    <w:rsid w:val="00F76BD0"/>
    <w:rsid w:val="00F77CB6"/>
    <w:rsid w:val="00F801A6"/>
    <w:rsid w:val="00F8099E"/>
    <w:rsid w:val="00F817BB"/>
    <w:rsid w:val="00F82370"/>
    <w:rsid w:val="00F834B7"/>
    <w:rsid w:val="00F83817"/>
    <w:rsid w:val="00F83921"/>
    <w:rsid w:val="00F839DA"/>
    <w:rsid w:val="00F83D6F"/>
    <w:rsid w:val="00F83EC5"/>
    <w:rsid w:val="00F84094"/>
    <w:rsid w:val="00F846B7"/>
    <w:rsid w:val="00F84A25"/>
    <w:rsid w:val="00F85018"/>
    <w:rsid w:val="00F853BF"/>
    <w:rsid w:val="00F85E30"/>
    <w:rsid w:val="00F867A7"/>
    <w:rsid w:val="00F86860"/>
    <w:rsid w:val="00F86A5A"/>
    <w:rsid w:val="00F872BB"/>
    <w:rsid w:val="00F9067F"/>
    <w:rsid w:val="00F90B41"/>
    <w:rsid w:val="00F92423"/>
    <w:rsid w:val="00F924F5"/>
    <w:rsid w:val="00F92963"/>
    <w:rsid w:val="00F93926"/>
    <w:rsid w:val="00F94460"/>
    <w:rsid w:val="00F94CF4"/>
    <w:rsid w:val="00F95243"/>
    <w:rsid w:val="00F9539C"/>
    <w:rsid w:val="00F95F4B"/>
    <w:rsid w:val="00F95F60"/>
    <w:rsid w:val="00F9664E"/>
    <w:rsid w:val="00F96C0D"/>
    <w:rsid w:val="00F96EF4"/>
    <w:rsid w:val="00F97247"/>
    <w:rsid w:val="00F97371"/>
    <w:rsid w:val="00FA021C"/>
    <w:rsid w:val="00FA0AC4"/>
    <w:rsid w:val="00FA18F4"/>
    <w:rsid w:val="00FA1966"/>
    <w:rsid w:val="00FA2072"/>
    <w:rsid w:val="00FA2294"/>
    <w:rsid w:val="00FA3054"/>
    <w:rsid w:val="00FA37F0"/>
    <w:rsid w:val="00FA3B49"/>
    <w:rsid w:val="00FA48BE"/>
    <w:rsid w:val="00FA49C8"/>
    <w:rsid w:val="00FA4D2C"/>
    <w:rsid w:val="00FA5E99"/>
    <w:rsid w:val="00FA67DD"/>
    <w:rsid w:val="00FA6D22"/>
    <w:rsid w:val="00FA76C2"/>
    <w:rsid w:val="00FA7F06"/>
    <w:rsid w:val="00FB0D15"/>
    <w:rsid w:val="00FB160F"/>
    <w:rsid w:val="00FB1846"/>
    <w:rsid w:val="00FB187D"/>
    <w:rsid w:val="00FB21B4"/>
    <w:rsid w:val="00FB29A3"/>
    <w:rsid w:val="00FB3C9E"/>
    <w:rsid w:val="00FB40F0"/>
    <w:rsid w:val="00FB43A6"/>
    <w:rsid w:val="00FB495D"/>
    <w:rsid w:val="00FB5289"/>
    <w:rsid w:val="00FB575E"/>
    <w:rsid w:val="00FB600B"/>
    <w:rsid w:val="00FB647F"/>
    <w:rsid w:val="00FB6A5E"/>
    <w:rsid w:val="00FB6C1C"/>
    <w:rsid w:val="00FB6DD7"/>
    <w:rsid w:val="00FB73C8"/>
    <w:rsid w:val="00FB7A31"/>
    <w:rsid w:val="00FB7C26"/>
    <w:rsid w:val="00FB7D7B"/>
    <w:rsid w:val="00FC0435"/>
    <w:rsid w:val="00FC0963"/>
    <w:rsid w:val="00FC0F5D"/>
    <w:rsid w:val="00FC1E1C"/>
    <w:rsid w:val="00FC37D9"/>
    <w:rsid w:val="00FC389D"/>
    <w:rsid w:val="00FC41E5"/>
    <w:rsid w:val="00FC45E8"/>
    <w:rsid w:val="00FC4F5E"/>
    <w:rsid w:val="00FC5AD1"/>
    <w:rsid w:val="00FC5E31"/>
    <w:rsid w:val="00FC5F08"/>
    <w:rsid w:val="00FC6D4B"/>
    <w:rsid w:val="00FC70E3"/>
    <w:rsid w:val="00FD03EA"/>
    <w:rsid w:val="00FD1023"/>
    <w:rsid w:val="00FD1312"/>
    <w:rsid w:val="00FD18C9"/>
    <w:rsid w:val="00FD1C0F"/>
    <w:rsid w:val="00FD303D"/>
    <w:rsid w:val="00FD3C98"/>
    <w:rsid w:val="00FD3E09"/>
    <w:rsid w:val="00FD5380"/>
    <w:rsid w:val="00FD573F"/>
    <w:rsid w:val="00FD5FF5"/>
    <w:rsid w:val="00FD6665"/>
    <w:rsid w:val="00FD6FEB"/>
    <w:rsid w:val="00FE00A1"/>
    <w:rsid w:val="00FE00DD"/>
    <w:rsid w:val="00FE0FEB"/>
    <w:rsid w:val="00FE4513"/>
    <w:rsid w:val="00FE4A74"/>
    <w:rsid w:val="00FE63DA"/>
    <w:rsid w:val="00FE6562"/>
    <w:rsid w:val="00FE6F87"/>
    <w:rsid w:val="00FF2460"/>
    <w:rsid w:val="00FF2E9C"/>
    <w:rsid w:val="00FF35E3"/>
    <w:rsid w:val="00FF383E"/>
    <w:rsid w:val="00FF3AF4"/>
    <w:rsid w:val="00FF502C"/>
    <w:rsid w:val="00FF518D"/>
    <w:rsid w:val="00FF5EEA"/>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0F257"/>
  <w15:docId w15:val="{55D4ECC4-AC16-4084-B55F-D8FDDE6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8CB"/>
    <w:pPr>
      <w:spacing w:after="240"/>
      <w:jc w:val="both"/>
    </w:pPr>
  </w:style>
  <w:style w:type="paragraph" w:styleId="Heading1">
    <w:name w:val="heading 1"/>
    <w:basedOn w:val="Normal"/>
    <w:next w:val="Normal"/>
    <w:qFormat/>
    <w:rsid w:val="0040745F"/>
    <w:pPr>
      <w:keepNext/>
      <w:spacing w:before="360"/>
      <w:outlineLvl w:val="0"/>
    </w:pPr>
    <w:rPr>
      <w:b/>
      <w:sz w:val="24"/>
    </w:rPr>
  </w:style>
  <w:style w:type="paragraph" w:styleId="Heading2">
    <w:name w:val="heading 2"/>
    <w:basedOn w:val="Heading3"/>
    <w:next w:val="Normal"/>
    <w:link w:val="Heading2Char"/>
    <w:qFormat/>
    <w:rsid w:val="00D86D45"/>
    <w:pPr>
      <w:numPr>
        <w:numId w:val="28"/>
      </w:numPr>
      <w:tabs>
        <w:tab w:val="left" w:pos="360"/>
      </w:tabs>
      <w:spacing w:before="60"/>
      <w:outlineLvl w:val="1"/>
    </w:pPr>
    <w:rPr>
      <w:b w:val="0"/>
      <w:i/>
      <w:sz w:val="20"/>
    </w:rPr>
  </w:style>
  <w:style w:type="paragraph" w:styleId="Heading3">
    <w:name w:val="heading 3"/>
    <w:basedOn w:val="Normal"/>
    <w:next w:val="Normal"/>
    <w:link w:val="Heading3Char"/>
    <w:qFormat/>
    <w:rsid w:val="00525363"/>
    <w:pPr>
      <w:keepNext/>
      <w:numPr>
        <w:numId w:val="10"/>
      </w:numPr>
      <w:tabs>
        <w:tab w:val="left" w:pos="900"/>
      </w:tabs>
      <w:spacing w:before="240" w:after="60"/>
      <w:outlineLvl w:val="2"/>
    </w:pPr>
    <w:rPr>
      <w:rFonts w:ascii="Times New Roman Bold" w:hAnsi="Times New Roman Bold"/>
      <w:b/>
      <w:sz w:val="22"/>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74F34"/>
    <w:pPr>
      <w:tabs>
        <w:tab w:val="left" w:pos="1170"/>
        <w:tab w:val="right" w:leader="dot" w:pos="9350"/>
      </w:tabs>
      <w:spacing w:before="240" w:after="120"/>
      <w:jc w:val="left"/>
    </w:pPr>
    <w:rPr>
      <w:rFonts w:ascii="Times New Roman Bold" w:hAnsi="Times New Roman Bold"/>
      <w:b/>
      <w:bCs/>
      <w:caps/>
      <w:noProof/>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uiPriority w:val="99"/>
    <w:rsid w:val="0058542E"/>
    <w:rPr>
      <w:color w:val="0000FF"/>
      <w:u w:val="single"/>
    </w:rPr>
  </w:style>
  <w:style w:type="paragraph" w:styleId="TOC2">
    <w:name w:val="toc 2"/>
    <w:basedOn w:val="Heading2"/>
    <w:next w:val="Heading2"/>
    <w:autoRedefine/>
    <w:uiPriority w:val="39"/>
    <w:qFormat/>
    <w:rsid w:val="00572101"/>
    <w:pPr>
      <w:numPr>
        <w:numId w:val="0"/>
      </w:numPr>
      <w:tabs>
        <w:tab w:val="clear" w:pos="360"/>
        <w:tab w:val="right" w:leader="dot" w:pos="9350"/>
      </w:tabs>
      <w:spacing w:before="0" w:after="120"/>
      <w:ind w:left="360" w:hanging="360"/>
      <w:jc w:val="left"/>
      <w:outlineLvl w:val="9"/>
    </w:pPr>
    <w:rPr>
      <w:b/>
      <w:bCs/>
      <w:i w:val="0"/>
      <w:iCs/>
      <w:noProof/>
      <w:szCs w:val="22"/>
    </w:rPr>
  </w:style>
  <w:style w:type="paragraph" w:styleId="Header">
    <w:name w:val="header"/>
    <w:basedOn w:val="Normal"/>
    <w:link w:val="HeaderChar"/>
    <w:uiPriority w:val="99"/>
    <w:rsid w:val="0058542E"/>
    <w:pPr>
      <w:tabs>
        <w:tab w:val="center" w:pos="4320"/>
        <w:tab w:val="right" w:pos="8640"/>
      </w:tabs>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link w:val="BodyTextIndent2Char"/>
    <w:uiPriority w:val="99"/>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pPr>
  </w:style>
  <w:style w:type="paragraph" w:customStyle="1" w:styleId="PUB14subtitle">
    <w:name w:val="PUB 14 subtitle"/>
    <w:basedOn w:val="Normal"/>
    <w:rsid w:val="0058542E"/>
    <w:rPr>
      <w:b/>
      <w:sz w:val="22"/>
    </w:rPr>
  </w:style>
  <w:style w:type="character" w:styleId="FollowedHyperlink">
    <w:name w:val="FollowedHyperlink"/>
    <w:rsid w:val="0058542E"/>
    <w:rPr>
      <w:color w:val="800080"/>
      <w:u w:val="singl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semiHidden/>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241ED2"/>
    <w:pPr>
      <w:keepNext/>
      <w:tabs>
        <w:tab w:val="left" w:pos="1620"/>
        <w:tab w:val="right" w:leader="dot" w:pos="9346"/>
      </w:tabs>
      <w:spacing w:after="0"/>
      <w:ind w:left="1620" w:hanging="720"/>
      <w:jc w:val="left"/>
    </w:pPr>
    <w:rPr>
      <w:noProof/>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rsid w:val="00B23050"/>
    <w:rPr>
      <w:rFonts w:ascii="Times New Roman Bold" w:hAnsi="Times New Roman Bold"/>
      <w:i/>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uiPriority w:val="99"/>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F94CF4"/>
    <w:pPr>
      <w:spacing w:after="120"/>
      <w:jc w:val="center"/>
    </w:pPr>
    <w:rPr>
      <w:b/>
      <w:sz w:val="28"/>
      <w:szCs w:val="24"/>
    </w:rPr>
  </w:style>
  <w:style w:type="paragraph" w:customStyle="1" w:styleId="Termsbold">
    <w:name w:val="Terms (bold)"/>
    <w:basedOn w:val="Normal"/>
    <w:qFormat/>
    <w:rsid w:val="006D3022"/>
    <w:pPr>
      <w:spacing w:before="240" w:after="60"/>
      <w:ind w:left="504"/>
    </w:pPr>
    <w:rPr>
      <w:rFonts w:eastAsia="Calibri"/>
      <w:b/>
      <w:szCs w:val="22"/>
    </w:rPr>
  </w:style>
  <w:style w:type="character" w:customStyle="1" w:styleId="TOCAppendixHeadingChar">
    <w:name w:val="TOC Appendix Heading Char"/>
    <w:link w:val="TOCAppendixHeading"/>
    <w:rsid w:val="00F94CF4"/>
    <w:rPr>
      <w:b/>
      <w:sz w:val="28"/>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2"/>
      </w:numPr>
      <w:tabs>
        <w:tab w:val="num" w:pos="1440"/>
      </w:tabs>
      <w:spacing w:after="60"/>
      <w:ind w:left="1440"/>
    </w:pPr>
    <w:rPr>
      <w:rFonts w:ascii="Times New Roman" w:eastAsia="Calibri" w:hAnsi="Times New Roman"/>
      <w:b/>
      <w:color w:val="auto"/>
      <w:sz w:val="20"/>
      <w:szCs w:val="16"/>
    </w:rPr>
  </w:style>
  <w:style w:type="paragraph" w:customStyle="1" w:styleId="2s">
    <w:name w:val="2 #s"/>
    <w:qFormat/>
    <w:rsid w:val="00C11163"/>
    <w:pPr>
      <w:numPr>
        <w:ilvl w:val="5"/>
        <w:numId w:val="15"/>
      </w:numPr>
      <w:spacing w:before="40" w:after="40"/>
      <w:jc w:val="both"/>
    </w:pPr>
    <w:rPr>
      <w:iCs/>
      <w:szCs w:val="24"/>
    </w:rPr>
  </w:style>
  <w:style w:type="paragraph" w:customStyle="1" w:styleId="3s">
    <w:name w:val="3 #s"/>
    <w:qFormat/>
    <w:rsid w:val="00C11163"/>
    <w:pPr>
      <w:numPr>
        <w:ilvl w:val="6"/>
        <w:numId w:val="15"/>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15"/>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15"/>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15"/>
      </w:numPr>
      <w:spacing w:after="60"/>
      <w:jc w:val="both"/>
    </w:pPr>
    <w:rPr>
      <w:rFonts w:eastAsia="Calibri"/>
      <w:szCs w:val="22"/>
    </w:rPr>
  </w:style>
  <w:style w:type="paragraph" w:customStyle="1" w:styleId="Letterscodereference">
    <w:name w:val="Letters (code reference)"/>
    <w:qFormat/>
    <w:rsid w:val="00C11163"/>
    <w:pPr>
      <w:numPr>
        <w:ilvl w:val="4"/>
        <w:numId w:val="15"/>
      </w:numPr>
      <w:spacing w:after="60"/>
      <w:jc w:val="both"/>
    </w:pPr>
    <w:rPr>
      <w:rFonts w:eastAsia="Calibri"/>
      <w:szCs w:val="22"/>
    </w:rPr>
  </w:style>
  <w:style w:type="paragraph" w:customStyle="1" w:styleId="4s">
    <w:name w:val="4 #s"/>
    <w:qFormat/>
    <w:rsid w:val="00C11163"/>
    <w:pPr>
      <w:numPr>
        <w:ilvl w:val="7"/>
        <w:numId w:val="15"/>
      </w:numPr>
      <w:spacing w:before="40" w:after="40"/>
      <w:jc w:val="both"/>
    </w:pPr>
    <w:rPr>
      <w:iCs/>
      <w:szCs w:val="24"/>
    </w:rPr>
  </w:style>
  <w:style w:type="paragraph" w:customStyle="1" w:styleId="Bullets2s">
    <w:name w:val="Bullets (2 #s)"/>
    <w:qFormat/>
    <w:rsid w:val="00C11163"/>
    <w:pPr>
      <w:numPr>
        <w:numId w:val="2"/>
      </w:numPr>
      <w:spacing w:after="40"/>
      <w:jc w:val="both"/>
    </w:pPr>
    <w:rPr>
      <w:rFonts w:eastAsia="Calibri"/>
      <w:szCs w:val="22"/>
    </w:rPr>
  </w:style>
  <w:style w:type="paragraph" w:customStyle="1" w:styleId="5s">
    <w:name w:val="5 #s"/>
    <w:qFormat/>
    <w:rsid w:val="00C11163"/>
    <w:pPr>
      <w:numPr>
        <w:ilvl w:val="8"/>
        <w:numId w:val="15"/>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uiPriority w:val="99"/>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rsid w:val="000A0F74"/>
    <w:rPr>
      <w:rFonts w:ascii="Verdana" w:hAnsi="Verdana"/>
      <w:sz w:val="24"/>
    </w:rPr>
  </w:style>
  <w:style w:type="character" w:customStyle="1" w:styleId="Heading4Char">
    <w:name w:val="Heading 4 Char"/>
    <w:link w:val="Heading4"/>
    <w:locked/>
    <w:rsid w:val="002407FF"/>
    <w:rPr>
      <w:b/>
    </w:rPr>
  </w:style>
  <w:style w:type="paragraph" w:customStyle="1" w:styleId="I-Normal1indent">
    <w:name w:val="I - Normal 1 indent"/>
    <w:basedOn w:val="Normal"/>
    <w:qFormat/>
    <w:rsid w:val="002407FF"/>
    <w:pPr>
      <w:ind w:left="720"/>
    </w:pPr>
    <w:rPr>
      <w:rFonts w:eastAsia="Calibri"/>
      <w:szCs w:val="22"/>
    </w:rPr>
  </w:style>
  <w:style w:type="paragraph" w:customStyle="1" w:styleId="I-Normalreg">
    <w:name w:val="I - Normal reg"/>
    <w:basedOn w:val="Normal"/>
    <w:qFormat/>
    <w:rsid w:val="002407FF"/>
    <w:pPr>
      <w:ind w:left="360"/>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pPr>
    <w:rPr>
      <w:rFonts w:eastAsia="Calibri"/>
      <w:b/>
      <w:bCs/>
      <w:sz w:val="24"/>
      <w:szCs w:val="24"/>
    </w:rPr>
  </w:style>
  <w:style w:type="paragraph" w:customStyle="1" w:styleId="BoldHeading">
    <w:name w:val="Bold Heading"/>
    <w:basedOn w:val="Normal"/>
    <w:qFormat/>
    <w:rsid w:val="00416F1D"/>
    <w:rPr>
      <w:rFonts w:eastAsia="Calibri"/>
      <w:b/>
      <w:szCs w:val="22"/>
    </w:rPr>
  </w:style>
  <w:style w:type="paragraph" w:styleId="NoSpacing">
    <w:name w:val="No Spacing"/>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3"/>
      </w:numPr>
      <w:ind w:left="720" w:hanging="720"/>
      <w:contextualSpacing/>
    </w:pPr>
    <w:rPr>
      <w:rFonts w:eastAsia="Calibri"/>
      <w:b/>
      <w:szCs w:val="22"/>
    </w:rPr>
  </w:style>
  <w:style w:type="paragraph" w:customStyle="1" w:styleId="Bullets">
    <w:name w:val="Bullets"/>
    <w:qFormat/>
    <w:rsid w:val="009F7714"/>
    <w:pPr>
      <w:numPr>
        <w:numId w:val="4"/>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5"/>
      </w:numPr>
      <w:spacing w:after="120"/>
    </w:pPr>
    <w:rPr>
      <w:rFonts w:eastAsia="Calibri"/>
      <w:b/>
      <w:szCs w:val="22"/>
    </w:rPr>
  </w:style>
  <w:style w:type="paragraph" w:customStyle="1" w:styleId="NumberSeriesLevel2">
    <w:name w:val="Number Series Level 2"/>
    <w:basedOn w:val="Normal"/>
    <w:qFormat/>
    <w:rsid w:val="004132E4"/>
    <w:pPr>
      <w:numPr>
        <w:ilvl w:val="1"/>
        <w:numId w:val="5"/>
      </w:numPr>
      <w:spacing w:after="120"/>
      <w:ind w:left="1224" w:hanging="504"/>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6"/>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A41AF1"/>
    <w:pPr>
      <w:widowControl w:val="0"/>
      <w:spacing w:before="40" w:after="40"/>
      <w:ind w:left="1335" w:right="2469" w:hanging="615"/>
      <w:jc w:val="both"/>
    </w:pPr>
    <w:rPr>
      <w:iCs/>
      <w:szCs w:val="24"/>
    </w:rPr>
  </w:style>
  <w:style w:type="character" w:styleId="CommentReference">
    <w:name w:val="annotation reference"/>
    <w:rsid w:val="00DD4F2C"/>
    <w:rPr>
      <w:sz w:val="16"/>
      <w:szCs w:val="16"/>
    </w:rPr>
  </w:style>
  <w:style w:type="paragraph" w:styleId="Revision">
    <w:name w:val="Revision"/>
    <w:hidden/>
    <w:uiPriority w:val="99"/>
    <w:semiHidden/>
    <w:rsid w:val="00065645"/>
  </w:style>
  <w:style w:type="paragraph" w:customStyle="1" w:styleId="Bullets3s">
    <w:name w:val="Bullets (3 #s)"/>
    <w:qFormat/>
    <w:rsid w:val="002529CF"/>
    <w:pPr>
      <w:numPr>
        <w:numId w:val="7"/>
      </w:numPr>
      <w:tabs>
        <w:tab w:val="right" w:pos="8100"/>
      </w:tabs>
      <w:spacing w:after="40"/>
      <w:ind w:left="2160" w:right="2340" w:hanging="288"/>
      <w:jc w:val="both"/>
    </w:pPr>
    <w:rPr>
      <w:rFonts w:eastAsia="Calibri"/>
      <w:szCs w:val="22"/>
    </w:rPr>
  </w:style>
  <w:style w:type="paragraph" w:customStyle="1" w:styleId="I-s">
    <w:name w:val="I - #s"/>
    <w:basedOn w:val="I-Normal2indent"/>
    <w:qFormat/>
    <w:rsid w:val="002B7B90"/>
    <w:pPr>
      <w:numPr>
        <w:numId w:val="8"/>
      </w:numPr>
      <w:ind w:left="1440"/>
    </w:pPr>
  </w:style>
  <w:style w:type="paragraph" w:customStyle="1" w:styleId="ItemHeading">
    <w:name w:val="Item Heading"/>
    <w:basedOn w:val="Heading4"/>
    <w:link w:val="ItemHeadingChar"/>
    <w:qFormat/>
    <w:rsid w:val="00224E6C"/>
    <w:pPr>
      <w:keepLines/>
      <w:widowControl/>
      <w:tabs>
        <w:tab w:val="left" w:pos="900"/>
      </w:tabs>
      <w:spacing w:before="360" w:after="240"/>
      <w:ind w:left="907" w:hanging="907"/>
      <w:jc w:val="left"/>
    </w:pPr>
    <w:rPr>
      <w:bCs/>
      <w:iCs/>
      <w:sz w:val="22"/>
      <w:szCs w:val="22"/>
    </w:rPr>
  </w:style>
  <w:style w:type="paragraph" w:customStyle="1" w:styleId="1italics">
    <w:name w:val="(1) italics"/>
    <w:basedOn w:val="ListParagraph"/>
    <w:link w:val="1italicsChar"/>
    <w:qFormat/>
    <w:rsid w:val="001D7B0C"/>
    <w:pPr>
      <w:keepNext/>
      <w:numPr>
        <w:numId w:val="9"/>
      </w:numPr>
    </w:pPr>
    <w:rPr>
      <w:rFonts w:ascii="Calibri" w:hAnsi="Calibri"/>
      <w:i/>
      <w:iCs/>
      <w:sz w:val="22"/>
      <w:szCs w:val="22"/>
      <w:lang w:bidi="en-US"/>
    </w:rPr>
  </w:style>
  <w:style w:type="paragraph" w:customStyle="1" w:styleId="1reg">
    <w:name w:val="(1) reg"/>
    <w:basedOn w:val="Normal"/>
    <w:link w:val="1regChar"/>
    <w:qFormat/>
    <w:rsid w:val="001D7B0C"/>
    <w:pPr>
      <w:keepNext/>
      <w:spacing w:after="60"/>
      <w:ind w:left="2160" w:hanging="360"/>
    </w:pPr>
  </w:style>
  <w:style w:type="character" w:customStyle="1" w:styleId="1italicsChar">
    <w:name w:val="(1) italics Char"/>
    <w:link w:val="1italics"/>
    <w:rsid w:val="001D7B0C"/>
    <w:rPr>
      <w:rFonts w:ascii="Calibri" w:hAnsi="Calibri"/>
      <w:i/>
      <w:iCs/>
      <w:sz w:val="22"/>
      <w:szCs w:val="22"/>
      <w:lang w:bidi="en-US"/>
    </w:rPr>
  </w:style>
  <w:style w:type="character" w:customStyle="1" w:styleId="1regChar">
    <w:name w:val="(1) reg Char"/>
    <w:link w:val="1reg"/>
    <w:rsid w:val="001D7B0C"/>
  </w:style>
  <w:style w:type="paragraph" w:customStyle="1" w:styleId="HeadingTitle">
    <w:name w:val="Heading Title"/>
    <w:qFormat/>
    <w:rsid w:val="0050685B"/>
    <w:pPr>
      <w:spacing w:before="240" w:after="160" w:line="276" w:lineRule="auto"/>
      <w:ind w:left="504" w:hanging="504"/>
    </w:pPr>
    <w:rPr>
      <w:rFonts w:eastAsia="Calibri"/>
      <w:b/>
      <w:sz w:val="24"/>
      <w:szCs w:val="22"/>
    </w:rPr>
  </w:style>
  <w:style w:type="character" w:customStyle="1" w:styleId="BodyTextIndent2Char">
    <w:name w:val="Body Text Indent 2 Char"/>
    <w:basedOn w:val="DefaultParagraphFont"/>
    <w:link w:val="BodyTextIndent2"/>
    <w:uiPriority w:val="99"/>
    <w:rsid w:val="00B30F86"/>
    <w:rPr>
      <w:rFonts w:ascii="Times New" w:hAnsi="Times New"/>
    </w:rPr>
  </w:style>
  <w:style w:type="paragraph" w:customStyle="1" w:styleId="1ItemHeading">
    <w:name w:val="1.Item Heading"/>
    <w:basedOn w:val="ItemHeading"/>
    <w:link w:val="1ItemHeadingChar"/>
    <w:qFormat/>
    <w:rsid w:val="00477052"/>
    <w:pPr>
      <w:numPr>
        <w:numId w:val="14"/>
      </w:numPr>
      <w:tabs>
        <w:tab w:val="clear" w:pos="900"/>
        <w:tab w:val="left" w:pos="540"/>
      </w:tabs>
    </w:pPr>
  </w:style>
  <w:style w:type="paragraph" w:styleId="TOC4">
    <w:name w:val="toc 4"/>
    <w:basedOn w:val="Normal"/>
    <w:next w:val="Normal"/>
    <w:autoRedefine/>
    <w:uiPriority w:val="39"/>
    <w:rsid w:val="00C91163"/>
    <w:pPr>
      <w:tabs>
        <w:tab w:val="left" w:pos="900"/>
        <w:tab w:val="right" w:leader="dot" w:pos="9350"/>
      </w:tabs>
      <w:spacing w:after="0"/>
      <w:ind w:left="1080" w:hanging="792"/>
    </w:pPr>
    <w:rPr>
      <w:szCs w:val="22"/>
    </w:rPr>
  </w:style>
  <w:style w:type="character" w:customStyle="1" w:styleId="ItemHeadingChar">
    <w:name w:val="Item Heading Char"/>
    <w:basedOn w:val="Heading4Char"/>
    <w:link w:val="ItemHeading"/>
    <w:rsid w:val="00FD6665"/>
    <w:rPr>
      <w:b/>
      <w:bCs/>
      <w:iCs/>
      <w:sz w:val="22"/>
      <w:szCs w:val="22"/>
    </w:rPr>
  </w:style>
  <w:style w:type="character" w:customStyle="1" w:styleId="1ItemHeadingChar">
    <w:name w:val="1.Item Heading Char"/>
    <w:basedOn w:val="ItemHeadingChar"/>
    <w:link w:val="1ItemHeading"/>
    <w:rsid w:val="00477052"/>
    <w:rPr>
      <w:b/>
      <w:bCs/>
      <w:iCs/>
      <w:sz w:val="22"/>
      <w:szCs w:val="22"/>
    </w:rPr>
  </w:style>
  <w:style w:type="paragraph" w:styleId="TOC5">
    <w:name w:val="toc 5"/>
    <w:basedOn w:val="Normal"/>
    <w:next w:val="Normal"/>
    <w:autoRedefine/>
    <w:uiPriority w:val="39"/>
    <w:rsid w:val="007324D2"/>
    <w:pPr>
      <w:tabs>
        <w:tab w:val="left" w:pos="720"/>
        <w:tab w:val="right" w:leader="dot" w:pos="9350"/>
      </w:tabs>
      <w:spacing w:after="120"/>
      <w:ind w:left="1152" w:hanging="720"/>
      <w:jc w:val="left"/>
    </w:pPr>
    <w:rPr>
      <w:szCs w:val="22"/>
    </w:rPr>
  </w:style>
  <w:style w:type="paragraph" w:styleId="TOC6">
    <w:name w:val="toc 6"/>
    <w:basedOn w:val="Normal"/>
    <w:next w:val="Normal"/>
    <w:autoRedefine/>
    <w:rsid w:val="007E6DBE"/>
    <w:pPr>
      <w:spacing w:after="0"/>
      <w:jc w:val="left"/>
    </w:pPr>
    <w:rPr>
      <w:rFonts w:asciiTheme="minorHAnsi" w:hAnsiTheme="minorHAnsi"/>
      <w:sz w:val="22"/>
      <w:szCs w:val="22"/>
    </w:rPr>
  </w:style>
  <w:style w:type="paragraph" w:styleId="TOC7">
    <w:name w:val="toc 7"/>
    <w:basedOn w:val="Normal"/>
    <w:next w:val="Normal"/>
    <w:autoRedefine/>
    <w:rsid w:val="007E6DBE"/>
    <w:pPr>
      <w:spacing w:after="0"/>
      <w:jc w:val="left"/>
    </w:pPr>
    <w:rPr>
      <w:rFonts w:asciiTheme="minorHAnsi" w:hAnsiTheme="minorHAnsi"/>
      <w:sz w:val="22"/>
      <w:szCs w:val="22"/>
    </w:rPr>
  </w:style>
  <w:style w:type="paragraph" w:styleId="TOC8">
    <w:name w:val="toc 8"/>
    <w:basedOn w:val="Normal"/>
    <w:next w:val="Normal"/>
    <w:autoRedefine/>
    <w:rsid w:val="007E6DBE"/>
    <w:pPr>
      <w:spacing w:after="0"/>
      <w:jc w:val="left"/>
    </w:pPr>
    <w:rPr>
      <w:rFonts w:asciiTheme="minorHAnsi" w:hAnsiTheme="minorHAnsi"/>
      <w:sz w:val="22"/>
      <w:szCs w:val="22"/>
    </w:rPr>
  </w:style>
  <w:style w:type="paragraph" w:styleId="TOC9">
    <w:name w:val="toc 9"/>
    <w:basedOn w:val="Normal"/>
    <w:next w:val="Normal"/>
    <w:autoRedefine/>
    <w:rsid w:val="007E6DBE"/>
    <w:pPr>
      <w:spacing w:after="0"/>
      <w:jc w:val="left"/>
    </w:pPr>
    <w:rPr>
      <w:rFonts w:asciiTheme="minorHAnsi" w:hAnsiTheme="minorHAnsi"/>
      <w:sz w:val="22"/>
      <w:szCs w:val="22"/>
    </w:rPr>
  </w:style>
  <w:style w:type="paragraph" w:customStyle="1" w:styleId="TOCAppdxSubtitle">
    <w:name w:val="TOC Appdx Subtitle"/>
    <w:basedOn w:val="TOCAppendixHeading"/>
    <w:link w:val="TOCAppdxSubtitleChar"/>
    <w:qFormat/>
    <w:rsid w:val="00C44F78"/>
    <w:pPr>
      <w:spacing w:after="240"/>
    </w:pPr>
  </w:style>
  <w:style w:type="paragraph" w:customStyle="1" w:styleId="SubPartItem">
    <w:name w:val="Sub Part Item"/>
    <w:basedOn w:val="ListParagraph"/>
    <w:link w:val="SubPartItemChar"/>
    <w:qFormat/>
    <w:rsid w:val="00952619"/>
    <w:pPr>
      <w:numPr>
        <w:numId w:val="12"/>
      </w:numPr>
      <w:spacing w:before="360"/>
    </w:pPr>
    <w:rPr>
      <w:b/>
      <w:sz w:val="22"/>
      <w:szCs w:val="22"/>
    </w:rPr>
  </w:style>
  <w:style w:type="character" w:customStyle="1" w:styleId="TOCAppdxSubtitleChar">
    <w:name w:val="TOC Appdx Subtitle Char"/>
    <w:basedOn w:val="TOCAppendixHeadingChar"/>
    <w:link w:val="TOCAppdxSubtitle"/>
    <w:rsid w:val="00C44F78"/>
    <w:rPr>
      <w:b/>
      <w:sz w:val="28"/>
      <w:szCs w:val="24"/>
    </w:rPr>
  </w:style>
  <w:style w:type="character" w:customStyle="1" w:styleId="SubPartItemChar">
    <w:name w:val="Sub Part Item Char"/>
    <w:basedOn w:val="ListParagraphChar"/>
    <w:link w:val="SubPartItem"/>
    <w:rsid w:val="00952619"/>
    <w:rPr>
      <w:b/>
      <w:sz w:val="22"/>
      <w:szCs w:val="22"/>
    </w:rPr>
  </w:style>
  <w:style w:type="paragraph" w:customStyle="1" w:styleId="TermsBodyCopy">
    <w:name w:val="Terms Body Copy"/>
    <w:qFormat/>
    <w:rsid w:val="005D1182"/>
    <w:pPr>
      <w:spacing w:after="120"/>
      <w:ind w:left="504"/>
      <w:jc w:val="both"/>
    </w:pPr>
    <w:rPr>
      <w:rFonts w:eastAsiaTheme="minorHAnsi" w:cstheme="minorBidi"/>
      <w:szCs w:val="22"/>
    </w:rPr>
  </w:style>
  <w:style w:type="paragraph" w:customStyle="1" w:styleId="BodyTextLetter2ndSubtitleP14">
    <w:name w:val="Body Text Letter 2nd Subtitle P14"/>
    <w:basedOn w:val="Normal"/>
    <w:autoRedefine/>
    <w:qFormat/>
    <w:rsid w:val="001A69E0"/>
    <w:pPr>
      <w:numPr>
        <w:ilvl w:val="4"/>
        <w:numId w:val="13"/>
      </w:numPr>
      <w:spacing w:after="120"/>
    </w:pPr>
    <w:rPr>
      <w:rFonts w:eastAsiaTheme="minorHAnsi" w:cstheme="minorBidi"/>
      <w:b/>
      <w:szCs w:val="16"/>
    </w:rPr>
  </w:style>
  <w:style w:type="paragraph" w:customStyle="1" w:styleId="SubtitleP14">
    <w:name w:val="Subtitle P14"/>
    <w:basedOn w:val="Subtitle"/>
    <w:autoRedefine/>
    <w:qFormat/>
    <w:rsid w:val="001A69E0"/>
    <w:pPr>
      <w:numPr>
        <w:ilvl w:val="2"/>
        <w:numId w:val="13"/>
      </w:numPr>
      <w:spacing w:after="60" w:line="276" w:lineRule="auto"/>
      <w:ind w:left="4860" w:hanging="360"/>
    </w:pPr>
    <w:rPr>
      <w:rFonts w:ascii="Times New Roman" w:hAnsi="Times New Roman"/>
      <w:b/>
      <w:i w:val="0"/>
      <w:color w:val="auto"/>
      <w:spacing w:val="0"/>
      <w:sz w:val="20"/>
    </w:rPr>
  </w:style>
  <w:style w:type="paragraph" w:styleId="Subtitle">
    <w:name w:val="Subtitle"/>
    <w:basedOn w:val="Normal"/>
    <w:next w:val="Normal"/>
    <w:link w:val="SubtitleChar"/>
    <w:qFormat/>
    <w:rsid w:val="001A69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A69E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link w:val="Heading3"/>
    <w:rsid w:val="00525363"/>
    <w:rPr>
      <w:rFonts w:ascii="Times New Roman Bold" w:hAnsi="Times New Roman Bold"/>
      <w:b/>
      <w:sz w:val="22"/>
    </w:rPr>
  </w:style>
  <w:style w:type="paragraph" w:customStyle="1" w:styleId="Before3pt">
    <w:name w:val="Before: 3 pt"/>
    <w:basedOn w:val="Normal"/>
    <w:uiPriority w:val="99"/>
    <w:rsid w:val="004A4E96"/>
    <w:pPr>
      <w:tabs>
        <w:tab w:val="left" w:pos="288"/>
      </w:tabs>
      <w:spacing w:before="60" w:after="0"/>
      <w:jc w:val="center"/>
    </w:pPr>
    <w:rPr>
      <w:b/>
    </w:rPr>
  </w:style>
  <w:style w:type="paragraph" w:customStyle="1" w:styleId="3scopy">
    <w:name w:val="3 #s copy"/>
    <w:autoRedefine/>
    <w:qFormat/>
    <w:rsid w:val="0011712E"/>
    <w:pPr>
      <w:spacing w:before="40" w:after="40"/>
      <w:ind w:left="1872" w:right="2347"/>
      <w:jc w:val="both"/>
    </w:pPr>
    <w:rPr>
      <w:rFonts w:eastAsiaTheme="majorEastAsia" w:cstheme="majorBidi"/>
      <w:iCs/>
      <w:szCs w:val="24"/>
    </w:rPr>
  </w:style>
  <w:style w:type="paragraph" w:styleId="DocumentMap">
    <w:name w:val="Document Map"/>
    <w:basedOn w:val="Normal"/>
    <w:link w:val="DocumentMapChar"/>
    <w:uiPriority w:val="99"/>
    <w:semiHidden/>
    <w:unhideWhenUsed/>
    <w:rsid w:val="008746B8"/>
    <w:pPr>
      <w:spacing w:after="0"/>
      <w:ind w:left="1008"/>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746B8"/>
    <w:rPr>
      <w:rFonts w:ascii="Tahoma" w:eastAsiaTheme="minorHAnsi" w:hAnsi="Tahoma" w:cs="Tahoma"/>
      <w:sz w:val="16"/>
      <w:szCs w:val="16"/>
    </w:rPr>
  </w:style>
  <w:style w:type="paragraph" w:customStyle="1" w:styleId="bulletedlist">
    <w:name w:val="bulleted list"/>
    <w:basedOn w:val="ListParagraph"/>
    <w:qFormat/>
    <w:rsid w:val="00BC7D4D"/>
    <w:pPr>
      <w:numPr>
        <w:numId w:val="16"/>
      </w:numPr>
      <w:contextualSpacing/>
    </w:pPr>
    <w:rPr>
      <w:rFonts w:eastAsiaTheme="minorHAnsi" w:cstheme="minorBidi"/>
      <w:szCs w:val="22"/>
    </w:rPr>
  </w:style>
  <w:style w:type="paragraph" w:customStyle="1" w:styleId="4scopy">
    <w:name w:val="4 #s copy"/>
    <w:qFormat/>
    <w:rsid w:val="00D9515E"/>
    <w:pPr>
      <w:spacing w:before="40" w:after="40"/>
      <w:ind w:left="2808"/>
      <w:jc w:val="both"/>
    </w:pPr>
    <w:rPr>
      <w:rFonts w:eastAsiaTheme="majorEastAsia" w:cstheme="majorBidi"/>
      <w:iCs/>
      <w:szCs w:val="24"/>
    </w:rPr>
  </w:style>
  <w:style w:type="character" w:styleId="Mention">
    <w:name w:val="Mention"/>
    <w:basedOn w:val="DefaultParagraphFont"/>
    <w:uiPriority w:val="99"/>
    <w:semiHidden/>
    <w:unhideWhenUsed/>
    <w:rsid w:val="00531AE2"/>
    <w:rPr>
      <w:color w:val="2B579A"/>
      <w:shd w:val="clear" w:color="auto" w:fill="E6E6E6"/>
    </w:rPr>
  </w:style>
  <w:style w:type="paragraph" w:customStyle="1" w:styleId="Style11ptBoldJu1JustifiedLeft05Hanging038">
    <w:name w:val="Style 11 pt Bold Ju(1) Justified Left:  0.5&quot; Hanging:  0.38&quot;"/>
    <w:basedOn w:val="Normal"/>
    <w:uiPriority w:val="99"/>
    <w:rsid w:val="009951F6"/>
    <w:pPr>
      <w:numPr>
        <w:numId w:val="17"/>
      </w:numPr>
      <w:spacing w:after="0"/>
      <w:jc w:val="left"/>
    </w:pPr>
  </w:style>
  <w:style w:type="character" w:styleId="UnresolvedMention">
    <w:name w:val="Unresolved Mention"/>
    <w:basedOn w:val="DefaultParagraphFont"/>
    <w:uiPriority w:val="99"/>
    <w:semiHidden/>
    <w:unhideWhenUsed/>
    <w:rsid w:val="002C7C75"/>
    <w:rPr>
      <w:color w:val="808080"/>
      <w:shd w:val="clear" w:color="auto" w:fill="E6E6E6"/>
    </w:rPr>
  </w:style>
  <w:style w:type="paragraph" w:customStyle="1" w:styleId="numberedlist">
    <w:name w:val="numbered list"/>
    <w:basedOn w:val="ListParagraph"/>
    <w:qFormat/>
    <w:rsid w:val="00A626DA"/>
    <w:pPr>
      <w:numPr>
        <w:numId w:val="18"/>
      </w:numPr>
      <w:contextualSpacing/>
    </w:pPr>
    <w:rPr>
      <w:rFonts w:eastAsia="Calibri"/>
      <w:szCs w:val="22"/>
    </w:rPr>
  </w:style>
  <w:style w:type="paragraph" w:customStyle="1" w:styleId="I-Normal-bold">
    <w:name w:val="I - Normal- bold"/>
    <w:basedOn w:val="Normal"/>
    <w:qFormat/>
    <w:rsid w:val="007045EF"/>
    <w:pPr>
      <w:ind w:left="360"/>
    </w:pPr>
    <w:rPr>
      <w:rFonts w:eastAsiaTheme="minorHAnsi" w:cstheme="minorBid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857">
      <w:bodyDiv w:val="1"/>
      <w:marLeft w:val="0"/>
      <w:marRight w:val="0"/>
      <w:marTop w:val="0"/>
      <w:marBottom w:val="0"/>
      <w:divBdr>
        <w:top w:val="none" w:sz="0" w:space="0" w:color="auto"/>
        <w:left w:val="none" w:sz="0" w:space="0" w:color="auto"/>
        <w:bottom w:val="none" w:sz="0" w:space="0" w:color="auto"/>
        <w:right w:val="none" w:sz="0" w:space="0" w:color="auto"/>
      </w:divBdr>
    </w:div>
    <w:div w:id="157111866">
      <w:bodyDiv w:val="1"/>
      <w:marLeft w:val="0"/>
      <w:marRight w:val="0"/>
      <w:marTop w:val="0"/>
      <w:marBottom w:val="0"/>
      <w:divBdr>
        <w:top w:val="none" w:sz="0" w:space="0" w:color="auto"/>
        <w:left w:val="none" w:sz="0" w:space="0" w:color="auto"/>
        <w:bottom w:val="none" w:sz="0" w:space="0" w:color="auto"/>
        <w:right w:val="none" w:sz="0" w:space="0" w:color="auto"/>
      </w:divBdr>
    </w:div>
    <w:div w:id="259409208">
      <w:bodyDiv w:val="1"/>
      <w:marLeft w:val="0"/>
      <w:marRight w:val="0"/>
      <w:marTop w:val="0"/>
      <w:marBottom w:val="0"/>
      <w:divBdr>
        <w:top w:val="none" w:sz="0" w:space="0" w:color="auto"/>
        <w:left w:val="none" w:sz="0" w:space="0" w:color="auto"/>
        <w:bottom w:val="none" w:sz="0" w:space="0" w:color="auto"/>
        <w:right w:val="none" w:sz="0" w:space="0" w:color="auto"/>
      </w:divBdr>
    </w:div>
    <w:div w:id="442576112">
      <w:bodyDiv w:val="1"/>
      <w:marLeft w:val="0"/>
      <w:marRight w:val="0"/>
      <w:marTop w:val="0"/>
      <w:marBottom w:val="0"/>
      <w:divBdr>
        <w:top w:val="none" w:sz="0" w:space="0" w:color="auto"/>
        <w:left w:val="none" w:sz="0" w:space="0" w:color="auto"/>
        <w:bottom w:val="none" w:sz="0" w:space="0" w:color="auto"/>
        <w:right w:val="none" w:sz="0" w:space="0" w:color="auto"/>
      </w:divBdr>
    </w:div>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734669636">
      <w:bodyDiv w:val="1"/>
      <w:marLeft w:val="0"/>
      <w:marRight w:val="0"/>
      <w:marTop w:val="0"/>
      <w:marBottom w:val="0"/>
      <w:divBdr>
        <w:top w:val="none" w:sz="0" w:space="0" w:color="auto"/>
        <w:left w:val="none" w:sz="0" w:space="0" w:color="auto"/>
        <w:bottom w:val="none" w:sz="0" w:space="0" w:color="auto"/>
        <w:right w:val="none" w:sz="0" w:space="0" w:color="auto"/>
      </w:divBdr>
    </w:div>
    <w:div w:id="851797902">
      <w:bodyDiv w:val="1"/>
      <w:marLeft w:val="0"/>
      <w:marRight w:val="0"/>
      <w:marTop w:val="0"/>
      <w:marBottom w:val="0"/>
      <w:divBdr>
        <w:top w:val="none" w:sz="0" w:space="0" w:color="auto"/>
        <w:left w:val="none" w:sz="0" w:space="0" w:color="auto"/>
        <w:bottom w:val="none" w:sz="0" w:space="0" w:color="auto"/>
        <w:right w:val="none" w:sz="0" w:space="0" w:color="auto"/>
      </w:divBdr>
    </w:div>
    <w:div w:id="903485539">
      <w:bodyDiv w:val="1"/>
      <w:marLeft w:val="0"/>
      <w:marRight w:val="0"/>
      <w:marTop w:val="0"/>
      <w:marBottom w:val="0"/>
      <w:divBdr>
        <w:top w:val="none" w:sz="0" w:space="0" w:color="auto"/>
        <w:left w:val="none" w:sz="0" w:space="0" w:color="auto"/>
        <w:bottom w:val="none" w:sz="0" w:space="0" w:color="auto"/>
        <w:right w:val="none" w:sz="0" w:space="0" w:color="auto"/>
      </w:divBdr>
    </w:div>
    <w:div w:id="966621933">
      <w:bodyDiv w:val="1"/>
      <w:marLeft w:val="0"/>
      <w:marRight w:val="0"/>
      <w:marTop w:val="0"/>
      <w:marBottom w:val="0"/>
      <w:divBdr>
        <w:top w:val="none" w:sz="0" w:space="0" w:color="auto"/>
        <w:left w:val="none" w:sz="0" w:space="0" w:color="auto"/>
        <w:bottom w:val="none" w:sz="0" w:space="0" w:color="auto"/>
        <w:right w:val="none" w:sz="0" w:space="0" w:color="auto"/>
      </w:divBdr>
    </w:div>
    <w:div w:id="1031683486">
      <w:bodyDiv w:val="1"/>
      <w:marLeft w:val="0"/>
      <w:marRight w:val="0"/>
      <w:marTop w:val="0"/>
      <w:marBottom w:val="0"/>
      <w:divBdr>
        <w:top w:val="none" w:sz="0" w:space="0" w:color="auto"/>
        <w:left w:val="none" w:sz="0" w:space="0" w:color="auto"/>
        <w:bottom w:val="none" w:sz="0" w:space="0" w:color="auto"/>
        <w:right w:val="none" w:sz="0" w:space="0" w:color="auto"/>
      </w:divBdr>
    </w:div>
    <w:div w:id="1194339622">
      <w:bodyDiv w:val="1"/>
      <w:marLeft w:val="0"/>
      <w:marRight w:val="0"/>
      <w:marTop w:val="0"/>
      <w:marBottom w:val="0"/>
      <w:divBdr>
        <w:top w:val="none" w:sz="0" w:space="0" w:color="auto"/>
        <w:left w:val="none" w:sz="0" w:space="0" w:color="auto"/>
        <w:bottom w:val="none" w:sz="0" w:space="0" w:color="auto"/>
        <w:right w:val="none" w:sz="0" w:space="0" w:color="auto"/>
      </w:divBdr>
    </w:div>
    <w:div w:id="1218518474">
      <w:bodyDiv w:val="1"/>
      <w:marLeft w:val="0"/>
      <w:marRight w:val="0"/>
      <w:marTop w:val="0"/>
      <w:marBottom w:val="0"/>
      <w:divBdr>
        <w:top w:val="none" w:sz="0" w:space="0" w:color="auto"/>
        <w:left w:val="none" w:sz="0" w:space="0" w:color="auto"/>
        <w:bottom w:val="none" w:sz="0" w:space="0" w:color="auto"/>
        <w:right w:val="none" w:sz="0" w:space="0" w:color="auto"/>
      </w:divBdr>
    </w:div>
    <w:div w:id="1406565917">
      <w:bodyDiv w:val="1"/>
      <w:marLeft w:val="0"/>
      <w:marRight w:val="0"/>
      <w:marTop w:val="0"/>
      <w:marBottom w:val="0"/>
      <w:divBdr>
        <w:top w:val="none" w:sz="0" w:space="0" w:color="auto"/>
        <w:left w:val="none" w:sz="0" w:space="0" w:color="auto"/>
        <w:bottom w:val="none" w:sz="0" w:space="0" w:color="auto"/>
        <w:right w:val="none" w:sz="0" w:space="0" w:color="auto"/>
      </w:divBdr>
    </w:div>
    <w:div w:id="1972665086">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5FABE-A74B-40B0-B435-DF5417417711}">
  <ds:schemaRefs>
    <ds:schemaRef ds:uri="http://schemas.microsoft.com/office/2006/metadata/properties"/>
    <ds:schemaRef ds:uri="http://schemas.microsoft.com/office/infopath/2007/PartnerControls"/>
    <ds:schemaRef ds:uri="e1c729d5-d8dd-4ccd-87aa-46ea52ddd4a6"/>
  </ds:schemaRefs>
</ds:datastoreItem>
</file>

<file path=customXml/itemProps2.xml><?xml version="1.0" encoding="utf-8"?>
<ds:datastoreItem xmlns:ds="http://schemas.openxmlformats.org/officeDocument/2006/customXml" ds:itemID="{BDE63C96-4718-4A51-AE9F-AF4720BB6305}">
  <ds:schemaRefs>
    <ds:schemaRef ds:uri="http://schemas.openxmlformats.org/officeDocument/2006/bibliography"/>
  </ds:schemaRefs>
</ds:datastoreItem>
</file>

<file path=customXml/itemProps3.xml><?xml version="1.0" encoding="utf-8"?>
<ds:datastoreItem xmlns:ds="http://schemas.openxmlformats.org/officeDocument/2006/customXml" ds:itemID="{C67C1FC7-19A7-4989-B024-C82BBF2362C6}">
  <ds:schemaRefs>
    <ds:schemaRef ds:uri="http://schemas.microsoft.com/sharepoint/v3/contenttype/forms"/>
  </ds:schemaRefs>
</ds:datastoreItem>
</file>

<file path=customXml/itemProps4.xml><?xml version="1.0" encoding="utf-8"?>
<ds:datastoreItem xmlns:ds="http://schemas.openxmlformats.org/officeDocument/2006/customXml" ds:itemID="{BEAEF629-6B3A-46D9-AB80-FC4903CC2AE8}"/>
</file>

<file path=docProps/app.xml><?xml version="1.0" encoding="utf-8"?>
<Properties xmlns="http://schemas.openxmlformats.org/officeDocument/2006/extended-properties" xmlns:vt="http://schemas.openxmlformats.org/officeDocument/2006/docPropsVTypes">
  <Template>Normal</Template>
  <TotalTime>315</TotalTime>
  <Pages>8</Pages>
  <Words>2340</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15751</CharactersWithSpaces>
  <SharedDoc>false</SharedDoc>
  <HLinks>
    <vt:vector size="6" baseType="variant">
      <vt:variant>
        <vt:i4>6357084</vt:i4>
      </vt:variant>
      <vt:variant>
        <vt:i4>123</vt:i4>
      </vt:variant>
      <vt:variant>
        <vt:i4>0</vt:i4>
      </vt:variant>
      <vt:variant>
        <vt:i4>5</vt:i4>
      </vt:variant>
      <vt:variant>
        <vt:lpwstr>http://www.ncwm.net/resources/dyn/files/1217541z1019c056/_fn/4-ST-Pub16-2014-CORRECTED-06-12-2014.pdf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Butcher, Tina G. (Fed)</dc:creator>
  <cp:lastModifiedBy>Darrell Flocken</cp:lastModifiedBy>
  <cp:revision>218</cp:revision>
  <cp:lastPrinted>2021-09-10T13:47:00Z</cp:lastPrinted>
  <dcterms:created xsi:type="dcterms:W3CDTF">2021-10-29T12:15:00Z</dcterms:created>
  <dcterms:modified xsi:type="dcterms:W3CDTF">2022-07-25T18:09:00Z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