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67C" w:rsidRDefault="009946ED">
      <w:pPr>
        <w:pStyle w:val="BodyText"/>
        <w:spacing w:before="0"/>
        <w:ind w:left="480"/>
      </w:pPr>
      <w:bookmarkStart w:id="0" w:name="_GoBack"/>
      <w:bookmarkEnd w:id="0"/>
      <w:r>
        <w:rPr>
          <w:noProof/>
        </w:rPr>
        <w:drawing>
          <wp:inline distT="0" distB="0" distL="0" distR="0">
            <wp:extent cx="1354144" cy="1347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54144" cy="1347787"/>
                    </a:xfrm>
                    <a:prstGeom prst="rect">
                      <a:avLst/>
                    </a:prstGeom>
                  </pic:spPr>
                </pic:pic>
              </a:graphicData>
            </a:graphic>
          </wp:inline>
        </w:drawing>
      </w:r>
    </w:p>
    <w:p w:rsidR="0047067C" w:rsidRDefault="0047067C">
      <w:pPr>
        <w:pStyle w:val="BodyText"/>
        <w:spacing w:before="0"/>
      </w:pPr>
    </w:p>
    <w:p w:rsidR="0047067C" w:rsidRDefault="0047067C">
      <w:pPr>
        <w:pStyle w:val="BodyText"/>
        <w:spacing w:before="0"/>
      </w:pPr>
    </w:p>
    <w:p w:rsidR="0047067C" w:rsidRDefault="0047067C">
      <w:pPr>
        <w:pStyle w:val="BodyText"/>
        <w:spacing w:before="0"/>
      </w:pPr>
    </w:p>
    <w:p w:rsidR="0047067C" w:rsidRDefault="0047067C">
      <w:pPr>
        <w:pStyle w:val="BodyText"/>
        <w:spacing w:before="9"/>
        <w:rPr>
          <w:sz w:val="17"/>
        </w:rPr>
      </w:pPr>
    </w:p>
    <w:p w:rsidR="0047067C" w:rsidRDefault="009946ED">
      <w:pPr>
        <w:spacing w:before="84"/>
        <w:ind w:left="480"/>
        <w:rPr>
          <w:sz w:val="40"/>
        </w:rPr>
      </w:pPr>
      <w:bookmarkStart w:id="1" w:name="Administrative_Policy"/>
      <w:bookmarkEnd w:id="1"/>
      <w:r>
        <w:rPr>
          <w:sz w:val="40"/>
        </w:rPr>
        <w:t>National Conference on Weights and Measures</w:t>
      </w:r>
    </w:p>
    <w:p w:rsidR="0047067C" w:rsidRDefault="009946ED">
      <w:pPr>
        <w:spacing w:before="276"/>
        <w:ind w:left="480"/>
        <w:rPr>
          <w:b/>
          <w:sz w:val="48"/>
        </w:rPr>
      </w:pPr>
      <w:r>
        <w:rPr>
          <w:b/>
          <w:sz w:val="48"/>
        </w:rPr>
        <w:t>National Type Evaluation Program</w:t>
      </w:r>
    </w:p>
    <w:p w:rsidR="0047067C" w:rsidRDefault="0047067C">
      <w:pPr>
        <w:pStyle w:val="BodyText"/>
        <w:spacing w:before="0"/>
        <w:rPr>
          <w:b/>
          <w:sz w:val="52"/>
        </w:rPr>
      </w:pPr>
    </w:p>
    <w:p w:rsidR="0047067C" w:rsidRDefault="0047067C">
      <w:pPr>
        <w:pStyle w:val="BodyText"/>
        <w:spacing w:before="2"/>
        <w:rPr>
          <w:b/>
          <w:sz w:val="45"/>
        </w:rPr>
      </w:pPr>
    </w:p>
    <w:p w:rsidR="0047067C" w:rsidRDefault="00B74D7B">
      <w:pPr>
        <w:ind w:left="480"/>
        <w:rPr>
          <w:b/>
          <w:sz w:val="72"/>
        </w:rPr>
      </w:pPr>
      <w:r>
        <w:rPr>
          <w:b/>
          <w:sz w:val="72"/>
        </w:rPr>
        <w:t>Software</w:t>
      </w:r>
      <w:r w:rsidR="009946ED">
        <w:rPr>
          <w:b/>
          <w:sz w:val="72"/>
        </w:rPr>
        <w:t xml:space="preserve"> Policy</w:t>
      </w:r>
    </w:p>
    <w:p w:rsidR="0047067C" w:rsidRDefault="0047067C">
      <w:pPr>
        <w:pStyle w:val="BodyText"/>
        <w:spacing w:before="0"/>
        <w:rPr>
          <w:b/>
        </w:rPr>
      </w:pPr>
    </w:p>
    <w:p w:rsidR="0047067C" w:rsidRDefault="0047067C">
      <w:pPr>
        <w:pStyle w:val="BodyText"/>
        <w:spacing w:before="0"/>
        <w:rPr>
          <w:b/>
        </w:rPr>
      </w:pPr>
    </w:p>
    <w:p w:rsidR="0047067C" w:rsidRDefault="0047067C">
      <w:pPr>
        <w:pStyle w:val="BodyText"/>
        <w:spacing w:before="0"/>
        <w:rPr>
          <w:b/>
        </w:rPr>
      </w:pPr>
    </w:p>
    <w:p w:rsidR="0047067C" w:rsidRDefault="0047067C">
      <w:pPr>
        <w:pStyle w:val="BodyText"/>
        <w:spacing w:before="0"/>
        <w:rPr>
          <w:b/>
        </w:rPr>
      </w:pPr>
    </w:p>
    <w:p w:rsidR="006506AF" w:rsidRDefault="006506AF">
      <w:pPr>
        <w:pStyle w:val="BodyText"/>
        <w:spacing w:before="0"/>
        <w:rPr>
          <w:b/>
        </w:rPr>
      </w:pPr>
    </w:p>
    <w:p w:rsidR="006506AF" w:rsidRDefault="006506AF">
      <w:pPr>
        <w:pStyle w:val="BodyText"/>
        <w:spacing w:before="0"/>
        <w:rPr>
          <w:b/>
        </w:rPr>
      </w:pPr>
    </w:p>
    <w:p w:rsidR="006506AF" w:rsidRDefault="006506AF">
      <w:pPr>
        <w:pStyle w:val="BodyText"/>
        <w:spacing w:before="0"/>
        <w:rPr>
          <w:b/>
        </w:rPr>
      </w:pPr>
    </w:p>
    <w:p w:rsidR="0047067C" w:rsidRDefault="0047067C">
      <w:pPr>
        <w:pStyle w:val="BodyText"/>
        <w:spacing w:before="0"/>
        <w:rPr>
          <w:b/>
        </w:rPr>
      </w:pPr>
    </w:p>
    <w:p w:rsidR="0047067C" w:rsidRDefault="009946ED">
      <w:pPr>
        <w:pStyle w:val="BodyText"/>
        <w:spacing w:before="10"/>
        <w:rPr>
          <w:b/>
          <w:sz w:val="18"/>
        </w:rPr>
      </w:pPr>
      <w:r>
        <w:rPr>
          <w:noProof/>
        </w:rPr>
        <w:drawing>
          <wp:anchor distT="0" distB="0" distL="0" distR="0" simplePos="0" relativeHeight="251658240" behindDoc="0" locked="0" layoutInCell="1" allowOverlap="1">
            <wp:simplePos x="0" y="0"/>
            <wp:positionH relativeFrom="page">
              <wp:posOffset>5724525</wp:posOffset>
            </wp:positionH>
            <wp:positionV relativeFrom="paragraph">
              <wp:posOffset>162979</wp:posOffset>
            </wp:positionV>
            <wp:extent cx="1349360" cy="13430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349360" cy="1343025"/>
                    </a:xfrm>
                    <a:prstGeom prst="rect">
                      <a:avLst/>
                    </a:prstGeom>
                  </pic:spPr>
                </pic:pic>
              </a:graphicData>
            </a:graphic>
          </wp:anchor>
        </w:drawing>
      </w:r>
    </w:p>
    <w:p w:rsidR="0047067C" w:rsidRDefault="009946ED">
      <w:pPr>
        <w:spacing w:before="321"/>
        <w:ind w:right="115"/>
        <w:jc w:val="right"/>
        <w:rPr>
          <w:b/>
          <w:sz w:val="64"/>
        </w:rPr>
      </w:pPr>
      <w:r>
        <w:rPr>
          <w:b/>
          <w:sz w:val="64"/>
        </w:rPr>
        <w:t>NCWM</w:t>
      </w:r>
    </w:p>
    <w:p w:rsidR="0047067C" w:rsidRDefault="009946ED">
      <w:pPr>
        <w:spacing w:before="309"/>
        <w:ind w:right="121"/>
        <w:jc w:val="right"/>
        <w:rPr>
          <w:sz w:val="38"/>
        </w:rPr>
      </w:pPr>
      <w:r>
        <w:rPr>
          <w:sz w:val="38"/>
        </w:rPr>
        <w:t>Publication 14</w:t>
      </w:r>
    </w:p>
    <w:p w:rsidR="0047067C" w:rsidRDefault="006506AF">
      <w:pPr>
        <w:pStyle w:val="Heading2"/>
      </w:pPr>
      <w:r>
        <w:t>© 20</w:t>
      </w:r>
      <w:r w:rsidRPr="006506AF">
        <w:rPr>
          <w:color w:val="FF0000"/>
        </w:rPr>
        <w:t>XX</w:t>
      </w:r>
    </w:p>
    <w:p w:rsidR="0047067C" w:rsidRDefault="0047067C">
      <w:pPr>
        <w:pStyle w:val="BodyText"/>
        <w:spacing w:before="3"/>
        <w:rPr>
          <w:sz w:val="21"/>
        </w:rPr>
      </w:pPr>
    </w:p>
    <w:p w:rsidR="006506AF" w:rsidRDefault="006506AF">
      <w:pPr>
        <w:spacing w:line="276" w:lineRule="auto"/>
        <w:ind w:left="1447" w:right="116" w:firstLine="3007"/>
        <w:jc w:val="right"/>
        <w:rPr>
          <w:sz w:val="16"/>
        </w:rPr>
      </w:pPr>
      <w:r>
        <w:rPr>
          <w:sz w:val="16"/>
        </w:rPr>
        <w:t>Copyright © 20</w:t>
      </w:r>
      <w:r w:rsidRPr="006506AF">
        <w:rPr>
          <w:color w:val="FF0000"/>
          <w:sz w:val="16"/>
        </w:rPr>
        <w:t>XX</w:t>
      </w:r>
      <w:r w:rsidR="009946ED">
        <w:rPr>
          <w:sz w:val="16"/>
        </w:rPr>
        <w:t xml:space="preserve"> by National Conference on Weights and Measures. </w:t>
      </w:r>
    </w:p>
    <w:p w:rsidR="0047067C" w:rsidRDefault="009946ED">
      <w:pPr>
        <w:spacing w:line="276" w:lineRule="auto"/>
        <w:ind w:left="1447" w:right="116" w:firstLine="3007"/>
        <w:jc w:val="right"/>
        <w:rPr>
          <w:sz w:val="16"/>
        </w:rPr>
      </w:pPr>
      <w:r>
        <w:rPr>
          <w:sz w:val="16"/>
        </w:rPr>
        <w:t>All rights reserved. No part of this publication may be reproduced without the express written permission of National Conference on Weights and Measures.</w:t>
      </w:r>
    </w:p>
    <w:p w:rsidR="0047067C" w:rsidRDefault="0047067C">
      <w:pPr>
        <w:spacing w:line="276" w:lineRule="auto"/>
        <w:jc w:val="right"/>
        <w:rPr>
          <w:sz w:val="16"/>
        </w:rPr>
        <w:sectPr w:rsidR="0047067C">
          <w:footerReference w:type="even" r:id="rId9"/>
          <w:footerReference w:type="default" r:id="rId10"/>
          <w:type w:val="continuous"/>
          <w:pgSz w:w="12240" w:h="15840"/>
          <w:pgMar w:top="720" w:right="960" w:bottom="280" w:left="960" w:header="720" w:footer="720" w:gutter="0"/>
          <w:cols w:space="720"/>
        </w:sectPr>
      </w:pPr>
    </w:p>
    <w:p w:rsidR="0047067C" w:rsidRDefault="0047067C">
      <w:pPr>
        <w:pStyle w:val="BodyText"/>
        <w:spacing w:before="0"/>
      </w:pPr>
    </w:p>
    <w:p w:rsidR="0047067C" w:rsidRDefault="0047067C">
      <w:pPr>
        <w:pStyle w:val="BodyText"/>
        <w:spacing w:before="1"/>
        <w:rPr>
          <w:sz w:val="17"/>
        </w:rPr>
      </w:pPr>
    </w:p>
    <w:p w:rsidR="0047067C" w:rsidRDefault="009946ED">
      <w:pPr>
        <w:spacing w:before="90"/>
        <w:ind w:left="480"/>
        <w:rPr>
          <w:b/>
          <w:sz w:val="24"/>
        </w:rPr>
      </w:pPr>
      <w:bookmarkStart w:id="2" w:name="Amendments"/>
      <w:bookmarkEnd w:id="2"/>
      <w:r>
        <w:rPr>
          <w:b/>
          <w:sz w:val="24"/>
        </w:rPr>
        <w:t>Amendments</w:t>
      </w:r>
    </w:p>
    <w:p w:rsidR="0047067C" w:rsidRDefault="0047067C">
      <w:pPr>
        <w:pStyle w:val="BodyText"/>
        <w:spacing w:before="2"/>
        <w:rPr>
          <w:b/>
          <w:sz w:val="21"/>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4654"/>
        <w:gridCol w:w="1073"/>
        <w:gridCol w:w="2256"/>
      </w:tblGrid>
      <w:tr w:rsidR="0047067C">
        <w:trPr>
          <w:trHeight w:val="457"/>
        </w:trPr>
        <w:tc>
          <w:tcPr>
            <w:tcW w:w="1594" w:type="dxa"/>
          </w:tcPr>
          <w:p w:rsidR="0047067C" w:rsidRDefault="009946ED">
            <w:pPr>
              <w:pStyle w:val="TableParagraph"/>
              <w:spacing w:line="230" w:lineRule="exact"/>
              <w:ind w:left="441" w:firstLine="43"/>
              <w:rPr>
                <w:b/>
                <w:sz w:val="20"/>
              </w:rPr>
            </w:pPr>
            <w:r>
              <w:rPr>
                <w:b/>
                <w:sz w:val="20"/>
              </w:rPr>
              <w:t xml:space="preserve">Section </w:t>
            </w:r>
            <w:r>
              <w:rPr>
                <w:b/>
                <w:w w:val="95"/>
                <w:sz w:val="20"/>
              </w:rPr>
              <w:t>Number</w:t>
            </w:r>
          </w:p>
        </w:tc>
        <w:tc>
          <w:tcPr>
            <w:tcW w:w="4654" w:type="dxa"/>
          </w:tcPr>
          <w:p w:rsidR="0047067C" w:rsidRDefault="009946ED">
            <w:pPr>
              <w:pStyle w:val="TableParagraph"/>
              <w:spacing w:before="113"/>
              <w:ind w:left="1441"/>
              <w:rPr>
                <w:b/>
                <w:sz w:val="20"/>
              </w:rPr>
            </w:pPr>
            <w:r>
              <w:rPr>
                <w:b/>
                <w:sz w:val="20"/>
              </w:rPr>
              <w:t>Amendment/Change</w:t>
            </w:r>
          </w:p>
        </w:tc>
        <w:tc>
          <w:tcPr>
            <w:tcW w:w="1073" w:type="dxa"/>
          </w:tcPr>
          <w:p w:rsidR="0047067C" w:rsidRDefault="009946ED">
            <w:pPr>
              <w:pStyle w:val="TableParagraph"/>
              <w:spacing w:before="113"/>
              <w:ind w:left="97" w:right="87"/>
              <w:jc w:val="center"/>
              <w:rPr>
                <w:b/>
                <w:sz w:val="20"/>
              </w:rPr>
            </w:pPr>
            <w:r>
              <w:rPr>
                <w:b/>
                <w:sz w:val="20"/>
              </w:rPr>
              <w:t>Page</w:t>
            </w:r>
          </w:p>
        </w:tc>
        <w:tc>
          <w:tcPr>
            <w:tcW w:w="2256" w:type="dxa"/>
          </w:tcPr>
          <w:p w:rsidR="0047067C" w:rsidRDefault="009946ED">
            <w:pPr>
              <w:pStyle w:val="TableParagraph"/>
              <w:spacing w:before="113"/>
              <w:ind w:left="753" w:right="749"/>
              <w:jc w:val="center"/>
              <w:rPr>
                <w:b/>
                <w:sz w:val="20"/>
              </w:rPr>
            </w:pPr>
            <w:r>
              <w:rPr>
                <w:b/>
                <w:sz w:val="20"/>
              </w:rPr>
              <w:t>Source</w:t>
            </w:r>
          </w:p>
        </w:tc>
      </w:tr>
      <w:tr w:rsidR="0047067C" w:rsidTr="00882FE0">
        <w:trPr>
          <w:trHeight w:val="636"/>
        </w:trPr>
        <w:tc>
          <w:tcPr>
            <w:tcW w:w="1594" w:type="dxa"/>
            <w:vAlign w:val="center"/>
          </w:tcPr>
          <w:p w:rsidR="0047067C" w:rsidRPr="00882FE0" w:rsidRDefault="009946ED" w:rsidP="00882FE0">
            <w:pPr>
              <w:pStyle w:val="TableParagraph"/>
              <w:ind w:left="379"/>
              <w:rPr>
                <w:sz w:val="20"/>
                <w:szCs w:val="20"/>
              </w:rPr>
            </w:pPr>
            <w:r w:rsidRPr="00882FE0">
              <w:rPr>
                <w:sz w:val="20"/>
                <w:szCs w:val="20"/>
              </w:rPr>
              <w:t>Document</w:t>
            </w:r>
          </w:p>
        </w:tc>
        <w:tc>
          <w:tcPr>
            <w:tcW w:w="4654" w:type="dxa"/>
            <w:vAlign w:val="center"/>
          </w:tcPr>
          <w:p w:rsidR="0047067C" w:rsidRPr="00882FE0" w:rsidRDefault="00F70FF5" w:rsidP="00882FE0">
            <w:pPr>
              <w:pStyle w:val="TableParagraph"/>
              <w:rPr>
                <w:sz w:val="20"/>
                <w:szCs w:val="20"/>
              </w:rPr>
            </w:pPr>
            <w:r w:rsidRPr="00882FE0">
              <w:rPr>
                <w:sz w:val="20"/>
                <w:szCs w:val="20"/>
              </w:rPr>
              <w:t xml:space="preserve"> Initial draft 10/8</w:t>
            </w:r>
            <w:r w:rsidR="00B74D7B" w:rsidRPr="00882FE0">
              <w:rPr>
                <w:sz w:val="20"/>
                <w:szCs w:val="20"/>
              </w:rPr>
              <w:t>/19.</w:t>
            </w:r>
          </w:p>
        </w:tc>
        <w:tc>
          <w:tcPr>
            <w:tcW w:w="1073" w:type="dxa"/>
            <w:vAlign w:val="center"/>
          </w:tcPr>
          <w:p w:rsidR="0047067C" w:rsidRPr="00882FE0" w:rsidRDefault="009946ED" w:rsidP="00882FE0">
            <w:pPr>
              <w:pStyle w:val="TableParagraph"/>
              <w:ind w:left="97" w:right="92"/>
              <w:rPr>
                <w:sz w:val="20"/>
                <w:szCs w:val="20"/>
              </w:rPr>
            </w:pPr>
            <w:r w:rsidRPr="00882FE0">
              <w:rPr>
                <w:sz w:val="20"/>
                <w:szCs w:val="20"/>
              </w:rPr>
              <w:t>Document</w:t>
            </w:r>
          </w:p>
        </w:tc>
        <w:tc>
          <w:tcPr>
            <w:tcW w:w="2256" w:type="dxa"/>
            <w:vAlign w:val="center"/>
          </w:tcPr>
          <w:p w:rsidR="00882FE0" w:rsidRPr="00882FE0" w:rsidRDefault="00882FE0" w:rsidP="00882FE0">
            <w:pPr>
              <w:pStyle w:val="TableParagraph"/>
              <w:ind w:left="231" w:right="404"/>
              <w:rPr>
                <w:sz w:val="20"/>
                <w:szCs w:val="20"/>
              </w:rPr>
            </w:pPr>
            <w:r w:rsidRPr="00882FE0">
              <w:rPr>
                <w:sz w:val="20"/>
                <w:szCs w:val="20"/>
              </w:rPr>
              <w:t>Draft work group</w:t>
            </w:r>
          </w:p>
        </w:tc>
      </w:tr>
      <w:tr w:rsidR="00882FE0" w:rsidTr="00882FE0">
        <w:trPr>
          <w:trHeight w:val="537"/>
        </w:trPr>
        <w:tc>
          <w:tcPr>
            <w:tcW w:w="1594" w:type="dxa"/>
            <w:vAlign w:val="center"/>
          </w:tcPr>
          <w:p w:rsidR="00774BA6" w:rsidRDefault="00774BA6" w:rsidP="00882FE0">
            <w:pPr>
              <w:pStyle w:val="TableParagraph"/>
              <w:ind w:left="379"/>
              <w:rPr>
                <w:sz w:val="20"/>
                <w:szCs w:val="20"/>
              </w:rPr>
            </w:pPr>
          </w:p>
          <w:p w:rsidR="00774BA6" w:rsidRDefault="00774BA6" w:rsidP="00882FE0">
            <w:pPr>
              <w:pStyle w:val="TableParagraph"/>
              <w:ind w:left="379"/>
              <w:rPr>
                <w:sz w:val="20"/>
                <w:szCs w:val="20"/>
              </w:rPr>
            </w:pPr>
          </w:p>
          <w:p w:rsidR="00882FE0" w:rsidRDefault="00774BA6" w:rsidP="00882FE0">
            <w:pPr>
              <w:pStyle w:val="TableParagraph"/>
              <w:ind w:left="379"/>
              <w:rPr>
                <w:sz w:val="20"/>
                <w:szCs w:val="20"/>
              </w:rPr>
            </w:pPr>
            <w:r>
              <w:rPr>
                <w:sz w:val="20"/>
                <w:szCs w:val="20"/>
              </w:rPr>
              <w:t>Appendix A</w:t>
            </w:r>
          </w:p>
          <w:p w:rsidR="00774BA6" w:rsidRDefault="00774BA6" w:rsidP="00882FE0">
            <w:pPr>
              <w:pStyle w:val="TableParagraph"/>
              <w:ind w:left="379"/>
              <w:rPr>
                <w:sz w:val="20"/>
                <w:szCs w:val="20"/>
              </w:rPr>
            </w:pPr>
          </w:p>
          <w:p w:rsidR="00774BA6" w:rsidRPr="00882FE0" w:rsidRDefault="00774BA6" w:rsidP="00882FE0">
            <w:pPr>
              <w:pStyle w:val="TableParagraph"/>
              <w:ind w:left="379"/>
              <w:rPr>
                <w:sz w:val="20"/>
                <w:szCs w:val="20"/>
              </w:rPr>
            </w:pPr>
            <w:r>
              <w:rPr>
                <w:sz w:val="20"/>
                <w:szCs w:val="20"/>
              </w:rPr>
              <w:t>Title/header</w:t>
            </w:r>
          </w:p>
        </w:tc>
        <w:tc>
          <w:tcPr>
            <w:tcW w:w="4654" w:type="dxa"/>
            <w:vAlign w:val="center"/>
          </w:tcPr>
          <w:p w:rsidR="00882FE0" w:rsidRPr="00882FE0" w:rsidRDefault="00882FE0" w:rsidP="00882FE0">
            <w:pPr>
              <w:pStyle w:val="TableParagraph"/>
              <w:spacing w:line="217" w:lineRule="exact"/>
              <w:rPr>
                <w:sz w:val="20"/>
                <w:szCs w:val="20"/>
              </w:rPr>
            </w:pPr>
            <w:r w:rsidRPr="00882FE0">
              <w:rPr>
                <w:sz w:val="20"/>
                <w:szCs w:val="20"/>
              </w:rPr>
              <w:t xml:space="preserve"> Second draft 10/28/19.</w:t>
            </w:r>
          </w:p>
        </w:tc>
        <w:tc>
          <w:tcPr>
            <w:tcW w:w="1073" w:type="dxa"/>
            <w:vAlign w:val="center"/>
          </w:tcPr>
          <w:p w:rsidR="00774BA6" w:rsidRDefault="00774BA6" w:rsidP="00882FE0">
            <w:pPr>
              <w:pStyle w:val="TableParagraph"/>
              <w:ind w:left="97" w:right="92"/>
              <w:rPr>
                <w:sz w:val="20"/>
                <w:szCs w:val="20"/>
              </w:rPr>
            </w:pPr>
          </w:p>
          <w:p w:rsidR="00774BA6" w:rsidRDefault="00774BA6" w:rsidP="00882FE0">
            <w:pPr>
              <w:pStyle w:val="TableParagraph"/>
              <w:ind w:left="97" w:right="92"/>
              <w:rPr>
                <w:sz w:val="20"/>
                <w:szCs w:val="20"/>
              </w:rPr>
            </w:pPr>
          </w:p>
          <w:p w:rsidR="00882FE0" w:rsidRDefault="00774BA6" w:rsidP="00882FE0">
            <w:pPr>
              <w:pStyle w:val="TableParagraph"/>
              <w:ind w:left="97" w:right="92"/>
              <w:rPr>
                <w:sz w:val="20"/>
                <w:szCs w:val="20"/>
              </w:rPr>
            </w:pPr>
            <w:r>
              <w:rPr>
                <w:sz w:val="20"/>
                <w:szCs w:val="20"/>
              </w:rPr>
              <w:t>SP5/6</w:t>
            </w:r>
          </w:p>
          <w:p w:rsidR="00774BA6" w:rsidRDefault="00774BA6" w:rsidP="00882FE0">
            <w:pPr>
              <w:pStyle w:val="TableParagraph"/>
              <w:ind w:left="97" w:right="92"/>
              <w:rPr>
                <w:sz w:val="20"/>
                <w:szCs w:val="20"/>
              </w:rPr>
            </w:pPr>
          </w:p>
          <w:p w:rsidR="00774BA6" w:rsidRPr="00882FE0" w:rsidRDefault="00774BA6" w:rsidP="00882FE0">
            <w:pPr>
              <w:pStyle w:val="TableParagraph"/>
              <w:ind w:left="97" w:right="92"/>
              <w:rPr>
                <w:sz w:val="20"/>
                <w:szCs w:val="20"/>
              </w:rPr>
            </w:pPr>
            <w:r>
              <w:rPr>
                <w:sz w:val="20"/>
                <w:szCs w:val="20"/>
              </w:rPr>
              <w:t>SP1 / all</w:t>
            </w:r>
          </w:p>
        </w:tc>
        <w:tc>
          <w:tcPr>
            <w:tcW w:w="2256" w:type="dxa"/>
            <w:vAlign w:val="center"/>
          </w:tcPr>
          <w:p w:rsidR="00774BA6" w:rsidRDefault="00774BA6" w:rsidP="009D5A3E">
            <w:pPr>
              <w:pStyle w:val="TableParagraph"/>
              <w:ind w:left="231" w:right="136"/>
              <w:rPr>
                <w:sz w:val="20"/>
                <w:szCs w:val="20"/>
              </w:rPr>
            </w:pPr>
          </w:p>
          <w:p w:rsidR="00774BA6" w:rsidRDefault="00774BA6" w:rsidP="009D5A3E">
            <w:pPr>
              <w:pStyle w:val="TableParagraph"/>
              <w:ind w:left="231" w:right="136"/>
              <w:rPr>
                <w:sz w:val="20"/>
                <w:szCs w:val="20"/>
              </w:rPr>
            </w:pPr>
          </w:p>
          <w:p w:rsidR="00882FE0" w:rsidRDefault="009D5A3E" w:rsidP="009D5A3E">
            <w:pPr>
              <w:pStyle w:val="TableParagraph"/>
              <w:ind w:left="231" w:right="136"/>
              <w:rPr>
                <w:sz w:val="20"/>
                <w:szCs w:val="20"/>
              </w:rPr>
            </w:pPr>
            <w:r>
              <w:rPr>
                <w:sz w:val="20"/>
                <w:szCs w:val="20"/>
              </w:rPr>
              <w:t>Comment resolution</w:t>
            </w:r>
          </w:p>
          <w:p w:rsidR="00774BA6" w:rsidRDefault="00774BA6" w:rsidP="009D5A3E">
            <w:pPr>
              <w:pStyle w:val="TableParagraph"/>
              <w:ind w:left="231" w:right="136"/>
              <w:rPr>
                <w:sz w:val="20"/>
                <w:szCs w:val="20"/>
              </w:rPr>
            </w:pPr>
          </w:p>
          <w:p w:rsidR="00774BA6" w:rsidRPr="00882FE0" w:rsidRDefault="00774BA6" w:rsidP="009D5A3E">
            <w:pPr>
              <w:pStyle w:val="TableParagraph"/>
              <w:ind w:left="231" w:right="136"/>
              <w:rPr>
                <w:sz w:val="20"/>
                <w:szCs w:val="20"/>
              </w:rPr>
            </w:pPr>
            <w:r>
              <w:rPr>
                <w:sz w:val="20"/>
                <w:szCs w:val="20"/>
              </w:rPr>
              <w:t>Repl. 2015 -&gt; 20</w:t>
            </w:r>
            <w:r>
              <w:rPr>
                <w:color w:val="FF0000"/>
                <w:sz w:val="20"/>
                <w:szCs w:val="20"/>
              </w:rPr>
              <w:t>XX</w:t>
            </w:r>
          </w:p>
        </w:tc>
      </w:tr>
    </w:tbl>
    <w:p w:rsidR="0047067C" w:rsidRDefault="0047067C">
      <w:pPr>
        <w:jc w:val="center"/>
        <w:rPr>
          <w:sz w:val="20"/>
        </w:rPr>
        <w:sectPr w:rsidR="0047067C">
          <w:headerReference w:type="even" r:id="rId11"/>
          <w:headerReference w:type="default" r:id="rId12"/>
          <w:pgSz w:w="12240" w:h="15840"/>
          <w:pgMar w:top="920" w:right="960" w:bottom="280" w:left="960" w:header="722" w:footer="0" w:gutter="0"/>
          <w:cols w:space="720"/>
        </w:sectPr>
      </w:pPr>
    </w:p>
    <w:p w:rsidR="0047067C" w:rsidRDefault="0047067C">
      <w:pPr>
        <w:pStyle w:val="BodyText"/>
        <w:spacing w:before="4"/>
        <w:rPr>
          <w:sz w:val="17"/>
        </w:rPr>
      </w:pPr>
    </w:p>
    <w:p w:rsidR="0047067C" w:rsidRDefault="0047067C">
      <w:pPr>
        <w:pStyle w:val="BodyText"/>
        <w:spacing w:before="0"/>
      </w:pPr>
    </w:p>
    <w:p w:rsidR="0047067C" w:rsidRDefault="0047067C">
      <w:pPr>
        <w:pStyle w:val="BodyText"/>
        <w:spacing w:before="1"/>
        <w:rPr>
          <w:sz w:val="17"/>
        </w:rPr>
      </w:pPr>
    </w:p>
    <w:p w:rsidR="0047067C" w:rsidRDefault="009946ED">
      <w:pPr>
        <w:spacing w:before="89"/>
        <w:ind w:left="360"/>
        <w:jc w:val="center"/>
        <w:rPr>
          <w:b/>
          <w:sz w:val="28"/>
        </w:rPr>
      </w:pPr>
      <w:bookmarkStart w:id="3" w:name="Table_of_Contents"/>
      <w:bookmarkEnd w:id="3"/>
      <w:r>
        <w:rPr>
          <w:b/>
          <w:sz w:val="28"/>
        </w:rPr>
        <w:t>Table of Contents</w:t>
      </w:r>
    </w:p>
    <w:p w:rsidR="0047067C" w:rsidRDefault="0047067C">
      <w:pPr>
        <w:pStyle w:val="BodyText"/>
        <w:spacing w:before="0"/>
        <w:rPr>
          <w:b/>
          <w:sz w:val="28"/>
        </w:rPr>
      </w:pPr>
    </w:p>
    <w:p w:rsidR="0047067C" w:rsidRDefault="009946ED">
      <w:pPr>
        <w:pStyle w:val="Heading3"/>
        <w:tabs>
          <w:tab w:val="left" w:pos="9277"/>
        </w:tabs>
      </w:pPr>
      <w:r>
        <w:t>Section</w:t>
      </w:r>
      <w:r>
        <w:tab/>
        <w:t xml:space="preserve">Page </w:t>
      </w:r>
      <w:r w:rsidR="00A02049">
        <w:rPr>
          <w:spacing w:val="-4"/>
        </w:rPr>
        <w:t>S</w:t>
      </w:r>
      <w:r>
        <w:rPr>
          <w:spacing w:val="-4"/>
        </w:rPr>
        <w:t>P</w:t>
      </w:r>
    </w:p>
    <w:sdt>
      <w:sdtPr>
        <w:rPr>
          <w:sz w:val="22"/>
          <w:szCs w:val="22"/>
        </w:rPr>
        <w:id w:val="-255440102"/>
        <w:docPartObj>
          <w:docPartGallery w:val="Table of Contents"/>
          <w:docPartUnique/>
        </w:docPartObj>
      </w:sdtPr>
      <w:sdtContent>
        <w:p w:rsidR="00A02049" w:rsidRDefault="009946ED">
          <w:pPr>
            <w:pStyle w:val="TOC1"/>
            <w:tabs>
              <w:tab w:val="left" w:pos="1020"/>
              <w:tab w:val="right" w:leader="dot" w:pos="10310"/>
            </w:tabs>
            <w:rPr>
              <w:rFonts w:asciiTheme="minorHAnsi" w:eastAsiaTheme="minorEastAsia" w:hAnsiTheme="minorHAnsi" w:cstheme="minorBidi"/>
              <w:noProof/>
              <w:sz w:val="22"/>
              <w:szCs w:val="22"/>
            </w:rPr>
          </w:pPr>
          <w:r>
            <w:fldChar w:fldCharType="begin"/>
          </w:r>
          <w:r>
            <w:instrText xml:space="preserve">TOC \o "1-1" \h \z \u </w:instrText>
          </w:r>
          <w:r>
            <w:fldChar w:fldCharType="separate"/>
          </w:r>
          <w:hyperlink w:anchor="_Toc20393108" w:history="1">
            <w:r w:rsidR="00A02049" w:rsidRPr="007E7F69">
              <w:rPr>
                <w:rStyle w:val="Hyperlink"/>
                <w:spacing w:val="-1"/>
                <w:w w:val="99"/>
              </w:rPr>
              <w:t>1.</w:t>
            </w:r>
            <w:r w:rsidR="00A02049">
              <w:rPr>
                <w:rFonts w:asciiTheme="minorHAnsi" w:eastAsiaTheme="minorEastAsia" w:hAnsiTheme="minorHAnsi" w:cstheme="minorBidi"/>
                <w:noProof/>
                <w:sz w:val="22"/>
                <w:szCs w:val="22"/>
              </w:rPr>
              <w:tab/>
            </w:r>
            <w:r w:rsidR="00A02049" w:rsidRPr="007E7F69">
              <w:rPr>
                <w:rStyle w:val="Hyperlink"/>
              </w:rPr>
              <w:t>Definitions</w:t>
            </w:r>
            <w:r w:rsidR="00A02049">
              <w:rPr>
                <w:noProof/>
                <w:webHidden/>
              </w:rPr>
              <w:tab/>
            </w:r>
            <w:r w:rsidR="00A02049">
              <w:rPr>
                <w:noProof/>
                <w:webHidden/>
              </w:rPr>
              <w:fldChar w:fldCharType="begin"/>
            </w:r>
            <w:r w:rsidR="00A02049">
              <w:rPr>
                <w:noProof/>
                <w:webHidden/>
              </w:rPr>
              <w:instrText xml:space="preserve"> PAGEREF _Toc20393108 \h </w:instrText>
            </w:r>
            <w:r w:rsidR="00A02049">
              <w:rPr>
                <w:noProof/>
                <w:webHidden/>
              </w:rPr>
            </w:r>
            <w:r w:rsidR="00A02049">
              <w:rPr>
                <w:noProof/>
                <w:webHidden/>
              </w:rPr>
              <w:fldChar w:fldCharType="separate"/>
            </w:r>
            <w:r w:rsidR="00A02049">
              <w:rPr>
                <w:noProof/>
                <w:webHidden/>
              </w:rPr>
              <w:t>1</w:t>
            </w:r>
            <w:r w:rsidR="00A02049">
              <w:rPr>
                <w:noProof/>
                <w:webHidden/>
              </w:rPr>
              <w:fldChar w:fldCharType="end"/>
            </w:r>
          </w:hyperlink>
        </w:p>
        <w:p w:rsidR="00A02049" w:rsidRDefault="00882FE0">
          <w:pPr>
            <w:pStyle w:val="TOC1"/>
            <w:tabs>
              <w:tab w:val="left" w:pos="1020"/>
              <w:tab w:val="right" w:leader="dot" w:pos="10310"/>
            </w:tabs>
            <w:rPr>
              <w:rFonts w:asciiTheme="minorHAnsi" w:eastAsiaTheme="minorEastAsia" w:hAnsiTheme="minorHAnsi" w:cstheme="minorBidi"/>
              <w:noProof/>
              <w:sz w:val="22"/>
              <w:szCs w:val="22"/>
            </w:rPr>
          </w:pPr>
          <w:hyperlink w:anchor="_Toc20393109" w:history="1">
            <w:r w:rsidR="00A02049" w:rsidRPr="007E7F69">
              <w:rPr>
                <w:rStyle w:val="Hyperlink"/>
                <w:spacing w:val="-1"/>
                <w:w w:val="99"/>
              </w:rPr>
              <w:t>2.</w:t>
            </w:r>
            <w:r w:rsidR="00A02049">
              <w:rPr>
                <w:rFonts w:asciiTheme="minorHAnsi" w:eastAsiaTheme="minorEastAsia" w:hAnsiTheme="minorHAnsi" w:cstheme="minorBidi"/>
                <w:noProof/>
                <w:sz w:val="22"/>
                <w:szCs w:val="22"/>
              </w:rPr>
              <w:tab/>
            </w:r>
            <w:r w:rsidR="00A02049" w:rsidRPr="007E7F69">
              <w:rPr>
                <w:rStyle w:val="Hyperlink"/>
              </w:rPr>
              <w:t>Scope</w:t>
            </w:r>
            <w:r w:rsidR="00A02049">
              <w:rPr>
                <w:noProof/>
                <w:webHidden/>
              </w:rPr>
              <w:tab/>
            </w:r>
            <w:r w:rsidR="00A02049">
              <w:rPr>
                <w:noProof/>
                <w:webHidden/>
              </w:rPr>
              <w:fldChar w:fldCharType="begin"/>
            </w:r>
            <w:r w:rsidR="00A02049">
              <w:rPr>
                <w:noProof/>
                <w:webHidden/>
              </w:rPr>
              <w:instrText xml:space="preserve"> PAGEREF _Toc20393109 \h </w:instrText>
            </w:r>
            <w:r w:rsidR="00A02049">
              <w:rPr>
                <w:noProof/>
                <w:webHidden/>
              </w:rPr>
            </w:r>
            <w:r w:rsidR="00A02049">
              <w:rPr>
                <w:noProof/>
                <w:webHidden/>
              </w:rPr>
              <w:fldChar w:fldCharType="separate"/>
            </w:r>
            <w:r w:rsidR="00A02049">
              <w:rPr>
                <w:noProof/>
                <w:webHidden/>
              </w:rPr>
              <w:t>1</w:t>
            </w:r>
            <w:r w:rsidR="00A02049">
              <w:rPr>
                <w:noProof/>
                <w:webHidden/>
              </w:rPr>
              <w:fldChar w:fldCharType="end"/>
            </w:r>
          </w:hyperlink>
        </w:p>
        <w:p w:rsidR="00A02049" w:rsidRDefault="00882FE0">
          <w:pPr>
            <w:pStyle w:val="TOC1"/>
            <w:tabs>
              <w:tab w:val="left" w:pos="1020"/>
              <w:tab w:val="right" w:leader="dot" w:pos="10310"/>
            </w:tabs>
            <w:rPr>
              <w:rFonts w:asciiTheme="minorHAnsi" w:eastAsiaTheme="minorEastAsia" w:hAnsiTheme="minorHAnsi" w:cstheme="minorBidi"/>
              <w:noProof/>
              <w:sz w:val="22"/>
              <w:szCs w:val="22"/>
            </w:rPr>
          </w:pPr>
          <w:hyperlink w:anchor="_Toc20393110" w:history="1">
            <w:r w:rsidR="00A02049" w:rsidRPr="007E7F69">
              <w:rPr>
                <w:rStyle w:val="Hyperlink"/>
                <w:spacing w:val="-1"/>
                <w:w w:val="99"/>
              </w:rPr>
              <w:t>3.</w:t>
            </w:r>
            <w:r w:rsidR="00A02049">
              <w:rPr>
                <w:rFonts w:asciiTheme="minorHAnsi" w:eastAsiaTheme="minorEastAsia" w:hAnsiTheme="minorHAnsi" w:cstheme="minorBidi"/>
                <w:noProof/>
                <w:sz w:val="22"/>
                <w:szCs w:val="22"/>
              </w:rPr>
              <w:tab/>
            </w:r>
            <w:r w:rsidR="00A02049" w:rsidRPr="007E7F69">
              <w:rPr>
                <w:rStyle w:val="Hyperlink"/>
              </w:rPr>
              <w:t>Submission of Software</w:t>
            </w:r>
            <w:r w:rsidR="00A02049">
              <w:rPr>
                <w:noProof/>
                <w:webHidden/>
              </w:rPr>
              <w:tab/>
            </w:r>
            <w:r w:rsidR="00A02049">
              <w:rPr>
                <w:noProof/>
                <w:webHidden/>
              </w:rPr>
              <w:fldChar w:fldCharType="begin"/>
            </w:r>
            <w:r w:rsidR="00A02049">
              <w:rPr>
                <w:noProof/>
                <w:webHidden/>
              </w:rPr>
              <w:instrText xml:space="preserve"> PAGEREF _Toc20393110 \h </w:instrText>
            </w:r>
            <w:r w:rsidR="00A02049">
              <w:rPr>
                <w:noProof/>
                <w:webHidden/>
              </w:rPr>
            </w:r>
            <w:r w:rsidR="00A02049">
              <w:rPr>
                <w:noProof/>
                <w:webHidden/>
              </w:rPr>
              <w:fldChar w:fldCharType="separate"/>
            </w:r>
            <w:r w:rsidR="00A02049">
              <w:rPr>
                <w:noProof/>
                <w:webHidden/>
              </w:rPr>
              <w:t>1</w:t>
            </w:r>
            <w:r w:rsidR="00A02049">
              <w:rPr>
                <w:noProof/>
                <w:webHidden/>
              </w:rPr>
              <w:fldChar w:fldCharType="end"/>
            </w:r>
          </w:hyperlink>
        </w:p>
        <w:p w:rsidR="00A02049" w:rsidRDefault="00882FE0">
          <w:pPr>
            <w:pStyle w:val="TOC1"/>
            <w:tabs>
              <w:tab w:val="left" w:pos="1020"/>
              <w:tab w:val="right" w:leader="dot" w:pos="10310"/>
            </w:tabs>
            <w:rPr>
              <w:rFonts w:asciiTheme="minorHAnsi" w:eastAsiaTheme="minorEastAsia" w:hAnsiTheme="minorHAnsi" w:cstheme="minorBidi"/>
              <w:noProof/>
              <w:sz w:val="22"/>
              <w:szCs w:val="22"/>
            </w:rPr>
          </w:pPr>
          <w:hyperlink w:anchor="_Toc20393111" w:history="1">
            <w:r w:rsidR="00A02049" w:rsidRPr="007E7F69">
              <w:rPr>
                <w:rStyle w:val="Hyperlink"/>
                <w:spacing w:val="-1"/>
                <w:w w:val="99"/>
              </w:rPr>
              <w:t>4.</w:t>
            </w:r>
            <w:r w:rsidR="00A02049">
              <w:rPr>
                <w:rFonts w:asciiTheme="minorHAnsi" w:eastAsiaTheme="minorEastAsia" w:hAnsiTheme="minorHAnsi" w:cstheme="minorBidi"/>
                <w:noProof/>
                <w:sz w:val="22"/>
                <w:szCs w:val="22"/>
              </w:rPr>
              <w:tab/>
            </w:r>
            <w:r w:rsidR="00A02049" w:rsidRPr="007E7F69">
              <w:rPr>
                <w:rStyle w:val="Hyperlink"/>
              </w:rPr>
              <w:t>Software Identification</w:t>
            </w:r>
            <w:r w:rsidR="00A02049">
              <w:rPr>
                <w:noProof/>
                <w:webHidden/>
              </w:rPr>
              <w:tab/>
            </w:r>
            <w:r w:rsidR="00A02049">
              <w:rPr>
                <w:noProof/>
                <w:webHidden/>
              </w:rPr>
              <w:fldChar w:fldCharType="begin"/>
            </w:r>
            <w:r w:rsidR="00A02049">
              <w:rPr>
                <w:noProof/>
                <w:webHidden/>
              </w:rPr>
              <w:instrText xml:space="preserve"> PAGEREF _Toc20393111 \h </w:instrText>
            </w:r>
            <w:r w:rsidR="00A02049">
              <w:rPr>
                <w:noProof/>
                <w:webHidden/>
              </w:rPr>
            </w:r>
            <w:r w:rsidR="00A02049">
              <w:rPr>
                <w:noProof/>
                <w:webHidden/>
              </w:rPr>
              <w:fldChar w:fldCharType="separate"/>
            </w:r>
            <w:r w:rsidR="00A02049">
              <w:rPr>
                <w:noProof/>
                <w:webHidden/>
              </w:rPr>
              <w:t>1</w:t>
            </w:r>
            <w:r w:rsidR="00A02049">
              <w:rPr>
                <w:noProof/>
                <w:webHidden/>
              </w:rPr>
              <w:fldChar w:fldCharType="end"/>
            </w:r>
          </w:hyperlink>
        </w:p>
        <w:p w:rsidR="00A02049" w:rsidRDefault="00882FE0">
          <w:pPr>
            <w:pStyle w:val="TOC1"/>
            <w:tabs>
              <w:tab w:val="left" w:pos="1020"/>
              <w:tab w:val="right" w:leader="dot" w:pos="10310"/>
            </w:tabs>
            <w:rPr>
              <w:rFonts w:asciiTheme="minorHAnsi" w:eastAsiaTheme="minorEastAsia" w:hAnsiTheme="minorHAnsi" w:cstheme="minorBidi"/>
              <w:noProof/>
              <w:sz w:val="22"/>
              <w:szCs w:val="22"/>
            </w:rPr>
          </w:pPr>
          <w:hyperlink w:anchor="_Toc20393112" w:history="1">
            <w:r w:rsidR="00A02049" w:rsidRPr="007E7F69">
              <w:rPr>
                <w:rStyle w:val="Hyperlink"/>
              </w:rPr>
              <w:t>5</w:t>
            </w:r>
            <w:r w:rsidR="00A02049">
              <w:rPr>
                <w:rFonts w:asciiTheme="minorHAnsi" w:eastAsiaTheme="minorEastAsia" w:hAnsiTheme="minorHAnsi" w:cstheme="minorBidi"/>
                <w:noProof/>
                <w:sz w:val="22"/>
                <w:szCs w:val="22"/>
              </w:rPr>
              <w:tab/>
            </w:r>
            <w:r w:rsidR="00A02049" w:rsidRPr="007E7F69">
              <w:rPr>
                <w:rStyle w:val="Hyperlink"/>
              </w:rPr>
              <w:t>Software Update Security</w:t>
            </w:r>
            <w:r w:rsidR="00A02049">
              <w:rPr>
                <w:noProof/>
                <w:webHidden/>
              </w:rPr>
              <w:tab/>
            </w:r>
            <w:r w:rsidR="00A02049">
              <w:rPr>
                <w:noProof/>
                <w:webHidden/>
              </w:rPr>
              <w:fldChar w:fldCharType="begin"/>
            </w:r>
            <w:r w:rsidR="00A02049">
              <w:rPr>
                <w:noProof/>
                <w:webHidden/>
              </w:rPr>
              <w:instrText xml:space="preserve"> PAGEREF _Toc20393112 \h </w:instrText>
            </w:r>
            <w:r w:rsidR="00A02049">
              <w:rPr>
                <w:noProof/>
                <w:webHidden/>
              </w:rPr>
            </w:r>
            <w:r w:rsidR="00A02049">
              <w:rPr>
                <w:noProof/>
                <w:webHidden/>
              </w:rPr>
              <w:fldChar w:fldCharType="separate"/>
            </w:r>
            <w:r w:rsidR="00A02049">
              <w:rPr>
                <w:noProof/>
                <w:webHidden/>
              </w:rPr>
              <w:t>4</w:t>
            </w:r>
            <w:r w:rsidR="00A02049">
              <w:rPr>
                <w:noProof/>
                <w:webHidden/>
              </w:rPr>
              <w:fldChar w:fldCharType="end"/>
            </w:r>
          </w:hyperlink>
        </w:p>
        <w:p w:rsidR="00A02049" w:rsidRDefault="00882FE0">
          <w:pPr>
            <w:pStyle w:val="TOC1"/>
            <w:tabs>
              <w:tab w:val="left" w:pos="1020"/>
              <w:tab w:val="right" w:leader="dot" w:pos="10310"/>
            </w:tabs>
            <w:rPr>
              <w:rFonts w:asciiTheme="minorHAnsi" w:eastAsiaTheme="minorEastAsia" w:hAnsiTheme="minorHAnsi" w:cstheme="minorBidi"/>
              <w:noProof/>
              <w:sz w:val="22"/>
              <w:szCs w:val="22"/>
            </w:rPr>
          </w:pPr>
          <w:hyperlink w:anchor="_Toc20393113" w:history="1">
            <w:r w:rsidR="00A02049" w:rsidRPr="007E7F69">
              <w:rPr>
                <w:rStyle w:val="Hyperlink"/>
              </w:rPr>
              <w:t>6</w:t>
            </w:r>
            <w:r w:rsidR="00A02049">
              <w:rPr>
                <w:rFonts w:asciiTheme="minorHAnsi" w:eastAsiaTheme="minorEastAsia" w:hAnsiTheme="minorHAnsi" w:cstheme="minorBidi"/>
                <w:noProof/>
                <w:sz w:val="22"/>
                <w:szCs w:val="22"/>
              </w:rPr>
              <w:tab/>
            </w:r>
            <w:r w:rsidR="00A02049" w:rsidRPr="007E7F69">
              <w:rPr>
                <w:rStyle w:val="Hyperlink"/>
              </w:rPr>
              <w:t>Software Evaluation Checklist</w:t>
            </w:r>
            <w:r w:rsidR="00A02049">
              <w:rPr>
                <w:noProof/>
                <w:webHidden/>
              </w:rPr>
              <w:tab/>
            </w:r>
            <w:r w:rsidR="00A02049">
              <w:rPr>
                <w:noProof/>
                <w:webHidden/>
              </w:rPr>
              <w:fldChar w:fldCharType="begin"/>
            </w:r>
            <w:r w:rsidR="00A02049">
              <w:rPr>
                <w:noProof/>
                <w:webHidden/>
              </w:rPr>
              <w:instrText xml:space="preserve"> PAGEREF _Toc20393113 \h </w:instrText>
            </w:r>
            <w:r w:rsidR="00A02049">
              <w:rPr>
                <w:noProof/>
                <w:webHidden/>
              </w:rPr>
            </w:r>
            <w:r w:rsidR="00A02049">
              <w:rPr>
                <w:noProof/>
                <w:webHidden/>
              </w:rPr>
              <w:fldChar w:fldCharType="separate"/>
            </w:r>
            <w:r w:rsidR="00A02049">
              <w:rPr>
                <w:noProof/>
                <w:webHidden/>
              </w:rPr>
              <w:t>4</w:t>
            </w:r>
            <w:r w:rsidR="00A02049">
              <w:rPr>
                <w:noProof/>
                <w:webHidden/>
              </w:rPr>
              <w:fldChar w:fldCharType="end"/>
            </w:r>
          </w:hyperlink>
        </w:p>
        <w:p w:rsidR="00A02049" w:rsidRDefault="00882FE0">
          <w:pPr>
            <w:pStyle w:val="TOC1"/>
            <w:tabs>
              <w:tab w:val="left" w:pos="1020"/>
              <w:tab w:val="right" w:leader="dot" w:pos="10310"/>
            </w:tabs>
            <w:rPr>
              <w:rFonts w:asciiTheme="minorHAnsi" w:eastAsiaTheme="minorEastAsia" w:hAnsiTheme="minorHAnsi" w:cstheme="minorBidi"/>
              <w:noProof/>
              <w:sz w:val="22"/>
              <w:szCs w:val="22"/>
            </w:rPr>
          </w:pPr>
          <w:hyperlink w:anchor="_Toc20393114" w:history="1">
            <w:r w:rsidR="00A02049" w:rsidRPr="007E7F69">
              <w:rPr>
                <w:rStyle w:val="Hyperlink"/>
              </w:rPr>
              <w:t>7</w:t>
            </w:r>
            <w:r w:rsidR="00A02049">
              <w:rPr>
                <w:rFonts w:asciiTheme="minorHAnsi" w:eastAsiaTheme="minorEastAsia" w:hAnsiTheme="minorHAnsi" w:cstheme="minorBidi"/>
                <w:noProof/>
                <w:sz w:val="22"/>
                <w:szCs w:val="22"/>
              </w:rPr>
              <w:tab/>
            </w:r>
            <w:r w:rsidR="00A02049" w:rsidRPr="007E7F69">
              <w:rPr>
                <w:rStyle w:val="Hyperlink"/>
              </w:rPr>
              <w:t>NCWM Website</w:t>
            </w:r>
            <w:r w:rsidR="00A02049" w:rsidRPr="007E7F69">
              <w:rPr>
                <w:rStyle w:val="Hyperlink"/>
                <w:spacing w:val="-3"/>
              </w:rPr>
              <w:t xml:space="preserve"> </w:t>
            </w:r>
            <w:r w:rsidR="00A02049" w:rsidRPr="007E7F69">
              <w:rPr>
                <w:rStyle w:val="Hyperlink"/>
              </w:rPr>
              <w:t>Resources</w:t>
            </w:r>
            <w:r w:rsidR="00A02049">
              <w:rPr>
                <w:noProof/>
                <w:webHidden/>
              </w:rPr>
              <w:tab/>
            </w:r>
            <w:r w:rsidR="00A02049">
              <w:rPr>
                <w:noProof/>
                <w:webHidden/>
              </w:rPr>
              <w:fldChar w:fldCharType="begin"/>
            </w:r>
            <w:r w:rsidR="00A02049">
              <w:rPr>
                <w:noProof/>
                <w:webHidden/>
              </w:rPr>
              <w:instrText xml:space="preserve"> PAGEREF _Toc20393114 \h </w:instrText>
            </w:r>
            <w:r w:rsidR="00A02049">
              <w:rPr>
                <w:noProof/>
                <w:webHidden/>
              </w:rPr>
            </w:r>
            <w:r w:rsidR="00A02049">
              <w:rPr>
                <w:noProof/>
                <w:webHidden/>
              </w:rPr>
              <w:fldChar w:fldCharType="separate"/>
            </w:r>
            <w:r w:rsidR="00A02049">
              <w:rPr>
                <w:noProof/>
                <w:webHidden/>
              </w:rPr>
              <w:t>4</w:t>
            </w:r>
            <w:r w:rsidR="00A02049">
              <w:rPr>
                <w:noProof/>
                <w:webHidden/>
              </w:rPr>
              <w:fldChar w:fldCharType="end"/>
            </w:r>
          </w:hyperlink>
        </w:p>
        <w:p w:rsidR="00A02049" w:rsidRDefault="00882FE0">
          <w:pPr>
            <w:pStyle w:val="TOC1"/>
            <w:tabs>
              <w:tab w:val="right" w:leader="dot" w:pos="10310"/>
            </w:tabs>
            <w:rPr>
              <w:rFonts w:asciiTheme="minorHAnsi" w:eastAsiaTheme="minorEastAsia" w:hAnsiTheme="minorHAnsi" w:cstheme="minorBidi"/>
              <w:noProof/>
              <w:sz w:val="22"/>
              <w:szCs w:val="22"/>
            </w:rPr>
          </w:pPr>
          <w:hyperlink w:anchor="_Toc20393115" w:history="1">
            <w:r w:rsidR="00A02049" w:rsidRPr="007E7F69">
              <w:rPr>
                <w:rStyle w:val="Hyperlink"/>
              </w:rPr>
              <w:t>Appendix A: Checklist for Devices with Software</w:t>
            </w:r>
            <w:r w:rsidR="00A02049">
              <w:rPr>
                <w:noProof/>
                <w:webHidden/>
              </w:rPr>
              <w:tab/>
            </w:r>
            <w:r w:rsidR="00A02049">
              <w:rPr>
                <w:noProof/>
                <w:webHidden/>
              </w:rPr>
              <w:fldChar w:fldCharType="begin"/>
            </w:r>
            <w:r w:rsidR="00A02049">
              <w:rPr>
                <w:noProof/>
                <w:webHidden/>
              </w:rPr>
              <w:instrText xml:space="preserve"> PAGEREF _Toc20393115 \h </w:instrText>
            </w:r>
            <w:r w:rsidR="00A02049">
              <w:rPr>
                <w:noProof/>
                <w:webHidden/>
              </w:rPr>
            </w:r>
            <w:r w:rsidR="00A02049">
              <w:rPr>
                <w:noProof/>
                <w:webHidden/>
              </w:rPr>
              <w:fldChar w:fldCharType="separate"/>
            </w:r>
            <w:r w:rsidR="00A02049">
              <w:rPr>
                <w:noProof/>
                <w:webHidden/>
              </w:rPr>
              <w:t>5</w:t>
            </w:r>
            <w:r w:rsidR="00A02049">
              <w:rPr>
                <w:noProof/>
                <w:webHidden/>
              </w:rPr>
              <w:fldChar w:fldCharType="end"/>
            </w:r>
          </w:hyperlink>
        </w:p>
        <w:p w:rsidR="0047067C" w:rsidRDefault="009946ED">
          <w:r>
            <w:fldChar w:fldCharType="end"/>
          </w:r>
        </w:p>
      </w:sdtContent>
    </w:sdt>
    <w:p w:rsidR="0047067C" w:rsidRDefault="0047067C">
      <w:pPr>
        <w:sectPr w:rsidR="0047067C">
          <w:pgSz w:w="12240" w:h="15840"/>
          <w:pgMar w:top="920" w:right="960" w:bottom="280" w:left="960" w:header="722" w:footer="0" w:gutter="0"/>
          <w:cols w:space="720"/>
        </w:sectPr>
      </w:pPr>
    </w:p>
    <w:p w:rsidR="0047067C" w:rsidRDefault="0047067C">
      <w:pPr>
        <w:pStyle w:val="BodyText"/>
        <w:spacing w:before="4"/>
        <w:rPr>
          <w:sz w:val="17"/>
        </w:rPr>
      </w:pPr>
    </w:p>
    <w:p w:rsidR="00AF0DC4" w:rsidRDefault="009946ED" w:rsidP="00AF0DC4">
      <w:pPr>
        <w:ind w:left="2880" w:right="3029" w:hanging="809"/>
        <w:jc w:val="center"/>
        <w:rPr>
          <w:b/>
          <w:sz w:val="28"/>
        </w:rPr>
      </w:pPr>
      <w:bookmarkStart w:id="4" w:name="1._Definitions"/>
      <w:bookmarkEnd w:id="4"/>
      <w:r>
        <w:rPr>
          <w:b/>
          <w:sz w:val="28"/>
        </w:rPr>
        <w:t>National Type Evaluation Program</w:t>
      </w:r>
    </w:p>
    <w:p w:rsidR="0047067C" w:rsidRDefault="00B74D7B" w:rsidP="00AF0DC4">
      <w:pPr>
        <w:ind w:left="2880" w:right="3029" w:hanging="809"/>
        <w:jc w:val="center"/>
        <w:rPr>
          <w:b/>
          <w:sz w:val="28"/>
        </w:rPr>
      </w:pPr>
      <w:r>
        <w:rPr>
          <w:b/>
          <w:sz w:val="28"/>
        </w:rPr>
        <w:t>Software</w:t>
      </w:r>
      <w:r w:rsidR="009946ED">
        <w:rPr>
          <w:b/>
          <w:sz w:val="28"/>
        </w:rPr>
        <w:t xml:space="preserve"> Policy</w:t>
      </w:r>
    </w:p>
    <w:p w:rsidR="0047067C" w:rsidRDefault="0047067C" w:rsidP="00AF0DC4">
      <w:pPr>
        <w:pStyle w:val="BodyText"/>
        <w:spacing w:before="0"/>
        <w:rPr>
          <w:b/>
          <w:sz w:val="26"/>
        </w:rPr>
      </w:pPr>
    </w:p>
    <w:p w:rsidR="0047067C" w:rsidRDefault="009946ED">
      <w:pPr>
        <w:pStyle w:val="Heading1"/>
        <w:numPr>
          <w:ilvl w:val="0"/>
          <w:numId w:val="15"/>
        </w:numPr>
        <w:tabs>
          <w:tab w:val="left" w:pos="623"/>
          <w:tab w:val="left" w:pos="624"/>
        </w:tabs>
        <w:spacing w:before="165"/>
      </w:pPr>
      <w:bookmarkStart w:id="5" w:name="_Toc20393108"/>
      <w:r>
        <w:t>Definitions</w:t>
      </w:r>
      <w:bookmarkEnd w:id="5"/>
    </w:p>
    <w:p w:rsidR="0047067C" w:rsidRDefault="0047067C">
      <w:pPr>
        <w:pStyle w:val="BodyText"/>
        <w:spacing w:before="2"/>
        <w:rPr>
          <w:b/>
          <w:sz w:val="21"/>
        </w:rPr>
      </w:pPr>
    </w:p>
    <w:p w:rsidR="0047067C" w:rsidRDefault="009946ED">
      <w:pPr>
        <w:pStyle w:val="Heading4"/>
        <w:numPr>
          <w:ilvl w:val="1"/>
          <w:numId w:val="15"/>
        </w:numPr>
        <w:tabs>
          <w:tab w:val="left" w:pos="1271"/>
          <w:tab w:val="left" w:pos="1272"/>
        </w:tabs>
        <w:spacing w:before="0"/>
        <w:ind w:hanging="647"/>
      </w:pPr>
      <w:r>
        <w:t>National Type Evaluation Program</w:t>
      </w:r>
      <w:r>
        <w:rPr>
          <w:spacing w:val="-6"/>
        </w:rPr>
        <w:t xml:space="preserve"> </w:t>
      </w:r>
      <w:r>
        <w:t>(NTEP)</w:t>
      </w:r>
    </w:p>
    <w:p w:rsidR="0047067C" w:rsidRDefault="009946ED">
      <w:pPr>
        <w:pStyle w:val="BodyText"/>
        <w:spacing w:before="73"/>
        <w:ind w:left="1271" w:right="119"/>
        <w:jc w:val="both"/>
      </w:pPr>
      <w:r>
        <w:t>A program administered by National Conference on Weights and Measures, Inc. (NCWM) in cooperation with the National Institute of Standards and Technology (NIST), state and local governments and the private sector for determining, on a uniform basis, conformance of a type, with the relevant provisions of:</w:t>
      </w:r>
    </w:p>
    <w:p w:rsidR="0047067C" w:rsidRDefault="009946ED">
      <w:pPr>
        <w:pStyle w:val="ListParagraph"/>
        <w:numPr>
          <w:ilvl w:val="2"/>
          <w:numId w:val="15"/>
        </w:numPr>
        <w:tabs>
          <w:tab w:val="left" w:pos="1631"/>
          <w:tab w:val="left" w:pos="1632"/>
        </w:tabs>
        <w:spacing w:before="119"/>
        <w:ind w:right="188"/>
        <w:rPr>
          <w:i/>
          <w:sz w:val="20"/>
        </w:rPr>
      </w:pPr>
      <w:r>
        <w:rPr>
          <w:i/>
          <w:sz w:val="20"/>
        </w:rPr>
        <w:t>NCWM</w:t>
      </w:r>
      <w:r>
        <w:rPr>
          <w:i/>
          <w:spacing w:val="-4"/>
          <w:sz w:val="20"/>
        </w:rPr>
        <w:t xml:space="preserve"> </w:t>
      </w:r>
      <w:r>
        <w:rPr>
          <w:i/>
          <w:sz w:val="20"/>
        </w:rPr>
        <w:t>Publication</w:t>
      </w:r>
      <w:r>
        <w:rPr>
          <w:i/>
          <w:spacing w:val="-3"/>
          <w:sz w:val="20"/>
        </w:rPr>
        <w:t xml:space="preserve"> </w:t>
      </w:r>
      <w:r>
        <w:rPr>
          <w:i/>
          <w:sz w:val="20"/>
        </w:rPr>
        <w:t>14,</w:t>
      </w:r>
      <w:r>
        <w:rPr>
          <w:i/>
          <w:spacing w:val="-4"/>
          <w:sz w:val="20"/>
        </w:rPr>
        <w:t xml:space="preserve"> </w:t>
      </w:r>
      <w:r>
        <w:rPr>
          <w:i/>
          <w:sz w:val="20"/>
        </w:rPr>
        <w:t>National</w:t>
      </w:r>
      <w:r>
        <w:rPr>
          <w:i/>
          <w:spacing w:val="-4"/>
          <w:sz w:val="20"/>
        </w:rPr>
        <w:t xml:space="preserve"> </w:t>
      </w:r>
      <w:r>
        <w:rPr>
          <w:i/>
          <w:sz w:val="20"/>
        </w:rPr>
        <w:t>Type</w:t>
      </w:r>
      <w:r>
        <w:rPr>
          <w:i/>
          <w:spacing w:val="-4"/>
          <w:sz w:val="20"/>
        </w:rPr>
        <w:t xml:space="preserve"> </w:t>
      </w:r>
      <w:r>
        <w:rPr>
          <w:i/>
          <w:sz w:val="20"/>
        </w:rPr>
        <w:t>Evaluation</w:t>
      </w:r>
      <w:r>
        <w:rPr>
          <w:i/>
          <w:spacing w:val="-3"/>
          <w:sz w:val="20"/>
        </w:rPr>
        <w:t xml:space="preserve"> </w:t>
      </w:r>
      <w:r>
        <w:rPr>
          <w:i/>
          <w:sz w:val="20"/>
        </w:rPr>
        <w:t>Program</w:t>
      </w:r>
      <w:r>
        <w:rPr>
          <w:i/>
          <w:spacing w:val="-4"/>
          <w:sz w:val="20"/>
        </w:rPr>
        <w:t xml:space="preserve"> </w:t>
      </w:r>
      <w:r>
        <w:rPr>
          <w:i/>
          <w:sz w:val="20"/>
        </w:rPr>
        <w:t>(NTEP)</w:t>
      </w:r>
      <w:r>
        <w:rPr>
          <w:i/>
          <w:spacing w:val="-6"/>
          <w:sz w:val="20"/>
        </w:rPr>
        <w:t xml:space="preserve"> </w:t>
      </w:r>
      <w:r>
        <w:rPr>
          <w:i/>
          <w:sz w:val="20"/>
        </w:rPr>
        <w:t>Technical</w:t>
      </w:r>
      <w:r>
        <w:rPr>
          <w:i/>
          <w:spacing w:val="-4"/>
          <w:sz w:val="20"/>
        </w:rPr>
        <w:t xml:space="preserve"> </w:t>
      </w:r>
      <w:r>
        <w:rPr>
          <w:i/>
          <w:sz w:val="20"/>
        </w:rPr>
        <w:t>Policy,</w:t>
      </w:r>
      <w:r>
        <w:rPr>
          <w:i/>
          <w:spacing w:val="-4"/>
          <w:sz w:val="20"/>
        </w:rPr>
        <w:t xml:space="preserve"> </w:t>
      </w:r>
      <w:r>
        <w:rPr>
          <w:i/>
          <w:sz w:val="20"/>
        </w:rPr>
        <w:t>Checklists</w:t>
      </w:r>
      <w:r>
        <w:rPr>
          <w:i/>
          <w:spacing w:val="-5"/>
          <w:sz w:val="20"/>
        </w:rPr>
        <w:t xml:space="preserve"> </w:t>
      </w:r>
      <w:r>
        <w:rPr>
          <w:i/>
          <w:sz w:val="20"/>
        </w:rPr>
        <w:t>and</w:t>
      </w:r>
      <w:r>
        <w:rPr>
          <w:i/>
          <w:spacing w:val="-3"/>
          <w:sz w:val="20"/>
        </w:rPr>
        <w:t xml:space="preserve"> </w:t>
      </w:r>
      <w:r>
        <w:rPr>
          <w:i/>
          <w:sz w:val="20"/>
        </w:rPr>
        <w:t>Test Procedures</w:t>
      </w:r>
    </w:p>
    <w:p w:rsidR="0047067C" w:rsidRDefault="009946ED">
      <w:pPr>
        <w:pStyle w:val="ListParagraph"/>
        <w:numPr>
          <w:ilvl w:val="2"/>
          <w:numId w:val="15"/>
        </w:numPr>
        <w:tabs>
          <w:tab w:val="left" w:pos="1631"/>
          <w:tab w:val="left" w:pos="1632"/>
        </w:tabs>
        <w:spacing w:before="120"/>
        <w:ind w:right="623"/>
        <w:rPr>
          <w:i/>
          <w:sz w:val="20"/>
        </w:rPr>
      </w:pPr>
      <w:r>
        <w:rPr>
          <w:i/>
          <w:sz w:val="20"/>
        </w:rPr>
        <w:t>NIST Handbook 44, Specifications, Tolerances and Other Technical Requirements for Weighing and Measuring Devices</w:t>
      </w:r>
    </w:p>
    <w:p w:rsidR="0047067C" w:rsidRDefault="009946ED">
      <w:pPr>
        <w:pStyle w:val="ListParagraph"/>
        <w:numPr>
          <w:ilvl w:val="2"/>
          <w:numId w:val="15"/>
        </w:numPr>
        <w:tabs>
          <w:tab w:val="left" w:pos="1631"/>
          <w:tab w:val="left" w:pos="1632"/>
        </w:tabs>
        <w:spacing w:before="120"/>
        <w:rPr>
          <w:sz w:val="20"/>
        </w:rPr>
      </w:pPr>
      <w:r>
        <w:rPr>
          <w:sz w:val="20"/>
        </w:rPr>
        <w:t>Organization of International Legal Metrology (OIML) R 60, Metrological Regulation for Load</w:t>
      </w:r>
      <w:r>
        <w:rPr>
          <w:spacing w:val="-25"/>
          <w:sz w:val="20"/>
        </w:rPr>
        <w:t xml:space="preserve"> </w:t>
      </w:r>
      <w:r>
        <w:rPr>
          <w:sz w:val="20"/>
        </w:rPr>
        <w:t>Cells</w:t>
      </w:r>
    </w:p>
    <w:p w:rsidR="0047067C" w:rsidRDefault="009946ED">
      <w:pPr>
        <w:pStyle w:val="ListParagraph"/>
        <w:numPr>
          <w:ilvl w:val="2"/>
          <w:numId w:val="15"/>
        </w:numPr>
        <w:tabs>
          <w:tab w:val="left" w:pos="1631"/>
          <w:tab w:val="left" w:pos="1632"/>
        </w:tabs>
        <w:spacing w:before="122" w:line="237" w:lineRule="auto"/>
        <w:ind w:right="242"/>
        <w:rPr>
          <w:sz w:val="20"/>
        </w:rPr>
      </w:pPr>
      <w:r>
        <w:rPr>
          <w:sz w:val="20"/>
        </w:rPr>
        <w:t xml:space="preserve">OIML R 76-1, </w:t>
      </w:r>
      <w:r>
        <w:rPr>
          <w:i/>
          <w:sz w:val="20"/>
        </w:rPr>
        <w:t xml:space="preserve">Non-automatic Weighing Instruments. Part 1: Metrological and Technical Requirements - Tests </w:t>
      </w:r>
      <w:r>
        <w:rPr>
          <w:sz w:val="20"/>
        </w:rPr>
        <w:t>(Integrate Amendment No. 1 of 1994)</w:t>
      </w:r>
    </w:p>
    <w:p w:rsidR="0047067C" w:rsidRDefault="009946ED">
      <w:pPr>
        <w:pStyle w:val="ListParagraph"/>
        <w:numPr>
          <w:ilvl w:val="2"/>
          <w:numId w:val="15"/>
        </w:numPr>
        <w:tabs>
          <w:tab w:val="left" w:pos="1631"/>
          <w:tab w:val="left" w:pos="1632"/>
        </w:tabs>
        <w:ind w:right="795"/>
        <w:rPr>
          <w:sz w:val="20"/>
        </w:rPr>
      </w:pPr>
      <w:r>
        <w:rPr>
          <w:sz w:val="20"/>
        </w:rPr>
        <w:t>OIML</w:t>
      </w:r>
      <w:r>
        <w:rPr>
          <w:spacing w:val="-6"/>
          <w:sz w:val="20"/>
        </w:rPr>
        <w:t xml:space="preserve"> </w:t>
      </w:r>
      <w:r>
        <w:rPr>
          <w:sz w:val="20"/>
        </w:rPr>
        <w:t>R</w:t>
      </w:r>
      <w:r>
        <w:rPr>
          <w:spacing w:val="-5"/>
          <w:sz w:val="20"/>
        </w:rPr>
        <w:t xml:space="preserve"> </w:t>
      </w:r>
      <w:r>
        <w:rPr>
          <w:sz w:val="20"/>
        </w:rPr>
        <w:t>76-2,</w:t>
      </w:r>
      <w:r>
        <w:rPr>
          <w:spacing w:val="-4"/>
          <w:sz w:val="20"/>
        </w:rPr>
        <w:t xml:space="preserve"> </w:t>
      </w:r>
      <w:r>
        <w:rPr>
          <w:i/>
          <w:sz w:val="20"/>
        </w:rPr>
        <w:t>Non-automatic</w:t>
      </w:r>
      <w:r>
        <w:rPr>
          <w:i/>
          <w:spacing w:val="-4"/>
          <w:sz w:val="20"/>
        </w:rPr>
        <w:t xml:space="preserve"> </w:t>
      </w:r>
      <w:r>
        <w:rPr>
          <w:i/>
          <w:sz w:val="20"/>
        </w:rPr>
        <w:t>Weighing</w:t>
      </w:r>
      <w:r>
        <w:rPr>
          <w:i/>
          <w:spacing w:val="-3"/>
          <w:sz w:val="20"/>
        </w:rPr>
        <w:t xml:space="preserve"> </w:t>
      </w:r>
      <w:r>
        <w:rPr>
          <w:i/>
          <w:sz w:val="20"/>
        </w:rPr>
        <w:t>Instruments.</w:t>
      </w:r>
      <w:r>
        <w:rPr>
          <w:i/>
          <w:spacing w:val="-4"/>
          <w:sz w:val="20"/>
        </w:rPr>
        <w:t xml:space="preserve"> </w:t>
      </w:r>
      <w:r>
        <w:rPr>
          <w:i/>
          <w:sz w:val="20"/>
        </w:rPr>
        <w:t>Part</w:t>
      </w:r>
      <w:r>
        <w:rPr>
          <w:i/>
          <w:spacing w:val="-4"/>
          <w:sz w:val="20"/>
        </w:rPr>
        <w:t xml:space="preserve"> </w:t>
      </w:r>
      <w:r>
        <w:rPr>
          <w:i/>
          <w:sz w:val="20"/>
        </w:rPr>
        <w:t>2:</w:t>
      </w:r>
      <w:r>
        <w:rPr>
          <w:i/>
          <w:spacing w:val="-3"/>
          <w:sz w:val="20"/>
        </w:rPr>
        <w:t xml:space="preserve"> </w:t>
      </w:r>
      <w:r>
        <w:rPr>
          <w:i/>
          <w:sz w:val="20"/>
        </w:rPr>
        <w:t>Pattern</w:t>
      </w:r>
      <w:r>
        <w:rPr>
          <w:i/>
          <w:spacing w:val="-3"/>
          <w:sz w:val="20"/>
        </w:rPr>
        <w:t xml:space="preserve"> </w:t>
      </w:r>
      <w:r>
        <w:rPr>
          <w:i/>
          <w:sz w:val="20"/>
        </w:rPr>
        <w:t>Evaluation</w:t>
      </w:r>
      <w:r>
        <w:rPr>
          <w:i/>
          <w:spacing w:val="-3"/>
          <w:sz w:val="20"/>
        </w:rPr>
        <w:t xml:space="preserve"> </w:t>
      </w:r>
      <w:r>
        <w:rPr>
          <w:i/>
          <w:sz w:val="20"/>
        </w:rPr>
        <w:t>Report</w:t>
      </w:r>
      <w:r>
        <w:rPr>
          <w:i/>
          <w:spacing w:val="-3"/>
          <w:sz w:val="20"/>
        </w:rPr>
        <w:t xml:space="preserve"> </w:t>
      </w:r>
      <w:r>
        <w:rPr>
          <w:sz w:val="20"/>
        </w:rPr>
        <w:t>(Integrate Amendment No. 1 of</w:t>
      </w:r>
      <w:r>
        <w:rPr>
          <w:spacing w:val="-2"/>
          <w:sz w:val="20"/>
        </w:rPr>
        <w:t xml:space="preserve"> </w:t>
      </w:r>
      <w:r>
        <w:rPr>
          <w:sz w:val="20"/>
        </w:rPr>
        <w:t>1995)</w:t>
      </w:r>
    </w:p>
    <w:p w:rsidR="0047067C" w:rsidRDefault="009946ED">
      <w:pPr>
        <w:pStyle w:val="Heading4"/>
        <w:numPr>
          <w:ilvl w:val="1"/>
          <w:numId w:val="15"/>
        </w:numPr>
        <w:tabs>
          <w:tab w:val="left" w:pos="1271"/>
          <w:tab w:val="left" w:pos="1272"/>
        </w:tabs>
        <w:spacing w:before="127"/>
      </w:pPr>
      <w:r>
        <w:t>Appeal</w:t>
      </w:r>
    </w:p>
    <w:p w:rsidR="0047067C" w:rsidRDefault="009946ED">
      <w:pPr>
        <w:pStyle w:val="BodyText"/>
        <w:spacing w:before="72"/>
        <w:ind w:left="1271" w:right="117"/>
        <w:jc w:val="both"/>
      </w:pPr>
      <w:r>
        <w:t>An issue initiated by a party other than a state or local regulator, or member of a federal agency. An appeal may involve a third</w:t>
      </w:r>
      <w:r>
        <w:rPr>
          <w:spacing w:val="-4"/>
        </w:rPr>
        <w:t xml:space="preserve"> </w:t>
      </w:r>
      <w:r>
        <w:t>party.</w:t>
      </w:r>
    </w:p>
    <w:p w:rsidR="0047067C" w:rsidRDefault="009946ED">
      <w:pPr>
        <w:pStyle w:val="Heading4"/>
        <w:numPr>
          <w:ilvl w:val="1"/>
          <w:numId w:val="15"/>
        </w:numPr>
        <w:tabs>
          <w:tab w:val="left" w:pos="1271"/>
          <w:tab w:val="left" w:pos="1272"/>
        </w:tabs>
        <w:spacing w:before="128"/>
      </w:pPr>
      <w:r>
        <w:t>Certificate of Conformance (CC)</w:t>
      </w:r>
      <w:r>
        <w:rPr>
          <w:spacing w:val="-2"/>
        </w:rPr>
        <w:t xml:space="preserve"> </w:t>
      </w:r>
      <w:r>
        <w:t>(U.S.)</w:t>
      </w:r>
    </w:p>
    <w:p w:rsidR="0047067C" w:rsidRDefault="009946ED">
      <w:pPr>
        <w:spacing w:before="73"/>
        <w:ind w:left="1271" w:right="119"/>
        <w:jc w:val="both"/>
        <w:rPr>
          <w:sz w:val="20"/>
        </w:rPr>
      </w:pPr>
      <w:r>
        <w:rPr>
          <w:sz w:val="20"/>
        </w:rPr>
        <w:t xml:space="preserve">NCWM issued document that constitutes evidence of conformance of a type with the requirements of </w:t>
      </w:r>
      <w:r>
        <w:rPr>
          <w:i/>
          <w:sz w:val="20"/>
        </w:rPr>
        <w:t xml:space="preserve">NCWM Publication 14 </w:t>
      </w:r>
      <w:r>
        <w:rPr>
          <w:sz w:val="20"/>
        </w:rPr>
        <w:t xml:space="preserve">and </w:t>
      </w:r>
      <w:r>
        <w:rPr>
          <w:i/>
          <w:sz w:val="20"/>
        </w:rPr>
        <w:t>NIST Handbook 44</w:t>
      </w:r>
      <w:r>
        <w:rPr>
          <w:sz w:val="20"/>
        </w:rPr>
        <w:t>.</w:t>
      </w:r>
    </w:p>
    <w:p w:rsidR="0047067C" w:rsidRDefault="009946ED">
      <w:pPr>
        <w:spacing w:before="118"/>
        <w:ind w:left="1271"/>
        <w:rPr>
          <w:i/>
          <w:sz w:val="20"/>
        </w:rPr>
      </w:pPr>
      <w:r>
        <w:rPr>
          <w:i/>
          <w:sz w:val="20"/>
        </w:rPr>
        <w:t>NOTE: NIST issued Certificate of Conformance until September 30, 2000.</w:t>
      </w:r>
    </w:p>
    <w:p w:rsidR="0047067C" w:rsidRDefault="009946ED">
      <w:pPr>
        <w:pStyle w:val="Heading4"/>
        <w:numPr>
          <w:ilvl w:val="1"/>
          <w:numId w:val="15"/>
        </w:numPr>
        <w:tabs>
          <w:tab w:val="left" w:pos="1271"/>
          <w:tab w:val="left" w:pos="1272"/>
        </w:tabs>
        <w:spacing w:before="128"/>
      </w:pPr>
      <w:r>
        <w:t>Conformity Assessment Program</w:t>
      </w:r>
    </w:p>
    <w:p w:rsidR="0047067C" w:rsidRDefault="009946ED">
      <w:pPr>
        <w:pStyle w:val="BodyText"/>
        <w:spacing w:before="72"/>
        <w:ind w:left="1271" w:right="122"/>
        <w:jc w:val="both"/>
      </w:pPr>
      <w:r>
        <w:t>A program to ensure the continued compliance of manufactured devices with the requirements defined in the Certificate of Conformance.</w:t>
      </w:r>
    </w:p>
    <w:p w:rsidR="0047067C" w:rsidRDefault="009946ED">
      <w:pPr>
        <w:pStyle w:val="Heading4"/>
        <w:numPr>
          <w:ilvl w:val="1"/>
          <w:numId w:val="15"/>
        </w:numPr>
        <w:tabs>
          <w:tab w:val="left" w:pos="1271"/>
          <w:tab w:val="left" w:pos="1272"/>
        </w:tabs>
        <w:spacing w:before="128"/>
      </w:pPr>
      <w:r>
        <w:t>Control</w:t>
      </w:r>
      <w:r>
        <w:rPr>
          <w:spacing w:val="-1"/>
        </w:rPr>
        <w:t xml:space="preserve"> </w:t>
      </w:r>
      <w:r>
        <w:t>Facility</w:t>
      </w:r>
    </w:p>
    <w:p w:rsidR="0047067C" w:rsidRDefault="009946ED">
      <w:pPr>
        <w:pStyle w:val="BodyText"/>
        <w:spacing w:before="73"/>
        <w:ind w:left="1271" w:right="118"/>
        <w:jc w:val="both"/>
      </w:pPr>
      <w:r>
        <w:t>The control facility is the facility that is in control of the product before it goes into the marketplace, which could be more than one place.</w:t>
      </w:r>
    </w:p>
    <w:p w:rsidR="0047067C" w:rsidRDefault="009946ED">
      <w:pPr>
        <w:pStyle w:val="Heading4"/>
        <w:numPr>
          <w:ilvl w:val="1"/>
          <w:numId w:val="15"/>
        </w:numPr>
        <w:tabs>
          <w:tab w:val="left" w:pos="1271"/>
          <w:tab w:val="left" w:pos="1272"/>
        </w:tabs>
        <w:spacing w:before="128"/>
      </w:pPr>
      <w:r>
        <w:t>International Organization of Legal Metrology</w:t>
      </w:r>
      <w:r>
        <w:rPr>
          <w:spacing w:val="-5"/>
        </w:rPr>
        <w:t xml:space="preserve"> </w:t>
      </w:r>
      <w:r>
        <w:t>(OIML)</w:t>
      </w:r>
    </w:p>
    <w:p w:rsidR="0047067C" w:rsidRDefault="009946ED">
      <w:pPr>
        <w:pStyle w:val="BodyText"/>
        <w:spacing w:before="72"/>
        <w:ind w:left="1271" w:right="120"/>
        <w:jc w:val="both"/>
      </w:pPr>
      <w:r>
        <w:t>The OIML develops model regulations, international recommendations, which provide members with an internationally agreed upon basis for the establishment of national legislation on various categories of measuring instruments.</w:t>
      </w:r>
    </w:p>
    <w:p w:rsidR="0047067C" w:rsidRDefault="009946ED">
      <w:pPr>
        <w:pStyle w:val="Heading4"/>
        <w:numPr>
          <w:ilvl w:val="1"/>
          <w:numId w:val="15"/>
        </w:numPr>
        <w:tabs>
          <w:tab w:val="left" w:pos="1271"/>
          <w:tab w:val="left" w:pos="1272"/>
        </w:tabs>
        <w:spacing w:before="127"/>
      </w:pPr>
      <w:r>
        <w:t>Measurement Canada; An Agency of Industry</w:t>
      </w:r>
      <w:r>
        <w:rPr>
          <w:spacing w:val="2"/>
        </w:rPr>
        <w:t xml:space="preserve"> </w:t>
      </w:r>
      <w:r>
        <w:t>Canada</w:t>
      </w:r>
    </w:p>
    <w:p w:rsidR="00AF0DC4" w:rsidRDefault="009946ED" w:rsidP="00AF0DC4">
      <w:pPr>
        <w:pStyle w:val="BodyText"/>
        <w:spacing w:before="74"/>
        <w:ind w:left="1271" w:right="119"/>
        <w:jc w:val="both"/>
      </w:pPr>
      <w:r>
        <w:t>The legal authority in Canada to examine, test and approve devices under the Weights and Measures Act of Canada. When the term “Participating Laboratory” is used, it is understood to include the Weights and Measures Laboratory of Measurement Canada for those devices covered under the US/Canada Mutual Recognition on Type Evaluation Program.</w:t>
      </w:r>
    </w:p>
    <w:p w:rsidR="00AF0DC4" w:rsidRDefault="00AF0DC4">
      <w:pPr>
        <w:rPr>
          <w:sz w:val="20"/>
          <w:szCs w:val="20"/>
        </w:rPr>
      </w:pPr>
      <w:r>
        <w:br w:type="page"/>
      </w:r>
    </w:p>
    <w:p w:rsidR="0047067C" w:rsidRDefault="009946ED">
      <w:pPr>
        <w:pStyle w:val="Heading4"/>
        <w:numPr>
          <w:ilvl w:val="1"/>
          <w:numId w:val="15"/>
        </w:numPr>
        <w:tabs>
          <w:tab w:val="left" w:pos="1271"/>
          <w:tab w:val="left" w:pos="1272"/>
        </w:tabs>
        <w:spacing w:before="127"/>
      </w:pPr>
      <w:r>
        <w:lastRenderedPageBreak/>
        <w:t>NCWM Board of Directors</w:t>
      </w:r>
      <w:r>
        <w:rPr>
          <w:spacing w:val="2"/>
        </w:rPr>
        <w:t xml:space="preserve"> </w:t>
      </w:r>
      <w:r>
        <w:t>(BOD)</w:t>
      </w:r>
    </w:p>
    <w:p w:rsidR="0047067C" w:rsidRDefault="009946ED">
      <w:pPr>
        <w:pStyle w:val="BodyText"/>
        <w:spacing w:before="72"/>
        <w:ind w:left="1271"/>
        <w:jc w:val="both"/>
      </w:pPr>
      <w:r>
        <w:t>The Board of Directors of National Conference on Weights and Measures, Inc.</w:t>
      </w:r>
    </w:p>
    <w:p w:rsidR="0047067C" w:rsidRDefault="009946ED">
      <w:pPr>
        <w:pStyle w:val="Heading4"/>
        <w:numPr>
          <w:ilvl w:val="1"/>
          <w:numId w:val="15"/>
        </w:numPr>
        <w:tabs>
          <w:tab w:val="left" w:pos="1271"/>
          <w:tab w:val="left" w:pos="1272"/>
        </w:tabs>
        <w:spacing w:before="128"/>
      </w:pPr>
      <w:r>
        <w:t>National Institute of Standards and Technology (NIST) Office of Weights and Measures</w:t>
      </w:r>
      <w:r>
        <w:rPr>
          <w:spacing w:val="-13"/>
        </w:rPr>
        <w:t xml:space="preserve"> </w:t>
      </w:r>
      <w:r>
        <w:t>(OWM)</w:t>
      </w:r>
    </w:p>
    <w:p w:rsidR="0047067C" w:rsidRDefault="009946ED">
      <w:pPr>
        <w:pStyle w:val="BodyText"/>
        <w:spacing w:before="72"/>
        <w:ind w:left="1271"/>
        <w:jc w:val="both"/>
      </w:pPr>
      <w:r>
        <w:t>The NIST/OWM acts as Technical Advisor to NTEP.</w:t>
      </w:r>
    </w:p>
    <w:p w:rsidR="0047067C" w:rsidRDefault="0047067C">
      <w:pPr>
        <w:pStyle w:val="BodyText"/>
        <w:spacing w:before="2"/>
        <w:rPr>
          <w:sz w:val="17"/>
        </w:rPr>
      </w:pPr>
    </w:p>
    <w:p w:rsidR="0047067C" w:rsidRDefault="009946ED">
      <w:pPr>
        <w:pStyle w:val="Heading4"/>
        <w:numPr>
          <w:ilvl w:val="1"/>
          <w:numId w:val="15"/>
        </w:numPr>
        <w:tabs>
          <w:tab w:val="left" w:pos="1271"/>
          <w:tab w:val="left" w:pos="1272"/>
        </w:tabs>
        <w:spacing w:before="91"/>
      </w:pPr>
      <w:r>
        <w:t>NTEP Committee</w:t>
      </w:r>
    </w:p>
    <w:p w:rsidR="0047067C" w:rsidRDefault="009946ED">
      <w:pPr>
        <w:pStyle w:val="BodyText"/>
        <w:spacing w:before="72"/>
        <w:ind w:left="1271" w:right="117"/>
        <w:jc w:val="both"/>
      </w:pPr>
      <w:r>
        <w:t>A subcommittee of the NCWM Board of Directors, the NTEP Committee is responsible for the operation of NTEP. The Committee oversees the activities of the NTEP Administrator in all matters of policy and procedure recommendations, and the resolution of policy, technical, and appeals issues. The Committee hears appeals or reviews related to the Certificate of Conformance. The Committee hears appeals of decisions made by the NTEP Administrator. All actions of the Committee are subject to ratification by the NCWM Board of Directors.</w:t>
      </w:r>
    </w:p>
    <w:p w:rsidR="0047067C" w:rsidRDefault="009946ED">
      <w:pPr>
        <w:pStyle w:val="Heading4"/>
        <w:numPr>
          <w:ilvl w:val="1"/>
          <w:numId w:val="15"/>
        </w:numPr>
        <w:tabs>
          <w:tab w:val="left" w:pos="1271"/>
          <w:tab w:val="left" w:pos="1272"/>
        </w:tabs>
        <w:spacing w:before="128"/>
      </w:pPr>
      <w:r>
        <w:t>NTEP</w:t>
      </w:r>
      <w:r>
        <w:rPr>
          <w:spacing w:val="-1"/>
        </w:rPr>
        <w:t xml:space="preserve"> </w:t>
      </w:r>
      <w:r>
        <w:t>Administrator</w:t>
      </w:r>
    </w:p>
    <w:p w:rsidR="0047067C" w:rsidRDefault="009946ED">
      <w:pPr>
        <w:pStyle w:val="BodyText"/>
        <w:spacing w:before="72"/>
        <w:ind w:left="1271" w:right="115"/>
        <w:jc w:val="both"/>
      </w:pPr>
      <w:r>
        <w:t xml:space="preserve">An individual responsible for the management of NTEP, by carrying out the policies and procedures as outlined in </w:t>
      </w:r>
      <w:r>
        <w:rPr>
          <w:i/>
        </w:rPr>
        <w:t xml:space="preserve">NCWM Publication 14 </w:t>
      </w:r>
      <w:r>
        <w:t>and other policies established by the NTEP Committee and NCWM Board of</w:t>
      </w:r>
      <w:r>
        <w:rPr>
          <w:spacing w:val="-3"/>
        </w:rPr>
        <w:t xml:space="preserve"> </w:t>
      </w:r>
      <w:r>
        <w:t>Directors.</w:t>
      </w:r>
    </w:p>
    <w:p w:rsidR="0047067C" w:rsidRDefault="009946ED">
      <w:pPr>
        <w:pStyle w:val="Heading4"/>
        <w:numPr>
          <w:ilvl w:val="1"/>
          <w:numId w:val="15"/>
        </w:numPr>
        <w:tabs>
          <w:tab w:val="left" w:pos="1271"/>
          <w:tab w:val="left" w:pos="1272"/>
        </w:tabs>
        <w:spacing w:before="129"/>
      </w:pPr>
      <w:r>
        <w:t>NTEP</w:t>
      </w:r>
      <w:r>
        <w:rPr>
          <w:spacing w:val="1"/>
        </w:rPr>
        <w:t xml:space="preserve"> </w:t>
      </w:r>
      <w:r>
        <w:t>Evaluators</w:t>
      </w:r>
    </w:p>
    <w:p w:rsidR="0047067C" w:rsidRDefault="009946ED">
      <w:pPr>
        <w:pStyle w:val="BodyText"/>
        <w:spacing w:before="72"/>
        <w:ind w:left="1271" w:right="116"/>
        <w:jc w:val="both"/>
      </w:pPr>
      <w:r>
        <w:t>Individuals authorized by NCWM, either directly or by mutual recognition, to conduct NTEP evaluations.  This may include state laboratories or regulators; federal laboratories, such as those at NIST, OWM or Measurement Canada; or other evaluation facilities that are recognized and/or authorized by NCWM to evaluate device</w:t>
      </w:r>
      <w:r>
        <w:rPr>
          <w:spacing w:val="-1"/>
        </w:rPr>
        <w:t xml:space="preserve"> </w:t>
      </w:r>
      <w:r>
        <w:t>types.</w:t>
      </w:r>
    </w:p>
    <w:p w:rsidR="0047067C" w:rsidRDefault="009946ED">
      <w:pPr>
        <w:pStyle w:val="Heading4"/>
        <w:numPr>
          <w:ilvl w:val="1"/>
          <w:numId w:val="15"/>
        </w:numPr>
        <w:tabs>
          <w:tab w:val="left" w:pos="1271"/>
          <w:tab w:val="left" w:pos="1272"/>
        </w:tabs>
        <w:spacing w:before="127"/>
      </w:pPr>
      <w:r>
        <w:t>National Type Evaluation Program Sector (NTEP</w:t>
      </w:r>
      <w:r>
        <w:rPr>
          <w:spacing w:val="-3"/>
        </w:rPr>
        <w:t xml:space="preserve"> </w:t>
      </w:r>
      <w:r>
        <w:t>Sector)</w:t>
      </w:r>
    </w:p>
    <w:p w:rsidR="0047067C" w:rsidRDefault="009946ED">
      <w:pPr>
        <w:pStyle w:val="BodyText"/>
        <w:spacing w:before="72"/>
        <w:ind w:left="1271" w:right="120"/>
        <w:jc w:val="both"/>
      </w:pPr>
      <w:r>
        <w:t>A Committee that develops and recommends test criteria and procedures to the NTEP Administrator. Also known as a Sector, e.g. Weighing Sector.</w:t>
      </w:r>
    </w:p>
    <w:p w:rsidR="0047067C" w:rsidRDefault="009946ED">
      <w:pPr>
        <w:pStyle w:val="Heading4"/>
        <w:numPr>
          <w:ilvl w:val="1"/>
          <w:numId w:val="15"/>
        </w:numPr>
        <w:tabs>
          <w:tab w:val="left" w:pos="1271"/>
          <w:tab w:val="left" w:pos="1272"/>
        </w:tabs>
        <w:spacing w:before="128"/>
      </w:pPr>
      <w:r>
        <w:t>Notice of Approval</w:t>
      </w:r>
      <w:r>
        <w:rPr>
          <w:spacing w:val="-3"/>
        </w:rPr>
        <w:t xml:space="preserve"> </w:t>
      </w:r>
      <w:r>
        <w:t>(Canada)</w:t>
      </w:r>
    </w:p>
    <w:p w:rsidR="0047067C" w:rsidRDefault="009946ED">
      <w:pPr>
        <w:pStyle w:val="BodyText"/>
        <w:spacing w:before="73"/>
        <w:ind w:left="1271" w:right="120"/>
        <w:jc w:val="both"/>
      </w:pPr>
      <w:r>
        <w:t>A document issued by Measurement Canada that constitutes evidence of conformance of a type to the Weights and Measures Act and Regulations of Canada.</w:t>
      </w:r>
    </w:p>
    <w:p w:rsidR="0047067C" w:rsidRDefault="009946ED">
      <w:pPr>
        <w:pStyle w:val="Heading4"/>
        <w:numPr>
          <w:ilvl w:val="1"/>
          <w:numId w:val="15"/>
        </w:numPr>
        <w:tabs>
          <w:tab w:val="left" w:pos="1271"/>
          <w:tab w:val="left" w:pos="1272"/>
        </w:tabs>
        <w:spacing w:before="128"/>
      </w:pPr>
      <w:r>
        <w:t>OIML Certificate of</w:t>
      </w:r>
      <w:r>
        <w:rPr>
          <w:spacing w:val="-3"/>
        </w:rPr>
        <w:t xml:space="preserve"> </w:t>
      </w:r>
      <w:r>
        <w:t>Conformity</w:t>
      </w:r>
    </w:p>
    <w:p w:rsidR="0047067C" w:rsidRDefault="009946ED">
      <w:pPr>
        <w:pStyle w:val="BodyText"/>
        <w:spacing w:before="72"/>
        <w:ind w:left="1271" w:right="121"/>
        <w:jc w:val="both"/>
      </w:pPr>
      <w:r>
        <w:t>The OIML Certificate of Conformity indicates that a given instrument pattern (type) complies with the requirements of the relevant OIML International Recommendations.</w:t>
      </w:r>
    </w:p>
    <w:p w:rsidR="0047067C" w:rsidRDefault="009946ED">
      <w:pPr>
        <w:pStyle w:val="Heading4"/>
        <w:numPr>
          <w:ilvl w:val="1"/>
          <w:numId w:val="15"/>
        </w:numPr>
        <w:tabs>
          <w:tab w:val="left" w:pos="1271"/>
          <w:tab w:val="left" w:pos="1272"/>
        </w:tabs>
        <w:spacing w:before="128"/>
      </w:pPr>
      <w:r>
        <w:t>OIML Issuing</w:t>
      </w:r>
      <w:r>
        <w:rPr>
          <w:spacing w:val="-1"/>
        </w:rPr>
        <w:t xml:space="preserve"> </w:t>
      </w:r>
      <w:r>
        <w:t>Authority</w:t>
      </w:r>
    </w:p>
    <w:p w:rsidR="0047067C" w:rsidRDefault="009946ED">
      <w:pPr>
        <w:pStyle w:val="BodyText"/>
        <w:spacing w:before="73"/>
        <w:ind w:left="1271" w:right="119"/>
        <w:jc w:val="both"/>
      </w:pPr>
      <w:r>
        <w:t>An identified certifying body or person in an OIML Member State that is responsible for type evaluation and that issues Certificates of Conformity in the system based on a report of examinations and tests of specified categories of measuring instruments, including families and a module or modules. NCWM is the issuing authority for the U.S. for certain OIML categories.</w:t>
      </w:r>
    </w:p>
    <w:p w:rsidR="0047067C" w:rsidRDefault="009946ED">
      <w:pPr>
        <w:pStyle w:val="Heading4"/>
        <w:numPr>
          <w:ilvl w:val="1"/>
          <w:numId w:val="15"/>
        </w:numPr>
        <w:tabs>
          <w:tab w:val="left" w:pos="1271"/>
          <w:tab w:val="left" w:pos="1272"/>
        </w:tabs>
      </w:pPr>
      <w:r>
        <w:t>Participating Laboratory</w:t>
      </w:r>
    </w:p>
    <w:p w:rsidR="0047067C" w:rsidRDefault="009946ED">
      <w:pPr>
        <w:pStyle w:val="BodyText"/>
        <w:spacing w:before="73"/>
        <w:ind w:left="1271"/>
        <w:jc w:val="both"/>
      </w:pPr>
      <w:r>
        <w:t>A federal or state laboratory authorized by NCWM to conduct a type evaluation under NTEP.</w:t>
      </w:r>
    </w:p>
    <w:p w:rsidR="0047067C" w:rsidRDefault="009946ED">
      <w:pPr>
        <w:pStyle w:val="Heading4"/>
        <w:numPr>
          <w:ilvl w:val="1"/>
          <w:numId w:val="15"/>
        </w:numPr>
        <w:tabs>
          <w:tab w:val="left" w:pos="1271"/>
          <w:tab w:val="left" w:pos="1272"/>
        </w:tabs>
        <w:spacing w:before="127"/>
      </w:pPr>
      <w:r>
        <w:t>Review</w:t>
      </w:r>
    </w:p>
    <w:p w:rsidR="0047067C" w:rsidRDefault="009946ED">
      <w:pPr>
        <w:pStyle w:val="BodyText"/>
        <w:spacing w:before="73"/>
        <w:ind w:left="1271"/>
        <w:jc w:val="both"/>
      </w:pPr>
      <w:r>
        <w:t>A process initiated by NCWM, NTEP, a state or local regulator, or a member of a federal agency.</w:t>
      </w:r>
    </w:p>
    <w:p w:rsidR="0047067C" w:rsidRDefault="009946ED">
      <w:pPr>
        <w:pStyle w:val="Heading4"/>
        <w:numPr>
          <w:ilvl w:val="1"/>
          <w:numId w:val="15"/>
        </w:numPr>
        <w:tabs>
          <w:tab w:val="left" w:pos="1271"/>
          <w:tab w:val="left" w:pos="1272"/>
        </w:tabs>
        <w:spacing w:before="127"/>
      </w:pPr>
      <w:r>
        <w:t>Type</w:t>
      </w:r>
    </w:p>
    <w:p w:rsidR="00AF0DC4" w:rsidRDefault="009946ED">
      <w:pPr>
        <w:pStyle w:val="BodyText"/>
        <w:spacing w:before="73"/>
        <w:ind w:left="1271" w:right="118"/>
        <w:jc w:val="both"/>
      </w:pPr>
      <w:r>
        <w:t xml:space="preserve">A model or models of a </w:t>
      </w:r>
      <w:proofErr w:type="gramStart"/>
      <w:r>
        <w:t>particular measurement</w:t>
      </w:r>
      <w:proofErr w:type="gramEnd"/>
      <w:r>
        <w:t xml:space="preserve"> system, instrument, element or a field standard that positively identifies the design. A specific type may vary in its measurement ranges, size, performance, and operating characteristics as specified in the Certificate of Conformance.</w:t>
      </w:r>
    </w:p>
    <w:p w:rsidR="00AF0DC4" w:rsidRDefault="00AF0DC4">
      <w:pPr>
        <w:rPr>
          <w:sz w:val="20"/>
          <w:szCs w:val="20"/>
        </w:rPr>
      </w:pPr>
      <w:r>
        <w:br w:type="page"/>
      </w:r>
    </w:p>
    <w:p w:rsidR="0047067C" w:rsidRDefault="009946ED">
      <w:pPr>
        <w:pStyle w:val="Heading4"/>
        <w:numPr>
          <w:ilvl w:val="1"/>
          <w:numId w:val="15"/>
        </w:numPr>
        <w:tabs>
          <w:tab w:val="left" w:pos="1271"/>
          <w:tab w:val="left" w:pos="1272"/>
        </w:tabs>
        <w:spacing w:before="128"/>
      </w:pPr>
      <w:r>
        <w:lastRenderedPageBreak/>
        <w:t>Type</w:t>
      </w:r>
      <w:r>
        <w:rPr>
          <w:spacing w:val="-1"/>
        </w:rPr>
        <w:t xml:space="preserve"> </w:t>
      </w:r>
      <w:r>
        <w:t>Evaluation</w:t>
      </w:r>
    </w:p>
    <w:p w:rsidR="0047067C" w:rsidRDefault="009946ED">
      <w:pPr>
        <w:pStyle w:val="BodyText"/>
        <w:spacing w:before="73"/>
        <w:ind w:left="1271"/>
        <w:jc w:val="both"/>
      </w:pPr>
      <w:r>
        <w:t>A process for the testing, examination, and/or evaluation of a type under NTEP.</w:t>
      </w:r>
    </w:p>
    <w:p w:rsidR="0047067C" w:rsidRDefault="009946ED">
      <w:pPr>
        <w:pStyle w:val="Heading4"/>
        <w:numPr>
          <w:ilvl w:val="1"/>
          <w:numId w:val="15"/>
        </w:numPr>
        <w:tabs>
          <w:tab w:val="left" w:pos="1271"/>
          <w:tab w:val="left" w:pos="1272"/>
        </w:tabs>
        <w:spacing w:before="127"/>
      </w:pPr>
      <w:r>
        <w:t>US/Canada Mutual Recognition Arrangement on Type</w:t>
      </w:r>
      <w:r>
        <w:rPr>
          <w:spacing w:val="1"/>
        </w:rPr>
        <w:t xml:space="preserve"> </w:t>
      </w:r>
      <w:r>
        <w:t>Evaluation</w:t>
      </w:r>
    </w:p>
    <w:p w:rsidR="0047067C" w:rsidRDefault="009946ED">
      <w:pPr>
        <w:pStyle w:val="BodyText"/>
        <w:spacing w:before="73"/>
        <w:ind w:left="1271" w:right="116" w:hanging="1"/>
        <w:jc w:val="both"/>
        <w:rPr>
          <w:i/>
        </w:rPr>
      </w:pPr>
      <w:r>
        <w:t xml:space="preserve">A bilateral agreement reached by the United States and Canada which allows one country to recognize the examination of tests performed by the other country for certain devices. Both the United States and Canada operate type evaluation programs for weighing and measuring devices used in commercial applications. Each country will continue to issue its own (U.S.) Certificate of Conformance or (Canada) Notice of Approval, based on an evaluation completed by only one of the countries. </w:t>
      </w:r>
      <w:r>
        <w:rPr>
          <w:i/>
        </w:rPr>
        <w:t>See Section 7.1 for the</w:t>
      </w:r>
      <w:r>
        <w:rPr>
          <w:i/>
          <w:spacing w:val="-21"/>
        </w:rPr>
        <w:t xml:space="preserve"> </w:t>
      </w:r>
      <w:r>
        <w:rPr>
          <w:i/>
        </w:rPr>
        <w:t>Agreement.</w:t>
      </w:r>
    </w:p>
    <w:p w:rsidR="0047067C" w:rsidRDefault="0047067C">
      <w:pPr>
        <w:pStyle w:val="BodyText"/>
        <w:spacing w:before="10"/>
        <w:rPr>
          <w:i/>
          <w:sz w:val="16"/>
        </w:rPr>
      </w:pPr>
    </w:p>
    <w:p w:rsidR="0047067C" w:rsidRDefault="00B74D7B">
      <w:pPr>
        <w:pStyle w:val="Heading1"/>
        <w:numPr>
          <w:ilvl w:val="0"/>
          <w:numId w:val="15"/>
        </w:numPr>
        <w:tabs>
          <w:tab w:val="left" w:pos="623"/>
          <w:tab w:val="left" w:pos="624"/>
        </w:tabs>
        <w:spacing w:before="90"/>
      </w:pPr>
      <w:bookmarkStart w:id="6" w:name="2._Administrative_Structure"/>
      <w:bookmarkStart w:id="7" w:name="_Toc20393109"/>
      <w:bookmarkEnd w:id="6"/>
      <w:r>
        <w:t>Scope</w:t>
      </w:r>
      <w:bookmarkEnd w:id="7"/>
    </w:p>
    <w:p w:rsidR="0047067C" w:rsidRDefault="0047067C">
      <w:pPr>
        <w:pStyle w:val="BodyText"/>
        <w:spacing w:before="7"/>
        <w:rPr>
          <w:b/>
        </w:rPr>
      </w:pPr>
    </w:p>
    <w:p w:rsidR="00431CC8" w:rsidRDefault="00431CC8">
      <w:pPr>
        <w:ind w:left="624" w:right="117"/>
        <w:jc w:val="both"/>
        <w:rPr>
          <w:sz w:val="20"/>
          <w:szCs w:val="20"/>
        </w:rPr>
      </w:pPr>
      <w:r>
        <w:rPr>
          <w:sz w:val="20"/>
          <w:szCs w:val="20"/>
        </w:rPr>
        <w:t xml:space="preserve">Any submission for type approval </w:t>
      </w:r>
      <w:r w:rsidR="00AD3B1B">
        <w:rPr>
          <w:sz w:val="20"/>
          <w:szCs w:val="20"/>
        </w:rPr>
        <w:t xml:space="preserve">of a device </w:t>
      </w:r>
      <w:r>
        <w:rPr>
          <w:sz w:val="20"/>
          <w:szCs w:val="20"/>
        </w:rPr>
        <w:t>that</w:t>
      </w:r>
      <w:r w:rsidR="00AD3B1B">
        <w:rPr>
          <w:sz w:val="20"/>
          <w:szCs w:val="20"/>
        </w:rPr>
        <w:t xml:space="preserve"> consists of or</w:t>
      </w:r>
      <w:r>
        <w:rPr>
          <w:sz w:val="20"/>
          <w:szCs w:val="20"/>
        </w:rPr>
        <w:t xml:space="preserve"> contains software, either partially or wholly, should review these guidelines. This includes stand-alone software, </w:t>
      </w:r>
      <w:r w:rsidR="00AD3B1B">
        <w:rPr>
          <w:sz w:val="20"/>
          <w:szCs w:val="20"/>
        </w:rPr>
        <w:t xml:space="preserve">software as part of a submitted device, </w:t>
      </w:r>
      <w:r>
        <w:rPr>
          <w:sz w:val="20"/>
          <w:szCs w:val="20"/>
        </w:rPr>
        <w:t>firmware, and apps. In general, this document is relevant to any device that runs metrologically significant software and is being submitted for type approval.</w:t>
      </w:r>
    </w:p>
    <w:p w:rsidR="00431CC8" w:rsidRPr="00431CC8" w:rsidRDefault="00431CC8">
      <w:pPr>
        <w:ind w:left="624" w:right="117"/>
        <w:jc w:val="both"/>
        <w:rPr>
          <w:sz w:val="20"/>
          <w:szCs w:val="20"/>
        </w:rPr>
      </w:pPr>
    </w:p>
    <w:p w:rsidR="0047067C" w:rsidRDefault="00431CC8">
      <w:pPr>
        <w:ind w:left="624" w:right="117"/>
        <w:jc w:val="both"/>
        <w:rPr>
          <w:sz w:val="20"/>
          <w:szCs w:val="20"/>
        </w:rPr>
      </w:pPr>
      <w:r>
        <w:rPr>
          <w:sz w:val="20"/>
          <w:szCs w:val="20"/>
        </w:rPr>
        <w:t xml:space="preserve">This document </w:t>
      </w:r>
      <w:r w:rsidRPr="00431CC8">
        <w:rPr>
          <w:sz w:val="20"/>
          <w:szCs w:val="20"/>
        </w:rPr>
        <w:t>includes requirements, considerations</w:t>
      </w:r>
      <w:r>
        <w:rPr>
          <w:sz w:val="20"/>
          <w:szCs w:val="20"/>
        </w:rPr>
        <w:t>,</w:t>
      </w:r>
      <w:r w:rsidRPr="00431CC8">
        <w:rPr>
          <w:sz w:val="20"/>
          <w:szCs w:val="20"/>
        </w:rPr>
        <w:t xml:space="preserve"> and test procedures common to all software-based devices, including software-only products.</w:t>
      </w:r>
    </w:p>
    <w:p w:rsidR="00431CC8" w:rsidRDefault="00431CC8">
      <w:pPr>
        <w:ind w:left="624" w:right="117"/>
        <w:jc w:val="both"/>
        <w:rPr>
          <w:sz w:val="18"/>
        </w:rPr>
      </w:pPr>
    </w:p>
    <w:p w:rsidR="00431CC8" w:rsidRPr="00431CC8" w:rsidRDefault="00431CC8">
      <w:pPr>
        <w:ind w:left="624" w:right="117"/>
        <w:jc w:val="both"/>
        <w:rPr>
          <w:sz w:val="20"/>
        </w:rPr>
      </w:pPr>
      <w:r w:rsidRPr="00431CC8">
        <w:rPr>
          <w:sz w:val="20"/>
        </w:rPr>
        <w:t xml:space="preserve">It is intended to </w:t>
      </w:r>
      <w:r>
        <w:rPr>
          <w:sz w:val="20"/>
        </w:rPr>
        <w:t>be an accompaniment to device-specific Pub. 14 documents.</w:t>
      </w:r>
    </w:p>
    <w:p w:rsidR="0047067C" w:rsidRDefault="0047067C">
      <w:pPr>
        <w:pStyle w:val="BodyText"/>
        <w:spacing w:before="0"/>
      </w:pPr>
    </w:p>
    <w:p w:rsidR="0047067C" w:rsidRDefault="0047067C">
      <w:pPr>
        <w:pStyle w:val="BodyText"/>
        <w:spacing w:before="2"/>
        <w:rPr>
          <w:sz w:val="17"/>
        </w:rPr>
      </w:pPr>
    </w:p>
    <w:p w:rsidR="00B74D7B" w:rsidRDefault="00431CC8" w:rsidP="00B74D7B">
      <w:pPr>
        <w:pStyle w:val="Heading1"/>
        <w:numPr>
          <w:ilvl w:val="0"/>
          <w:numId w:val="15"/>
        </w:numPr>
        <w:tabs>
          <w:tab w:val="left" w:pos="623"/>
          <w:tab w:val="left" w:pos="624"/>
        </w:tabs>
        <w:spacing w:before="90"/>
      </w:pPr>
      <w:bookmarkStart w:id="8" w:name="3._Devices_to_be_Submitted_for_Type_Eval"/>
      <w:bookmarkStart w:id="9" w:name="_Toc20393110"/>
      <w:bookmarkEnd w:id="8"/>
      <w:r>
        <w:t>Submission of Software</w:t>
      </w:r>
      <w:bookmarkEnd w:id="9"/>
    </w:p>
    <w:p w:rsidR="0047067C" w:rsidRDefault="0047067C">
      <w:pPr>
        <w:pStyle w:val="BodyText"/>
        <w:spacing w:before="10"/>
        <w:rPr>
          <w:b/>
          <w:sz w:val="21"/>
        </w:rPr>
      </w:pPr>
    </w:p>
    <w:p w:rsidR="00483874" w:rsidRDefault="00483874" w:rsidP="00483874">
      <w:pPr>
        <w:pStyle w:val="bulletedlist"/>
        <w:numPr>
          <w:ilvl w:val="0"/>
          <w:numId w:val="0"/>
        </w:numPr>
        <w:ind w:left="720"/>
      </w:pPr>
      <w:r w:rsidRPr="00483874">
        <w:t xml:space="preserve">As part of the </w:t>
      </w:r>
      <w:r w:rsidR="00864D43">
        <w:t xml:space="preserve">initial </w:t>
      </w:r>
      <w:r w:rsidRPr="00483874">
        <w:t xml:space="preserve">type evaluation submission, the following information </w:t>
      </w:r>
      <w:r>
        <w:t>would expedite the evaluation process</w:t>
      </w:r>
      <w:r w:rsidRPr="00483874">
        <w:t xml:space="preserve"> </w:t>
      </w:r>
      <w:r>
        <w:t>of</w:t>
      </w:r>
      <w:r w:rsidRPr="00483874">
        <w:t xml:space="preserve"> software:</w:t>
      </w:r>
    </w:p>
    <w:p w:rsidR="00483874" w:rsidRPr="00483874" w:rsidRDefault="00483874" w:rsidP="00483874">
      <w:pPr>
        <w:pStyle w:val="bulletedlist"/>
        <w:numPr>
          <w:ilvl w:val="0"/>
          <w:numId w:val="0"/>
        </w:numPr>
        <w:ind w:left="720"/>
      </w:pPr>
    </w:p>
    <w:p w:rsidR="00483874" w:rsidRPr="00483874" w:rsidRDefault="00483874" w:rsidP="00483874">
      <w:pPr>
        <w:pStyle w:val="bulletedlist"/>
        <w:ind w:left="1080"/>
      </w:pPr>
      <w:r w:rsidRPr="00483874">
        <w:t>The software identification (version, revision, etc.), how to view it, and how it is tied to the software.</w:t>
      </w:r>
    </w:p>
    <w:p w:rsidR="00483874" w:rsidRDefault="00483874" w:rsidP="00483874">
      <w:pPr>
        <w:pStyle w:val="bulletedlist"/>
        <w:ind w:left="1080"/>
      </w:pPr>
      <w:r w:rsidRPr="00483874">
        <w:t>An overview of the security aspects of the operating system, e.g. protection, user accounts, privileges, etc.</w:t>
      </w:r>
    </w:p>
    <w:p w:rsidR="00483874" w:rsidRDefault="00483874" w:rsidP="00483874">
      <w:pPr>
        <w:pStyle w:val="bulletedlist"/>
        <w:ind w:left="1080"/>
      </w:pPr>
      <w:r w:rsidRPr="00483874">
        <w:t>A description of the software functions that are metrologically significant, meaning of the data, etc., e.g. an architecture diagram or flowchart.</w:t>
      </w:r>
    </w:p>
    <w:p w:rsidR="00483874" w:rsidRDefault="00483874" w:rsidP="00483874">
      <w:pPr>
        <w:pStyle w:val="bulletedlist"/>
        <w:ind w:left="1080"/>
      </w:pPr>
      <w:r w:rsidRPr="00DB3050">
        <w:t>An overview of the system hardware, e.g. topology block diagram, type of computer(s), type of network, etc</w:t>
      </w:r>
      <w:r w:rsidR="00864D43">
        <w:t>.</w:t>
      </w:r>
    </w:p>
    <w:p w:rsidR="00483874" w:rsidRPr="00DB3050" w:rsidRDefault="00483874" w:rsidP="00483874">
      <w:pPr>
        <w:pStyle w:val="bulletedlist"/>
        <w:ind w:left="1080"/>
      </w:pPr>
      <w:r>
        <w:t xml:space="preserve">For software-only products, </w:t>
      </w:r>
      <w:r w:rsidR="00864D43">
        <w:t>a description of the</w:t>
      </w:r>
      <w:r>
        <w:t xml:space="preserve"> minimum system requirements to run the software.</w:t>
      </w:r>
    </w:p>
    <w:p w:rsidR="00483874" w:rsidRPr="00483874" w:rsidRDefault="00483874" w:rsidP="00483874">
      <w:pPr>
        <w:pStyle w:val="bulletedlist"/>
        <w:numPr>
          <w:ilvl w:val="0"/>
          <w:numId w:val="0"/>
        </w:numPr>
      </w:pPr>
    </w:p>
    <w:p w:rsidR="00864D43" w:rsidRDefault="00864D43" w:rsidP="00864D43">
      <w:pPr>
        <w:pStyle w:val="Heading1"/>
        <w:numPr>
          <w:ilvl w:val="0"/>
          <w:numId w:val="15"/>
        </w:numPr>
        <w:tabs>
          <w:tab w:val="left" w:pos="623"/>
          <w:tab w:val="left" w:pos="624"/>
        </w:tabs>
        <w:spacing w:before="90"/>
      </w:pPr>
      <w:bookmarkStart w:id="10" w:name="4._Reasons_for_Initiating_the_Type_Evalu"/>
      <w:bookmarkStart w:id="11" w:name="5._Request_for_Type_Evaluation"/>
      <w:bookmarkStart w:id="12" w:name="6._Other_NTEP_Applications"/>
      <w:bookmarkStart w:id="13" w:name="_Toc20393111"/>
      <w:bookmarkEnd w:id="10"/>
      <w:bookmarkEnd w:id="11"/>
      <w:bookmarkEnd w:id="12"/>
      <w:r>
        <w:t>Software Identification</w:t>
      </w:r>
      <w:bookmarkEnd w:id="13"/>
    </w:p>
    <w:p w:rsidR="00864D43" w:rsidRDefault="00864D43" w:rsidP="00864D43">
      <w:pPr>
        <w:pStyle w:val="BodyText"/>
        <w:spacing w:before="10"/>
        <w:rPr>
          <w:b/>
          <w:sz w:val="21"/>
        </w:rPr>
      </w:pPr>
    </w:p>
    <w:p w:rsidR="00864D43" w:rsidRDefault="00864D43" w:rsidP="00864D43">
      <w:pPr>
        <w:pStyle w:val="BodyText"/>
        <w:spacing w:before="10"/>
        <w:ind w:left="720"/>
        <w:rPr>
          <w:b/>
          <w:sz w:val="21"/>
        </w:rPr>
      </w:pPr>
      <w:r>
        <w:t xml:space="preserve">Marking requirements </w:t>
      </w:r>
      <w:r w:rsidR="00CC09B9">
        <w:t>must comply with</w:t>
      </w:r>
      <w:r>
        <w:t xml:space="preserve"> G-S.1</w:t>
      </w:r>
      <w:r w:rsidR="00CC09B9">
        <w:t>.</w:t>
      </w:r>
      <w:r>
        <w:t xml:space="preserve"> in Handbook 44</w:t>
      </w:r>
      <w:r w:rsidR="00CC09B9">
        <w:t>, including requirements for version / revision. The following recommendations are intended as further guidance to satisfy the requirements regarding software identifiers.</w:t>
      </w:r>
    </w:p>
    <w:p w:rsidR="0047067C" w:rsidRDefault="0047067C">
      <w:pPr>
        <w:pStyle w:val="BodyText"/>
        <w:spacing w:before="7"/>
        <w:rPr>
          <w:b/>
        </w:rPr>
      </w:pPr>
    </w:p>
    <w:p w:rsidR="0047067C" w:rsidRDefault="00864D43">
      <w:pPr>
        <w:pStyle w:val="ListParagraph"/>
        <w:numPr>
          <w:ilvl w:val="1"/>
          <w:numId w:val="13"/>
        </w:numPr>
        <w:tabs>
          <w:tab w:val="left" w:pos="1066"/>
        </w:tabs>
        <w:spacing w:before="0"/>
        <w:ind w:left="1065" w:hanging="360"/>
        <w:rPr>
          <w:sz w:val="20"/>
        </w:rPr>
      </w:pPr>
      <w:r>
        <w:rPr>
          <w:sz w:val="20"/>
        </w:rPr>
        <w:t>Appropriate Means of Marking Metrologically Significant Software</w:t>
      </w:r>
    </w:p>
    <w:p w:rsidR="00CC09B9" w:rsidRDefault="00CC09B9" w:rsidP="00CC09B9">
      <w:pPr>
        <w:pStyle w:val="ListParagraph"/>
        <w:numPr>
          <w:ilvl w:val="2"/>
          <w:numId w:val="13"/>
        </w:numPr>
        <w:tabs>
          <w:tab w:val="left" w:pos="1066"/>
        </w:tabs>
        <w:spacing w:before="120"/>
        <w:ind w:right="121"/>
        <w:rPr>
          <w:sz w:val="20"/>
        </w:rPr>
      </w:pPr>
      <w:r>
        <w:rPr>
          <w:sz w:val="20"/>
        </w:rPr>
        <w:t>Example</w:t>
      </w:r>
      <w:r w:rsidR="00251B02">
        <w:rPr>
          <w:sz w:val="20"/>
        </w:rPr>
        <w:t>s</w:t>
      </w:r>
      <w:r>
        <w:rPr>
          <w:sz w:val="20"/>
        </w:rPr>
        <w:t xml:space="preserve"> of Version / Revision Identifier</w:t>
      </w:r>
    </w:p>
    <w:p w:rsidR="00CC09B9" w:rsidRDefault="00CC09B9" w:rsidP="00CC09B9">
      <w:pPr>
        <w:tabs>
          <w:tab w:val="left" w:pos="1066"/>
        </w:tabs>
        <w:spacing w:before="120"/>
        <w:ind w:left="2160" w:right="121"/>
        <w:rPr>
          <w:sz w:val="20"/>
        </w:rPr>
      </w:pPr>
      <w:r>
        <w:rPr>
          <w:sz w:val="20"/>
        </w:rPr>
        <w:t>Example 1: V</w:t>
      </w:r>
      <w:r w:rsidR="00251B02">
        <w:rPr>
          <w:sz w:val="20"/>
        </w:rPr>
        <w:t xml:space="preserve">ersion No. </w:t>
      </w:r>
      <w:r>
        <w:rPr>
          <w:sz w:val="20"/>
        </w:rPr>
        <w:t>1.</w:t>
      </w:r>
      <w:proofErr w:type="gramStart"/>
      <w:r>
        <w:rPr>
          <w:sz w:val="20"/>
        </w:rPr>
        <w:t>XX.YY</w:t>
      </w:r>
      <w:proofErr w:type="gramEnd"/>
      <w:r>
        <w:rPr>
          <w:sz w:val="20"/>
        </w:rPr>
        <w:t xml:space="preserve"> – In this example, </w:t>
      </w:r>
      <w:r w:rsidR="00251B02">
        <w:rPr>
          <w:sz w:val="20"/>
        </w:rPr>
        <w:t xml:space="preserve">No. is an abbreviation for Number, </w:t>
      </w:r>
      <w:r>
        <w:rPr>
          <w:sz w:val="20"/>
        </w:rPr>
        <w:t>1 is the metrologically significant version number, XX is a version number for non-metrologically significant software, and YY indicates bug fixes.</w:t>
      </w:r>
    </w:p>
    <w:p w:rsidR="00CC09B9" w:rsidRDefault="00251B02" w:rsidP="00CC09B9">
      <w:pPr>
        <w:tabs>
          <w:tab w:val="left" w:pos="1066"/>
        </w:tabs>
        <w:spacing w:before="120"/>
        <w:ind w:left="2160" w:right="121"/>
        <w:rPr>
          <w:sz w:val="20"/>
        </w:rPr>
      </w:pPr>
      <w:r>
        <w:rPr>
          <w:sz w:val="20"/>
        </w:rPr>
        <w:t>Example 2: Ver. Number 1.</w:t>
      </w:r>
      <w:proofErr w:type="gramStart"/>
      <w:r>
        <w:rPr>
          <w:sz w:val="20"/>
        </w:rPr>
        <w:t>XX.YYYYYYYY</w:t>
      </w:r>
      <w:proofErr w:type="gramEnd"/>
      <w:r>
        <w:rPr>
          <w:sz w:val="20"/>
        </w:rPr>
        <w:t xml:space="preserve"> – In this example, Ver. is an abbreviation for Version, 1 is the major revision, XX is the minor revision, and YYYYYYYY is the build date.</w:t>
      </w:r>
    </w:p>
    <w:p w:rsidR="00251B02" w:rsidRDefault="00251B02" w:rsidP="00CC09B9">
      <w:pPr>
        <w:tabs>
          <w:tab w:val="left" w:pos="1066"/>
        </w:tabs>
        <w:spacing w:before="120"/>
        <w:ind w:left="2160" w:right="121"/>
        <w:rPr>
          <w:sz w:val="20"/>
        </w:rPr>
      </w:pPr>
      <w:r>
        <w:rPr>
          <w:sz w:val="20"/>
        </w:rPr>
        <w:t xml:space="preserve">Example 3: </w:t>
      </w:r>
      <w:proofErr w:type="spellStart"/>
      <w:r>
        <w:rPr>
          <w:sz w:val="20"/>
        </w:rPr>
        <w:t>Ver.No</w:t>
      </w:r>
      <w:proofErr w:type="spellEnd"/>
      <w:r>
        <w:rPr>
          <w:sz w:val="20"/>
        </w:rPr>
        <w:t>. 1.XX YYYYYYYYYYYYYYYY – In this example, Ver. is an abbreviation for Version, No. is an abbreviation for Number, 1 is the major revision, XX is the minor revision, and YYYYYYYYYYYYYYYY is a hash of the metrologically significant executable code.</w:t>
      </w:r>
    </w:p>
    <w:p w:rsidR="00251B02" w:rsidRPr="00CC09B9" w:rsidRDefault="00251B02" w:rsidP="00CC09B9">
      <w:pPr>
        <w:tabs>
          <w:tab w:val="left" w:pos="1066"/>
        </w:tabs>
        <w:spacing w:before="120"/>
        <w:ind w:left="2160" w:right="121"/>
        <w:rPr>
          <w:sz w:val="20"/>
        </w:rPr>
      </w:pPr>
      <w:r>
        <w:rPr>
          <w:sz w:val="20"/>
        </w:rPr>
        <w:t>The manufacturer is not limited to these examples.</w:t>
      </w:r>
    </w:p>
    <w:p w:rsidR="0047067C" w:rsidRDefault="00864D43">
      <w:pPr>
        <w:pStyle w:val="ListParagraph"/>
        <w:numPr>
          <w:ilvl w:val="1"/>
          <w:numId w:val="13"/>
        </w:numPr>
        <w:tabs>
          <w:tab w:val="left" w:pos="1066"/>
        </w:tabs>
        <w:spacing w:before="120"/>
        <w:ind w:left="1065" w:hanging="360"/>
        <w:rPr>
          <w:sz w:val="20"/>
        </w:rPr>
      </w:pPr>
      <w:r>
        <w:rPr>
          <w:sz w:val="20"/>
        </w:rPr>
        <w:t>Software Separation and Marking Consequences</w:t>
      </w:r>
    </w:p>
    <w:p w:rsidR="00CC6CF8" w:rsidRDefault="00251B02" w:rsidP="00251B02">
      <w:pPr>
        <w:tabs>
          <w:tab w:val="left" w:pos="1066"/>
        </w:tabs>
        <w:spacing w:before="120"/>
        <w:ind w:left="1530"/>
        <w:rPr>
          <w:sz w:val="20"/>
        </w:rPr>
      </w:pPr>
      <w:r>
        <w:rPr>
          <w:sz w:val="20"/>
        </w:rPr>
        <w:t xml:space="preserve">Manufacturers may choose to separate metrologically significant software from non-metrologically </w:t>
      </w:r>
      <w:r>
        <w:rPr>
          <w:sz w:val="20"/>
        </w:rPr>
        <w:lastRenderedPageBreak/>
        <w:t>significant software.</w:t>
      </w:r>
      <w:r w:rsidR="00CC6CF8">
        <w:rPr>
          <w:sz w:val="20"/>
        </w:rPr>
        <w:t xml:space="preserve"> </w:t>
      </w:r>
      <w:r>
        <w:rPr>
          <w:sz w:val="20"/>
        </w:rPr>
        <w:t>Separation would allow the revision of the non-metrological portion without the need for further evaluation. In addition, non-metrologically significant software may be updated on devices without breaking the seal, if so designed.</w:t>
      </w:r>
    </w:p>
    <w:p w:rsidR="00CC6CF8" w:rsidRDefault="00251B02" w:rsidP="00251B02">
      <w:pPr>
        <w:tabs>
          <w:tab w:val="left" w:pos="1066"/>
        </w:tabs>
        <w:spacing w:before="120"/>
        <w:ind w:left="1530"/>
        <w:rPr>
          <w:sz w:val="20"/>
        </w:rPr>
      </w:pPr>
      <w:r>
        <w:rPr>
          <w:sz w:val="20"/>
        </w:rPr>
        <w:t>Separation of software requires that all software modules (programs, subroutines, objects, etc.) that perform metrologically</w:t>
      </w:r>
      <w:r w:rsidR="00CC6CF8">
        <w:rPr>
          <w:sz w:val="20"/>
        </w:rPr>
        <w:t xml:space="preserve"> </w:t>
      </w:r>
      <w:r>
        <w:rPr>
          <w:sz w:val="20"/>
        </w:rPr>
        <w:t>significant functions or that contain metrologically</w:t>
      </w:r>
      <w:r w:rsidR="00CC6CF8">
        <w:rPr>
          <w:sz w:val="20"/>
        </w:rPr>
        <w:t xml:space="preserve"> </w:t>
      </w:r>
      <w:r>
        <w:rPr>
          <w:sz w:val="20"/>
        </w:rPr>
        <w:t>significant data domains form the metrologically</w:t>
      </w:r>
      <w:r w:rsidR="00CC6CF8">
        <w:rPr>
          <w:sz w:val="20"/>
        </w:rPr>
        <w:t xml:space="preserve"> </w:t>
      </w:r>
      <w:r>
        <w:rPr>
          <w:sz w:val="20"/>
        </w:rPr>
        <w:t>significant part of a measuring instrument (device or sub-assembly).</w:t>
      </w:r>
    </w:p>
    <w:p w:rsidR="00251B02" w:rsidRDefault="00CC6CF8" w:rsidP="00251B02">
      <w:pPr>
        <w:tabs>
          <w:tab w:val="left" w:pos="1066"/>
        </w:tabs>
        <w:spacing w:before="120"/>
        <w:ind w:left="1530"/>
        <w:rPr>
          <w:sz w:val="20"/>
        </w:rPr>
      </w:pPr>
      <w:r>
        <w:rPr>
          <w:sz w:val="20"/>
        </w:rPr>
        <w:t xml:space="preserve">If the separation of the software is not possible or needed, then the software is metrologically </w:t>
      </w:r>
      <w:proofErr w:type="gramStart"/>
      <w:r>
        <w:rPr>
          <w:sz w:val="20"/>
        </w:rPr>
        <w:t>significant as a whole</w:t>
      </w:r>
      <w:proofErr w:type="gramEnd"/>
      <w:r>
        <w:rPr>
          <w:sz w:val="20"/>
        </w:rPr>
        <w:t>.</w:t>
      </w:r>
      <w:r w:rsidR="007438B2">
        <w:rPr>
          <w:sz w:val="20"/>
        </w:rPr>
        <w:t xml:space="preserve"> In that case, any modification to the software may result in NTEP requiring further review of the modifications to the software.</w:t>
      </w:r>
    </w:p>
    <w:p w:rsidR="007B27D8" w:rsidRPr="002B3236" w:rsidRDefault="002B3236" w:rsidP="002B3236">
      <w:pPr>
        <w:pStyle w:val="CommitteeMemberNames"/>
        <w:ind w:left="1440"/>
        <w:rPr>
          <w:rFonts w:eastAsia="Calibri" w:cs="Times New Roman"/>
          <w:szCs w:val="20"/>
        </w:rPr>
      </w:pPr>
      <w:r w:rsidRPr="000738BF">
        <w:rPr>
          <w:rFonts w:eastAsia="Calibri" w:cs="Times New Roman"/>
          <w:szCs w:val="20"/>
        </w:rPr>
        <w:t>Where the version revision identifier is comprised of more than one part, the manufacturer shall describe which portion represents the metrological significant software and which does not.</w:t>
      </w:r>
    </w:p>
    <w:p w:rsidR="007B27D8" w:rsidRDefault="007B27D8" w:rsidP="007B27D8">
      <w:pPr>
        <w:pStyle w:val="ListParagraph"/>
        <w:numPr>
          <w:ilvl w:val="2"/>
          <w:numId w:val="13"/>
        </w:numPr>
        <w:tabs>
          <w:tab w:val="left" w:pos="1066"/>
        </w:tabs>
        <w:spacing w:before="120"/>
        <w:ind w:right="121"/>
        <w:rPr>
          <w:sz w:val="20"/>
        </w:rPr>
      </w:pPr>
      <w:r>
        <w:rPr>
          <w:sz w:val="20"/>
        </w:rPr>
        <w:t>Examples of Software Identifiers When Software Separation is Employed</w:t>
      </w:r>
    </w:p>
    <w:p w:rsidR="007B27D8" w:rsidRDefault="007B27D8" w:rsidP="007B27D8">
      <w:pPr>
        <w:tabs>
          <w:tab w:val="left" w:pos="1066"/>
        </w:tabs>
        <w:spacing w:before="120"/>
        <w:ind w:left="2160"/>
        <w:rPr>
          <w:sz w:val="20"/>
        </w:rPr>
      </w:pPr>
      <w:r>
        <w:rPr>
          <w:sz w:val="20"/>
        </w:rPr>
        <w:t xml:space="preserve">Example 1: Version No. 1.XX – In this example, No. is an abbreviation for Number, 1 is the major revision version number, XX is </w:t>
      </w:r>
      <w:r w:rsidR="00F609BB">
        <w:rPr>
          <w:sz w:val="20"/>
        </w:rPr>
        <w:t xml:space="preserve">the minor </w:t>
      </w:r>
      <w:r>
        <w:rPr>
          <w:sz w:val="20"/>
        </w:rPr>
        <w:t>version number</w:t>
      </w:r>
      <w:r w:rsidR="00F609BB">
        <w:rPr>
          <w:sz w:val="20"/>
        </w:rPr>
        <w:t>. Both pertain to metrologically significant software. There would typically be an entirely separate version identifier for the non-metrologically significant software.</w:t>
      </w:r>
    </w:p>
    <w:p w:rsidR="00F609BB" w:rsidRPr="00251B02" w:rsidRDefault="00F609BB" w:rsidP="007B27D8">
      <w:pPr>
        <w:tabs>
          <w:tab w:val="left" w:pos="1066"/>
        </w:tabs>
        <w:spacing w:before="120"/>
        <w:ind w:left="2160"/>
        <w:rPr>
          <w:sz w:val="20"/>
        </w:rPr>
      </w:pPr>
      <w:r>
        <w:rPr>
          <w:sz w:val="20"/>
        </w:rPr>
        <w:t>Example 2: Rev. Number 1.XX – In this example, Rev. is an abbreviation for Revision, 1 is the version number for the metrologically significant software, and XX is the version number for the non-metrologically significant software.</w:t>
      </w:r>
    </w:p>
    <w:p w:rsidR="0047067C" w:rsidRDefault="00864D43">
      <w:pPr>
        <w:pStyle w:val="ListParagraph"/>
        <w:numPr>
          <w:ilvl w:val="1"/>
          <w:numId w:val="13"/>
        </w:numPr>
        <w:tabs>
          <w:tab w:val="left" w:pos="1066"/>
        </w:tabs>
        <w:ind w:left="1065" w:hanging="360"/>
        <w:rPr>
          <w:sz w:val="20"/>
        </w:rPr>
      </w:pPr>
      <w:r>
        <w:rPr>
          <w:sz w:val="20"/>
        </w:rPr>
        <w:t>Relationship Between Software and Software Identifier</w:t>
      </w:r>
    </w:p>
    <w:p w:rsidR="002B3236" w:rsidRDefault="002B3236" w:rsidP="002B3236">
      <w:pPr>
        <w:pStyle w:val="CommitteeMemberNames"/>
        <w:ind w:left="1065"/>
        <w:jc w:val="left"/>
        <w:rPr>
          <w:rFonts w:eastAsia="Calibri" w:cs="Times New Roman"/>
          <w:szCs w:val="20"/>
        </w:rPr>
      </w:pPr>
    </w:p>
    <w:p w:rsidR="002B3236" w:rsidRDefault="002B3236" w:rsidP="002B3236">
      <w:pPr>
        <w:pStyle w:val="CommitteeMemberNames"/>
        <w:ind w:left="1440"/>
        <w:rPr>
          <w:rFonts w:eastAsia="Calibri" w:cs="Times New Roman"/>
          <w:szCs w:val="20"/>
        </w:rPr>
      </w:pPr>
      <w:r w:rsidRPr="000738BF">
        <w:rPr>
          <w:rFonts w:eastAsia="Calibri" w:cs="Times New Roman"/>
          <w:szCs w:val="20"/>
        </w:rPr>
        <w:t xml:space="preserve">The manufacturer must describe and possibly demonstrate how the version or revision identifier is directly and inseparably linked to the metrologically significant software. </w:t>
      </w:r>
    </w:p>
    <w:p w:rsidR="00B61411" w:rsidRDefault="002B3236" w:rsidP="002B3236">
      <w:pPr>
        <w:pStyle w:val="BodyText"/>
        <w:ind w:left="1440"/>
      </w:pPr>
      <w:r w:rsidRPr="002B3236">
        <w:t xml:space="preserve">This means that </w:t>
      </w:r>
      <w:r>
        <w:t xml:space="preserve">the software </w:t>
      </w:r>
      <w:r w:rsidRPr="002B3236">
        <w:t>can’t</w:t>
      </w:r>
      <w:r>
        <w:t xml:space="preserve"> be</w:t>
      </w:r>
      <w:r w:rsidRPr="002B3236">
        <w:t xml:space="preserve"> easily change</w:t>
      </w:r>
      <w:r>
        <w:t>d</w:t>
      </w:r>
      <w:r w:rsidRPr="002B3236">
        <w:t xml:space="preserve"> without changing the software identifier. For example, the version identifier can’t be in a text file that’s easily editable, or in a variable that the user can edit.</w:t>
      </w:r>
    </w:p>
    <w:p w:rsidR="001545E6" w:rsidRPr="00B61411" w:rsidRDefault="00B61411" w:rsidP="00B61411">
      <w:pPr>
        <w:rPr>
          <w:sz w:val="20"/>
          <w:szCs w:val="20"/>
        </w:rPr>
      </w:pPr>
      <w:r>
        <w:br w:type="page"/>
      </w:r>
    </w:p>
    <w:p w:rsidR="0047067C" w:rsidRDefault="00864D43">
      <w:pPr>
        <w:pStyle w:val="ListParagraph"/>
        <w:numPr>
          <w:ilvl w:val="1"/>
          <w:numId w:val="13"/>
        </w:numPr>
        <w:tabs>
          <w:tab w:val="left" w:pos="1066"/>
        </w:tabs>
        <w:spacing w:before="118"/>
        <w:ind w:left="1065" w:hanging="360"/>
        <w:rPr>
          <w:sz w:val="20"/>
        </w:rPr>
      </w:pPr>
      <w:r>
        <w:rPr>
          <w:sz w:val="20"/>
        </w:rPr>
        <w:lastRenderedPageBreak/>
        <w:t>Presentation of Software Identifier</w:t>
      </w:r>
    </w:p>
    <w:p w:rsidR="002B3236" w:rsidRPr="002B3236" w:rsidRDefault="002F17ED" w:rsidP="002B3236">
      <w:pPr>
        <w:pStyle w:val="BodyText"/>
        <w:ind w:left="1440"/>
      </w:pPr>
      <w:r>
        <w:t xml:space="preserve">The software identifier must be easily viewed by the field inspector. It can be constantly displayed or accessible via the display. Instructions for viewing the software identifier shall be described in the CC.  </w:t>
      </w:r>
    </w:p>
    <w:p w:rsidR="0047067C" w:rsidRDefault="00864D43" w:rsidP="00864D43">
      <w:pPr>
        <w:pStyle w:val="ListParagraph"/>
        <w:numPr>
          <w:ilvl w:val="2"/>
          <w:numId w:val="13"/>
        </w:numPr>
        <w:tabs>
          <w:tab w:val="left" w:pos="1066"/>
        </w:tabs>
        <w:spacing w:before="120"/>
        <w:ind w:right="121"/>
        <w:rPr>
          <w:sz w:val="20"/>
        </w:rPr>
      </w:pPr>
      <w:r>
        <w:rPr>
          <w:sz w:val="20"/>
        </w:rPr>
        <w:t>Example Icons and Menu Text</w:t>
      </w:r>
    </w:p>
    <w:p w:rsidR="002F17ED" w:rsidRDefault="002F17ED" w:rsidP="002F17ED">
      <w:pPr>
        <w:tabs>
          <w:tab w:val="left" w:pos="1066"/>
        </w:tabs>
        <w:spacing w:before="120"/>
        <w:ind w:left="2160" w:right="121"/>
        <w:rPr>
          <w:sz w:val="20"/>
        </w:rPr>
      </w:pPr>
      <w:r>
        <w:rPr>
          <w:sz w:val="20"/>
        </w:rPr>
        <w:t xml:space="preserve">If the software identifier is accessible via the display, options to display it include a menu option, an icon </w:t>
      </w:r>
      <w:r w:rsidR="00AF0DC4">
        <w:rPr>
          <w:sz w:val="20"/>
        </w:rPr>
        <w:t>like</w:t>
      </w:r>
      <w:r>
        <w:rPr>
          <w:sz w:val="20"/>
        </w:rPr>
        <w:t xml:space="preserve"> those in the list below, or some other method that was accepted during type approval.</w:t>
      </w:r>
    </w:p>
    <w:p w:rsidR="002F17ED" w:rsidRDefault="002F17ED" w:rsidP="002F17ED">
      <w:pPr>
        <w:rPr>
          <w:rStyle w:val="Hyperlink"/>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9"/>
        <w:gridCol w:w="1593"/>
        <w:gridCol w:w="5858"/>
      </w:tblGrid>
      <w:tr w:rsidR="002F17ED" w:rsidRPr="00DB3050" w:rsidTr="00882FE0">
        <w:trPr>
          <w:trHeight w:val="981"/>
        </w:trPr>
        <w:tc>
          <w:tcPr>
            <w:tcW w:w="2817" w:type="dxa"/>
            <w:vAlign w:val="center"/>
          </w:tcPr>
          <w:p w:rsidR="002F17ED" w:rsidRPr="00DB3050" w:rsidRDefault="002F17ED" w:rsidP="00882FE0">
            <w:pPr>
              <w:rPr>
                <w:i/>
              </w:rPr>
            </w:pPr>
            <w:r w:rsidRPr="00DB3050">
              <w:rPr>
                <w:i/>
              </w:rPr>
              <w:br w:type="page"/>
              <w:t xml:space="preserve"> Menu Text examples</w:t>
            </w:r>
          </w:p>
        </w:tc>
        <w:tc>
          <w:tcPr>
            <w:tcW w:w="1448" w:type="dxa"/>
            <w:vAlign w:val="center"/>
          </w:tcPr>
          <w:p w:rsidR="002F17ED" w:rsidRPr="00DB3050" w:rsidRDefault="002F17ED" w:rsidP="00882FE0">
            <w:pPr>
              <w:rPr>
                <w:i/>
              </w:rPr>
            </w:pPr>
            <w:r w:rsidRPr="00DB3050">
              <w:rPr>
                <w:i/>
              </w:rPr>
              <w:t>Icon examples</w:t>
            </w:r>
          </w:p>
        </w:tc>
        <w:tc>
          <w:tcPr>
            <w:tcW w:w="5325" w:type="dxa"/>
            <w:vAlign w:val="center"/>
          </w:tcPr>
          <w:p w:rsidR="002F17ED" w:rsidRPr="00DB3050" w:rsidRDefault="002F17ED" w:rsidP="00882FE0">
            <w:pPr>
              <w:rPr>
                <w:i/>
              </w:rPr>
            </w:pPr>
            <w:r w:rsidRPr="00DB3050">
              <w:rPr>
                <w:i/>
              </w:rPr>
              <w:t>Essential characteristics</w:t>
            </w:r>
          </w:p>
        </w:tc>
      </w:tr>
      <w:tr w:rsidR="002F17ED" w:rsidRPr="00DB3050" w:rsidTr="00882FE0">
        <w:trPr>
          <w:trHeight w:val="2095"/>
        </w:trPr>
        <w:tc>
          <w:tcPr>
            <w:tcW w:w="2817" w:type="dxa"/>
            <w:vAlign w:val="center"/>
          </w:tcPr>
          <w:p w:rsidR="002F17ED" w:rsidRPr="00DB3050" w:rsidRDefault="002F17ED" w:rsidP="00882FE0">
            <w:r w:rsidRPr="00DB3050">
              <w:t>Information</w:t>
            </w:r>
          </w:p>
          <w:p w:rsidR="002F17ED" w:rsidRPr="00DB3050" w:rsidRDefault="002F17ED" w:rsidP="00882FE0"/>
          <w:p w:rsidR="002F17ED" w:rsidRPr="00DB3050" w:rsidRDefault="002F17ED" w:rsidP="00882FE0">
            <w:r w:rsidRPr="00DB3050">
              <w:t>Info</w:t>
            </w:r>
          </w:p>
          <w:p w:rsidR="002F17ED" w:rsidRPr="00DB3050" w:rsidRDefault="002F17ED" w:rsidP="00882FE0"/>
        </w:tc>
        <w:tc>
          <w:tcPr>
            <w:tcW w:w="1448" w:type="dxa"/>
          </w:tcPr>
          <w:p w:rsidR="002F17ED" w:rsidRPr="00DB3050" w:rsidRDefault="00882FE0" w:rsidP="00882FE0">
            <w:r>
              <w:rPr>
                <w:noProof/>
              </w:rPr>
              <w:pict>
                <v:shape id="Infopage" o:spid="_x0000_s1049" style="position:absolute;margin-left:21.65pt;margin-top:71.45pt;width:17.15pt;height:23.9pt;z-index:251660288;mso-position-horizontal-relative:text;mso-position-vertical-relative:text" coordsize="21600,21600" o:spt="100" adj="-11796480,,540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formulas/>
                  <v:path o:extrusionok="f" o:connecttype="custom" o:connectlocs="10757,21632;85,10849;10757,81;21706,10652;10757,21632;0,0;21600,0;21600,21600" textboxrect="999,12174,20813,17149"/>
                  <o:lock v:ext="edit" verticies="t"/>
                  <v:textbox style="mso-next-textbox:#Infopage">
                    <w:txbxContent>
                      <w:p w:rsidR="00882FE0" w:rsidRPr="00FC6F12" w:rsidRDefault="00882FE0" w:rsidP="002F17ED"/>
                    </w:txbxContent>
                  </v:textbox>
                </v:shape>
              </w:pict>
            </w:r>
            <w:r>
              <w:rPr>
                <w:noProof/>
              </w:rPr>
              <w:pict>
                <v:group id="_x0000_s1050" style="position:absolute;margin-left:23.7pt;margin-top:41.3pt;width:10.8pt;height:24.15pt;z-index:251661312;mso-position-horizontal-relative:text;mso-position-vertical-relative:text" coordorigin="5746,9328" coordsize="374,819">
                  <v:oval id="_x0000_s1051" style="position:absolute;left:5843;top:9328;width:187;height:187" fillcolor="#333" stroked="f"/>
                  <v:rect id="_x0000_s1052" style="position:absolute;left:5746;top:10046;width:374;height:101" fillcolor="#333" stroked="f"/>
                  <v:rect id="_x0000_s1053" style="position:absolute;left:5843;top:9604;width:187;height:446" fillcolor="#333" stroked="f"/>
                  <v:rect id="_x0000_s1054" style="position:absolute;left:5756;top:9604;width:274;height:72" fillcolor="#333" stroked="f"/>
                </v:group>
              </w:pict>
            </w:r>
            <w:r>
              <w:rPr>
                <w:noProof/>
              </w:rPr>
              <w:pict>
                <v:group id="_x0000_s1055" style="position:absolute;margin-left:17.3pt;margin-top:6.05pt;width:24.7pt;height:25.95pt;z-index:251662336;mso-position-horizontal-relative:text;mso-position-vertical-relative:text" coordorigin="3536,9064" coordsize="1152,1152">
                  <v:oval id="_x0000_s1056" style="position:absolute;left:3536;top:9064;width:1152;height:1152" fillcolor="#b7d1fb" strokecolor="#339" strokeweight="3pt">
                    <v:fill color2="#6787d3" rotate="t" angle="-45" type="gradient"/>
                    <o:lock v:ext="edit" aspectratio="t"/>
                    <v:textbox style="mso-next-textbox:#_x0000_s1056" inset="0,0,0,7.2pt">
                      <w:txbxContent>
                        <w:p w:rsidR="00882FE0" w:rsidRPr="00ED5CD9" w:rsidRDefault="00882FE0" w:rsidP="002F17ED"/>
                      </w:txbxContent>
                    </v:textbox>
                  </v:oval>
                  <v:group id="_x0000_s1057" style="position:absolute;left:3930;top:9213;width:374;height:819" coordorigin="5746,9328" coordsize="374,819">
                    <v:oval id="_x0000_s1058" style="position:absolute;left:5843;top:9328;width:187;height:187" stroked="f"/>
                    <v:rect id="_x0000_s1059" style="position:absolute;left:5746;top:10046;width:374;height:101" stroked="f"/>
                    <v:rect id="_x0000_s1060" style="position:absolute;left:5843;top:9604;width:187;height:446" stroked="f"/>
                    <v:rect id="_x0000_s1061" style="position:absolute;left:5756;top:9604;width:274;height:72" stroked="f"/>
                  </v:group>
                </v:group>
              </w:pict>
            </w:r>
          </w:p>
        </w:tc>
        <w:tc>
          <w:tcPr>
            <w:tcW w:w="5325" w:type="dxa"/>
          </w:tcPr>
          <w:p w:rsidR="002F17ED" w:rsidRPr="00DB3050" w:rsidRDefault="002F17ED" w:rsidP="00882FE0">
            <w:r w:rsidRPr="00DB3050">
              <w:t>Top level menu text or icon</w:t>
            </w:r>
          </w:p>
          <w:p w:rsidR="002F17ED" w:rsidRPr="00DB3050" w:rsidRDefault="002F17ED" w:rsidP="002F17ED">
            <w:pPr>
              <w:widowControl/>
              <w:numPr>
                <w:ilvl w:val="0"/>
                <w:numId w:val="21"/>
              </w:numPr>
              <w:autoSpaceDE/>
              <w:autoSpaceDN/>
              <w:jc w:val="both"/>
            </w:pPr>
            <w:r w:rsidRPr="00DB3050">
              <w:t>Icon text is a lower case “</w:t>
            </w:r>
            <w:proofErr w:type="spellStart"/>
            <w:r w:rsidRPr="00DB3050">
              <w:t>i</w:t>
            </w:r>
            <w:proofErr w:type="spellEnd"/>
            <w:r w:rsidRPr="00DB3050">
              <w:t>” with block serifs</w:t>
            </w:r>
          </w:p>
          <w:p w:rsidR="002F17ED" w:rsidRPr="00DB3050" w:rsidRDefault="002F17ED" w:rsidP="002F17ED">
            <w:pPr>
              <w:widowControl/>
              <w:numPr>
                <w:ilvl w:val="0"/>
                <w:numId w:val="21"/>
              </w:numPr>
              <w:autoSpaceDE/>
              <w:autoSpaceDN/>
              <w:jc w:val="both"/>
            </w:pPr>
            <w:r w:rsidRPr="00DB3050">
              <w:t>Text color may be light or dark but must contrast with the background color</w:t>
            </w:r>
          </w:p>
          <w:p w:rsidR="002F17ED" w:rsidRPr="00DB3050" w:rsidRDefault="002F17ED" w:rsidP="002F17ED">
            <w:pPr>
              <w:widowControl/>
              <w:numPr>
                <w:ilvl w:val="0"/>
                <w:numId w:val="21"/>
              </w:numPr>
              <w:autoSpaceDE/>
              <w:autoSpaceDN/>
              <w:jc w:val="both"/>
            </w:pPr>
            <w:r w:rsidRPr="00DB3050">
              <w:t>Icon may have a circular border</w:t>
            </w:r>
          </w:p>
          <w:p w:rsidR="002F17ED" w:rsidRPr="00DB3050" w:rsidRDefault="002F17ED" w:rsidP="002F17ED">
            <w:pPr>
              <w:widowControl/>
              <w:numPr>
                <w:ilvl w:val="0"/>
                <w:numId w:val="21"/>
              </w:numPr>
              <w:autoSpaceDE/>
              <w:autoSpaceDN/>
              <w:jc w:val="both"/>
            </w:pPr>
            <w:r w:rsidRPr="00DB3050">
              <w:t>Activation of this menu text/icon may invoke a second level menu text/icon that recalls metrology information.</w:t>
            </w:r>
          </w:p>
        </w:tc>
      </w:tr>
      <w:tr w:rsidR="002F17ED" w:rsidRPr="00DB3050" w:rsidTr="00882FE0">
        <w:trPr>
          <w:trHeight w:val="1863"/>
        </w:trPr>
        <w:tc>
          <w:tcPr>
            <w:tcW w:w="2817" w:type="dxa"/>
            <w:vAlign w:val="center"/>
          </w:tcPr>
          <w:p w:rsidR="002F17ED" w:rsidRPr="00DB3050" w:rsidRDefault="002F17ED" w:rsidP="00882FE0">
            <w:r w:rsidRPr="00DB3050">
              <w:t>Help</w:t>
            </w:r>
          </w:p>
          <w:p w:rsidR="002F17ED" w:rsidRPr="00DB3050" w:rsidRDefault="002F17ED" w:rsidP="00882FE0"/>
          <w:p w:rsidR="002F17ED" w:rsidRPr="00DB3050" w:rsidRDefault="002F17ED" w:rsidP="00882FE0">
            <w:pPr>
              <w:rPr>
                <w:b/>
              </w:rPr>
            </w:pPr>
            <w:r w:rsidRPr="00DB3050">
              <w:rPr>
                <w:b/>
              </w:rPr>
              <w:t>?</w:t>
            </w:r>
          </w:p>
          <w:p w:rsidR="002F17ED" w:rsidRPr="00DB3050" w:rsidRDefault="002F17ED" w:rsidP="00882FE0"/>
        </w:tc>
        <w:tc>
          <w:tcPr>
            <w:tcW w:w="1448" w:type="dxa"/>
          </w:tcPr>
          <w:p w:rsidR="002F17ED" w:rsidRPr="00DB3050" w:rsidRDefault="00882FE0" w:rsidP="00882FE0">
            <w:r>
              <w:rPr>
                <w:noProof/>
              </w:rPr>
              <w:pict>
                <v:group id="_x0000_s1062" style="position:absolute;margin-left:16.55pt;margin-top:4.15pt;width:33pt;height:41.3pt;z-index:251663360;mso-position-horizontal-relative:text;mso-position-vertical-relative:text" coordorigin="3958,5622" coordsize="1152,1440">
                  <v:oval id="_x0000_s1063" style="position:absolute;left:3958;top:5760;width:1152;height:1152" fillcolor="#b7d1fb" strokecolor="#339" strokeweight="3pt">
                    <v:fill color2="#6787d3" rotate="t" angle="-45" type="gradient"/>
                    <o:lock v:ext="edit" aspectratio="t"/>
                    <v:textbox style="mso-next-textbox:#_x0000_s1063" inset="0,0,0,0">
                      <w:txbxContent>
                        <w:p w:rsidR="00882FE0" w:rsidRPr="0015419D" w:rsidRDefault="00882FE0" w:rsidP="002F17ED"/>
                      </w:txbxContent>
                    </v:textbox>
                  </v:oval>
                  <v:shapetype id="_x0000_t202" coordsize="21600,21600" o:spt="202" path="m,l,21600r21600,l21600,xe">
                    <v:stroke joinstyle="miter"/>
                    <v:path gradientshapeok="t" o:connecttype="rect"/>
                  </v:shapetype>
                  <v:shape id="_x0000_s1064" type="#_x0000_t202" style="position:absolute;left:4014;top:5622;width:1080;height:1440" filled="f" stroked="f">
                    <v:textbox style="mso-next-textbox:#_x0000_s1064" inset="0,,0">
                      <w:txbxContent>
                        <w:p w:rsidR="00882FE0" w:rsidRPr="00E045EB" w:rsidRDefault="00882FE0" w:rsidP="002F17ED">
                          <w:pPr>
                            <w:jc w:val="center"/>
                            <w:rPr>
                              <w:rFonts w:ascii="AvantGarde CondBold" w:hAnsi="AvantGarde CondBold" w:cs="Arial"/>
                              <w:b/>
                              <w:color w:val="FFFFFF"/>
                              <w:sz w:val="56"/>
                              <w:szCs w:val="56"/>
                            </w:rPr>
                          </w:pPr>
                          <w:r w:rsidRPr="00E045EB">
                            <w:rPr>
                              <w:rFonts w:ascii="AvantGarde CondBold" w:hAnsi="AvantGarde CondBold" w:cs="Arial"/>
                              <w:b/>
                              <w:color w:val="FFFFFF"/>
                              <w:sz w:val="56"/>
                              <w:szCs w:val="56"/>
                            </w:rPr>
                            <w:t>?</w:t>
                          </w:r>
                        </w:p>
                        <w:p w:rsidR="00882FE0" w:rsidRDefault="00882FE0" w:rsidP="002F17ED"/>
                      </w:txbxContent>
                    </v:textbox>
                  </v:shape>
                </v:group>
              </w:pict>
            </w:r>
            <w:r>
              <w:rPr>
                <w:noProof/>
              </w:rPr>
              <w:pict>
                <v:roundrect id="_x0000_s1065" alt="?" style="position:absolute;margin-left:14.3pt;margin-top:56.15pt;width:34.8pt;height:33.95pt;z-index:251664384;mso-position-horizontal-relative:text;mso-position-vertical-relative:text" arcsize="10923f" fillcolor="#bfbfbf">
                  <v:fill color2="fill darken(176)" rotate="t" method="linear sigma" focus="100%" type="gradient"/>
                  <v:textbox style="mso-next-textbox:#_x0000_s1065" inset="0,0,0,0">
                    <w:txbxContent>
                      <w:p w:rsidR="00882FE0" w:rsidRPr="003F21E4" w:rsidRDefault="00882FE0" w:rsidP="002F17ED">
                        <w:pPr>
                          <w:jc w:val="center"/>
                          <w:rPr>
                            <w:rFonts w:ascii="AvantGarde CondBold" w:hAnsi="AvantGarde CondBold" w:cs="Arial"/>
                            <w:b/>
                            <w:color w:val="595959"/>
                            <w:sz w:val="56"/>
                            <w:szCs w:val="56"/>
                          </w:rPr>
                        </w:pPr>
                        <w:r w:rsidRPr="003F21E4">
                          <w:rPr>
                            <w:rFonts w:ascii="AvantGarde CondBold" w:hAnsi="AvantGarde CondBold" w:cs="Arial"/>
                            <w:b/>
                            <w:color w:val="595959"/>
                            <w:sz w:val="56"/>
                            <w:szCs w:val="56"/>
                          </w:rPr>
                          <w:t>?</w:t>
                        </w:r>
                      </w:p>
                      <w:p w:rsidR="00882FE0" w:rsidRDefault="00882FE0" w:rsidP="002F17ED"/>
                    </w:txbxContent>
                  </v:textbox>
                </v:roundrect>
              </w:pict>
            </w:r>
            <w:r>
              <w:rPr>
                <w:noProof/>
              </w:rPr>
              <w:pict>
                <v:roundrect id="_x0000_s1066" alt="?" style="position:absolute;margin-left:16pt;margin-top:57.85pt;width:34.8pt;height:33.95pt;z-index:251665408;mso-position-horizontal-relative:text;mso-position-vertical-relative:text" arcsize="10923f" fillcolor="#bfbfbf">
                  <v:fill color2="fill darken(176)" rotate="t" method="linear sigma" focus="100%" type="gradient"/>
                  <v:textbox style="mso-next-textbox:#_x0000_s1066" inset="0,0,0,0">
                    <w:txbxContent>
                      <w:p w:rsidR="00882FE0" w:rsidRPr="00E045EB" w:rsidRDefault="00882FE0" w:rsidP="002F17ED">
                        <w:pPr>
                          <w:jc w:val="center"/>
                          <w:rPr>
                            <w:rFonts w:ascii="AvantGarde CondBold" w:hAnsi="AvantGarde CondBold" w:cs="Arial"/>
                            <w:b/>
                            <w:sz w:val="56"/>
                            <w:szCs w:val="56"/>
                          </w:rPr>
                        </w:pPr>
                        <w:r w:rsidRPr="00E045EB">
                          <w:rPr>
                            <w:rFonts w:ascii="AvantGarde CondBold" w:hAnsi="AvantGarde CondBold" w:cs="Arial"/>
                            <w:b/>
                            <w:sz w:val="56"/>
                            <w:szCs w:val="56"/>
                          </w:rPr>
                          <w:t>?</w:t>
                        </w:r>
                      </w:p>
                      <w:p w:rsidR="00882FE0" w:rsidRDefault="00882FE0" w:rsidP="002F17ED"/>
                    </w:txbxContent>
                  </v:textbox>
                </v:roundrect>
              </w:pict>
            </w:r>
          </w:p>
        </w:tc>
        <w:tc>
          <w:tcPr>
            <w:tcW w:w="5325" w:type="dxa"/>
          </w:tcPr>
          <w:p w:rsidR="002F17ED" w:rsidRPr="00DB3050" w:rsidRDefault="002F17ED" w:rsidP="00882FE0">
            <w:r w:rsidRPr="00DB3050">
              <w:t>Top level menu text or icon</w:t>
            </w:r>
          </w:p>
          <w:p w:rsidR="002F17ED" w:rsidRPr="00DB3050" w:rsidRDefault="002F17ED" w:rsidP="002F17ED">
            <w:pPr>
              <w:widowControl/>
              <w:numPr>
                <w:ilvl w:val="0"/>
                <w:numId w:val="21"/>
              </w:numPr>
              <w:autoSpaceDE/>
              <w:autoSpaceDN/>
              <w:jc w:val="both"/>
            </w:pPr>
            <w:r w:rsidRPr="00DB3050">
              <w:t>Icon text is a question mark</w:t>
            </w:r>
          </w:p>
          <w:p w:rsidR="002F17ED" w:rsidRPr="00DB3050" w:rsidRDefault="002F17ED" w:rsidP="002F17ED">
            <w:pPr>
              <w:widowControl/>
              <w:numPr>
                <w:ilvl w:val="0"/>
                <w:numId w:val="21"/>
              </w:numPr>
              <w:autoSpaceDE/>
              <w:autoSpaceDN/>
              <w:jc w:val="both"/>
            </w:pPr>
            <w:r w:rsidRPr="00DB3050">
              <w:t>Text color may be light or dark but must contrast with the background color</w:t>
            </w:r>
          </w:p>
          <w:p w:rsidR="002F17ED" w:rsidRPr="00DB3050" w:rsidRDefault="002F17ED" w:rsidP="002F17ED">
            <w:pPr>
              <w:widowControl/>
              <w:numPr>
                <w:ilvl w:val="0"/>
                <w:numId w:val="21"/>
              </w:numPr>
              <w:autoSpaceDE/>
              <w:autoSpaceDN/>
              <w:jc w:val="both"/>
            </w:pPr>
            <w:r w:rsidRPr="00DB3050">
              <w:t>Icon may have a circular border</w:t>
            </w:r>
          </w:p>
          <w:p w:rsidR="002F17ED" w:rsidRPr="00DB3050" w:rsidRDefault="002F17ED" w:rsidP="002F17ED">
            <w:pPr>
              <w:widowControl/>
              <w:numPr>
                <w:ilvl w:val="0"/>
                <w:numId w:val="21"/>
              </w:numPr>
              <w:autoSpaceDE/>
              <w:autoSpaceDN/>
              <w:jc w:val="both"/>
            </w:pPr>
            <w:r w:rsidRPr="00DB3050">
              <w:t>Activation of this menu text/icon may invoke a second level menu text/icon that recalls metrology information.</w:t>
            </w:r>
          </w:p>
          <w:p w:rsidR="002F17ED" w:rsidRPr="00DB3050" w:rsidRDefault="002F17ED" w:rsidP="00882FE0">
            <w:pPr>
              <w:ind w:left="360"/>
            </w:pPr>
          </w:p>
        </w:tc>
      </w:tr>
      <w:tr w:rsidR="002F17ED" w:rsidRPr="00DB3050" w:rsidTr="00882FE0">
        <w:trPr>
          <w:cantSplit/>
          <w:trHeight w:val="2274"/>
        </w:trPr>
        <w:tc>
          <w:tcPr>
            <w:tcW w:w="2817" w:type="dxa"/>
            <w:vAlign w:val="center"/>
          </w:tcPr>
          <w:p w:rsidR="002F17ED" w:rsidRPr="00DB3050" w:rsidRDefault="002F17ED" w:rsidP="00882FE0">
            <w:r w:rsidRPr="00DB3050">
              <w:t>Metrology</w:t>
            </w:r>
          </w:p>
          <w:p w:rsidR="002F17ED" w:rsidRPr="00DB3050" w:rsidRDefault="002F17ED" w:rsidP="00882FE0"/>
          <w:p w:rsidR="002F17ED" w:rsidRPr="00DB3050" w:rsidRDefault="002F17ED" w:rsidP="00882FE0">
            <w:r w:rsidRPr="00DB3050">
              <w:t>Metrological Information</w:t>
            </w:r>
          </w:p>
          <w:p w:rsidR="002F17ED" w:rsidRPr="00DB3050" w:rsidRDefault="002F17ED" w:rsidP="00882FE0"/>
        </w:tc>
        <w:tc>
          <w:tcPr>
            <w:tcW w:w="1448" w:type="dxa"/>
            <w:tcBorders>
              <w:bottom w:val="single" w:sz="4" w:space="0" w:color="auto"/>
            </w:tcBorders>
          </w:tcPr>
          <w:p w:rsidR="002F17ED" w:rsidRPr="00DB3050" w:rsidRDefault="00882FE0" w:rsidP="00882FE0">
            <w:pPr>
              <w:jc w:val="center"/>
              <w:rPr>
                <w:rFonts w:ascii="Lucida Sans" w:hAnsi="Lucida Sans" w:cs="Arial"/>
                <w:b/>
                <w:sz w:val="56"/>
                <w:szCs w:val="56"/>
              </w:rPr>
            </w:pPr>
            <w:r>
              <w:rPr>
                <w:rFonts w:cstheme="minorBidi"/>
                <w:noProof/>
              </w:rPr>
              <w:pict>
                <v:oval id="_x0000_s1068" style="position:absolute;left:0;text-align:left;margin-left:.65pt;margin-top:1.5pt;width:61pt;height:37pt;z-index:251667456;mso-wrap-style:square;mso-wrap-distance-left:9pt;mso-wrap-distance-top:0;mso-wrap-distance-right:9pt;mso-wrap-distance-bottom:0;mso-position-horizontal-relative:text;mso-position-vertical-relative:text;mso-width-relative:page;mso-height-relative:page;mso-position-horizontal-col-start:0;mso-width-col-span:0;v-text-anchor:top" filled="f">
                  <v:textbox inset="0,,0"/>
                </v:oval>
              </w:pict>
            </w:r>
            <w:r w:rsidR="002F17ED" w:rsidRPr="00DB3050">
              <w:rPr>
                <w:rFonts w:ascii="Lucida Sans" w:hAnsi="Lucida Sans" w:cs="Arial"/>
                <w:b/>
                <w:sz w:val="56"/>
                <w:szCs w:val="56"/>
              </w:rPr>
              <w:t>M</w:t>
            </w:r>
          </w:p>
          <w:p w:rsidR="002F17ED" w:rsidRPr="00DB3050" w:rsidRDefault="00882FE0" w:rsidP="00882FE0">
            <w:r>
              <w:rPr>
                <w:noProof/>
              </w:rPr>
              <w:pict>
                <v:shape id="_x0000_s1067" type="#_x0000_t202" style="position:absolute;margin-left:10.8pt;margin-top:17pt;width:37.1pt;height:36.4pt;z-index:251666432;mso-position-horizontal-relative:text;mso-position-vertical-relative:text" filled="f">
                  <v:textbox style="mso-next-textbox:#_x0000_s1067" inset="0,,0">
                    <w:txbxContent>
                      <w:p w:rsidR="00882FE0" w:rsidRPr="00FD3F70" w:rsidRDefault="00882FE0" w:rsidP="002F17ED">
                        <w:pPr>
                          <w:jc w:val="center"/>
                          <w:rPr>
                            <w:rFonts w:ascii="Lucida Sans" w:hAnsi="Lucida Sans" w:cs="Arial"/>
                            <w:b/>
                            <w:sz w:val="56"/>
                            <w:szCs w:val="56"/>
                          </w:rPr>
                        </w:pPr>
                        <w:r w:rsidRPr="00FD3F70">
                          <w:rPr>
                            <w:rFonts w:ascii="Lucida Sans" w:hAnsi="Lucida Sans" w:cs="Arial"/>
                            <w:b/>
                            <w:sz w:val="56"/>
                            <w:szCs w:val="56"/>
                          </w:rPr>
                          <w:t>M</w:t>
                        </w:r>
                      </w:p>
                      <w:p w:rsidR="00882FE0" w:rsidRDefault="00882FE0" w:rsidP="002F17ED"/>
                    </w:txbxContent>
                  </v:textbox>
                </v:shape>
              </w:pict>
            </w:r>
          </w:p>
        </w:tc>
        <w:tc>
          <w:tcPr>
            <w:tcW w:w="5325" w:type="dxa"/>
          </w:tcPr>
          <w:p w:rsidR="002F17ED" w:rsidRPr="00DB3050" w:rsidRDefault="002F17ED" w:rsidP="00882FE0">
            <w:r w:rsidRPr="00DB3050">
              <w:t>Top or second level menu text or icon</w:t>
            </w:r>
          </w:p>
          <w:p w:rsidR="002F17ED" w:rsidRPr="00DB3050" w:rsidRDefault="002F17ED" w:rsidP="002F17ED">
            <w:pPr>
              <w:widowControl/>
              <w:numPr>
                <w:ilvl w:val="0"/>
                <w:numId w:val="21"/>
              </w:numPr>
              <w:autoSpaceDE/>
              <w:autoSpaceDN/>
              <w:jc w:val="both"/>
            </w:pPr>
            <w:r w:rsidRPr="00DB3050">
              <w:t>Icon text is an upper case “M”</w:t>
            </w:r>
          </w:p>
          <w:p w:rsidR="002F17ED" w:rsidRPr="00DB3050" w:rsidRDefault="002F17ED" w:rsidP="002F17ED">
            <w:pPr>
              <w:widowControl/>
              <w:numPr>
                <w:ilvl w:val="0"/>
                <w:numId w:val="21"/>
              </w:numPr>
              <w:autoSpaceDE/>
              <w:autoSpaceDN/>
              <w:jc w:val="both"/>
            </w:pPr>
            <w:r w:rsidRPr="00DB3050">
              <w:t>Text color may be light or dark but must contrast with the background color</w:t>
            </w:r>
          </w:p>
          <w:p w:rsidR="002F17ED" w:rsidRPr="00DB3050" w:rsidRDefault="002F17ED" w:rsidP="002F17ED">
            <w:pPr>
              <w:widowControl/>
              <w:numPr>
                <w:ilvl w:val="0"/>
                <w:numId w:val="21"/>
              </w:numPr>
              <w:autoSpaceDE/>
              <w:autoSpaceDN/>
              <w:jc w:val="both"/>
              <w:rPr>
                <w:i/>
                <w:szCs w:val="20"/>
              </w:rPr>
            </w:pPr>
            <w:r w:rsidRPr="00DB3050">
              <w:t xml:space="preserve">Icon may have a circular, rectangular, or rounded rectangle border. </w:t>
            </w:r>
          </w:p>
          <w:p w:rsidR="002F17ED" w:rsidRPr="00DB3050" w:rsidRDefault="002F17ED" w:rsidP="002F17ED">
            <w:pPr>
              <w:widowControl/>
              <w:numPr>
                <w:ilvl w:val="0"/>
                <w:numId w:val="21"/>
              </w:numPr>
              <w:autoSpaceDE/>
              <w:autoSpaceDN/>
              <w:jc w:val="both"/>
            </w:pPr>
            <w:r w:rsidRPr="00DB3050">
              <w:t>If present, the activation of this menu text/icon must recall at a minimum the NTEP CC number.</w:t>
            </w:r>
          </w:p>
        </w:tc>
      </w:tr>
      <w:tr w:rsidR="00647EF5" w:rsidRPr="00DB3050" w:rsidTr="00B61411">
        <w:trPr>
          <w:trHeight w:val="872"/>
        </w:trPr>
        <w:tc>
          <w:tcPr>
            <w:tcW w:w="2817" w:type="dxa"/>
            <w:vAlign w:val="center"/>
          </w:tcPr>
          <w:p w:rsidR="00647EF5" w:rsidRPr="00DB3050" w:rsidRDefault="00647EF5" w:rsidP="00647EF5">
            <w:r w:rsidRPr="00DB3050">
              <w:t>Weights &amp; Measures Info</w:t>
            </w:r>
          </w:p>
        </w:tc>
        <w:tc>
          <w:tcPr>
            <w:tcW w:w="1448" w:type="dxa"/>
          </w:tcPr>
          <w:p w:rsidR="00647EF5" w:rsidRPr="00DB3050" w:rsidRDefault="00647EF5" w:rsidP="00647EF5">
            <w:pPr>
              <w:jc w:val="center"/>
            </w:pPr>
            <w:r>
              <w:t>Boxes with W&amp;M or W/M</w:t>
            </w:r>
          </w:p>
        </w:tc>
        <w:tc>
          <w:tcPr>
            <w:tcW w:w="5325" w:type="dxa"/>
          </w:tcPr>
          <w:p w:rsidR="00647EF5" w:rsidRDefault="00B61411" w:rsidP="00647EF5">
            <w:r>
              <w:t>Top level menu text or icon</w:t>
            </w:r>
          </w:p>
          <w:p w:rsidR="00B61411" w:rsidRDefault="00B61411" w:rsidP="00B61411">
            <w:pPr>
              <w:pStyle w:val="ListParagraph"/>
              <w:numPr>
                <w:ilvl w:val="0"/>
                <w:numId w:val="24"/>
              </w:numPr>
              <w:spacing w:before="0"/>
            </w:pPr>
            <w:r>
              <w:t>W&amp;M Info</w:t>
            </w:r>
          </w:p>
          <w:p w:rsidR="00B61411" w:rsidRPr="00DB3050" w:rsidRDefault="00B61411" w:rsidP="00B61411">
            <w:pPr>
              <w:pStyle w:val="ListParagraph"/>
              <w:numPr>
                <w:ilvl w:val="0"/>
                <w:numId w:val="24"/>
              </w:numPr>
              <w:spacing w:before="0"/>
            </w:pPr>
            <w:r>
              <w:t>Weights &amp; Measures</w:t>
            </w:r>
          </w:p>
        </w:tc>
      </w:tr>
    </w:tbl>
    <w:p w:rsidR="00B61411" w:rsidRDefault="00B61411" w:rsidP="00B61411">
      <w:pPr>
        <w:pStyle w:val="ListParagraph"/>
        <w:tabs>
          <w:tab w:val="left" w:pos="1066"/>
        </w:tabs>
        <w:spacing w:before="120"/>
        <w:ind w:right="121" w:firstLine="0"/>
        <w:jc w:val="right"/>
        <w:rPr>
          <w:sz w:val="20"/>
        </w:rPr>
      </w:pPr>
    </w:p>
    <w:p w:rsidR="00864D43" w:rsidRDefault="00864D43" w:rsidP="00864D43">
      <w:pPr>
        <w:pStyle w:val="ListParagraph"/>
        <w:numPr>
          <w:ilvl w:val="2"/>
          <w:numId w:val="13"/>
        </w:numPr>
        <w:tabs>
          <w:tab w:val="left" w:pos="1066"/>
        </w:tabs>
        <w:spacing w:before="120"/>
        <w:ind w:right="121"/>
        <w:rPr>
          <w:sz w:val="20"/>
        </w:rPr>
      </w:pPr>
      <w:r>
        <w:rPr>
          <w:sz w:val="20"/>
        </w:rPr>
        <w:t>Exceptions</w:t>
      </w:r>
    </w:p>
    <w:p w:rsidR="00647EF5" w:rsidRDefault="00647EF5" w:rsidP="00647EF5">
      <w:pPr>
        <w:tabs>
          <w:tab w:val="left" w:pos="1066"/>
        </w:tabs>
        <w:spacing w:before="120"/>
        <w:ind w:left="2160" w:right="121"/>
        <w:rPr>
          <w:rFonts w:eastAsia="Calibri"/>
          <w:sz w:val="20"/>
        </w:rPr>
      </w:pPr>
      <w:r w:rsidRPr="00647EF5">
        <w:rPr>
          <w:rFonts w:eastAsia="Calibri"/>
          <w:sz w:val="20"/>
        </w:rPr>
        <w:t>Permanently marking the version or revision identifier shall be acceptable providing the device does not always have an integral interface to communicate the version or revision identifier.</w:t>
      </w:r>
    </w:p>
    <w:p w:rsidR="00B61411" w:rsidRDefault="00647EF5" w:rsidP="00647EF5">
      <w:pPr>
        <w:tabs>
          <w:tab w:val="left" w:pos="1066"/>
        </w:tabs>
        <w:spacing w:before="120"/>
        <w:ind w:left="2160" w:right="121"/>
        <w:rPr>
          <w:sz w:val="20"/>
        </w:rPr>
      </w:pPr>
      <w:r w:rsidRPr="00647EF5">
        <w:rPr>
          <w:sz w:val="20"/>
        </w:rPr>
        <w:t>An integral interface</w:t>
      </w:r>
      <w:r>
        <w:rPr>
          <w:sz w:val="20"/>
        </w:rPr>
        <w:t xml:space="preserve"> is one that is always present and might be a printer, remote console, display, etc.</w:t>
      </w:r>
    </w:p>
    <w:p w:rsidR="00647EF5" w:rsidRPr="00647EF5" w:rsidRDefault="00B61411" w:rsidP="00B61411">
      <w:pPr>
        <w:rPr>
          <w:sz w:val="20"/>
        </w:rPr>
      </w:pPr>
      <w:r>
        <w:rPr>
          <w:sz w:val="20"/>
        </w:rPr>
        <w:br w:type="page"/>
      </w:r>
    </w:p>
    <w:p w:rsidR="0047067C" w:rsidRDefault="00647EF5">
      <w:pPr>
        <w:pStyle w:val="Heading1"/>
        <w:numPr>
          <w:ilvl w:val="0"/>
          <w:numId w:val="13"/>
        </w:numPr>
        <w:tabs>
          <w:tab w:val="left" w:pos="479"/>
          <w:tab w:val="left" w:pos="480"/>
        </w:tabs>
        <w:ind w:left="480"/>
        <w:jc w:val="left"/>
      </w:pPr>
      <w:bookmarkStart w:id="14" w:name="_Toc20393112"/>
      <w:r>
        <w:lastRenderedPageBreak/>
        <w:t xml:space="preserve">Software </w:t>
      </w:r>
      <w:r w:rsidR="00C46790">
        <w:t>Update Security</w:t>
      </w:r>
      <w:bookmarkEnd w:id="14"/>
    </w:p>
    <w:p w:rsidR="00D46286" w:rsidRDefault="00C46790" w:rsidP="00D46286">
      <w:pPr>
        <w:pStyle w:val="BodyText"/>
        <w:ind w:left="720"/>
      </w:pPr>
      <w:r>
        <w:t>Updates and changes to m</w:t>
      </w:r>
      <w:r w:rsidR="00D46286">
        <w:t xml:space="preserve">etrologically significant software need to be protected by a sealing method, as defined </w:t>
      </w:r>
      <w:r w:rsidR="0094400D">
        <w:t>in Handbook 44 G-S.9 and in the section specific to</w:t>
      </w:r>
      <w:r w:rsidR="00D46286">
        <w:t xml:space="preserve"> the appropriate device type</w:t>
      </w:r>
      <w:r w:rsidR="0094400D">
        <w:t>.</w:t>
      </w:r>
    </w:p>
    <w:p w:rsidR="0047067C" w:rsidRDefault="0094400D">
      <w:pPr>
        <w:pStyle w:val="Heading1"/>
        <w:numPr>
          <w:ilvl w:val="0"/>
          <w:numId w:val="13"/>
        </w:numPr>
        <w:tabs>
          <w:tab w:val="left" w:pos="479"/>
          <w:tab w:val="left" w:pos="480"/>
        </w:tabs>
        <w:spacing w:before="121"/>
        <w:ind w:left="480"/>
        <w:jc w:val="left"/>
      </w:pPr>
      <w:bookmarkStart w:id="15" w:name="_Toc20393113"/>
      <w:r>
        <w:t>Software Evaluation Checklist</w:t>
      </w:r>
      <w:bookmarkEnd w:id="15"/>
    </w:p>
    <w:p w:rsidR="0047067C" w:rsidRDefault="0094400D" w:rsidP="00A02049">
      <w:pPr>
        <w:pStyle w:val="BodyText"/>
        <w:ind w:left="720"/>
      </w:pPr>
      <w:r>
        <w:t>When performing a type approval involving software, there is a checklist intended for th</w:t>
      </w:r>
      <w:r w:rsidR="00DB4183">
        <w:t xml:space="preserve">e type evaluator to review with the manufacturer. </w:t>
      </w:r>
      <w:r w:rsidRPr="0094400D">
        <w:t>See Appendix A.</w:t>
      </w:r>
    </w:p>
    <w:p w:rsidR="0047067C" w:rsidRDefault="009946ED" w:rsidP="00A02049">
      <w:pPr>
        <w:pStyle w:val="Heading1"/>
        <w:numPr>
          <w:ilvl w:val="0"/>
          <w:numId w:val="3"/>
        </w:numPr>
        <w:tabs>
          <w:tab w:val="left" w:pos="480"/>
        </w:tabs>
        <w:spacing w:before="90"/>
        <w:ind w:left="720"/>
      </w:pPr>
      <w:bookmarkStart w:id="16" w:name="24._NCWM_Website_Resources"/>
      <w:bookmarkStart w:id="17" w:name="_Toc20393114"/>
      <w:bookmarkEnd w:id="16"/>
      <w:r>
        <w:t>NCWM Website</w:t>
      </w:r>
      <w:r>
        <w:rPr>
          <w:spacing w:val="-3"/>
        </w:rPr>
        <w:t xml:space="preserve"> </w:t>
      </w:r>
      <w:r>
        <w:t>Resources</w:t>
      </w:r>
      <w:bookmarkEnd w:id="17"/>
    </w:p>
    <w:p w:rsidR="0047067C" w:rsidRDefault="0047067C">
      <w:pPr>
        <w:pStyle w:val="BodyText"/>
        <w:spacing w:before="7"/>
        <w:rPr>
          <w:b/>
        </w:rPr>
      </w:pPr>
    </w:p>
    <w:p w:rsidR="0047067C" w:rsidRDefault="009946ED">
      <w:pPr>
        <w:pStyle w:val="BodyText"/>
        <w:spacing w:before="0"/>
        <w:ind w:left="480"/>
      </w:pPr>
      <w:r>
        <w:t xml:space="preserve">NCWM website is: </w:t>
      </w:r>
      <w:hyperlink r:id="rId13">
        <w:r>
          <w:rPr>
            <w:u w:val="single"/>
          </w:rPr>
          <w:t>www.ncwm.net</w:t>
        </w:r>
      </w:hyperlink>
    </w:p>
    <w:p w:rsidR="0047067C" w:rsidRDefault="009946ED">
      <w:pPr>
        <w:pStyle w:val="BodyText"/>
        <w:spacing w:before="120"/>
        <w:ind w:left="480" w:right="153"/>
      </w:pPr>
      <w:r>
        <w:t>Information may be printed or downloaded to individual personal computers, NTEP related information available includes:</w:t>
      </w:r>
    </w:p>
    <w:p w:rsidR="0047067C" w:rsidRDefault="009946ED">
      <w:pPr>
        <w:pStyle w:val="ListParagraph"/>
        <w:numPr>
          <w:ilvl w:val="2"/>
          <w:numId w:val="1"/>
        </w:numPr>
        <w:tabs>
          <w:tab w:val="left" w:pos="1021"/>
        </w:tabs>
        <w:spacing w:before="119"/>
        <w:ind w:hanging="540"/>
        <w:rPr>
          <w:sz w:val="20"/>
        </w:rPr>
      </w:pPr>
      <w:r>
        <w:rPr>
          <w:sz w:val="20"/>
        </w:rPr>
        <w:t>Active and Inactive Certificates of Conformance issued from January 1, 1986 to</w:t>
      </w:r>
      <w:r>
        <w:rPr>
          <w:spacing w:val="-9"/>
          <w:sz w:val="20"/>
        </w:rPr>
        <w:t xml:space="preserve"> </w:t>
      </w:r>
      <w:r>
        <w:rPr>
          <w:sz w:val="20"/>
        </w:rPr>
        <w:t>present</w:t>
      </w:r>
    </w:p>
    <w:p w:rsidR="0047067C" w:rsidRDefault="009946ED">
      <w:pPr>
        <w:pStyle w:val="ListParagraph"/>
        <w:numPr>
          <w:ilvl w:val="2"/>
          <w:numId w:val="1"/>
        </w:numPr>
        <w:tabs>
          <w:tab w:val="left" w:pos="1021"/>
        </w:tabs>
        <w:spacing w:before="120"/>
        <w:ind w:hanging="540"/>
        <w:rPr>
          <w:sz w:val="20"/>
        </w:rPr>
      </w:pPr>
      <w:r>
        <w:rPr>
          <w:sz w:val="20"/>
        </w:rPr>
        <w:t>NTEP Applications</w:t>
      </w:r>
    </w:p>
    <w:p w:rsidR="0047067C" w:rsidRDefault="009946ED">
      <w:pPr>
        <w:pStyle w:val="ListParagraph"/>
        <w:numPr>
          <w:ilvl w:val="2"/>
          <w:numId w:val="1"/>
        </w:numPr>
        <w:tabs>
          <w:tab w:val="left" w:pos="1021"/>
        </w:tabs>
        <w:ind w:hanging="540"/>
        <w:rPr>
          <w:sz w:val="20"/>
        </w:rPr>
      </w:pPr>
      <w:r>
        <w:rPr>
          <w:sz w:val="20"/>
        </w:rPr>
        <w:t>NTEP Fees</w:t>
      </w:r>
    </w:p>
    <w:p w:rsidR="0047067C" w:rsidRDefault="009946ED">
      <w:pPr>
        <w:pStyle w:val="ListParagraph"/>
        <w:numPr>
          <w:ilvl w:val="2"/>
          <w:numId w:val="1"/>
        </w:numPr>
        <w:tabs>
          <w:tab w:val="left" w:pos="1021"/>
        </w:tabs>
        <w:spacing w:before="120"/>
        <w:ind w:hanging="540"/>
        <w:rPr>
          <w:sz w:val="20"/>
        </w:rPr>
      </w:pPr>
      <w:r>
        <w:rPr>
          <w:sz w:val="20"/>
        </w:rPr>
        <w:t>List of NTEP Participating</w:t>
      </w:r>
      <w:r>
        <w:rPr>
          <w:spacing w:val="-2"/>
          <w:sz w:val="20"/>
        </w:rPr>
        <w:t xml:space="preserve"> </w:t>
      </w:r>
      <w:r>
        <w:rPr>
          <w:sz w:val="20"/>
        </w:rPr>
        <w:t>Laboratories</w:t>
      </w:r>
    </w:p>
    <w:p w:rsidR="0047067C" w:rsidRDefault="009946ED">
      <w:pPr>
        <w:pStyle w:val="ListParagraph"/>
        <w:numPr>
          <w:ilvl w:val="2"/>
          <w:numId w:val="1"/>
        </w:numPr>
        <w:tabs>
          <w:tab w:val="left" w:pos="1021"/>
        </w:tabs>
        <w:ind w:hanging="540"/>
        <w:rPr>
          <w:sz w:val="20"/>
        </w:rPr>
      </w:pPr>
      <w:r>
        <w:rPr>
          <w:sz w:val="20"/>
        </w:rPr>
        <w:t>NTEP Sectors</w:t>
      </w:r>
    </w:p>
    <w:p w:rsidR="0047067C" w:rsidRDefault="009946ED">
      <w:pPr>
        <w:pStyle w:val="ListParagraph"/>
        <w:numPr>
          <w:ilvl w:val="2"/>
          <w:numId w:val="1"/>
        </w:numPr>
        <w:tabs>
          <w:tab w:val="left" w:pos="1021"/>
        </w:tabs>
        <w:spacing w:before="120"/>
        <w:ind w:hanging="540"/>
        <w:rPr>
          <w:sz w:val="20"/>
        </w:rPr>
      </w:pPr>
      <w:r>
        <w:rPr>
          <w:sz w:val="20"/>
        </w:rPr>
        <w:t>International</w:t>
      </w:r>
      <w:r>
        <w:rPr>
          <w:spacing w:val="-1"/>
          <w:sz w:val="20"/>
        </w:rPr>
        <w:t xml:space="preserve"> </w:t>
      </w:r>
      <w:r>
        <w:rPr>
          <w:sz w:val="20"/>
        </w:rPr>
        <w:t>Recognition</w:t>
      </w:r>
    </w:p>
    <w:p w:rsidR="0047067C" w:rsidRDefault="009946ED">
      <w:pPr>
        <w:pStyle w:val="ListParagraph"/>
        <w:numPr>
          <w:ilvl w:val="2"/>
          <w:numId w:val="1"/>
        </w:numPr>
        <w:tabs>
          <w:tab w:val="left" w:pos="1021"/>
        </w:tabs>
        <w:spacing w:before="118"/>
        <w:ind w:hanging="540"/>
        <w:rPr>
          <w:sz w:val="20"/>
        </w:rPr>
      </w:pPr>
      <w:r>
        <w:rPr>
          <w:sz w:val="20"/>
        </w:rPr>
        <w:t>Conformity Assessment</w:t>
      </w:r>
    </w:p>
    <w:p w:rsidR="0047067C" w:rsidRDefault="009946ED">
      <w:pPr>
        <w:pStyle w:val="ListParagraph"/>
        <w:numPr>
          <w:ilvl w:val="2"/>
          <w:numId w:val="1"/>
        </w:numPr>
        <w:tabs>
          <w:tab w:val="left" w:pos="1021"/>
        </w:tabs>
        <w:spacing w:before="120"/>
        <w:ind w:hanging="540"/>
        <w:rPr>
          <w:sz w:val="20"/>
        </w:rPr>
      </w:pPr>
      <w:r>
        <w:rPr>
          <w:sz w:val="20"/>
        </w:rPr>
        <w:t>NTEP Logo</w:t>
      </w:r>
    </w:p>
    <w:p w:rsidR="0047067C" w:rsidRDefault="009946ED">
      <w:pPr>
        <w:pStyle w:val="ListParagraph"/>
        <w:numPr>
          <w:ilvl w:val="2"/>
          <w:numId w:val="1"/>
        </w:numPr>
        <w:tabs>
          <w:tab w:val="left" w:pos="1021"/>
        </w:tabs>
        <w:ind w:hanging="540"/>
        <w:rPr>
          <w:sz w:val="20"/>
        </w:rPr>
      </w:pPr>
      <w:r>
        <w:rPr>
          <w:sz w:val="20"/>
        </w:rPr>
        <w:t>Frequently Asked Questions (FAQs)</w:t>
      </w:r>
    </w:p>
    <w:p w:rsidR="00B61411" w:rsidRDefault="00B61411" w:rsidP="00B61411">
      <w:pPr>
        <w:tabs>
          <w:tab w:val="left" w:pos="1021"/>
        </w:tabs>
        <w:ind w:left="480"/>
        <w:rPr>
          <w:sz w:val="20"/>
        </w:rPr>
        <w:sectPr w:rsidR="00B61411">
          <w:headerReference w:type="even" r:id="rId14"/>
          <w:headerReference w:type="default" r:id="rId15"/>
          <w:pgSz w:w="12240" w:h="15840"/>
          <w:pgMar w:top="920" w:right="960" w:bottom="680" w:left="960" w:header="722" w:footer="486" w:gutter="0"/>
          <w:cols w:space="720"/>
        </w:sectPr>
      </w:pPr>
    </w:p>
    <w:p w:rsidR="00B61411" w:rsidRPr="00B61411" w:rsidRDefault="00B61411" w:rsidP="00B61411">
      <w:pPr>
        <w:tabs>
          <w:tab w:val="left" w:pos="1021"/>
        </w:tabs>
        <w:ind w:left="480"/>
        <w:rPr>
          <w:sz w:val="20"/>
        </w:rPr>
      </w:pPr>
    </w:p>
    <w:p w:rsidR="00A02049" w:rsidRDefault="00A02049" w:rsidP="009D5A3E">
      <w:pPr>
        <w:pStyle w:val="Heading1"/>
        <w:tabs>
          <w:tab w:val="right" w:pos="10320"/>
        </w:tabs>
      </w:pPr>
      <w:bookmarkStart w:id="18" w:name="_Toc20393115"/>
      <w:r w:rsidRPr="00A02049">
        <w:t>Appendix A: Checklist for Devices with Software</w:t>
      </w:r>
      <w:bookmarkEnd w:id="18"/>
      <w:r w:rsidR="009D5A3E">
        <w:tab/>
      </w:r>
    </w:p>
    <w:p w:rsidR="00960477" w:rsidRPr="003C4ACE" w:rsidRDefault="00960477" w:rsidP="00960477">
      <w:pPr>
        <w:pStyle w:val="HeadingNumbersgroup1"/>
        <w:spacing w:after="0" w:line="240" w:lineRule="auto"/>
        <w:rPr>
          <w:sz w:val="20"/>
          <w:szCs w:val="20"/>
        </w:rPr>
      </w:pPr>
      <w:r>
        <w:rPr>
          <w:sz w:val="20"/>
          <w:szCs w:val="20"/>
        </w:rPr>
        <w:t xml:space="preserve">Devices consisting of or contain metrological software </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2A4BC1" w:rsidTr="00882FE0">
        <w:tc>
          <w:tcPr>
            <w:tcW w:w="7290" w:type="dxa"/>
          </w:tcPr>
          <w:p w:rsidR="002A4BC1" w:rsidRPr="002A4BC1" w:rsidRDefault="002A4BC1" w:rsidP="00882FE0">
            <w:pPr>
              <w:pStyle w:val="2s"/>
            </w:pPr>
            <w:r>
              <w:rPr>
                <w:snapToGrid w:val="0"/>
                <w:lang w:val="en-GB"/>
              </w:rPr>
              <w:t>Is there metrologically significant software in the system?</w:t>
            </w:r>
          </w:p>
          <w:p w:rsidR="002A4BC1" w:rsidRPr="002A4BC1" w:rsidRDefault="002A4BC1" w:rsidP="002A4BC1">
            <w:pPr>
              <w:pStyle w:val="2s"/>
              <w:numPr>
                <w:ilvl w:val="0"/>
                <w:numId w:val="0"/>
              </w:numPr>
              <w:ind w:left="1080"/>
              <w:rPr>
                <w:i/>
              </w:rPr>
            </w:pPr>
            <w:r w:rsidRPr="002A4BC1">
              <w:rPr>
                <w:i/>
              </w:rPr>
              <w:t>(If No, stop. This checklist only applies to devices that have software.)</w:t>
            </w:r>
          </w:p>
        </w:tc>
        <w:tc>
          <w:tcPr>
            <w:tcW w:w="2160" w:type="dxa"/>
          </w:tcPr>
          <w:p w:rsidR="002A4BC1" w:rsidRDefault="002A4BC1" w:rsidP="002A4BC1">
            <w:pPr>
              <w:pStyle w:val="CheckBoxes"/>
              <w:jc w:val="left"/>
            </w:pP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No  </w:t>
            </w:r>
          </w:p>
        </w:tc>
      </w:tr>
      <w:tr w:rsidR="00A02049" w:rsidTr="00882FE0">
        <w:tc>
          <w:tcPr>
            <w:tcW w:w="7290" w:type="dxa"/>
          </w:tcPr>
          <w:p w:rsidR="00A02049" w:rsidRPr="00D73086" w:rsidRDefault="00960477" w:rsidP="00882FE0">
            <w:pPr>
              <w:pStyle w:val="2s"/>
            </w:pPr>
            <w:r>
              <w:rPr>
                <w:snapToGrid w:val="0"/>
                <w:lang w:val="en-GB"/>
              </w:rPr>
              <w:t>Is the metrological software capable of being updated in the field</w:t>
            </w:r>
            <w:r w:rsidR="00A02049" w:rsidRPr="00A02049">
              <w:rPr>
                <w:snapToGrid w:val="0"/>
                <w:lang w:val="en-GB"/>
              </w:rPr>
              <w:t>?</w:t>
            </w:r>
            <w:r w:rsidR="00A02049">
              <w:rPr>
                <w:snapToGrid w:val="0"/>
                <w:color w:val="FF0000"/>
                <w:lang w:val="en-GB"/>
              </w:rPr>
              <w:t xml:space="preserve"> </w:t>
            </w:r>
            <w:r w:rsidR="00A02049" w:rsidRPr="00C37E83">
              <w:rPr>
                <w:b/>
                <w:snapToGrid w:val="0"/>
                <w:lang w:val="en-GB"/>
              </w:rPr>
              <w:t>AND</w:t>
            </w:r>
          </w:p>
        </w:tc>
        <w:tc>
          <w:tcPr>
            <w:tcW w:w="2160" w:type="dxa"/>
          </w:tcPr>
          <w:p w:rsidR="00A02049" w:rsidRDefault="00A02049" w:rsidP="00882FE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N/A</w:t>
            </w:r>
          </w:p>
        </w:tc>
      </w:tr>
      <w:tr w:rsidR="00A02049" w:rsidTr="00882FE0">
        <w:tc>
          <w:tcPr>
            <w:tcW w:w="7290" w:type="dxa"/>
          </w:tcPr>
          <w:p w:rsidR="00A02049" w:rsidRPr="00D73086" w:rsidRDefault="00960477" w:rsidP="00882FE0">
            <w:pPr>
              <w:pStyle w:val="2s"/>
            </w:pPr>
            <w:r>
              <w:rPr>
                <w:snapToGrid w:val="0"/>
                <w:lang w:val="en-GB"/>
              </w:rPr>
              <w:t>I</w:t>
            </w:r>
            <w:r w:rsidR="002A4BC1">
              <w:rPr>
                <w:snapToGrid w:val="0"/>
                <w:lang w:val="en-GB"/>
              </w:rPr>
              <w:t>f yes, i</w:t>
            </w:r>
            <w:r>
              <w:rPr>
                <w:snapToGrid w:val="0"/>
                <w:lang w:val="en-GB"/>
              </w:rPr>
              <w:t xml:space="preserve">s the metrological software protected by physical or electronic means, (i.e. </w:t>
            </w:r>
            <w:r w:rsidR="00A02049" w:rsidRPr="00A02049">
              <w:rPr>
                <w:snapToGrid w:val="0"/>
                <w:lang w:val="en-GB"/>
              </w:rPr>
              <w:t xml:space="preserve">can you change </w:t>
            </w:r>
            <w:r w:rsidR="002A4BC1">
              <w:rPr>
                <w:snapToGrid w:val="0"/>
                <w:lang w:val="en-GB"/>
              </w:rPr>
              <w:t xml:space="preserve">the </w:t>
            </w:r>
            <w:r w:rsidR="00A02049" w:rsidRPr="00A02049">
              <w:rPr>
                <w:snapToGrid w:val="0"/>
                <w:lang w:val="en-GB"/>
              </w:rPr>
              <w:t>software</w:t>
            </w:r>
            <w:r w:rsidR="00174561">
              <w:rPr>
                <w:snapToGrid w:val="0"/>
                <w:lang w:val="en-GB"/>
              </w:rPr>
              <w:t xml:space="preserve"> without breaking a seal</w:t>
            </w:r>
            <w:r w:rsidR="00A02049" w:rsidRPr="00A02049">
              <w:rPr>
                <w:snapToGrid w:val="0"/>
                <w:lang w:val="en-GB"/>
              </w:rPr>
              <w:t>?</w:t>
            </w:r>
            <w:r>
              <w:rPr>
                <w:snapToGrid w:val="0"/>
                <w:lang w:val="en-GB"/>
              </w:rPr>
              <w:t>)</w:t>
            </w:r>
          </w:p>
        </w:tc>
        <w:tc>
          <w:tcPr>
            <w:tcW w:w="2160" w:type="dxa"/>
          </w:tcPr>
          <w:p w:rsidR="00A02049" w:rsidRDefault="00A02049" w:rsidP="00882FE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N/A</w:t>
            </w:r>
          </w:p>
        </w:tc>
      </w:tr>
    </w:tbl>
    <w:p w:rsidR="00A02049" w:rsidRDefault="00A02049" w:rsidP="00960477">
      <w:pPr>
        <w:pStyle w:val="Notes"/>
        <w:ind w:right="1050"/>
      </w:pPr>
      <w:r w:rsidRPr="003D713D">
        <w:t>Note: It is acceptable to break the</w:t>
      </w:r>
      <w:r w:rsidR="00960477">
        <w:t xml:space="preserve"> "seal" and load new software. A</w:t>
      </w:r>
      <w:r w:rsidRPr="003D713D">
        <w:t xml:space="preserve">udit trail </w:t>
      </w:r>
      <w:r w:rsidR="00960477">
        <w:t xml:space="preserve">(category III) </w:t>
      </w:r>
      <w:r w:rsidRPr="003D713D">
        <w:t>is a sufficient seal.</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A02049" w:rsidTr="00882FE0">
        <w:tc>
          <w:tcPr>
            <w:tcW w:w="7290" w:type="dxa"/>
          </w:tcPr>
          <w:p w:rsidR="00A02049" w:rsidRPr="007F066E" w:rsidRDefault="00A02049" w:rsidP="00882FE0">
            <w:pPr>
              <w:pStyle w:val="2s"/>
              <w:rPr>
                <w:spacing w:val="-2"/>
              </w:rPr>
            </w:pPr>
            <w:r w:rsidRPr="00C37E83">
              <w:rPr>
                <w:snapToGrid w:val="0"/>
                <w:lang w:val="en-GB"/>
              </w:rPr>
              <w:t xml:space="preserve">The software </w:t>
            </w:r>
            <w:r w:rsidRPr="003D713D">
              <w:t>documentation</w:t>
            </w:r>
            <w:r w:rsidRPr="00C37E83">
              <w:rPr>
                <w:snapToGrid w:val="0"/>
                <w:lang w:val="en-GB"/>
              </w:rPr>
              <w:t xml:space="preserve"> contains:</w:t>
            </w:r>
          </w:p>
        </w:tc>
        <w:tc>
          <w:tcPr>
            <w:tcW w:w="2160" w:type="dxa"/>
          </w:tcPr>
          <w:p w:rsidR="00A02049" w:rsidRDefault="00A02049" w:rsidP="00882FE0">
            <w:pPr>
              <w:pStyle w:val="CheckBoxes"/>
            </w:pPr>
          </w:p>
        </w:tc>
      </w:tr>
      <w:tr w:rsidR="00A02049" w:rsidTr="00882FE0">
        <w:tc>
          <w:tcPr>
            <w:tcW w:w="7290" w:type="dxa"/>
          </w:tcPr>
          <w:p w:rsidR="00A02049" w:rsidRPr="00D73086" w:rsidRDefault="00B53FC3" w:rsidP="00882FE0">
            <w:pPr>
              <w:pStyle w:val="3s"/>
            </w:pPr>
            <w:r>
              <w:t>a d</w:t>
            </w:r>
            <w:r w:rsidR="00A02049">
              <w:t xml:space="preserve">escription of </w:t>
            </w:r>
            <w:r w:rsidR="00A02049" w:rsidRPr="003D713D">
              <w:t xml:space="preserve">all </w:t>
            </w:r>
            <w:r w:rsidR="00A02049" w:rsidRPr="00B35D4D">
              <w:t>functions, designating those that are considered metrologically significant.</w:t>
            </w:r>
          </w:p>
        </w:tc>
        <w:tc>
          <w:tcPr>
            <w:tcW w:w="2160" w:type="dxa"/>
          </w:tcPr>
          <w:p w:rsidR="00A02049" w:rsidRDefault="00A02049" w:rsidP="00882FE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N/A</w:t>
            </w:r>
          </w:p>
        </w:tc>
      </w:tr>
      <w:tr w:rsidR="00A02049" w:rsidTr="00882FE0">
        <w:tc>
          <w:tcPr>
            <w:tcW w:w="7290" w:type="dxa"/>
          </w:tcPr>
          <w:p w:rsidR="00A02049" w:rsidRPr="003D713D" w:rsidRDefault="00B53FC3" w:rsidP="00882FE0">
            <w:pPr>
              <w:pStyle w:val="3s"/>
            </w:pPr>
            <w:r>
              <w:t>a d</w:t>
            </w:r>
            <w:r w:rsidR="00A02049" w:rsidRPr="003D713D">
              <w:t>escription of the securing means (evidence of an intervention).</w:t>
            </w:r>
          </w:p>
        </w:tc>
        <w:tc>
          <w:tcPr>
            <w:tcW w:w="2160" w:type="dxa"/>
          </w:tcPr>
          <w:p w:rsidR="00A02049" w:rsidRDefault="00A02049" w:rsidP="00882FE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N/A</w:t>
            </w:r>
          </w:p>
        </w:tc>
      </w:tr>
      <w:tr w:rsidR="00A02049" w:rsidTr="00882FE0">
        <w:tc>
          <w:tcPr>
            <w:tcW w:w="7290" w:type="dxa"/>
          </w:tcPr>
          <w:p w:rsidR="00A02049" w:rsidRPr="003D713D" w:rsidRDefault="00B53FC3" w:rsidP="00882FE0">
            <w:pPr>
              <w:pStyle w:val="3s"/>
            </w:pPr>
            <w:r>
              <w:t xml:space="preserve">the </w:t>
            </w:r>
            <w:r w:rsidR="00A02049" w:rsidRPr="003D713D">
              <w:t>Software Identification</w:t>
            </w:r>
            <w:r w:rsidR="00A02049">
              <w:t xml:space="preserve">, including version/revision. </w:t>
            </w:r>
            <w:r w:rsidR="00A02049" w:rsidRPr="00A02049">
              <w:t>It may also include things like name, part number, CRC, etc.</w:t>
            </w:r>
          </w:p>
        </w:tc>
        <w:tc>
          <w:tcPr>
            <w:tcW w:w="2160" w:type="dxa"/>
          </w:tcPr>
          <w:p w:rsidR="00A02049" w:rsidRDefault="00A02049" w:rsidP="00882FE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N/A</w:t>
            </w:r>
          </w:p>
        </w:tc>
      </w:tr>
      <w:tr w:rsidR="00A02049" w:rsidTr="00882FE0">
        <w:tc>
          <w:tcPr>
            <w:tcW w:w="7290" w:type="dxa"/>
          </w:tcPr>
          <w:p w:rsidR="00A02049" w:rsidRPr="003D713D" w:rsidRDefault="00B53FC3" w:rsidP="00882FE0">
            <w:pPr>
              <w:pStyle w:val="3s"/>
            </w:pPr>
            <w:r>
              <w:t>a d</w:t>
            </w:r>
            <w:r w:rsidR="00A02049" w:rsidRPr="003D713D">
              <w:t>escription how to check the actual software identification.</w:t>
            </w:r>
            <w:r w:rsidR="00A02049">
              <w:t xml:space="preserve"> </w:t>
            </w:r>
          </w:p>
        </w:tc>
        <w:tc>
          <w:tcPr>
            <w:tcW w:w="2160" w:type="dxa"/>
          </w:tcPr>
          <w:p w:rsidR="00A02049" w:rsidRDefault="00A02049" w:rsidP="00882FE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N/A</w:t>
            </w:r>
          </w:p>
        </w:tc>
      </w:tr>
      <w:tr w:rsidR="00A02049" w:rsidTr="00882FE0">
        <w:tc>
          <w:tcPr>
            <w:tcW w:w="7290" w:type="dxa"/>
          </w:tcPr>
          <w:p w:rsidR="00A02049" w:rsidRPr="003D713D" w:rsidRDefault="00A02049" w:rsidP="00882FE0">
            <w:pPr>
              <w:pStyle w:val="2s"/>
            </w:pPr>
            <w:r w:rsidRPr="00C37E83">
              <w:rPr>
                <w:snapToGrid w:val="0"/>
                <w:lang w:val="en-GB"/>
              </w:rPr>
              <w:t xml:space="preserve">The </w:t>
            </w:r>
            <w:r w:rsidRPr="003D713D">
              <w:t>software</w:t>
            </w:r>
            <w:r w:rsidRPr="00C37E83">
              <w:rPr>
                <w:snapToGrid w:val="0"/>
                <w:lang w:val="en-GB"/>
              </w:rPr>
              <w:t xml:space="preserve"> identification is:</w:t>
            </w:r>
          </w:p>
        </w:tc>
        <w:tc>
          <w:tcPr>
            <w:tcW w:w="2160" w:type="dxa"/>
          </w:tcPr>
          <w:p w:rsidR="00A02049" w:rsidRPr="00EF551F" w:rsidRDefault="00A02049" w:rsidP="00882FE0">
            <w:pPr>
              <w:pStyle w:val="CheckBoxes"/>
            </w:pPr>
          </w:p>
        </w:tc>
      </w:tr>
      <w:tr w:rsidR="00A02049" w:rsidTr="00882FE0">
        <w:tc>
          <w:tcPr>
            <w:tcW w:w="7290" w:type="dxa"/>
          </w:tcPr>
          <w:p w:rsidR="00A02049" w:rsidRPr="003D713D" w:rsidRDefault="00B53FC3" w:rsidP="00882FE0">
            <w:pPr>
              <w:pStyle w:val="3s"/>
            </w:pPr>
            <w:r>
              <w:t>c</w:t>
            </w:r>
            <w:r w:rsidR="00A02049" w:rsidRPr="003D713D">
              <w:t>learly assigned to the metrologically significant software and functions.</w:t>
            </w:r>
            <w:r w:rsidR="00A02049">
              <w:t xml:space="preserve"> </w:t>
            </w:r>
          </w:p>
        </w:tc>
        <w:tc>
          <w:tcPr>
            <w:tcW w:w="2160" w:type="dxa"/>
          </w:tcPr>
          <w:p w:rsidR="00A02049" w:rsidRDefault="00A02049" w:rsidP="00882FE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N/A</w:t>
            </w:r>
          </w:p>
        </w:tc>
      </w:tr>
      <w:tr w:rsidR="00A02049" w:rsidTr="00882FE0">
        <w:tc>
          <w:tcPr>
            <w:tcW w:w="7290" w:type="dxa"/>
          </w:tcPr>
          <w:p w:rsidR="00A02049" w:rsidRPr="003D713D" w:rsidRDefault="00B53FC3" w:rsidP="00882FE0">
            <w:pPr>
              <w:pStyle w:val="3s"/>
            </w:pPr>
            <w:r>
              <w:t>p</w:t>
            </w:r>
            <w:r w:rsidR="00A02049" w:rsidRPr="003D713D">
              <w:t>rovided by the device as documented.</w:t>
            </w:r>
            <w:r w:rsidR="00A02049">
              <w:t xml:space="preserve"> </w:t>
            </w:r>
          </w:p>
        </w:tc>
        <w:tc>
          <w:tcPr>
            <w:tcW w:w="2160" w:type="dxa"/>
          </w:tcPr>
          <w:p w:rsidR="00A02049" w:rsidRDefault="00A02049" w:rsidP="00882FE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N/A</w:t>
            </w:r>
          </w:p>
        </w:tc>
      </w:tr>
      <w:tr w:rsidR="00A02049" w:rsidTr="00882FE0">
        <w:tc>
          <w:tcPr>
            <w:tcW w:w="7290" w:type="dxa"/>
          </w:tcPr>
          <w:p w:rsidR="00A02049" w:rsidRPr="003D713D" w:rsidRDefault="00B53FC3" w:rsidP="00882FE0">
            <w:pPr>
              <w:pStyle w:val="3s"/>
            </w:pPr>
            <w:r>
              <w:t>d</w:t>
            </w:r>
            <w:r w:rsidR="00A02049">
              <w:t xml:space="preserve">irectly linked to the software itself. </w:t>
            </w:r>
            <w:r w:rsidR="00A02049" w:rsidRPr="00A02049">
              <w:t>This means that you can’t easily change the software without changing the software identifier. For example, the version identifier can’t be in a text file that’s easily editable, or in a variable that the user can edit.</w:t>
            </w:r>
          </w:p>
        </w:tc>
        <w:tc>
          <w:tcPr>
            <w:tcW w:w="2160" w:type="dxa"/>
          </w:tcPr>
          <w:p w:rsidR="00A02049" w:rsidRDefault="00A02049" w:rsidP="00882FE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882FE0">
              <w:fldChar w:fldCharType="separate"/>
            </w:r>
            <w:r w:rsidRPr="00EF551F">
              <w:fldChar w:fldCharType="end"/>
            </w:r>
            <w:r w:rsidRPr="00EF551F">
              <w:t xml:space="preserve"> N/A</w:t>
            </w:r>
          </w:p>
          <w:p w:rsidR="00A02049" w:rsidRDefault="00A02049" w:rsidP="00882FE0">
            <w:pPr>
              <w:pStyle w:val="CheckBoxes"/>
            </w:pPr>
          </w:p>
        </w:tc>
      </w:tr>
    </w:tbl>
    <w:p w:rsidR="00A02049" w:rsidRPr="003C4ACE" w:rsidRDefault="00A02049" w:rsidP="00960477">
      <w:pPr>
        <w:pStyle w:val="HeadingNumbersgroup1"/>
        <w:spacing w:after="0" w:line="240" w:lineRule="auto"/>
        <w:rPr>
          <w:sz w:val="20"/>
          <w:szCs w:val="20"/>
        </w:rPr>
      </w:pPr>
      <w:r w:rsidRPr="003C4ACE">
        <w:rPr>
          <w:sz w:val="20"/>
          <w:szCs w:val="20"/>
        </w:rPr>
        <w:t>Programmable or Loadable Metrologically Significant Software</w:t>
      </w:r>
      <w:r>
        <w:rPr>
          <w:sz w:val="20"/>
          <w:szCs w:val="20"/>
        </w:rPr>
        <w:t xml:space="preserve"> </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A02049" w:rsidTr="00882FE0">
        <w:tc>
          <w:tcPr>
            <w:tcW w:w="7290" w:type="dxa"/>
          </w:tcPr>
          <w:p w:rsidR="00A02049" w:rsidRDefault="00A02049" w:rsidP="00A02049">
            <w:pPr>
              <w:pStyle w:val="2s"/>
              <w:numPr>
                <w:ilvl w:val="5"/>
                <w:numId w:val="23"/>
              </w:numPr>
            </w:pPr>
            <w:r w:rsidRPr="00C37E83">
              <w:rPr>
                <w:snapToGrid w:val="0"/>
                <w:lang w:val="en-GB"/>
              </w:rPr>
              <w:t xml:space="preserve">The </w:t>
            </w:r>
            <w:r w:rsidRPr="003D713D">
              <w:t>metrologically</w:t>
            </w:r>
            <w:r w:rsidRPr="00C37E83">
              <w:rPr>
                <w:i/>
                <w:snapToGrid w:val="0"/>
                <w:lang w:val="en-GB"/>
              </w:rPr>
              <w:t xml:space="preserve"> </w:t>
            </w:r>
            <w:r w:rsidRPr="00C37E83">
              <w:rPr>
                <w:snapToGrid w:val="0"/>
                <w:lang w:val="en-GB"/>
              </w:rPr>
              <w:t>significant software is:</w:t>
            </w:r>
          </w:p>
        </w:tc>
        <w:tc>
          <w:tcPr>
            <w:tcW w:w="2160" w:type="dxa"/>
          </w:tcPr>
          <w:p w:rsidR="00A02049" w:rsidRDefault="00A02049" w:rsidP="00882FE0">
            <w:pPr>
              <w:pStyle w:val="CheckBoxes"/>
            </w:pPr>
          </w:p>
        </w:tc>
      </w:tr>
      <w:tr w:rsidR="00A02049" w:rsidTr="00882FE0">
        <w:tc>
          <w:tcPr>
            <w:tcW w:w="7290" w:type="dxa"/>
          </w:tcPr>
          <w:p w:rsidR="00A02049" w:rsidRPr="00D73086" w:rsidRDefault="00A02049" w:rsidP="00882FE0">
            <w:pPr>
              <w:pStyle w:val="3s"/>
            </w:pPr>
            <w:r w:rsidRPr="003D713D">
              <w:t>Documented with all relevant (see below for list of documents) information.</w:t>
            </w:r>
            <w:r>
              <w:t xml:space="preserve"> </w:t>
            </w:r>
            <w:r w:rsidRPr="00E604C7">
              <w:rPr>
                <w:i/>
              </w:rPr>
              <w:t>The list of docs referred to exists in agenda item 5.</w:t>
            </w:r>
          </w:p>
        </w:tc>
        <w:tc>
          <w:tcPr>
            <w:tcW w:w="2160" w:type="dxa"/>
          </w:tcPr>
          <w:p w:rsidR="00A02049" w:rsidRDefault="00A02049" w:rsidP="00882FE0">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00882FE0">
              <w:fldChar w:fldCharType="separate"/>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00882FE0">
              <w:fldChar w:fldCharType="separate"/>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00882FE0">
              <w:fldChar w:fldCharType="separate"/>
            </w:r>
            <w:r w:rsidRPr="00BD62FD">
              <w:fldChar w:fldCharType="end"/>
            </w:r>
            <w:r w:rsidRPr="00BD62FD">
              <w:t xml:space="preserve"> N/A</w:t>
            </w:r>
          </w:p>
        </w:tc>
      </w:tr>
      <w:tr w:rsidR="00A02049" w:rsidTr="00882FE0">
        <w:tc>
          <w:tcPr>
            <w:tcW w:w="7290" w:type="dxa"/>
          </w:tcPr>
          <w:p w:rsidR="00A02049" w:rsidRPr="003D713D" w:rsidRDefault="00A02049" w:rsidP="00882FE0">
            <w:pPr>
              <w:pStyle w:val="3s"/>
            </w:pPr>
            <w:r w:rsidRPr="003D713D">
              <w:t>Protected against accidental or intentional changes.</w:t>
            </w:r>
          </w:p>
        </w:tc>
        <w:tc>
          <w:tcPr>
            <w:tcW w:w="2160" w:type="dxa"/>
          </w:tcPr>
          <w:p w:rsidR="00A02049" w:rsidRDefault="00A02049" w:rsidP="00882FE0">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00882FE0">
              <w:fldChar w:fldCharType="separate"/>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00882FE0">
              <w:fldChar w:fldCharType="separate"/>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00882FE0">
              <w:fldChar w:fldCharType="separate"/>
            </w:r>
            <w:r w:rsidRPr="00BD62FD">
              <w:fldChar w:fldCharType="end"/>
            </w:r>
            <w:r w:rsidRPr="00BD62FD">
              <w:t xml:space="preserve"> N/A</w:t>
            </w:r>
          </w:p>
        </w:tc>
      </w:tr>
      <w:tr w:rsidR="00A02049" w:rsidTr="00882FE0">
        <w:tc>
          <w:tcPr>
            <w:tcW w:w="7290" w:type="dxa"/>
          </w:tcPr>
          <w:p w:rsidR="00A02049" w:rsidRPr="003D713D" w:rsidRDefault="00A02049" w:rsidP="00882FE0">
            <w:pPr>
              <w:pStyle w:val="2s"/>
            </w:pPr>
            <w:r w:rsidRPr="00C37E83">
              <w:rPr>
                <w:snapToGrid w:val="0"/>
                <w:lang w:val="en-GB"/>
              </w:rPr>
              <w:t xml:space="preserve">Evidence </w:t>
            </w:r>
            <w:r w:rsidRPr="003D713D">
              <w:t>of</w:t>
            </w:r>
            <w:r w:rsidRPr="00C37E83">
              <w:rPr>
                <w:snapToGrid w:val="0"/>
                <w:lang w:val="en-GB"/>
              </w:rPr>
              <w:t xml:space="preserve"> intervention (such as, changes, uploads, circumvention) is available </w:t>
            </w:r>
            <w:r w:rsidRPr="00C37E83">
              <w:rPr>
                <w:lang w:val="en-GB"/>
              </w:rPr>
              <w:t xml:space="preserve">until the next verification / inspection (e.g., physical seal, Checksum, </w:t>
            </w:r>
            <w:r>
              <w:rPr>
                <w:lang w:val="en-GB"/>
              </w:rPr>
              <w:t>Cyclical Redundancy Check (</w:t>
            </w:r>
            <w:r w:rsidRPr="00C37E83">
              <w:rPr>
                <w:lang w:val="en-GB"/>
              </w:rPr>
              <w:t>CRC</w:t>
            </w:r>
            <w:r>
              <w:rPr>
                <w:lang w:val="en-GB"/>
              </w:rPr>
              <w:t>)</w:t>
            </w:r>
            <w:r w:rsidRPr="00C37E83">
              <w:rPr>
                <w:lang w:val="en-GB"/>
              </w:rPr>
              <w:t>, audit trail, etc. means of security).</w:t>
            </w:r>
          </w:p>
        </w:tc>
        <w:tc>
          <w:tcPr>
            <w:tcW w:w="2160" w:type="dxa"/>
          </w:tcPr>
          <w:p w:rsidR="00A02049" w:rsidRDefault="00A02049" w:rsidP="00882FE0">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00882FE0">
              <w:fldChar w:fldCharType="separate"/>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00882FE0">
              <w:fldChar w:fldCharType="separate"/>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00882FE0">
              <w:fldChar w:fldCharType="separate"/>
            </w:r>
            <w:r w:rsidRPr="00BD62FD">
              <w:fldChar w:fldCharType="end"/>
            </w:r>
            <w:r w:rsidRPr="00BD62FD">
              <w:t xml:space="preserve"> N/A</w:t>
            </w:r>
          </w:p>
        </w:tc>
      </w:tr>
    </w:tbl>
    <w:p w:rsidR="00A02049" w:rsidRPr="00E604C7" w:rsidRDefault="00A02049" w:rsidP="00960477">
      <w:pPr>
        <w:pStyle w:val="HeadingNumbersgroup1"/>
        <w:spacing w:after="0" w:line="240" w:lineRule="auto"/>
        <w:rPr>
          <w:sz w:val="20"/>
          <w:szCs w:val="20"/>
          <w:u w:val="single"/>
        </w:rPr>
      </w:pPr>
      <w:r w:rsidRPr="003C4ACE">
        <w:rPr>
          <w:sz w:val="20"/>
          <w:szCs w:val="20"/>
        </w:rPr>
        <w:t>Software with no access to the operating system and/or programs possible for the user</w:t>
      </w:r>
      <w:r>
        <w:rPr>
          <w:sz w:val="20"/>
          <w:szCs w:val="20"/>
        </w:rPr>
        <w:t xml:space="preserve">. </w:t>
      </w:r>
      <w:r w:rsidRPr="00A02049">
        <w:rPr>
          <w:sz w:val="20"/>
          <w:szCs w:val="20"/>
        </w:rPr>
        <w:t>This section and section 4 are int</w:t>
      </w:r>
      <w:r w:rsidR="0045304D">
        <w:rPr>
          <w:sz w:val="20"/>
          <w:szCs w:val="20"/>
        </w:rPr>
        <w:t>ended to be mutually exclusive.</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A02049" w:rsidTr="00882FE0">
        <w:tc>
          <w:tcPr>
            <w:tcW w:w="7290" w:type="dxa"/>
          </w:tcPr>
          <w:p w:rsidR="00A02049" w:rsidRPr="007256BD" w:rsidRDefault="00A02049" w:rsidP="00A02049">
            <w:pPr>
              <w:pStyle w:val="2s"/>
              <w:numPr>
                <w:ilvl w:val="5"/>
                <w:numId w:val="23"/>
              </w:numPr>
            </w:pPr>
            <w:r w:rsidRPr="003D713D">
              <w:t>Check whether there is a complete set of commands (e.g., function keys or commands via external interfaces) supplied and accompanied by short descriptions.</w:t>
            </w:r>
          </w:p>
        </w:tc>
        <w:tc>
          <w:tcPr>
            <w:tcW w:w="2160" w:type="dxa"/>
          </w:tcPr>
          <w:p w:rsidR="00A02049" w:rsidRDefault="00A02049" w:rsidP="00882FE0">
            <w:pPr>
              <w:pStyle w:val="CheckBoxes"/>
            </w:pPr>
            <w:r w:rsidRPr="00B36BEB">
              <w:fldChar w:fldCharType="begin">
                <w:ffData>
                  <w:name w:val="Check1"/>
                  <w:enabled/>
                  <w:calcOnExit w:val="0"/>
                  <w:checkBox>
                    <w:sizeAuto/>
                    <w:default w:val="0"/>
                  </w:checkBox>
                </w:ffData>
              </w:fldChar>
            </w:r>
            <w:r w:rsidRPr="00B36BEB">
              <w:instrText xml:space="preserve"> FORMCHECKBOX </w:instrText>
            </w:r>
            <w:r w:rsidR="00882FE0">
              <w:fldChar w:fldCharType="separate"/>
            </w:r>
            <w:r w:rsidRPr="00B36BEB">
              <w:fldChar w:fldCharType="end"/>
            </w:r>
            <w:r w:rsidRPr="00B36BEB">
              <w:t xml:space="preserve"> Yes  </w:t>
            </w:r>
            <w:r w:rsidRPr="00B36BEB">
              <w:fldChar w:fldCharType="begin">
                <w:ffData>
                  <w:name w:val="Check1"/>
                  <w:enabled/>
                  <w:calcOnExit w:val="0"/>
                  <w:checkBox>
                    <w:sizeAuto/>
                    <w:default w:val="0"/>
                  </w:checkBox>
                </w:ffData>
              </w:fldChar>
            </w:r>
            <w:r w:rsidRPr="00B36BEB">
              <w:instrText xml:space="preserve"> FORMCHECKBOX </w:instrText>
            </w:r>
            <w:r w:rsidR="00882FE0">
              <w:fldChar w:fldCharType="separate"/>
            </w:r>
            <w:r w:rsidRPr="00B36BEB">
              <w:fldChar w:fldCharType="end"/>
            </w:r>
            <w:r w:rsidRPr="00B36BEB">
              <w:t xml:space="preserve"> No  </w:t>
            </w:r>
            <w:r w:rsidRPr="00B36BEB">
              <w:fldChar w:fldCharType="begin">
                <w:ffData>
                  <w:name w:val="Check1"/>
                  <w:enabled/>
                  <w:calcOnExit w:val="0"/>
                  <w:checkBox>
                    <w:sizeAuto/>
                    <w:default w:val="0"/>
                  </w:checkBox>
                </w:ffData>
              </w:fldChar>
            </w:r>
            <w:r w:rsidRPr="00B36BEB">
              <w:instrText xml:space="preserve"> FORMCHECKBOX </w:instrText>
            </w:r>
            <w:r w:rsidR="00882FE0">
              <w:fldChar w:fldCharType="separate"/>
            </w:r>
            <w:r w:rsidRPr="00B36BEB">
              <w:fldChar w:fldCharType="end"/>
            </w:r>
            <w:r w:rsidRPr="00B36BEB">
              <w:t xml:space="preserve"> N/A</w:t>
            </w:r>
          </w:p>
        </w:tc>
      </w:tr>
      <w:tr w:rsidR="00A02049" w:rsidTr="00882FE0">
        <w:tc>
          <w:tcPr>
            <w:tcW w:w="7290" w:type="dxa"/>
          </w:tcPr>
          <w:p w:rsidR="00A02049" w:rsidRPr="007256BD" w:rsidRDefault="00A02049" w:rsidP="00882FE0">
            <w:pPr>
              <w:pStyle w:val="2s"/>
            </w:pPr>
            <w:r w:rsidRPr="003D713D">
              <w:t>Check whether the manufacturer has submitted a written declaration of the completeness of the set of commands.</w:t>
            </w:r>
          </w:p>
        </w:tc>
        <w:tc>
          <w:tcPr>
            <w:tcW w:w="2160" w:type="dxa"/>
          </w:tcPr>
          <w:p w:rsidR="00A02049" w:rsidRDefault="00A02049" w:rsidP="00882FE0">
            <w:pPr>
              <w:pStyle w:val="CheckBoxes"/>
            </w:pPr>
            <w:r w:rsidRPr="00B36BEB">
              <w:fldChar w:fldCharType="begin">
                <w:ffData>
                  <w:name w:val="Check1"/>
                  <w:enabled/>
                  <w:calcOnExit w:val="0"/>
                  <w:checkBox>
                    <w:sizeAuto/>
                    <w:default w:val="0"/>
                  </w:checkBox>
                </w:ffData>
              </w:fldChar>
            </w:r>
            <w:r w:rsidRPr="00B36BEB">
              <w:instrText xml:space="preserve"> FORMCHECKBOX </w:instrText>
            </w:r>
            <w:r w:rsidR="00882FE0">
              <w:fldChar w:fldCharType="separate"/>
            </w:r>
            <w:r w:rsidRPr="00B36BEB">
              <w:fldChar w:fldCharType="end"/>
            </w:r>
            <w:r w:rsidRPr="00B36BEB">
              <w:t xml:space="preserve"> Yes  </w:t>
            </w:r>
            <w:r w:rsidRPr="00B36BEB">
              <w:fldChar w:fldCharType="begin">
                <w:ffData>
                  <w:name w:val="Check1"/>
                  <w:enabled/>
                  <w:calcOnExit w:val="0"/>
                  <w:checkBox>
                    <w:sizeAuto/>
                    <w:default w:val="0"/>
                  </w:checkBox>
                </w:ffData>
              </w:fldChar>
            </w:r>
            <w:r w:rsidRPr="00B36BEB">
              <w:instrText xml:space="preserve"> FORMCHECKBOX </w:instrText>
            </w:r>
            <w:r w:rsidR="00882FE0">
              <w:fldChar w:fldCharType="separate"/>
            </w:r>
            <w:r w:rsidRPr="00B36BEB">
              <w:fldChar w:fldCharType="end"/>
            </w:r>
            <w:r w:rsidRPr="00B36BEB">
              <w:t xml:space="preserve"> No  </w:t>
            </w:r>
            <w:r w:rsidRPr="00B36BEB">
              <w:fldChar w:fldCharType="begin">
                <w:ffData>
                  <w:name w:val="Check1"/>
                  <w:enabled/>
                  <w:calcOnExit w:val="0"/>
                  <w:checkBox>
                    <w:sizeAuto/>
                    <w:default w:val="0"/>
                  </w:checkBox>
                </w:ffData>
              </w:fldChar>
            </w:r>
            <w:r w:rsidRPr="00B36BEB">
              <w:instrText xml:space="preserve"> FORMCHECKBOX </w:instrText>
            </w:r>
            <w:r w:rsidR="00882FE0">
              <w:fldChar w:fldCharType="separate"/>
            </w:r>
            <w:r w:rsidRPr="00B36BEB">
              <w:fldChar w:fldCharType="end"/>
            </w:r>
            <w:r w:rsidRPr="00B36BEB">
              <w:t xml:space="preserve"> N/A</w:t>
            </w:r>
          </w:p>
        </w:tc>
      </w:tr>
    </w:tbl>
    <w:p w:rsidR="00A02049" w:rsidRPr="00E604C7" w:rsidRDefault="00A02049" w:rsidP="00960477">
      <w:pPr>
        <w:pStyle w:val="HeadingNumbersgroup1"/>
        <w:spacing w:after="0" w:line="240" w:lineRule="auto"/>
        <w:rPr>
          <w:sz w:val="20"/>
          <w:szCs w:val="20"/>
          <w:u w:val="single"/>
        </w:rPr>
      </w:pPr>
      <w:r w:rsidRPr="003C4ACE">
        <w:rPr>
          <w:sz w:val="20"/>
          <w:szCs w:val="20"/>
        </w:rPr>
        <w:t>Operating System and / or Program(s) Accessible for the User</w:t>
      </w:r>
      <w:r w:rsidR="0045304D">
        <w:rPr>
          <w:sz w:val="20"/>
          <w:szCs w:val="20"/>
        </w:rPr>
        <w:t>.</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A02049" w:rsidTr="00882FE0">
        <w:tc>
          <w:tcPr>
            <w:tcW w:w="7290" w:type="dxa"/>
          </w:tcPr>
          <w:p w:rsidR="00A02049" w:rsidRPr="007256BD" w:rsidRDefault="00A02049" w:rsidP="00A02049">
            <w:pPr>
              <w:pStyle w:val="2s"/>
              <w:numPr>
                <w:ilvl w:val="5"/>
                <w:numId w:val="23"/>
              </w:numPr>
            </w:pPr>
            <w:r w:rsidRPr="003D713D">
              <w:t>Check whether a checksum or equivalent signature is generated over the machine code of the metrologically significant software (program module(s) subject to legal control Weights and Measures jurisdiction and type-specific parameters).</w:t>
            </w:r>
            <w:r>
              <w:t xml:space="preserve"> </w:t>
            </w:r>
            <w:r w:rsidRPr="00A02049">
              <w:t>This is a declaration or explanation by the manufacturer.</w:t>
            </w:r>
          </w:p>
        </w:tc>
        <w:tc>
          <w:tcPr>
            <w:tcW w:w="2160" w:type="dxa"/>
          </w:tcPr>
          <w:p w:rsidR="00A02049" w:rsidRDefault="00A02049" w:rsidP="00882FE0">
            <w:pPr>
              <w:pStyle w:val="CheckBoxes"/>
            </w:pPr>
            <w:r w:rsidRPr="001E28AB">
              <w:fldChar w:fldCharType="begin">
                <w:ffData>
                  <w:name w:val="Check1"/>
                  <w:enabled/>
                  <w:calcOnExit w:val="0"/>
                  <w:checkBox>
                    <w:sizeAuto/>
                    <w:default w:val="0"/>
                  </w:checkBox>
                </w:ffData>
              </w:fldChar>
            </w:r>
            <w:r w:rsidRPr="001E28AB">
              <w:instrText xml:space="preserve"> FORMCHECKBOX </w:instrText>
            </w:r>
            <w:r w:rsidR="00882FE0">
              <w:fldChar w:fldCharType="separate"/>
            </w:r>
            <w:r w:rsidRPr="001E28AB">
              <w:fldChar w:fldCharType="end"/>
            </w:r>
            <w:r w:rsidRPr="001E28AB">
              <w:t xml:space="preserve"> Yes  </w:t>
            </w:r>
            <w:r w:rsidRPr="001E28AB">
              <w:fldChar w:fldCharType="begin">
                <w:ffData>
                  <w:name w:val="Check1"/>
                  <w:enabled/>
                  <w:calcOnExit w:val="0"/>
                  <w:checkBox>
                    <w:sizeAuto/>
                    <w:default w:val="0"/>
                  </w:checkBox>
                </w:ffData>
              </w:fldChar>
            </w:r>
            <w:r w:rsidRPr="001E28AB">
              <w:instrText xml:space="preserve"> FORMCHECKBOX </w:instrText>
            </w:r>
            <w:r w:rsidR="00882FE0">
              <w:fldChar w:fldCharType="separate"/>
            </w:r>
            <w:r w:rsidRPr="001E28AB">
              <w:fldChar w:fldCharType="end"/>
            </w:r>
            <w:r w:rsidRPr="001E28AB">
              <w:t xml:space="preserve"> No  </w:t>
            </w:r>
            <w:r w:rsidRPr="001E28AB">
              <w:fldChar w:fldCharType="begin">
                <w:ffData>
                  <w:name w:val="Check1"/>
                  <w:enabled/>
                  <w:calcOnExit w:val="0"/>
                  <w:checkBox>
                    <w:sizeAuto/>
                    <w:default w:val="0"/>
                  </w:checkBox>
                </w:ffData>
              </w:fldChar>
            </w:r>
            <w:r w:rsidRPr="001E28AB">
              <w:instrText xml:space="preserve"> FORMCHECKBOX </w:instrText>
            </w:r>
            <w:r w:rsidR="00882FE0">
              <w:fldChar w:fldCharType="separate"/>
            </w:r>
            <w:r w:rsidRPr="001E28AB">
              <w:fldChar w:fldCharType="end"/>
            </w:r>
            <w:r w:rsidRPr="001E28AB">
              <w:t xml:space="preserve"> N/A</w:t>
            </w:r>
          </w:p>
        </w:tc>
      </w:tr>
      <w:tr w:rsidR="00882FE0" w:rsidTr="00882FE0">
        <w:tc>
          <w:tcPr>
            <w:tcW w:w="7290" w:type="dxa"/>
          </w:tcPr>
          <w:p w:rsidR="00882FE0" w:rsidRPr="00C25454" w:rsidRDefault="00882FE0" w:rsidP="00B2685B">
            <w:pPr>
              <w:pStyle w:val="2s"/>
            </w:pPr>
            <w:r w:rsidRPr="00C25454">
              <w:lastRenderedPageBreak/>
              <w:t xml:space="preserve">Check whether the metrologically significant software will detect and act upon any unauthorized alteration of the metrologically significant software using simple software tools (e.g., text editor). </w:t>
            </w:r>
            <w:r w:rsidRPr="00A02049">
              <w:t>This is a declaration or explanation by the manufacturer.</w:t>
            </w:r>
          </w:p>
        </w:tc>
        <w:tc>
          <w:tcPr>
            <w:tcW w:w="2160" w:type="dxa"/>
          </w:tcPr>
          <w:p w:rsidR="00882FE0" w:rsidRDefault="00882FE0" w:rsidP="00882FE0">
            <w:pPr>
              <w:pStyle w:val="CheckBoxes"/>
            </w:pPr>
            <w:r w:rsidRPr="001370FE">
              <w:fldChar w:fldCharType="begin">
                <w:ffData>
                  <w:name w:val="Check1"/>
                  <w:enabled/>
                  <w:calcOnExit w:val="0"/>
                  <w:checkBox>
                    <w:sizeAuto/>
                    <w:default w:val="0"/>
                  </w:checkBox>
                </w:ffData>
              </w:fldChar>
            </w:r>
            <w:r w:rsidRPr="001370FE">
              <w:instrText xml:space="preserve"> FORMCHECKBOX </w:instrText>
            </w:r>
            <w:r>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fldChar w:fldCharType="separate"/>
            </w:r>
            <w:r w:rsidRPr="001370FE">
              <w:fldChar w:fldCharType="end"/>
            </w:r>
            <w:r w:rsidRPr="001370FE">
              <w:t xml:space="preserve"> N/A</w:t>
            </w:r>
          </w:p>
        </w:tc>
      </w:tr>
      <w:tr w:rsidR="00B2685B" w:rsidTr="00882FE0">
        <w:tc>
          <w:tcPr>
            <w:tcW w:w="7290" w:type="dxa"/>
          </w:tcPr>
          <w:p w:rsidR="00B2685B" w:rsidRPr="00C25454" w:rsidRDefault="00B2685B" w:rsidP="00B2685B">
            <w:pPr>
              <w:pStyle w:val="2s"/>
            </w:pPr>
            <w:r w:rsidRPr="00C25454">
              <w:t>Check whether the manufacturer has provided a description of the software functions that are metrologically significant, meaning of the data, etc., e.g. an architecture diagram or flowchart.</w:t>
            </w:r>
          </w:p>
        </w:tc>
        <w:tc>
          <w:tcPr>
            <w:tcW w:w="2160" w:type="dxa"/>
          </w:tcPr>
          <w:p w:rsidR="00B2685B" w:rsidRDefault="00B2685B" w:rsidP="00B2685B">
            <w:pPr>
              <w:pStyle w:val="CheckBoxes"/>
            </w:pPr>
            <w:r w:rsidRPr="001370FE">
              <w:fldChar w:fldCharType="begin">
                <w:ffData>
                  <w:name w:val="Check1"/>
                  <w:enabled/>
                  <w:calcOnExit w:val="0"/>
                  <w:checkBox>
                    <w:sizeAuto/>
                    <w:default w:val="0"/>
                  </w:checkBox>
                </w:ffData>
              </w:fldChar>
            </w:r>
            <w:r w:rsidRPr="001370FE">
              <w:instrText xml:space="preserve"> FORMCHECKBOX </w:instrText>
            </w:r>
            <w:r>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fldChar w:fldCharType="separate"/>
            </w:r>
            <w:r w:rsidRPr="001370FE">
              <w:fldChar w:fldCharType="end"/>
            </w:r>
            <w:r w:rsidRPr="001370FE">
              <w:t xml:space="preserve"> N/A</w:t>
            </w:r>
          </w:p>
        </w:tc>
      </w:tr>
      <w:tr w:rsidR="00B2685B" w:rsidTr="00882FE0">
        <w:tc>
          <w:tcPr>
            <w:tcW w:w="7290" w:type="dxa"/>
          </w:tcPr>
          <w:p w:rsidR="00B2685B" w:rsidRPr="00C25454" w:rsidRDefault="00B2685B" w:rsidP="00B2685B">
            <w:pPr>
              <w:pStyle w:val="2s"/>
            </w:pPr>
            <w:r w:rsidRPr="00C25454">
              <w:t>Check that there is guidance related to the software identification (version, revision, etc.), how to view it, and how it is tied to the software.</w:t>
            </w:r>
          </w:p>
        </w:tc>
        <w:tc>
          <w:tcPr>
            <w:tcW w:w="2160" w:type="dxa"/>
          </w:tcPr>
          <w:p w:rsidR="00B2685B" w:rsidRDefault="00B2685B" w:rsidP="00B2685B">
            <w:pPr>
              <w:pStyle w:val="CheckBoxes"/>
            </w:pPr>
            <w:r w:rsidRPr="001370FE">
              <w:fldChar w:fldCharType="begin">
                <w:ffData>
                  <w:name w:val="Check1"/>
                  <w:enabled/>
                  <w:calcOnExit w:val="0"/>
                  <w:checkBox>
                    <w:sizeAuto/>
                    <w:default w:val="0"/>
                  </w:checkBox>
                </w:ffData>
              </w:fldChar>
            </w:r>
            <w:r w:rsidRPr="001370FE">
              <w:instrText xml:space="preserve"> FORMCHECKBOX </w:instrText>
            </w:r>
            <w:r>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fldChar w:fldCharType="separate"/>
            </w:r>
            <w:r w:rsidRPr="001370FE">
              <w:fldChar w:fldCharType="end"/>
            </w:r>
            <w:r w:rsidRPr="001370FE">
              <w:t xml:space="preserve"> N/A</w:t>
            </w:r>
          </w:p>
        </w:tc>
      </w:tr>
      <w:tr w:rsidR="00B2685B" w:rsidTr="00882FE0">
        <w:tc>
          <w:tcPr>
            <w:tcW w:w="7290" w:type="dxa"/>
          </w:tcPr>
          <w:p w:rsidR="00B2685B" w:rsidRPr="00C25454" w:rsidRDefault="00B2685B" w:rsidP="00B2685B">
            <w:pPr>
              <w:pStyle w:val="2s"/>
            </w:pPr>
            <w:r w:rsidRPr="00C25454">
              <w:t>Check that the manufacturer has provided an overview of the security aspects of the operating system, e.g. protection, user accounts, privileges, etc.</w:t>
            </w:r>
          </w:p>
        </w:tc>
        <w:tc>
          <w:tcPr>
            <w:tcW w:w="2160" w:type="dxa"/>
          </w:tcPr>
          <w:p w:rsidR="00B2685B" w:rsidRDefault="00B2685B" w:rsidP="00B2685B">
            <w:pPr>
              <w:pStyle w:val="CheckBoxes"/>
            </w:pPr>
            <w:r w:rsidRPr="001370FE">
              <w:fldChar w:fldCharType="begin">
                <w:ffData>
                  <w:name w:val="Check1"/>
                  <w:enabled/>
                  <w:calcOnExit w:val="0"/>
                  <w:checkBox>
                    <w:sizeAuto/>
                    <w:default w:val="0"/>
                  </w:checkBox>
                </w:ffData>
              </w:fldChar>
            </w:r>
            <w:r w:rsidRPr="001370FE">
              <w:instrText xml:space="preserve"> FORMCHECKBOX </w:instrText>
            </w:r>
            <w:r>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fldChar w:fldCharType="separate"/>
            </w:r>
            <w:r w:rsidRPr="001370FE">
              <w:fldChar w:fldCharType="end"/>
            </w:r>
            <w:r w:rsidRPr="001370FE">
              <w:t xml:space="preserve"> N/A</w:t>
            </w:r>
          </w:p>
        </w:tc>
      </w:tr>
    </w:tbl>
    <w:p w:rsidR="00A02049" w:rsidRPr="003C4ACE" w:rsidRDefault="00A02049" w:rsidP="00960477">
      <w:pPr>
        <w:pStyle w:val="HeadingNumbersgroup1"/>
        <w:spacing w:after="0" w:line="240" w:lineRule="auto"/>
        <w:rPr>
          <w:sz w:val="20"/>
          <w:szCs w:val="20"/>
        </w:rPr>
      </w:pPr>
      <w:r w:rsidRPr="003C4ACE">
        <w:rPr>
          <w:sz w:val="20"/>
          <w:szCs w:val="20"/>
        </w:rPr>
        <w:t>Software Interface(s)</w:t>
      </w:r>
    </w:p>
    <w:p w:rsidR="00A02049" w:rsidRDefault="00A02049" w:rsidP="00A02049">
      <w:pPr>
        <w:pStyle w:val="2s"/>
        <w:numPr>
          <w:ilvl w:val="5"/>
          <w:numId w:val="23"/>
        </w:numPr>
      </w:pPr>
      <w:r w:rsidRPr="00C37E83">
        <w:t xml:space="preserve">Verify the </w:t>
      </w:r>
      <w:r w:rsidRPr="003D713D">
        <w:t>manufacturer</w:t>
      </w:r>
      <w:r w:rsidRPr="00C37E83">
        <w:t xml:space="preserve"> has documented:</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A02049" w:rsidTr="00882FE0">
        <w:tc>
          <w:tcPr>
            <w:tcW w:w="7290" w:type="dxa"/>
          </w:tcPr>
          <w:p w:rsidR="00A02049" w:rsidRPr="007256BD" w:rsidRDefault="00A02049" w:rsidP="00882FE0">
            <w:pPr>
              <w:pStyle w:val="3s"/>
            </w:pPr>
            <w:r w:rsidRPr="00A02049">
              <w:t>If software separation is employed, t</w:t>
            </w:r>
            <w:r w:rsidRPr="003D713D">
              <w:t>he program modules of the metrologically significant software are defined and separated.</w:t>
            </w:r>
          </w:p>
        </w:tc>
        <w:tc>
          <w:tcPr>
            <w:tcW w:w="2160" w:type="dxa"/>
          </w:tcPr>
          <w:p w:rsidR="00A02049" w:rsidRDefault="00A02049" w:rsidP="00882FE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N/A</w:t>
            </w:r>
          </w:p>
        </w:tc>
      </w:tr>
      <w:tr w:rsidR="00A02049" w:rsidTr="00882FE0">
        <w:tc>
          <w:tcPr>
            <w:tcW w:w="7290" w:type="dxa"/>
          </w:tcPr>
          <w:p w:rsidR="00A02049" w:rsidRPr="003D713D" w:rsidRDefault="00A02049" w:rsidP="00882FE0">
            <w:pPr>
              <w:pStyle w:val="3s"/>
            </w:pPr>
            <w:r w:rsidRPr="00A02049">
              <w:rPr>
                <w:szCs w:val="20"/>
              </w:rPr>
              <w:t>For software that can access the operating system or if the program is accessible to the user, t</w:t>
            </w:r>
            <w:r w:rsidRPr="00521E1F">
              <w:rPr>
                <w:szCs w:val="20"/>
              </w:rPr>
              <w:t>he protective software interface itself is part of the metrologically significant software</w:t>
            </w:r>
            <w:r>
              <w:rPr>
                <w:szCs w:val="20"/>
              </w:rPr>
              <w:t>.</w:t>
            </w:r>
          </w:p>
        </w:tc>
        <w:tc>
          <w:tcPr>
            <w:tcW w:w="2160" w:type="dxa"/>
          </w:tcPr>
          <w:p w:rsidR="00A02049" w:rsidRPr="001370FE" w:rsidRDefault="00A02049" w:rsidP="00882FE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N/A</w:t>
            </w:r>
          </w:p>
        </w:tc>
      </w:tr>
      <w:tr w:rsidR="00A02049" w:rsidTr="00882FE0">
        <w:tc>
          <w:tcPr>
            <w:tcW w:w="7290" w:type="dxa"/>
          </w:tcPr>
          <w:p w:rsidR="00A02049" w:rsidRPr="00F6466E" w:rsidRDefault="00A02049" w:rsidP="00882FE0">
            <w:pPr>
              <w:pStyle w:val="3s"/>
            </w:pPr>
            <w:r w:rsidRPr="003D713D">
              <w:t>The functions of the metrologically significant software that can be accessed.</w:t>
            </w:r>
          </w:p>
        </w:tc>
        <w:tc>
          <w:tcPr>
            <w:tcW w:w="2160" w:type="dxa"/>
          </w:tcPr>
          <w:p w:rsidR="00A02049" w:rsidRDefault="00A02049" w:rsidP="00882FE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N/A</w:t>
            </w:r>
          </w:p>
        </w:tc>
      </w:tr>
      <w:tr w:rsidR="00A02049" w:rsidTr="00882FE0">
        <w:tc>
          <w:tcPr>
            <w:tcW w:w="7290" w:type="dxa"/>
          </w:tcPr>
          <w:p w:rsidR="00A02049" w:rsidRPr="00AD1E66" w:rsidRDefault="00A02049" w:rsidP="00882FE0">
            <w:pPr>
              <w:pStyle w:val="3s"/>
            </w:pPr>
            <w:r w:rsidRPr="003D713D">
              <w:t>The</w:t>
            </w:r>
            <w:r>
              <w:t xml:space="preserve"> </w:t>
            </w:r>
            <w:r w:rsidRPr="00A02049">
              <w:t>metrologically significant</w:t>
            </w:r>
            <w:r w:rsidRPr="003D713D">
              <w:t xml:space="preserve"> parameters that may be exchanged are defined.</w:t>
            </w:r>
          </w:p>
        </w:tc>
        <w:tc>
          <w:tcPr>
            <w:tcW w:w="2160" w:type="dxa"/>
          </w:tcPr>
          <w:p w:rsidR="00A02049" w:rsidRDefault="00A02049" w:rsidP="00882FE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N/A</w:t>
            </w:r>
          </w:p>
        </w:tc>
      </w:tr>
      <w:tr w:rsidR="00A02049" w:rsidTr="00882FE0">
        <w:tc>
          <w:tcPr>
            <w:tcW w:w="7290" w:type="dxa"/>
          </w:tcPr>
          <w:p w:rsidR="00A02049" w:rsidRPr="003D713D" w:rsidRDefault="00A02049" w:rsidP="00882FE0">
            <w:pPr>
              <w:pStyle w:val="3s"/>
            </w:pPr>
            <w:r w:rsidRPr="003D713D">
              <w:t>The description of the functions and parameters are conclusive and complete.</w:t>
            </w:r>
          </w:p>
        </w:tc>
        <w:tc>
          <w:tcPr>
            <w:tcW w:w="2160" w:type="dxa"/>
          </w:tcPr>
          <w:p w:rsidR="00A02049" w:rsidRDefault="00A02049" w:rsidP="00882FE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N/A</w:t>
            </w:r>
          </w:p>
        </w:tc>
      </w:tr>
      <w:tr w:rsidR="00A02049" w:rsidTr="00882FE0">
        <w:tc>
          <w:tcPr>
            <w:tcW w:w="7290" w:type="dxa"/>
          </w:tcPr>
          <w:p w:rsidR="00A02049" w:rsidRPr="003D713D" w:rsidRDefault="00A02049" w:rsidP="00882FE0">
            <w:pPr>
              <w:pStyle w:val="3s"/>
            </w:pPr>
            <w:r w:rsidRPr="003D713D">
              <w:t>There are software interface instructions for the third party (external) application programmer.</w:t>
            </w:r>
          </w:p>
        </w:tc>
        <w:tc>
          <w:tcPr>
            <w:tcW w:w="2160" w:type="dxa"/>
          </w:tcPr>
          <w:p w:rsidR="00A02049" w:rsidRDefault="00A02049" w:rsidP="00882FE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882FE0">
              <w:fldChar w:fldCharType="separate"/>
            </w:r>
            <w:r w:rsidRPr="001370FE">
              <w:fldChar w:fldCharType="end"/>
            </w:r>
            <w:r w:rsidRPr="001370FE">
              <w:t xml:space="preserve"> N/A</w:t>
            </w:r>
          </w:p>
        </w:tc>
      </w:tr>
    </w:tbl>
    <w:p w:rsidR="00A02049" w:rsidRDefault="00A02049" w:rsidP="00A02049">
      <w:pPr>
        <w:pStyle w:val="CommitteeMemberNames"/>
      </w:pPr>
    </w:p>
    <w:sectPr w:rsidR="00A02049">
      <w:pgSz w:w="12240" w:h="15840"/>
      <w:pgMar w:top="920" w:right="960" w:bottom="680" w:left="960" w:header="722" w:footer="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7F4" w:rsidRDefault="00C847F4">
      <w:r>
        <w:separator/>
      </w:r>
    </w:p>
  </w:endnote>
  <w:endnote w:type="continuationSeparator" w:id="0">
    <w:p w:rsidR="00C847F4" w:rsidRDefault="00C8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vantGarde CondBol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11" w:rsidRDefault="00B61411">
    <w:pPr>
      <w:pStyle w:val="Footer"/>
      <w:jc w:val="right"/>
    </w:pPr>
    <w:r>
      <w:t>SP-</w:t>
    </w:r>
    <w:sdt>
      <w:sdtPr>
        <w:id w:val="6057815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B61411" w:rsidRDefault="00B61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11" w:rsidRDefault="00B61411">
    <w:pPr>
      <w:pStyle w:val="Footer"/>
    </w:pPr>
    <w:r>
      <w:t>SP-</w:t>
    </w:r>
    <w:sdt>
      <w:sdtPr>
        <w:id w:val="4605467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F0DC4" w:rsidRDefault="00AF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7F4" w:rsidRDefault="00C847F4">
      <w:r>
        <w:separator/>
      </w:r>
    </w:p>
  </w:footnote>
  <w:footnote w:type="continuationSeparator" w:id="0">
    <w:p w:rsidR="00C847F4" w:rsidRDefault="00C84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FE0" w:rsidRDefault="00882FE0">
    <w:pPr>
      <w:pStyle w:val="BodyText"/>
      <w:spacing w:before="0" w:line="14" w:lineRule="auto"/>
    </w:pPr>
    <w:r>
      <w:pict>
        <v:shapetype id="_x0000_t202" coordsize="21600,21600" o:spt="202" path="m,l,21600r21600,l21600,xe">
          <v:stroke joinstyle="miter"/>
          <v:path gradientshapeok="t" o:connecttype="rect"/>
        </v:shapetype>
        <v:shape id="_x0000_s2054" type="#_x0000_t202" style="position:absolute;margin-left:457.5pt;margin-top:35.15pt;width:101.55pt;height:12pt;z-index:-31288;mso-position-horizontal-relative:page;mso-position-vertical-relative:page" filled="f" stroked="f">
          <v:textbox inset="0,0,0,0">
            <w:txbxContent>
              <w:p w:rsidR="00882FE0" w:rsidRPr="00AF0DC4" w:rsidRDefault="00882FE0">
                <w:pPr>
                  <w:spacing w:before="12"/>
                  <w:ind w:left="20"/>
                  <w:rPr>
                    <w:sz w:val="20"/>
                    <w:szCs w:val="20"/>
                  </w:rPr>
                </w:pPr>
                <w:r w:rsidRPr="00AF0DC4">
                  <w:rPr>
                    <w:sz w:val="20"/>
                    <w:szCs w:val="20"/>
                  </w:rPr>
                  <w:t>Software Policy 20</w:t>
                </w:r>
                <w:r w:rsidR="00AF0DC4" w:rsidRPr="00AF0DC4">
                  <w:rPr>
                    <w:color w:val="FF0000"/>
                    <w:sz w:val="20"/>
                    <w:szCs w:val="20"/>
                  </w:rPr>
                  <w:t>XX</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FE0" w:rsidRDefault="00882FE0">
    <w:pPr>
      <w:pStyle w:val="BodyText"/>
      <w:spacing w:before="0" w:line="14" w:lineRule="auto"/>
    </w:pPr>
    <w:r>
      <w:pict>
        <v:shapetype id="_x0000_t202" coordsize="21600,21600" o:spt="202" path="m,l,21600r21600,l21600,xe">
          <v:stroke joinstyle="miter"/>
          <v:path gradientshapeok="t" o:connecttype="rect"/>
        </v:shapetype>
        <v:shape id="_x0000_s2053" type="#_x0000_t202" style="position:absolute;margin-left:53pt;margin-top:35.15pt;width:101.55pt;height:12pt;z-index:-31264;mso-position-horizontal-relative:page;mso-position-vertical-relative:page" filled="f" stroked="f">
          <v:textbox style="mso-next-textbox:#_x0000_s2053" inset="0,0,0,0">
            <w:txbxContent>
              <w:p w:rsidR="00882FE0" w:rsidRPr="00AF0DC4" w:rsidRDefault="00AF0DC4">
                <w:pPr>
                  <w:spacing w:before="12"/>
                  <w:ind w:left="20"/>
                  <w:rPr>
                    <w:sz w:val="20"/>
                    <w:szCs w:val="20"/>
                  </w:rPr>
                </w:pPr>
                <w:r w:rsidRPr="00AF0DC4">
                  <w:rPr>
                    <w:sz w:val="20"/>
                    <w:szCs w:val="20"/>
                  </w:rPr>
                  <w:t>Software Policy 20</w:t>
                </w:r>
                <w:r w:rsidRPr="00AF0DC4">
                  <w:rPr>
                    <w:color w:val="FF0000"/>
                    <w:sz w:val="20"/>
                    <w:szCs w:val="20"/>
                  </w:rPr>
                  <w:t>XX</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FE0" w:rsidRPr="00AF0DC4" w:rsidRDefault="00AF0DC4" w:rsidP="00882FE0">
    <w:pPr>
      <w:pStyle w:val="Header"/>
      <w:tabs>
        <w:tab w:val="clear" w:pos="4680"/>
      </w:tabs>
      <w:rPr>
        <w:sz w:val="20"/>
        <w:szCs w:val="20"/>
      </w:rPr>
    </w:pPr>
    <w:r w:rsidRPr="00AF0DC4">
      <w:rPr>
        <w:sz w:val="20"/>
        <w:szCs w:val="20"/>
      </w:rPr>
      <w:t>Software Policy 20</w:t>
    </w:r>
    <w:r w:rsidRPr="00AF0DC4">
      <w:rPr>
        <w:color w:val="FF0000"/>
        <w:sz w:val="20"/>
        <w:szCs w:val="20"/>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FE0" w:rsidRPr="00360EEF" w:rsidRDefault="009D5A3E" w:rsidP="00882FE0">
    <w:pPr>
      <w:pStyle w:val="Header"/>
      <w:tabs>
        <w:tab w:val="clear" w:pos="4680"/>
      </w:tabs>
      <w:jc w:val="right"/>
    </w:pPr>
    <w:r>
      <w:t>Software Policy 20</w:t>
    </w:r>
    <w:r w:rsidRPr="009D5A3E">
      <w:rPr>
        <w:color w:val="FF0000"/>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D6E"/>
    <w:multiLevelType w:val="hybridMultilevel"/>
    <w:tmpl w:val="C93CA4E2"/>
    <w:lvl w:ilvl="0" w:tplc="F022112A">
      <w:numFmt w:val="bullet"/>
      <w:lvlText w:val=""/>
      <w:lvlJc w:val="left"/>
      <w:pPr>
        <w:ind w:left="2207" w:hanging="360"/>
      </w:pPr>
      <w:rPr>
        <w:rFonts w:ascii="Symbol" w:eastAsia="Symbol" w:hAnsi="Symbol" w:cs="Symbol" w:hint="default"/>
        <w:w w:val="99"/>
        <w:sz w:val="20"/>
        <w:szCs w:val="20"/>
      </w:rPr>
    </w:lvl>
    <w:lvl w:ilvl="1" w:tplc="ED8A51A8">
      <w:numFmt w:val="bullet"/>
      <w:lvlText w:val="•"/>
      <w:lvlJc w:val="left"/>
      <w:pPr>
        <w:ind w:left="3012" w:hanging="360"/>
      </w:pPr>
      <w:rPr>
        <w:rFonts w:hint="default"/>
      </w:rPr>
    </w:lvl>
    <w:lvl w:ilvl="2" w:tplc="23B8B9B0">
      <w:numFmt w:val="bullet"/>
      <w:lvlText w:val="•"/>
      <w:lvlJc w:val="left"/>
      <w:pPr>
        <w:ind w:left="3824" w:hanging="360"/>
      </w:pPr>
      <w:rPr>
        <w:rFonts w:hint="default"/>
      </w:rPr>
    </w:lvl>
    <w:lvl w:ilvl="3" w:tplc="0F50E8F2">
      <w:numFmt w:val="bullet"/>
      <w:lvlText w:val="•"/>
      <w:lvlJc w:val="left"/>
      <w:pPr>
        <w:ind w:left="4636" w:hanging="360"/>
      </w:pPr>
      <w:rPr>
        <w:rFonts w:hint="default"/>
      </w:rPr>
    </w:lvl>
    <w:lvl w:ilvl="4" w:tplc="2C74D07E">
      <w:numFmt w:val="bullet"/>
      <w:lvlText w:val="•"/>
      <w:lvlJc w:val="left"/>
      <w:pPr>
        <w:ind w:left="5448" w:hanging="360"/>
      </w:pPr>
      <w:rPr>
        <w:rFonts w:hint="default"/>
      </w:rPr>
    </w:lvl>
    <w:lvl w:ilvl="5" w:tplc="31C6DFBA">
      <w:numFmt w:val="bullet"/>
      <w:lvlText w:val="•"/>
      <w:lvlJc w:val="left"/>
      <w:pPr>
        <w:ind w:left="6260" w:hanging="360"/>
      </w:pPr>
      <w:rPr>
        <w:rFonts w:hint="default"/>
      </w:rPr>
    </w:lvl>
    <w:lvl w:ilvl="6" w:tplc="9356F176">
      <w:numFmt w:val="bullet"/>
      <w:lvlText w:val="•"/>
      <w:lvlJc w:val="left"/>
      <w:pPr>
        <w:ind w:left="7072" w:hanging="360"/>
      </w:pPr>
      <w:rPr>
        <w:rFonts w:hint="default"/>
      </w:rPr>
    </w:lvl>
    <w:lvl w:ilvl="7" w:tplc="EBFE2662">
      <w:numFmt w:val="bullet"/>
      <w:lvlText w:val="•"/>
      <w:lvlJc w:val="left"/>
      <w:pPr>
        <w:ind w:left="7884" w:hanging="360"/>
      </w:pPr>
      <w:rPr>
        <w:rFonts w:hint="default"/>
      </w:rPr>
    </w:lvl>
    <w:lvl w:ilvl="8" w:tplc="DB3E7830">
      <w:numFmt w:val="bullet"/>
      <w:lvlText w:val="•"/>
      <w:lvlJc w:val="left"/>
      <w:pPr>
        <w:ind w:left="8696" w:hanging="360"/>
      </w:pPr>
      <w:rPr>
        <w:rFonts w:hint="default"/>
      </w:rPr>
    </w:lvl>
  </w:abstractNum>
  <w:abstractNum w:abstractNumId="1" w15:restartNumberingAfterBreak="0">
    <w:nsid w:val="12E32F89"/>
    <w:multiLevelType w:val="hybridMultilevel"/>
    <w:tmpl w:val="D0F84C38"/>
    <w:lvl w:ilvl="0" w:tplc="8D64E108">
      <w:numFmt w:val="bullet"/>
      <w:lvlText w:val=""/>
      <w:lvlJc w:val="left"/>
      <w:pPr>
        <w:ind w:left="2207" w:hanging="360"/>
      </w:pPr>
      <w:rPr>
        <w:rFonts w:ascii="Symbol" w:eastAsia="Symbol" w:hAnsi="Symbol" w:cs="Symbol" w:hint="default"/>
        <w:w w:val="99"/>
        <w:sz w:val="20"/>
        <w:szCs w:val="20"/>
      </w:rPr>
    </w:lvl>
    <w:lvl w:ilvl="1" w:tplc="B51C7E84">
      <w:numFmt w:val="bullet"/>
      <w:lvlText w:val="•"/>
      <w:lvlJc w:val="left"/>
      <w:pPr>
        <w:ind w:left="3012" w:hanging="360"/>
      </w:pPr>
      <w:rPr>
        <w:rFonts w:hint="default"/>
      </w:rPr>
    </w:lvl>
    <w:lvl w:ilvl="2" w:tplc="08480E16">
      <w:numFmt w:val="bullet"/>
      <w:lvlText w:val="•"/>
      <w:lvlJc w:val="left"/>
      <w:pPr>
        <w:ind w:left="3824" w:hanging="360"/>
      </w:pPr>
      <w:rPr>
        <w:rFonts w:hint="default"/>
      </w:rPr>
    </w:lvl>
    <w:lvl w:ilvl="3" w:tplc="E6526108">
      <w:numFmt w:val="bullet"/>
      <w:lvlText w:val="•"/>
      <w:lvlJc w:val="left"/>
      <w:pPr>
        <w:ind w:left="4636" w:hanging="360"/>
      </w:pPr>
      <w:rPr>
        <w:rFonts w:hint="default"/>
      </w:rPr>
    </w:lvl>
    <w:lvl w:ilvl="4" w:tplc="CA8E2C50">
      <w:numFmt w:val="bullet"/>
      <w:lvlText w:val="•"/>
      <w:lvlJc w:val="left"/>
      <w:pPr>
        <w:ind w:left="5448" w:hanging="360"/>
      </w:pPr>
      <w:rPr>
        <w:rFonts w:hint="default"/>
      </w:rPr>
    </w:lvl>
    <w:lvl w:ilvl="5" w:tplc="506229C0">
      <w:numFmt w:val="bullet"/>
      <w:lvlText w:val="•"/>
      <w:lvlJc w:val="left"/>
      <w:pPr>
        <w:ind w:left="6260" w:hanging="360"/>
      </w:pPr>
      <w:rPr>
        <w:rFonts w:hint="default"/>
      </w:rPr>
    </w:lvl>
    <w:lvl w:ilvl="6" w:tplc="2E54A262">
      <w:numFmt w:val="bullet"/>
      <w:lvlText w:val="•"/>
      <w:lvlJc w:val="left"/>
      <w:pPr>
        <w:ind w:left="7072" w:hanging="360"/>
      </w:pPr>
      <w:rPr>
        <w:rFonts w:hint="default"/>
      </w:rPr>
    </w:lvl>
    <w:lvl w:ilvl="7" w:tplc="2F240158">
      <w:numFmt w:val="bullet"/>
      <w:lvlText w:val="•"/>
      <w:lvlJc w:val="left"/>
      <w:pPr>
        <w:ind w:left="7884" w:hanging="360"/>
      </w:pPr>
      <w:rPr>
        <w:rFonts w:hint="default"/>
      </w:rPr>
    </w:lvl>
    <w:lvl w:ilvl="8" w:tplc="CE2C2BB6">
      <w:numFmt w:val="bullet"/>
      <w:lvlText w:val="•"/>
      <w:lvlJc w:val="left"/>
      <w:pPr>
        <w:ind w:left="8696" w:hanging="360"/>
      </w:pPr>
      <w:rPr>
        <w:rFonts w:hint="default"/>
      </w:rPr>
    </w:lvl>
  </w:abstractNum>
  <w:abstractNum w:abstractNumId="2" w15:restartNumberingAfterBreak="0">
    <w:nsid w:val="165E5264"/>
    <w:multiLevelType w:val="multilevel"/>
    <w:tmpl w:val="9574223C"/>
    <w:lvl w:ilvl="0">
      <w:start w:val="7"/>
      <w:numFmt w:val="decimal"/>
      <w:lvlText w:val="%1"/>
      <w:lvlJc w:val="left"/>
      <w:pPr>
        <w:ind w:left="1651" w:hanging="632"/>
      </w:pPr>
      <w:rPr>
        <w:rFonts w:hint="default"/>
      </w:rPr>
    </w:lvl>
    <w:lvl w:ilvl="1">
      <w:start w:val="1"/>
      <w:numFmt w:val="decimal"/>
      <w:lvlText w:val="%1.%2"/>
      <w:lvlJc w:val="left"/>
      <w:pPr>
        <w:ind w:left="1020" w:hanging="541"/>
      </w:pPr>
      <w:rPr>
        <w:rFonts w:hint="default"/>
        <w:b/>
        <w:bCs/>
        <w:spacing w:val="0"/>
        <w:w w:val="99"/>
      </w:rPr>
    </w:lvl>
    <w:lvl w:ilvl="2">
      <w:start w:val="1"/>
      <w:numFmt w:val="decimal"/>
      <w:lvlText w:val="%1.%2.%3"/>
      <w:lvlJc w:val="left"/>
      <w:pPr>
        <w:ind w:left="1560" w:hanging="541"/>
      </w:pPr>
      <w:rPr>
        <w:rFonts w:hint="default"/>
        <w:b/>
        <w:bCs/>
        <w:spacing w:val="-2"/>
        <w:w w:val="99"/>
      </w:rPr>
    </w:lvl>
    <w:lvl w:ilvl="3">
      <w:start w:val="1"/>
      <w:numFmt w:val="decimal"/>
      <w:lvlText w:val="%1.%2.%3.%4"/>
      <w:lvlJc w:val="left"/>
      <w:pPr>
        <w:ind w:left="2370" w:hanging="541"/>
      </w:pPr>
      <w:rPr>
        <w:rFonts w:ascii="Times New Roman" w:eastAsia="Times New Roman" w:hAnsi="Times New Roman" w:cs="Times New Roman" w:hint="default"/>
        <w:spacing w:val="-2"/>
        <w:w w:val="99"/>
        <w:sz w:val="20"/>
        <w:szCs w:val="20"/>
      </w:rPr>
    </w:lvl>
    <w:lvl w:ilvl="4">
      <w:numFmt w:val="bullet"/>
      <w:lvlText w:val=""/>
      <w:lvlJc w:val="left"/>
      <w:pPr>
        <w:ind w:left="2819" w:hanging="541"/>
      </w:pPr>
      <w:rPr>
        <w:rFonts w:ascii="Symbol" w:eastAsia="Symbol" w:hAnsi="Symbol" w:cs="Symbol" w:hint="default"/>
        <w:w w:val="99"/>
        <w:sz w:val="20"/>
        <w:szCs w:val="20"/>
      </w:rPr>
    </w:lvl>
    <w:lvl w:ilvl="5">
      <w:numFmt w:val="bullet"/>
      <w:lvlText w:val="•"/>
      <w:lvlJc w:val="left"/>
      <w:pPr>
        <w:ind w:left="2460" w:hanging="541"/>
      </w:pPr>
      <w:rPr>
        <w:rFonts w:hint="default"/>
      </w:rPr>
    </w:lvl>
    <w:lvl w:ilvl="6">
      <w:numFmt w:val="bullet"/>
      <w:lvlText w:val="•"/>
      <w:lvlJc w:val="left"/>
      <w:pPr>
        <w:ind w:left="2820" w:hanging="541"/>
      </w:pPr>
      <w:rPr>
        <w:rFonts w:hint="default"/>
      </w:rPr>
    </w:lvl>
    <w:lvl w:ilvl="7">
      <w:numFmt w:val="bullet"/>
      <w:lvlText w:val="•"/>
      <w:lvlJc w:val="left"/>
      <w:pPr>
        <w:ind w:left="4695" w:hanging="541"/>
      </w:pPr>
      <w:rPr>
        <w:rFonts w:hint="default"/>
      </w:rPr>
    </w:lvl>
    <w:lvl w:ilvl="8">
      <w:numFmt w:val="bullet"/>
      <w:lvlText w:val="•"/>
      <w:lvlJc w:val="left"/>
      <w:pPr>
        <w:ind w:left="6570" w:hanging="541"/>
      </w:pPr>
      <w:rPr>
        <w:rFonts w:hint="default"/>
      </w:rPr>
    </w:lvl>
  </w:abstractNum>
  <w:abstractNum w:abstractNumId="3" w15:restartNumberingAfterBreak="0">
    <w:nsid w:val="21590C37"/>
    <w:multiLevelType w:val="hybridMultilevel"/>
    <w:tmpl w:val="76CE520C"/>
    <w:lvl w:ilvl="0" w:tplc="0F942098">
      <w:start w:val="3"/>
      <w:numFmt w:val="decimal"/>
      <w:lvlText w:val="%1"/>
      <w:lvlJc w:val="left"/>
      <w:pPr>
        <w:ind w:left="1020" w:hanging="540"/>
      </w:pPr>
      <w:rPr>
        <w:rFonts w:ascii="Times New Roman" w:eastAsia="Times New Roman" w:hAnsi="Times New Roman" w:cs="Times New Roman" w:hint="default"/>
        <w:w w:val="99"/>
        <w:sz w:val="20"/>
        <w:szCs w:val="20"/>
      </w:rPr>
    </w:lvl>
    <w:lvl w:ilvl="1" w:tplc="AB04385A">
      <w:numFmt w:val="bullet"/>
      <w:lvlText w:val="•"/>
      <w:lvlJc w:val="left"/>
      <w:pPr>
        <w:ind w:left="1950" w:hanging="540"/>
      </w:pPr>
      <w:rPr>
        <w:rFonts w:hint="default"/>
      </w:rPr>
    </w:lvl>
    <w:lvl w:ilvl="2" w:tplc="20805126">
      <w:numFmt w:val="bullet"/>
      <w:lvlText w:val="•"/>
      <w:lvlJc w:val="left"/>
      <w:pPr>
        <w:ind w:left="2880" w:hanging="540"/>
      </w:pPr>
      <w:rPr>
        <w:rFonts w:hint="default"/>
      </w:rPr>
    </w:lvl>
    <w:lvl w:ilvl="3" w:tplc="94423EC8">
      <w:numFmt w:val="bullet"/>
      <w:lvlText w:val="•"/>
      <w:lvlJc w:val="left"/>
      <w:pPr>
        <w:ind w:left="3810" w:hanging="540"/>
      </w:pPr>
      <w:rPr>
        <w:rFonts w:hint="default"/>
      </w:rPr>
    </w:lvl>
    <w:lvl w:ilvl="4" w:tplc="F54C2DB0">
      <w:numFmt w:val="bullet"/>
      <w:lvlText w:val="•"/>
      <w:lvlJc w:val="left"/>
      <w:pPr>
        <w:ind w:left="4740" w:hanging="540"/>
      </w:pPr>
      <w:rPr>
        <w:rFonts w:hint="default"/>
      </w:rPr>
    </w:lvl>
    <w:lvl w:ilvl="5" w:tplc="442222F6">
      <w:numFmt w:val="bullet"/>
      <w:lvlText w:val="•"/>
      <w:lvlJc w:val="left"/>
      <w:pPr>
        <w:ind w:left="5670" w:hanging="540"/>
      </w:pPr>
      <w:rPr>
        <w:rFonts w:hint="default"/>
      </w:rPr>
    </w:lvl>
    <w:lvl w:ilvl="6" w:tplc="87984470">
      <w:numFmt w:val="bullet"/>
      <w:lvlText w:val="•"/>
      <w:lvlJc w:val="left"/>
      <w:pPr>
        <w:ind w:left="6600" w:hanging="540"/>
      </w:pPr>
      <w:rPr>
        <w:rFonts w:hint="default"/>
      </w:rPr>
    </w:lvl>
    <w:lvl w:ilvl="7" w:tplc="C86EA43E">
      <w:numFmt w:val="bullet"/>
      <w:lvlText w:val="•"/>
      <w:lvlJc w:val="left"/>
      <w:pPr>
        <w:ind w:left="7530" w:hanging="540"/>
      </w:pPr>
      <w:rPr>
        <w:rFonts w:hint="default"/>
      </w:rPr>
    </w:lvl>
    <w:lvl w:ilvl="8" w:tplc="82DEFC44">
      <w:numFmt w:val="bullet"/>
      <w:lvlText w:val="•"/>
      <w:lvlJc w:val="left"/>
      <w:pPr>
        <w:ind w:left="8460" w:hanging="540"/>
      </w:pPr>
      <w:rPr>
        <w:rFonts w:hint="default"/>
      </w:rPr>
    </w:lvl>
  </w:abstractNum>
  <w:abstractNum w:abstractNumId="4" w15:restartNumberingAfterBreak="0">
    <w:nsid w:val="23006EAB"/>
    <w:multiLevelType w:val="multilevel"/>
    <w:tmpl w:val="B5C0F800"/>
    <w:lvl w:ilvl="0">
      <w:start w:val="21"/>
      <w:numFmt w:val="decimal"/>
      <w:lvlText w:val="%1"/>
      <w:lvlJc w:val="left"/>
      <w:pPr>
        <w:ind w:left="4125" w:hanging="1081"/>
      </w:pPr>
      <w:rPr>
        <w:rFonts w:hint="default"/>
      </w:rPr>
    </w:lvl>
    <w:lvl w:ilvl="1">
      <w:start w:val="1"/>
      <w:numFmt w:val="decimal"/>
      <w:lvlText w:val="%1.%2"/>
      <w:lvlJc w:val="left"/>
      <w:pPr>
        <w:ind w:left="4125" w:hanging="1081"/>
      </w:pPr>
      <w:rPr>
        <w:rFonts w:hint="default"/>
      </w:rPr>
    </w:lvl>
    <w:lvl w:ilvl="2">
      <w:start w:val="3"/>
      <w:numFmt w:val="decimal"/>
      <w:lvlText w:val="%1.%2.%3"/>
      <w:lvlJc w:val="left"/>
      <w:pPr>
        <w:ind w:left="4125" w:hanging="1081"/>
      </w:pPr>
      <w:rPr>
        <w:rFonts w:hint="default"/>
      </w:rPr>
    </w:lvl>
    <w:lvl w:ilvl="3">
      <w:start w:val="2"/>
      <w:numFmt w:val="decimal"/>
      <w:lvlText w:val="%1.%2.%3.%4"/>
      <w:lvlJc w:val="left"/>
      <w:pPr>
        <w:ind w:left="4125" w:hanging="1081"/>
      </w:pPr>
      <w:rPr>
        <w:rFonts w:hint="default"/>
      </w:rPr>
    </w:lvl>
    <w:lvl w:ilvl="4">
      <w:start w:val="4"/>
      <w:numFmt w:val="decimal"/>
      <w:lvlText w:val="%1.%2.%3.%4.%5"/>
      <w:lvlJc w:val="left"/>
      <w:pPr>
        <w:ind w:left="4125" w:hanging="1081"/>
        <w:jc w:val="right"/>
      </w:pPr>
      <w:rPr>
        <w:rFonts w:hint="default"/>
      </w:rPr>
    </w:lvl>
    <w:lvl w:ilvl="5">
      <w:start w:val="2"/>
      <w:numFmt w:val="decimal"/>
      <w:lvlText w:val="%1.%2.%3.%4.%5.%6"/>
      <w:lvlJc w:val="left"/>
      <w:pPr>
        <w:ind w:left="4125" w:hanging="1081"/>
      </w:pPr>
      <w:rPr>
        <w:rFonts w:ascii="Times New Roman" w:eastAsia="Times New Roman" w:hAnsi="Times New Roman" w:cs="Times New Roman" w:hint="default"/>
        <w:spacing w:val="-2"/>
        <w:w w:val="99"/>
        <w:sz w:val="20"/>
        <w:szCs w:val="20"/>
      </w:rPr>
    </w:lvl>
    <w:lvl w:ilvl="6">
      <w:numFmt w:val="bullet"/>
      <w:lvlText w:val="•"/>
      <w:lvlJc w:val="left"/>
      <w:pPr>
        <w:ind w:left="7840" w:hanging="1081"/>
      </w:pPr>
      <w:rPr>
        <w:rFonts w:hint="default"/>
      </w:rPr>
    </w:lvl>
    <w:lvl w:ilvl="7">
      <w:numFmt w:val="bullet"/>
      <w:lvlText w:val="•"/>
      <w:lvlJc w:val="left"/>
      <w:pPr>
        <w:ind w:left="8460" w:hanging="1081"/>
      </w:pPr>
      <w:rPr>
        <w:rFonts w:hint="default"/>
      </w:rPr>
    </w:lvl>
    <w:lvl w:ilvl="8">
      <w:numFmt w:val="bullet"/>
      <w:lvlText w:val="•"/>
      <w:lvlJc w:val="left"/>
      <w:pPr>
        <w:ind w:left="9080" w:hanging="1081"/>
      </w:pPr>
      <w:rPr>
        <w:rFonts w:hint="default"/>
      </w:rPr>
    </w:lvl>
  </w:abstractNum>
  <w:abstractNum w:abstractNumId="5" w15:restartNumberingAfterBreak="0">
    <w:nsid w:val="27687296"/>
    <w:multiLevelType w:val="multilevel"/>
    <w:tmpl w:val="CF4C2876"/>
    <w:lvl w:ilvl="0">
      <w:start w:val="4"/>
      <w:numFmt w:val="decimal"/>
      <w:lvlText w:val="%1"/>
      <w:lvlJc w:val="left"/>
      <w:pPr>
        <w:ind w:left="1065" w:hanging="360"/>
        <w:jc w:val="right"/>
      </w:pPr>
      <w:rPr>
        <w:rFonts w:hint="default"/>
      </w:rPr>
    </w:lvl>
    <w:lvl w:ilvl="1">
      <w:start w:val="1"/>
      <w:numFmt w:val="decimal"/>
      <w:lvlText w:val="%1.%2"/>
      <w:lvlJc w:val="left"/>
      <w:pPr>
        <w:ind w:left="1199" w:hanging="495"/>
      </w:pPr>
      <w:rPr>
        <w:rFonts w:hint="default"/>
        <w:b/>
        <w:bCs/>
        <w:spacing w:val="0"/>
        <w:w w:val="99"/>
      </w:rPr>
    </w:lvl>
    <w:lvl w:ilvl="2">
      <w:start w:val="1"/>
      <w:numFmt w:val="decimal"/>
      <w:lvlText w:val="%1.%2.%3"/>
      <w:lvlJc w:val="left"/>
      <w:pPr>
        <w:ind w:left="1955" w:hanging="495"/>
      </w:pPr>
      <w:rPr>
        <w:rFonts w:ascii="Times New Roman" w:eastAsia="Times New Roman" w:hAnsi="Times New Roman" w:cs="Times New Roman" w:hint="default"/>
        <w:spacing w:val="0"/>
        <w:w w:val="99"/>
        <w:sz w:val="20"/>
        <w:szCs w:val="20"/>
      </w:rPr>
    </w:lvl>
    <w:lvl w:ilvl="3">
      <w:start w:val="1"/>
      <w:numFmt w:val="decimal"/>
      <w:lvlText w:val="%1.%2.%3.%4"/>
      <w:lvlJc w:val="left"/>
      <w:pPr>
        <w:ind w:left="2593" w:hanging="495"/>
      </w:pPr>
      <w:rPr>
        <w:rFonts w:ascii="Times New Roman" w:eastAsia="Times New Roman" w:hAnsi="Times New Roman" w:cs="Times New Roman" w:hint="default"/>
        <w:spacing w:val="-2"/>
        <w:w w:val="99"/>
        <w:sz w:val="20"/>
        <w:szCs w:val="20"/>
      </w:rPr>
    </w:lvl>
    <w:lvl w:ilvl="4">
      <w:numFmt w:val="bullet"/>
      <w:lvlText w:val=""/>
      <w:lvlJc w:val="left"/>
      <w:pPr>
        <w:ind w:left="2819" w:hanging="360"/>
      </w:pPr>
      <w:rPr>
        <w:rFonts w:ascii="Symbol" w:eastAsia="Symbol" w:hAnsi="Symbol" w:cs="Symbol" w:hint="default"/>
        <w:w w:val="99"/>
        <w:sz w:val="20"/>
        <w:szCs w:val="20"/>
      </w:rPr>
    </w:lvl>
    <w:lvl w:ilvl="5">
      <w:numFmt w:val="bullet"/>
      <w:lvlText w:val="•"/>
      <w:lvlJc w:val="left"/>
      <w:pPr>
        <w:ind w:left="2020" w:hanging="360"/>
      </w:pPr>
      <w:rPr>
        <w:rFonts w:hint="default"/>
      </w:rPr>
    </w:lvl>
    <w:lvl w:ilvl="6">
      <w:numFmt w:val="bullet"/>
      <w:lvlText w:val="•"/>
      <w:lvlJc w:val="left"/>
      <w:pPr>
        <w:ind w:left="2280" w:hanging="360"/>
      </w:pPr>
      <w:rPr>
        <w:rFonts w:hint="default"/>
      </w:rPr>
    </w:lvl>
    <w:lvl w:ilvl="7">
      <w:numFmt w:val="bullet"/>
      <w:lvlText w:val="•"/>
      <w:lvlJc w:val="left"/>
      <w:pPr>
        <w:ind w:left="2560" w:hanging="360"/>
      </w:pPr>
      <w:rPr>
        <w:rFonts w:hint="default"/>
      </w:rPr>
    </w:lvl>
    <w:lvl w:ilvl="8">
      <w:numFmt w:val="bullet"/>
      <w:lvlText w:val="•"/>
      <w:lvlJc w:val="left"/>
      <w:pPr>
        <w:ind w:left="2600" w:hanging="360"/>
      </w:pPr>
      <w:rPr>
        <w:rFonts w:hint="default"/>
      </w:rPr>
    </w:lvl>
  </w:abstractNum>
  <w:abstractNum w:abstractNumId="6" w15:restartNumberingAfterBreak="0">
    <w:nsid w:val="296D00FF"/>
    <w:multiLevelType w:val="multilevel"/>
    <w:tmpl w:val="8AE0511E"/>
    <w:lvl w:ilvl="0">
      <w:start w:val="21"/>
      <w:numFmt w:val="decimal"/>
      <w:lvlText w:val="%1"/>
      <w:lvlJc w:val="left"/>
      <w:pPr>
        <w:ind w:left="4125" w:hanging="1081"/>
      </w:pPr>
      <w:rPr>
        <w:rFonts w:hint="default"/>
      </w:rPr>
    </w:lvl>
    <w:lvl w:ilvl="1">
      <w:start w:val="1"/>
      <w:numFmt w:val="decimal"/>
      <w:lvlText w:val="%1.%2"/>
      <w:lvlJc w:val="left"/>
      <w:pPr>
        <w:ind w:left="4125" w:hanging="1081"/>
      </w:pPr>
      <w:rPr>
        <w:rFonts w:hint="default"/>
      </w:rPr>
    </w:lvl>
    <w:lvl w:ilvl="2">
      <w:start w:val="3"/>
      <w:numFmt w:val="decimal"/>
      <w:lvlText w:val="%1.%2.%3"/>
      <w:lvlJc w:val="left"/>
      <w:pPr>
        <w:ind w:left="4125" w:hanging="1081"/>
      </w:pPr>
      <w:rPr>
        <w:rFonts w:hint="default"/>
      </w:rPr>
    </w:lvl>
    <w:lvl w:ilvl="3">
      <w:start w:val="2"/>
      <w:numFmt w:val="decimal"/>
      <w:lvlText w:val="%1.%2.%3.%4"/>
      <w:lvlJc w:val="left"/>
      <w:pPr>
        <w:ind w:left="4125" w:hanging="1081"/>
        <w:jc w:val="right"/>
      </w:pPr>
      <w:rPr>
        <w:rFonts w:hint="default"/>
      </w:rPr>
    </w:lvl>
    <w:lvl w:ilvl="4">
      <w:start w:val="6"/>
      <w:numFmt w:val="decimal"/>
      <w:lvlText w:val="%1.%2.%3.%4.%5"/>
      <w:lvlJc w:val="left"/>
      <w:pPr>
        <w:ind w:left="4125" w:hanging="1081"/>
        <w:jc w:val="right"/>
      </w:pPr>
      <w:rPr>
        <w:rFonts w:hint="default"/>
      </w:rPr>
    </w:lvl>
    <w:lvl w:ilvl="5">
      <w:start w:val="1"/>
      <w:numFmt w:val="decimal"/>
      <w:lvlText w:val="%1.%2.%3.%4.%5.%6"/>
      <w:lvlJc w:val="left"/>
      <w:pPr>
        <w:ind w:left="4125" w:hanging="1081"/>
      </w:pPr>
      <w:rPr>
        <w:rFonts w:ascii="Times New Roman" w:eastAsia="Times New Roman" w:hAnsi="Times New Roman" w:cs="Times New Roman" w:hint="default"/>
        <w:spacing w:val="-2"/>
        <w:w w:val="99"/>
        <w:sz w:val="20"/>
        <w:szCs w:val="20"/>
      </w:rPr>
    </w:lvl>
    <w:lvl w:ilvl="6">
      <w:numFmt w:val="bullet"/>
      <w:lvlText w:val="•"/>
      <w:lvlJc w:val="left"/>
      <w:pPr>
        <w:ind w:left="7591" w:hanging="1081"/>
      </w:pPr>
      <w:rPr>
        <w:rFonts w:hint="default"/>
      </w:rPr>
    </w:lvl>
    <w:lvl w:ilvl="7">
      <w:numFmt w:val="bullet"/>
      <w:lvlText w:val="•"/>
      <w:lvlJc w:val="left"/>
      <w:pPr>
        <w:ind w:left="8273" w:hanging="1081"/>
      </w:pPr>
      <w:rPr>
        <w:rFonts w:hint="default"/>
      </w:rPr>
    </w:lvl>
    <w:lvl w:ilvl="8">
      <w:numFmt w:val="bullet"/>
      <w:lvlText w:val="•"/>
      <w:lvlJc w:val="left"/>
      <w:pPr>
        <w:ind w:left="8955" w:hanging="1081"/>
      </w:pPr>
      <w:rPr>
        <w:rFonts w:hint="default"/>
      </w:rPr>
    </w:lvl>
  </w:abstractNum>
  <w:abstractNum w:abstractNumId="7" w15:restartNumberingAfterBreak="0">
    <w:nsid w:val="2C544B84"/>
    <w:multiLevelType w:val="multilevel"/>
    <w:tmpl w:val="8572C862"/>
    <w:lvl w:ilvl="0">
      <w:start w:val="24"/>
      <w:numFmt w:val="decimal"/>
      <w:lvlText w:val="%1"/>
      <w:lvlJc w:val="left"/>
      <w:pPr>
        <w:ind w:left="1020" w:hanging="541"/>
      </w:pPr>
      <w:rPr>
        <w:rFonts w:hint="default"/>
      </w:rPr>
    </w:lvl>
    <w:lvl w:ilvl="1">
      <w:start w:val="1"/>
      <w:numFmt w:val="decimal"/>
      <w:lvlText w:val="%1.%2"/>
      <w:lvlJc w:val="left"/>
      <w:pPr>
        <w:ind w:left="1020" w:hanging="541"/>
      </w:pPr>
      <w:rPr>
        <w:rFonts w:hint="default"/>
      </w:rPr>
    </w:lvl>
    <w:lvl w:ilvl="2">
      <w:start w:val="1"/>
      <w:numFmt w:val="decimal"/>
      <w:lvlText w:val="%1.%2.%3"/>
      <w:lvlJc w:val="left"/>
      <w:pPr>
        <w:ind w:left="1020" w:hanging="541"/>
      </w:pPr>
      <w:rPr>
        <w:rFonts w:ascii="Times New Roman" w:eastAsia="Times New Roman" w:hAnsi="Times New Roman" w:cs="Times New Roman" w:hint="default"/>
        <w:spacing w:val="-2"/>
        <w:w w:val="99"/>
        <w:sz w:val="20"/>
        <w:szCs w:val="20"/>
      </w:rPr>
    </w:lvl>
    <w:lvl w:ilvl="3">
      <w:numFmt w:val="bullet"/>
      <w:lvlText w:val="•"/>
      <w:lvlJc w:val="left"/>
      <w:pPr>
        <w:ind w:left="3810" w:hanging="541"/>
      </w:pPr>
      <w:rPr>
        <w:rFonts w:hint="default"/>
      </w:rPr>
    </w:lvl>
    <w:lvl w:ilvl="4">
      <w:numFmt w:val="bullet"/>
      <w:lvlText w:val="•"/>
      <w:lvlJc w:val="left"/>
      <w:pPr>
        <w:ind w:left="4740" w:hanging="541"/>
      </w:pPr>
      <w:rPr>
        <w:rFonts w:hint="default"/>
      </w:rPr>
    </w:lvl>
    <w:lvl w:ilvl="5">
      <w:numFmt w:val="bullet"/>
      <w:lvlText w:val="•"/>
      <w:lvlJc w:val="left"/>
      <w:pPr>
        <w:ind w:left="5670" w:hanging="541"/>
      </w:pPr>
      <w:rPr>
        <w:rFonts w:hint="default"/>
      </w:rPr>
    </w:lvl>
    <w:lvl w:ilvl="6">
      <w:numFmt w:val="bullet"/>
      <w:lvlText w:val="•"/>
      <w:lvlJc w:val="left"/>
      <w:pPr>
        <w:ind w:left="6600" w:hanging="541"/>
      </w:pPr>
      <w:rPr>
        <w:rFonts w:hint="default"/>
      </w:rPr>
    </w:lvl>
    <w:lvl w:ilvl="7">
      <w:numFmt w:val="bullet"/>
      <w:lvlText w:val="•"/>
      <w:lvlJc w:val="left"/>
      <w:pPr>
        <w:ind w:left="7530" w:hanging="541"/>
      </w:pPr>
      <w:rPr>
        <w:rFonts w:hint="default"/>
      </w:rPr>
    </w:lvl>
    <w:lvl w:ilvl="8">
      <w:numFmt w:val="bullet"/>
      <w:lvlText w:val="•"/>
      <w:lvlJc w:val="left"/>
      <w:pPr>
        <w:ind w:left="8460" w:hanging="541"/>
      </w:pPr>
      <w:rPr>
        <w:rFonts w:hint="default"/>
      </w:rPr>
    </w:lvl>
  </w:abstractNum>
  <w:abstractNum w:abstractNumId="8" w15:restartNumberingAfterBreak="0">
    <w:nsid w:val="2DC35B22"/>
    <w:multiLevelType w:val="multilevel"/>
    <w:tmpl w:val="F1EEFEE4"/>
    <w:lvl w:ilvl="0">
      <w:start w:val="21"/>
      <w:numFmt w:val="decimal"/>
      <w:lvlText w:val="%1"/>
      <w:lvlJc w:val="left"/>
      <w:pPr>
        <w:ind w:left="3450" w:hanging="992"/>
      </w:pPr>
      <w:rPr>
        <w:rFonts w:hint="default"/>
      </w:rPr>
    </w:lvl>
    <w:lvl w:ilvl="1">
      <w:start w:val="1"/>
      <w:numFmt w:val="decimal"/>
      <w:lvlText w:val="%1.%2"/>
      <w:lvlJc w:val="left"/>
      <w:pPr>
        <w:ind w:left="3450" w:hanging="992"/>
      </w:pPr>
      <w:rPr>
        <w:rFonts w:hint="default"/>
      </w:rPr>
    </w:lvl>
    <w:lvl w:ilvl="2">
      <w:start w:val="3"/>
      <w:numFmt w:val="decimal"/>
      <w:lvlText w:val="%1.%2.%3"/>
      <w:lvlJc w:val="left"/>
      <w:pPr>
        <w:ind w:left="3450" w:hanging="992"/>
      </w:pPr>
      <w:rPr>
        <w:rFonts w:hint="default"/>
      </w:rPr>
    </w:lvl>
    <w:lvl w:ilvl="3">
      <w:start w:val="2"/>
      <w:numFmt w:val="decimal"/>
      <w:lvlText w:val="%1.%2.%3.%4"/>
      <w:lvlJc w:val="left"/>
      <w:pPr>
        <w:ind w:left="3450" w:hanging="992"/>
      </w:pPr>
      <w:rPr>
        <w:rFonts w:hint="default"/>
      </w:rPr>
    </w:lvl>
    <w:lvl w:ilvl="4">
      <w:start w:val="1"/>
      <w:numFmt w:val="decimal"/>
      <w:lvlText w:val="%1.%2.%3.%4.%5"/>
      <w:lvlJc w:val="left"/>
      <w:pPr>
        <w:ind w:left="3450" w:hanging="992"/>
      </w:pPr>
      <w:rPr>
        <w:rFonts w:ascii="Times New Roman" w:eastAsia="Times New Roman" w:hAnsi="Times New Roman" w:cs="Times New Roman" w:hint="default"/>
        <w:spacing w:val="-2"/>
        <w:w w:val="99"/>
        <w:sz w:val="20"/>
        <w:szCs w:val="20"/>
      </w:rPr>
    </w:lvl>
    <w:lvl w:ilvl="5">
      <w:start w:val="1"/>
      <w:numFmt w:val="decimal"/>
      <w:lvlText w:val="%1.%2.%3.%4.%5.%6"/>
      <w:lvlJc w:val="left"/>
      <w:pPr>
        <w:ind w:left="4124" w:hanging="1081"/>
      </w:pPr>
      <w:rPr>
        <w:rFonts w:ascii="Times New Roman" w:eastAsia="Times New Roman" w:hAnsi="Times New Roman" w:cs="Times New Roman" w:hint="default"/>
        <w:spacing w:val="-2"/>
        <w:w w:val="99"/>
        <w:sz w:val="20"/>
        <w:szCs w:val="20"/>
      </w:rPr>
    </w:lvl>
    <w:lvl w:ilvl="6">
      <w:start w:val="1"/>
      <w:numFmt w:val="decimal"/>
      <w:lvlText w:val="%1.%2.%3.%4.%5.%6.%7"/>
      <w:lvlJc w:val="left"/>
      <w:pPr>
        <w:ind w:left="4800" w:hanging="1169"/>
      </w:pPr>
      <w:rPr>
        <w:rFonts w:ascii="Times New Roman" w:eastAsia="Times New Roman" w:hAnsi="Times New Roman" w:cs="Times New Roman" w:hint="default"/>
        <w:spacing w:val="-2"/>
        <w:w w:val="99"/>
        <w:sz w:val="20"/>
        <w:szCs w:val="20"/>
      </w:rPr>
    </w:lvl>
    <w:lvl w:ilvl="7">
      <w:numFmt w:val="bullet"/>
      <w:lvlText w:val="•"/>
      <w:lvlJc w:val="left"/>
      <w:pPr>
        <w:ind w:left="8250" w:hanging="1169"/>
      </w:pPr>
      <w:rPr>
        <w:rFonts w:hint="default"/>
      </w:rPr>
    </w:lvl>
    <w:lvl w:ilvl="8">
      <w:numFmt w:val="bullet"/>
      <w:lvlText w:val="•"/>
      <w:lvlJc w:val="left"/>
      <w:pPr>
        <w:ind w:left="8940" w:hanging="1169"/>
      </w:pPr>
      <w:rPr>
        <w:rFonts w:hint="default"/>
      </w:rPr>
    </w:lvl>
  </w:abstractNum>
  <w:abstractNum w:abstractNumId="9" w15:restartNumberingAfterBreak="0">
    <w:nsid w:val="333E0D18"/>
    <w:multiLevelType w:val="multilevel"/>
    <w:tmpl w:val="249E166A"/>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376"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8">
      <w:start w:val="1"/>
      <w:numFmt w:val="lowerLetter"/>
      <w:lvlRestart w:val="4"/>
      <w:pStyle w:val="NumberandLetters"/>
      <w:lvlText w:val="%4.%9."/>
      <w:lvlJc w:val="left"/>
      <w:pPr>
        <w:ind w:left="864" w:hanging="360"/>
      </w:pPr>
      <w:rPr>
        <w:rFonts w:hint="default"/>
      </w:rPr>
    </w:lvl>
  </w:abstractNum>
  <w:abstractNum w:abstractNumId="10" w15:restartNumberingAfterBreak="0">
    <w:nsid w:val="36493FBA"/>
    <w:multiLevelType w:val="hybridMultilevel"/>
    <w:tmpl w:val="F9688D22"/>
    <w:lvl w:ilvl="0" w:tplc="CCB4CF1C">
      <w:numFmt w:val="bullet"/>
      <w:lvlText w:val=""/>
      <w:lvlJc w:val="left"/>
      <w:pPr>
        <w:ind w:left="1919" w:hanging="360"/>
      </w:pPr>
      <w:rPr>
        <w:rFonts w:ascii="Wingdings" w:eastAsia="Wingdings" w:hAnsi="Wingdings" w:cs="Wingdings" w:hint="default"/>
        <w:w w:val="99"/>
        <w:sz w:val="20"/>
        <w:szCs w:val="20"/>
      </w:rPr>
    </w:lvl>
    <w:lvl w:ilvl="1" w:tplc="E294E0E0">
      <w:numFmt w:val="bullet"/>
      <w:lvlText w:val="•"/>
      <w:lvlJc w:val="left"/>
      <w:pPr>
        <w:ind w:left="2760" w:hanging="360"/>
      </w:pPr>
      <w:rPr>
        <w:rFonts w:hint="default"/>
      </w:rPr>
    </w:lvl>
    <w:lvl w:ilvl="2" w:tplc="98BAB930">
      <w:numFmt w:val="bullet"/>
      <w:lvlText w:val="•"/>
      <w:lvlJc w:val="left"/>
      <w:pPr>
        <w:ind w:left="3600" w:hanging="360"/>
      </w:pPr>
      <w:rPr>
        <w:rFonts w:hint="default"/>
      </w:rPr>
    </w:lvl>
    <w:lvl w:ilvl="3" w:tplc="F602769E">
      <w:numFmt w:val="bullet"/>
      <w:lvlText w:val="•"/>
      <w:lvlJc w:val="left"/>
      <w:pPr>
        <w:ind w:left="4440" w:hanging="360"/>
      </w:pPr>
      <w:rPr>
        <w:rFonts w:hint="default"/>
      </w:rPr>
    </w:lvl>
    <w:lvl w:ilvl="4" w:tplc="22ECFA5C">
      <w:numFmt w:val="bullet"/>
      <w:lvlText w:val="•"/>
      <w:lvlJc w:val="left"/>
      <w:pPr>
        <w:ind w:left="5280" w:hanging="360"/>
      </w:pPr>
      <w:rPr>
        <w:rFonts w:hint="default"/>
      </w:rPr>
    </w:lvl>
    <w:lvl w:ilvl="5" w:tplc="64C67B72">
      <w:numFmt w:val="bullet"/>
      <w:lvlText w:val="•"/>
      <w:lvlJc w:val="left"/>
      <w:pPr>
        <w:ind w:left="6120" w:hanging="360"/>
      </w:pPr>
      <w:rPr>
        <w:rFonts w:hint="default"/>
      </w:rPr>
    </w:lvl>
    <w:lvl w:ilvl="6" w:tplc="469C25F8">
      <w:numFmt w:val="bullet"/>
      <w:lvlText w:val="•"/>
      <w:lvlJc w:val="left"/>
      <w:pPr>
        <w:ind w:left="6960" w:hanging="360"/>
      </w:pPr>
      <w:rPr>
        <w:rFonts w:hint="default"/>
      </w:rPr>
    </w:lvl>
    <w:lvl w:ilvl="7" w:tplc="E7F405E2">
      <w:numFmt w:val="bullet"/>
      <w:lvlText w:val="•"/>
      <w:lvlJc w:val="left"/>
      <w:pPr>
        <w:ind w:left="7800" w:hanging="360"/>
      </w:pPr>
      <w:rPr>
        <w:rFonts w:hint="default"/>
      </w:rPr>
    </w:lvl>
    <w:lvl w:ilvl="8" w:tplc="F9F60916">
      <w:numFmt w:val="bullet"/>
      <w:lvlText w:val="•"/>
      <w:lvlJc w:val="left"/>
      <w:pPr>
        <w:ind w:left="8640" w:hanging="360"/>
      </w:pPr>
      <w:rPr>
        <w:rFonts w:hint="default"/>
      </w:rPr>
    </w:lvl>
  </w:abstractNum>
  <w:abstractNum w:abstractNumId="11" w15:restartNumberingAfterBreak="0">
    <w:nsid w:val="3BEB5D94"/>
    <w:multiLevelType w:val="hybridMultilevel"/>
    <w:tmpl w:val="77DE1528"/>
    <w:lvl w:ilvl="0" w:tplc="1B7488CA">
      <w:start w:val="1"/>
      <w:numFmt w:val="decimal"/>
      <w:lvlText w:val="%1."/>
      <w:lvlJc w:val="left"/>
      <w:pPr>
        <w:ind w:left="1020" w:hanging="540"/>
      </w:pPr>
      <w:rPr>
        <w:rFonts w:ascii="Times New Roman" w:eastAsia="Times New Roman" w:hAnsi="Times New Roman" w:cs="Times New Roman" w:hint="default"/>
        <w:spacing w:val="0"/>
        <w:w w:val="99"/>
        <w:sz w:val="20"/>
        <w:szCs w:val="20"/>
      </w:rPr>
    </w:lvl>
    <w:lvl w:ilvl="1" w:tplc="578E4504">
      <w:numFmt w:val="bullet"/>
      <w:lvlText w:val="•"/>
      <w:lvlJc w:val="left"/>
      <w:pPr>
        <w:ind w:left="1950" w:hanging="540"/>
      </w:pPr>
      <w:rPr>
        <w:rFonts w:hint="default"/>
      </w:rPr>
    </w:lvl>
    <w:lvl w:ilvl="2" w:tplc="371A6C5A">
      <w:numFmt w:val="bullet"/>
      <w:lvlText w:val="•"/>
      <w:lvlJc w:val="left"/>
      <w:pPr>
        <w:ind w:left="2880" w:hanging="540"/>
      </w:pPr>
      <w:rPr>
        <w:rFonts w:hint="default"/>
      </w:rPr>
    </w:lvl>
    <w:lvl w:ilvl="3" w:tplc="13BC7D34">
      <w:numFmt w:val="bullet"/>
      <w:lvlText w:val="•"/>
      <w:lvlJc w:val="left"/>
      <w:pPr>
        <w:ind w:left="3810" w:hanging="540"/>
      </w:pPr>
      <w:rPr>
        <w:rFonts w:hint="default"/>
      </w:rPr>
    </w:lvl>
    <w:lvl w:ilvl="4" w:tplc="BBD09954">
      <w:numFmt w:val="bullet"/>
      <w:lvlText w:val="•"/>
      <w:lvlJc w:val="left"/>
      <w:pPr>
        <w:ind w:left="4740" w:hanging="540"/>
      </w:pPr>
      <w:rPr>
        <w:rFonts w:hint="default"/>
      </w:rPr>
    </w:lvl>
    <w:lvl w:ilvl="5" w:tplc="D502598E">
      <w:numFmt w:val="bullet"/>
      <w:lvlText w:val="•"/>
      <w:lvlJc w:val="left"/>
      <w:pPr>
        <w:ind w:left="5670" w:hanging="540"/>
      </w:pPr>
      <w:rPr>
        <w:rFonts w:hint="default"/>
      </w:rPr>
    </w:lvl>
    <w:lvl w:ilvl="6" w:tplc="03B0BF3A">
      <w:numFmt w:val="bullet"/>
      <w:lvlText w:val="•"/>
      <w:lvlJc w:val="left"/>
      <w:pPr>
        <w:ind w:left="6600" w:hanging="540"/>
      </w:pPr>
      <w:rPr>
        <w:rFonts w:hint="default"/>
      </w:rPr>
    </w:lvl>
    <w:lvl w:ilvl="7" w:tplc="A1524C50">
      <w:numFmt w:val="bullet"/>
      <w:lvlText w:val="•"/>
      <w:lvlJc w:val="left"/>
      <w:pPr>
        <w:ind w:left="7530" w:hanging="540"/>
      </w:pPr>
      <w:rPr>
        <w:rFonts w:hint="default"/>
      </w:rPr>
    </w:lvl>
    <w:lvl w:ilvl="8" w:tplc="FA60BB52">
      <w:numFmt w:val="bullet"/>
      <w:lvlText w:val="•"/>
      <w:lvlJc w:val="left"/>
      <w:pPr>
        <w:ind w:left="8460" w:hanging="540"/>
      </w:pPr>
      <w:rPr>
        <w:rFonts w:hint="default"/>
      </w:rPr>
    </w:lvl>
  </w:abstractNum>
  <w:abstractNum w:abstractNumId="12" w15:restartNumberingAfterBreak="0">
    <w:nsid w:val="3EB5783E"/>
    <w:multiLevelType w:val="hybridMultilevel"/>
    <w:tmpl w:val="2F648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34CF9"/>
    <w:multiLevelType w:val="hybridMultilevel"/>
    <w:tmpl w:val="550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54170"/>
    <w:multiLevelType w:val="hybridMultilevel"/>
    <w:tmpl w:val="3578BD4C"/>
    <w:lvl w:ilvl="0" w:tplc="94169308">
      <w:numFmt w:val="bullet"/>
      <w:lvlText w:val=""/>
      <w:lvlJc w:val="left"/>
      <w:pPr>
        <w:ind w:left="1919" w:hanging="360"/>
      </w:pPr>
      <w:rPr>
        <w:rFonts w:ascii="Symbol" w:eastAsia="Symbol" w:hAnsi="Symbol" w:cs="Symbol" w:hint="default"/>
        <w:w w:val="99"/>
        <w:sz w:val="20"/>
        <w:szCs w:val="20"/>
      </w:rPr>
    </w:lvl>
    <w:lvl w:ilvl="1" w:tplc="32F65354">
      <w:numFmt w:val="bullet"/>
      <w:lvlText w:val="•"/>
      <w:lvlJc w:val="left"/>
      <w:pPr>
        <w:ind w:left="2760" w:hanging="360"/>
      </w:pPr>
      <w:rPr>
        <w:rFonts w:hint="default"/>
      </w:rPr>
    </w:lvl>
    <w:lvl w:ilvl="2" w:tplc="302C9782">
      <w:numFmt w:val="bullet"/>
      <w:lvlText w:val="•"/>
      <w:lvlJc w:val="left"/>
      <w:pPr>
        <w:ind w:left="3600" w:hanging="360"/>
      </w:pPr>
      <w:rPr>
        <w:rFonts w:hint="default"/>
      </w:rPr>
    </w:lvl>
    <w:lvl w:ilvl="3" w:tplc="EF04212A">
      <w:numFmt w:val="bullet"/>
      <w:lvlText w:val="•"/>
      <w:lvlJc w:val="left"/>
      <w:pPr>
        <w:ind w:left="4440" w:hanging="360"/>
      </w:pPr>
      <w:rPr>
        <w:rFonts w:hint="default"/>
      </w:rPr>
    </w:lvl>
    <w:lvl w:ilvl="4" w:tplc="ADAE611A">
      <w:numFmt w:val="bullet"/>
      <w:lvlText w:val="•"/>
      <w:lvlJc w:val="left"/>
      <w:pPr>
        <w:ind w:left="5280" w:hanging="360"/>
      </w:pPr>
      <w:rPr>
        <w:rFonts w:hint="default"/>
      </w:rPr>
    </w:lvl>
    <w:lvl w:ilvl="5" w:tplc="ACAE0074">
      <w:numFmt w:val="bullet"/>
      <w:lvlText w:val="•"/>
      <w:lvlJc w:val="left"/>
      <w:pPr>
        <w:ind w:left="6120" w:hanging="360"/>
      </w:pPr>
      <w:rPr>
        <w:rFonts w:hint="default"/>
      </w:rPr>
    </w:lvl>
    <w:lvl w:ilvl="6" w:tplc="9B3853CC">
      <w:numFmt w:val="bullet"/>
      <w:lvlText w:val="•"/>
      <w:lvlJc w:val="left"/>
      <w:pPr>
        <w:ind w:left="6960" w:hanging="360"/>
      </w:pPr>
      <w:rPr>
        <w:rFonts w:hint="default"/>
      </w:rPr>
    </w:lvl>
    <w:lvl w:ilvl="7" w:tplc="0B4E0706">
      <w:numFmt w:val="bullet"/>
      <w:lvlText w:val="•"/>
      <w:lvlJc w:val="left"/>
      <w:pPr>
        <w:ind w:left="7800" w:hanging="360"/>
      </w:pPr>
      <w:rPr>
        <w:rFonts w:hint="default"/>
      </w:rPr>
    </w:lvl>
    <w:lvl w:ilvl="8" w:tplc="DB4C9CD6">
      <w:numFmt w:val="bullet"/>
      <w:lvlText w:val="•"/>
      <w:lvlJc w:val="left"/>
      <w:pPr>
        <w:ind w:left="8640" w:hanging="360"/>
      </w:pPr>
      <w:rPr>
        <w:rFonts w:hint="default"/>
      </w:rPr>
    </w:lvl>
  </w:abstractNum>
  <w:abstractNum w:abstractNumId="16" w15:restartNumberingAfterBreak="0">
    <w:nsid w:val="5C236A7A"/>
    <w:multiLevelType w:val="multilevel"/>
    <w:tmpl w:val="010C7BEC"/>
    <w:lvl w:ilvl="0">
      <w:start w:val="21"/>
      <w:numFmt w:val="decimal"/>
      <w:lvlText w:val="%1"/>
      <w:lvlJc w:val="left"/>
      <w:pPr>
        <w:ind w:left="3451" w:hanging="992"/>
        <w:jc w:val="right"/>
      </w:pPr>
      <w:rPr>
        <w:rFonts w:hint="default"/>
      </w:rPr>
    </w:lvl>
    <w:lvl w:ilvl="1">
      <w:start w:val="1"/>
      <w:numFmt w:val="decimal"/>
      <w:lvlText w:val="%1.%2"/>
      <w:lvlJc w:val="left"/>
      <w:pPr>
        <w:ind w:left="1020" w:hanging="541"/>
      </w:pPr>
      <w:rPr>
        <w:rFonts w:hint="default"/>
        <w:b/>
        <w:bCs/>
        <w:spacing w:val="0"/>
        <w:w w:val="99"/>
      </w:rPr>
    </w:lvl>
    <w:lvl w:ilvl="2">
      <w:start w:val="3"/>
      <w:numFmt w:val="decimal"/>
      <w:lvlText w:val="%1.%2.%3"/>
      <w:lvlJc w:val="left"/>
      <w:pPr>
        <w:ind w:left="3451" w:hanging="541"/>
      </w:pPr>
      <w:rPr>
        <w:rFonts w:hint="default"/>
      </w:rPr>
    </w:lvl>
    <w:lvl w:ilvl="3">
      <w:start w:val="3"/>
      <w:numFmt w:val="decimal"/>
      <w:lvlText w:val="%1.%2.%3.%4"/>
      <w:lvlJc w:val="left"/>
      <w:pPr>
        <w:ind w:left="3451" w:hanging="541"/>
        <w:jc w:val="right"/>
      </w:pPr>
      <w:rPr>
        <w:rFonts w:hint="default"/>
      </w:rPr>
    </w:lvl>
    <w:lvl w:ilvl="4">
      <w:start w:val="1"/>
      <w:numFmt w:val="decimal"/>
      <w:lvlText w:val="%1.%2.%3.%4.%5"/>
      <w:lvlJc w:val="left"/>
      <w:pPr>
        <w:ind w:left="3451" w:hanging="541"/>
      </w:pPr>
      <w:rPr>
        <w:rFonts w:ascii="Times New Roman" w:eastAsia="Times New Roman" w:hAnsi="Times New Roman" w:cs="Times New Roman" w:hint="default"/>
        <w:spacing w:val="-2"/>
        <w:w w:val="99"/>
        <w:sz w:val="20"/>
        <w:szCs w:val="20"/>
      </w:rPr>
    </w:lvl>
    <w:lvl w:ilvl="5">
      <w:numFmt w:val="bullet"/>
      <w:lvlText w:val="•"/>
      <w:lvlJc w:val="left"/>
      <w:pPr>
        <w:ind w:left="6082" w:hanging="541"/>
      </w:pPr>
      <w:rPr>
        <w:rFonts w:hint="default"/>
      </w:rPr>
    </w:lvl>
    <w:lvl w:ilvl="6">
      <w:numFmt w:val="bullet"/>
      <w:lvlText w:val="•"/>
      <w:lvlJc w:val="left"/>
      <w:pPr>
        <w:ind w:left="6930" w:hanging="541"/>
      </w:pPr>
      <w:rPr>
        <w:rFonts w:hint="default"/>
      </w:rPr>
    </w:lvl>
    <w:lvl w:ilvl="7">
      <w:numFmt w:val="bullet"/>
      <w:lvlText w:val="•"/>
      <w:lvlJc w:val="left"/>
      <w:pPr>
        <w:ind w:left="7777" w:hanging="541"/>
      </w:pPr>
      <w:rPr>
        <w:rFonts w:hint="default"/>
      </w:rPr>
    </w:lvl>
    <w:lvl w:ilvl="8">
      <w:numFmt w:val="bullet"/>
      <w:lvlText w:val="•"/>
      <w:lvlJc w:val="left"/>
      <w:pPr>
        <w:ind w:left="8625" w:hanging="541"/>
      </w:pPr>
      <w:rPr>
        <w:rFonts w:hint="default"/>
      </w:rPr>
    </w:lvl>
  </w:abstractNum>
  <w:abstractNum w:abstractNumId="17" w15:restartNumberingAfterBreak="0">
    <w:nsid w:val="697B6488"/>
    <w:multiLevelType w:val="multilevel"/>
    <w:tmpl w:val="8556BC1C"/>
    <w:lvl w:ilvl="0">
      <w:start w:val="2"/>
      <w:numFmt w:val="decimal"/>
      <w:lvlText w:val="%1"/>
      <w:lvlJc w:val="left"/>
      <w:pPr>
        <w:ind w:left="2010" w:hanging="720"/>
        <w:jc w:val="right"/>
      </w:pPr>
      <w:rPr>
        <w:rFonts w:hint="default"/>
      </w:rPr>
    </w:lvl>
    <w:lvl w:ilvl="1">
      <w:start w:val="3"/>
      <w:numFmt w:val="decimal"/>
      <w:lvlText w:val="%1.%2"/>
      <w:lvlJc w:val="left"/>
      <w:pPr>
        <w:ind w:left="2010" w:hanging="720"/>
        <w:jc w:val="right"/>
      </w:pPr>
      <w:rPr>
        <w:rFonts w:hint="default"/>
      </w:rPr>
    </w:lvl>
    <w:lvl w:ilvl="2">
      <w:start w:val="1"/>
      <w:numFmt w:val="decimal"/>
      <w:lvlText w:val="%1.%2.%3"/>
      <w:lvlJc w:val="left"/>
      <w:pPr>
        <w:ind w:left="2010" w:hanging="720"/>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2593" w:hanging="720"/>
      </w:pPr>
      <w:rPr>
        <w:rFonts w:ascii="Times New Roman" w:eastAsia="Times New Roman" w:hAnsi="Times New Roman" w:cs="Times New Roman" w:hint="default"/>
        <w:spacing w:val="-2"/>
        <w:w w:val="99"/>
        <w:sz w:val="20"/>
        <w:szCs w:val="20"/>
      </w:rPr>
    </w:lvl>
    <w:lvl w:ilvl="4">
      <w:numFmt w:val="bullet"/>
      <w:lvlText w:val="•"/>
      <w:lvlJc w:val="left"/>
      <w:pPr>
        <w:ind w:left="5173" w:hanging="720"/>
      </w:pPr>
      <w:rPr>
        <w:rFonts w:hint="default"/>
      </w:rPr>
    </w:lvl>
    <w:lvl w:ilvl="5">
      <w:numFmt w:val="bullet"/>
      <w:lvlText w:val="•"/>
      <w:lvlJc w:val="left"/>
      <w:pPr>
        <w:ind w:left="6031" w:hanging="720"/>
      </w:pPr>
      <w:rPr>
        <w:rFonts w:hint="default"/>
      </w:rPr>
    </w:lvl>
    <w:lvl w:ilvl="6">
      <w:numFmt w:val="bullet"/>
      <w:lvlText w:val="•"/>
      <w:lvlJc w:val="left"/>
      <w:pPr>
        <w:ind w:left="6888" w:hanging="720"/>
      </w:pPr>
      <w:rPr>
        <w:rFonts w:hint="default"/>
      </w:rPr>
    </w:lvl>
    <w:lvl w:ilvl="7">
      <w:numFmt w:val="bullet"/>
      <w:lvlText w:val="•"/>
      <w:lvlJc w:val="left"/>
      <w:pPr>
        <w:ind w:left="7746" w:hanging="720"/>
      </w:pPr>
      <w:rPr>
        <w:rFonts w:hint="default"/>
      </w:rPr>
    </w:lvl>
    <w:lvl w:ilvl="8">
      <w:numFmt w:val="bullet"/>
      <w:lvlText w:val="•"/>
      <w:lvlJc w:val="left"/>
      <w:pPr>
        <w:ind w:left="8604" w:hanging="720"/>
      </w:pPr>
      <w:rPr>
        <w:rFonts w:hint="default"/>
      </w:rPr>
    </w:lvl>
  </w:abstractNum>
  <w:abstractNum w:abstractNumId="18" w15:restartNumberingAfterBreak="0">
    <w:nsid w:val="6A1870B3"/>
    <w:multiLevelType w:val="hybridMultilevel"/>
    <w:tmpl w:val="9F340C0A"/>
    <w:lvl w:ilvl="0" w:tplc="47526042">
      <w:numFmt w:val="bullet"/>
      <w:lvlText w:val=""/>
      <w:lvlJc w:val="left"/>
      <w:pPr>
        <w:ind w:left="2207" w:hanging="360"/>
      </w:pPr>
      <w:rPr>
        <w:rFonts w:ascii="Symbol" w:eastAsia="Symbol" w:hAnsi="Symbol" w:cs="Symbol" w:hint="default"/>
        <w:w w:val="99"/>
        <w:sz w:val="20"/>
        <w:szCs w:val="20"/>
      </w:rPr>
    </w:lvl>
    <w:lvl w:ilvl="1" w:tplc="52B434B6">
      <w:numFmt w:val="bullet"/>
      <w:lvlText w:val="•"/>
      <w:lvlJc w:val="left"/>
      <w:pPr>
        <w:ind w:left="3012" w:hanging="360"/>
      </w:pPr>
      <w:rPr>
        <w:rFonts w:hint="default"/>
      </w:rPr>
    </w:lvl>
    <w:lvl w:ilvl="2" w:tplc="AA3A14D6">
      <w:numFmt w:val="bullet"/>
      <w:lvlText w:val="•"/>
      <w:lvlJc w:val="left"/>
      <w:pPr>
        <w:ind w:left="3824" w:hanging="360"/>
      </w:pPr>
      <w:rPr>
        <w:rFonts w:hint="default"/>
      </w:rPr>
    </w:lvl>
    <w:lvl w:ilvl="3" w:tplc="D5A824DC">
      <w:numFmt w:val="bullet"/>
      <w:lvlText w:val="•"/>
      <w:lvlJc w:val="left"/>
      <w:pPr>
        <w:ind w:left="4636" w:hanging="360"/>
      </w:pPr>
      <w:rPr>
        <w:rFonts w:hint="default"/>
      </w:rPr>
    </w:lvl>
    <w:lvl w:ilvl="4" w:tplc="97089C70">
      <w:numFmt w:val="bullet"/>
      <w:lvlText w:val="•"/>
      <w:lvlJc w:val="left"/>
      <w:pPr>
        <w:ind w:left="5448" w:hanging="360"/>
      </w:pPr>
      <w:rPr>
        <w:rFonts w:hint="default"/>
      </w:rPr>
    </w:lvl>
    <w:lvl w:ilvl="5" w:tplc="231E9196">
      <w:numFmt w:val="bullet"/>
      <w:lvlText w:val="•"/>
      <w:lvlJc w:val="left"/>
      <w:pPr>
        <w:ind w:left="6260" w:hanging="360"/>
      </w:pPr>
      <w:rPr>
        <w:rFonts w:hint="default"/>
      </w:rPr>
    </w:lvl>
    <w:lvl w:ilvl="6" w:tplc="BC84C3F4">
      <w:numFmt w:val="bullet"/>
      <w:lvlText w:val="•"/>
      <w:lvlJc w:val="left"/>
      <w:pPr>
        <w:ind w:left="7072" w:hanging="360"/>
      </w:pPr>
      <w:rPr>
        <w:rFonts w:hint="default"/>
      </w:rPr>
    </w:lvl>
    <w:lvl w:ilvl="7" w:tplc="EC900D6A">
      <w:numFmt w:val="bullet"/>
      <w:lvlText w:val="•"/>
      <w:lvlJc w:val="left"/>
      <w:pPr>
        <w:ind w:left="7884" w:hanging="360"/>
      </w:pPr>
      <w:rPr>
        <w:rFonts w:hint="default"/>
      </w:rPr>
    </w:lvl>
    <w:lvl w:ilvl="8" w:tplc="0BDA0502">
      <w:numFmt w:val="bullet"/>
      <w:lvlText w:val="•"/>
      <w:lvlJc w:val="left"/>
      <w:pPr>
        <w:ind w:left="8696" w:hanging="360"/>
      </w:pPr>
      <w:rPr>
        <w:rFonts w:hint="default"/>
      </w:rPr>
    </w:lvl>
  </w:abstractNum>
  <w:abstractNum w:abstractNumId="19" w15:restartNumberingAfterBreak="0">
    <w:nsid w:val="6B415FDB"/>
    <w:multiLevelType w:val="hybridMultilevel"/>
    <w:tmpl w:val="64F694A0"/>
    <w:lvl w:ilvl="0" w:tplc="69D8E6C0">
      <w:numFmt w:val="bullet"/>
      <w:lvlText w:val=""/>
      <w:lvlJc w:val="left"/>
      <w:pPr>
        <w:ind w:left="2459" w:hanging="721"/>
      </w:pPr>
      <w:rPr>
        <w:rFonts w:ascii="Symbol" w:eastAsia="Symbol" w:hAnsi="Symbol" w:cs="Symbol" w:hint="default"/>
        <w:w w:val="99"/>
        <w:sz w:val="20"/>
        <w:szCs w:val="20"/>
      </w:rPr>
    </w:lvl>
    <w:lvl w:ilvl="1" w:tplc="0F1ACCA2">
      <w:numFmt w:val="bullet"/>
      <w:lvlText w:val="•"/>
      <w:lvlJc w:val="left"/>
      <w:pPr>
        <w:ind w:left="3246" w:hanging="721"/>
      </w:pPr>
      <w:rPr>
        <w:rFonts w:hint="default"/>
      </w:rPr>
    </w:lvl>
    <w:lvl w:ilvl="2" w:tplc="039CF8DA">
      <w:numFmt w:val="bullet"/>
      <w:lvlText w:val="•"/>
      <w:lvlJc w:val="left"/>
      <w:pPr>
        <w:ind w:left="4032" w:hanging="721"/>
      </w:pPr>
      <w:rPr>
        <w:rFonts w:hint="default"/>
      </w:rPr>
    </w:lvl>
    <w:lvl w:ilvl="3" w:tplc="6D32A89A">
      <w:numFmt w:val="bullet"/>
      <w:lvlText w:val="•"/>
      <w:lvlJc w:val="left"/>
      <w:pPr>
        <w:ind w:left="4818" w:hanging="721"/>
      </w:pPr>
      <w:rPr>
        <w:rFonts w:hint="default"/>
      </w:rPr>
    </w:lvl>
    <w:lvl w:ilvl="4" w:tplc="A8F2E57E">
      <w:numFmt w:val="bullet"/>
      <w:lvlText w:val="•"/>
      <w:lvlJc w:val="left"/>
      <w:pPr>
        <w:ind w:left="5604" w:hanging="721"/>
      </w:pPr>
      <w:rPr>
        <w:rFonts w:hint="default"/>
      </w:rPr>
    </w:lvl>
    <w:lvl w:ilvl="5" w:tplc="95E85758">
      <w:numFmt w:val="bullet"/>
      <w:lvlText w:val="•"/>
      <w:lvlJc w:val="left"/>
      <w:pPr>
        <w:ind w:left="6390" w:hanging="721"/>
      </w:pPr>
      <w:rPr>
        <w:rFonts w:hint="default"/>
      </w:rPr>
    </w:lvl>
    <w:lvl w:ilvl="6" w:tplc="2D3CE1AE">
      <w:numFmt w:val="bullet"/>
      <w:lvlText w:val="•"/>
      <w:lvlJc w:val="left"/>
      <w:pPr>
        <w:ind w:left="7176" w:hanging="721"/>
      </w:pPr>
      <w:rPr>
        <w:rFonts w:hint="default"/>
      </w:rPr>
    </w:lvl>
    <w:lvl w:ilvl="7" w:tplc="8ECA7490">
      <w:numFmt w:val="bullet"/>
      <w:lvlText w:val="•"/>
      <w:lvlJc w:val="left"/>
      <w:pPr>
        <w:ind w:left="7962" w:hanging="721"/>
      </w:pPr>
      <w:rPr>
        <w:rFonts w:hint="default"/>
      </w:rPr>
    </w:lvl>
    <w:lvl w:ilvl="8" w:tplc="2F60FEBC">
      <w:numFmt w:val="bullet"/>
      <w:lvlText w:val="•"/>
      <w:lvlJc w:val="left"/>
      <w:pPr>
        <w:ind w:left="8748" w:hanging="721"/>
      </w:pPr>
      <w:rPr>
        <w:rFonts w:hint="default"/>
      </w:rPr>
    </w:lvl>
  </w:abstractNum>
  <w:abstractNum w:abstractNumId="20" w15:restartNumberingAfterBreak="0">
    <w:nsid w:val="6CC0513F"/>
    <w:multiLevelType w:val="multilevel"/>
    <w:tmpl w:val="8556BC1C"/>
    <w:lvl w:ilvl="0">
      <w:start w:val="2"/>
      <w:numFmt w:val="decimal"/>
      <w:lvlText w:val="%1"/>
      <w:lvlJc w:val="left"/>
      <w:pPr>
        <w:ind w:left="2010" w:hanging="720"/>
        <w:jc w:val="right"/>
      </w:pPr>
      <w:rPr>
        <w:rFonts w:hint="default"/>
      </w:rPr>
    </w:lvl>
    <w:lvl w:ilvl="1">
      <w:start w:val="3"/>
      <w:numFmt w:val="decimal"/>
      <w:lvlText w:val="%1.%2"/>
      <w:lvlJc w:val="left"/>
      <w:pPr>
        <w:ind w:left="2010" w:hanging="720"/>
        <w:jc w:val="right"/>
      </w:pPr>
      <w:rPr>
        <w:rFonts w:hint="default"/>
      </w:rPr>
    </w:lvl>
    <w:lvl w:ilvl="2">
      <w:start w:val="1"/>
      <w:numFmt w:val="decimal"/>
      <w:lvlText w:val="%1.%2.%3"/>
      <w:lvlJc w:val="left"/>
      <w:pPr>
        <w:ind w:left="2010" w:hanging="720"/>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2593" w:hanging="720"/>
      </w:pPr>
      <w:rPr>
        <w:rFonts w:ascii="Times New Roman" w:eastAsia="Times New Roman" w:hAnsi="Times New Roman" w:cs="Times New Roman" w:hint="default"/>
        <w:spacing w:val="-2"/>
        <w:w w:val="99"/>
        <w:sz w:val="20"/>
        <w:szCs w:val="20"/>
      </w:rPr>
    </w:lvl>
    <w:lvl w:ilvl="4">
      <w:numFmt w:val="bullet"/>
      <w:lvlText w:val="•"/>
      <w:lvlJc w:val="left"/>
      <w:pPr>
        <w:ind w:left="5173" w:hanging="720"/>
      </w:pPr>
      <w:rPr>
        <w:rFonts w:hint="default"/>
      </w:rPr>
    </w:lvl>
    <w:lvl w:ilvl="5">
      <w:numFmt w:val="bullet"/>
      <w:lvlText w:val="•"/>
      <w:lvlJc w:val="left"/>
      <w:pPr>
        <w:ind w:left="6031" w:hanging="720"/>
      </w:pPr>
      <w:rPr>
        <w:rFonts w:hint="default"/>
      </w:rPr>
    </w:lvl>
    <w:lvl w:ilvl="6">
      <w:numFmt w:val="bullet"/>
      <w:lvlText w:val="•"/>
      <w:lvlJc w:val="left"/>
      <w:pPr>
        <w:ind w:left="6888" w:hanging="720"/>
      </w:pPr>
      <w:rPr>
        <w:rFonts w:hint="default"/>
      </w:rPr>
    </w:lvl>
    <w:lvl w:ilvl="7">
      <w:numFmt w:val="bullet"/>
      <w:lvlText w:val="•"/>
      <w:lvlJc w:val="left"/>
      <w:pPr>
        <w:ind w:left="7746" w:hanging="720"/>
      </w:pPr>
      <w:rPr>
        <w:rFonts w:hint="default"/>
      </w:rPr>
    </w:lvl>
    <w:lvl w:ilvl="8">
      <w:numFmt w:val="bullet"/>
      <w:lvlText w:val="•"/>
      <w:lvlJc w:val="left"/>
      <w:pPr>
        <w:ind w:left="8604" w:hanging="720"/>
      </w:pPr>
      <w:rPr>
        <w:rFonts w:hint="default"/>
      </w:rPr>
    </w:lvl>
  </w:abstractNum>
  <w:abstractNum w:abstractNumId="21" w15:restartNumberingAfterBreak="0">
    <w:nsid w:val="7698052F"/>
    <w:multiLevelType w:val="multilevel"/>
    <w:tmpl w:val="28F6EF88"/>
    <w:lvl w:ilvl="0">
      <w:start w:val="1"/>
      <w:numFmt w:val="decimal"/>
      <w:lvlText w:val="%1."/>
      <w:lvlJc w:val="left"/>
      <w:pPr>
        <w:ind w:left="624" w:hanging="504"/>
      </w:pPr>
      <w:rPr>
        <w:rFonts w:ascii="Times New Roman" w:eastAsia="Times New Roman" w:hAnsi="Times New Roman" w:cs="Times New Roman" w:hint="default"/>
        <w:b/>
        <w:bCs/>
        <w:spacing w:val="-1"/>
        <w:w w:val="99"/>
        <w:sz w:val="24"/>
        <w:szCs w:val="24"/>
      </w:rPr>
    </w:lvl>
    <w:lvl w:ilvl="1">
      <w:start w:val="1"/>
      <w:numFmt w:val="decimal"/>
      <w:lvlText w:val="%1.%2."/>
      <w:lvlJc w:val="left"/>
      <w:pPr>
        <w:ind w:left="1271" w:hanging="648"/>
      </w:pPr>
      <w:rPr>
        <w:rFonts w:ascii="Times New Roman" w:eastAsia="Times New Roman" w:hAnsi="Times New Roman" w:cs="Times New Roman" w:hint="default"/>
        <w:b/>
        <w:bCs/>
        <w:spacing w:val="0"/>
        <w:w w:val="99"/>
        <w:sz w:val="20"/>
        <w:szCs w:val="20"/>
      </w:rPr>
    </w:lvl>
    <w:lvl w:ilvl="2">
      <w:numFmt w:val="bullet"/>
      <w:lvlText w:val=""/>
      <w:lvlJc w:val="left"/>
      <w:pPr>
        <w:ind w:left="1631" w:hanging="360"/>
      </w:pPr>
      <w:rPr>
        <w:rFonts w:ascii="Symbol" w:eastAsia="Symbol" w:hAnsi="Symbol" w:cs="Symbol" w:hint="default"/>
        <w:w w:val="99"/>
        <w:sz w:val="20"/>
        <w:szCs w:val="20"/>
      </w:rPr>
    </w:lvl>
    <w:lvl w:ilvl="3">
      <w:numFmt w:val="bullet"/>
      <w:lvlText w:val="•"/>
      <w:lvlJc w:val="left"/>
      <w:pPr>
        <w:ind w:left="2725" w:hanging="360"/>
      </w:pPr>
      <w:rPr>
        <w:rFonts w:hint="default"/>
      </w:rPr>
    </w:lvl>
    <w:lvl w:ilvl="4">
      <w:numFmt w:val="bullet"/>
      <w:lvlText w:val="•"/>
      <w:lvlJc w:val="left"/>
      <w:pPr>
        <w:ind w:left="3810" w:hanging="360"/>
      </w:pPr>
      <w:rPr>
        <w:rFonts w:hint="default"/>
      </w:rPr>
    </w:lvl>
    <w:lvl w:ilvl="5">
      <w:numFmt w:val="bullet"/>
      <w:lvlText w:val="•"/>
      <w:lvlJc w:val="left"/>
      <w:pPr>
        <w:ind w:left="4895" w:hanging="360"/>
      </w:pPr>
      <w:rPr>
        <w:rFonts w:hint="default"/>
      </w:rPr>
    </w:lvl>
    <w:lvl w:ilvl="6">
      <w:numFmt w:val="bullet"/>
      <w:lvlText w:val="•"/>
      <w:lvlJc w:val="left"/>
      <w:pPr>
        <w:ind w:left="5980" w:hanging="360"/>
      </w:pPr>
      <w:rPr>
        <w:rFonts w:hint="default"/>
      </w:rPr>
    </w:lvl>
    <w:lvl w:ilvl="7">
      <w:numFmt w:val="bullet"/>
      <w:lvlText w:val="•"/>
      <w:lvlJc w:val="left"/>
      <w:pPr>
        <w:ind w:left="7065" w:hanging="360"/>
      </w:pPr>
      <w:rPr>
        <w:rFonts w:hint="default"/>
      </w:rPr>
    </w:lvl>
    <w:lvl w:ilvl="8">
      <w:numFmt w:val="bullet"/>
      <w:lvlText w:val="•"/>
      <w:lvlJc w:val="left"/>
      <w:pPr>
        <w:ind w:left="8150" w:hanging="360"/>
      </w:pPr>
      <w:rPr>
        <w:rFonts w:hint="default"/>
      </w:rPr>
    </w:lvl>
  </w:abstractNum>
  <w:abstractNum w:abstractNumId="22" w15:restartNumberingAfterBreak="0">
    <w:nsid w:val="7EA437D9"/>
    <w:multiLevelType w:val="multilevel"/>
    <w:tmpl w:val="8556BC1C"/>
    <w:lvl w:ilvl="0">
      <w:start w:val="2"/>
      <w:numFmt w:val="decimal"/>
      <w:lvlText w:val="%1"/>
      <w:lvlJc w:val="left"/>
      <w:pPr>
        <w:ind w:left="2010" w:hanging="720"/>
        <w:jc w:val="right"/>
      </w:pPr>
      <w:rPr>
        <w:rFonts w:hint="default"/>
      </w:rPr>
    </w:lvl>
    <w:lvl w:ilvl="1">
      <w:start w:val="3"/>
      <w:numFmt w:val="decimal"/>
      <w:lvlText w:val="%1.%2"/>
      <w:lvlJc w:val="left"/>
      <w:pPr>
        <w:ind w:left="2010" w:hanging="720"/>
        <w:jc w:val="right"/>
      </w:pPr>
      <w:rPr>
        <w:rFonts w:hint="default"/>
      </w:rPr>
    </w:lvl>
    <w:lvl w:ilvl="2">
      <w:start w:val="1"/>
      <w:numFmt w:val="decimal"/>
      <w:lvlText w:val="%1.%2.%3"/>
      <w:lvlJc w:val="left"/>
      <w:pPr>
        <w:ind w:left="2010" w:hanging="720"/>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2593" w:hanging="720"/>
      </w:pPr>
      <w:rPr>
        <w:rFonts w:ascii="Times New Roman" w:eastAsia="Times New Roman" w:hAnsi="Times New Roman" w:cs="Times New Roman" w:hint="default"/>
        <w:spacing w:val="-2"/>
        <w:w w:val="99"/>
        <w:sz w:val="20"/>
        <w:szCs w:val="20"/>
      </w:rPr>
    </w:lvl>
    <w:lvl w:ilvl="4">
      <w:numFmt w:val="bullet"/>
      <w:lvlText w:val="•"/>
      <w:lvlJc w:val="left"/>
      <w:pPr>
        <w:ind w:left="5173" w:hanging="720"/>
      </w:pPr>
      <w:rPr>
        <w:rFonts w:hint="default"/>
      </w:rPr>
    </w:lvl>
    <w:lvl w:ilvl="5">
      <w:numFmt w:val="bullet"/>
      <w:lvlText w:val="•"/>
      <w:lvlJc w:val="left"/>
      <w:pPr>
        <w:ind w:left="6031" w:hanging="720"/>
      </w:pPr>
      <w:rPr>
        <w:rFonts w:hint="default"/>
      </w:rPr>
    </w:lvl>
    <w:lvl w:ilvl="6">
      <w:numFmt w:val="bullet"/>
      <w:lvlText w:val="•"/>
      <w:lvlJc w:val="left"/>
      <w:pPr>
        <w:ind w:left="6888" w:hanging="720"/>
      </w:pPr>
      <w:rPr>
        <w:rFonts w:hint="default"/>
      </w:rPr>
    </w:lvl>
    <w:lvl w:ilvl="7">
      <w:numFmt w:val="bullet"/>
      <w:lvlText w:val="•"/>
      <w:lvlJc w:val="left"/>
      <w:pPr>
        <w:ind w:left="7746" w:hanging="720"/>
      </w:pPr>
      <w:rPr>
        <w:rFonts w:hint="default"/>
      </w:rPr>
    </w:lvl>
    <w:lvl w:ilvl="8">
      <w:numFmt w:val="bullet"/>
      <w:lvlText w:val="•"/>
      <w:lvlJc w:val="left"/>
      <w:pPr>
        <w:ind w:left="8604" w:hanging="720"/>
      </w:pPr>
      <w:rPr>
        <w:rFonts w:hint="default"/>
      </w:rPr>
    </w:lvl>
  </w:abstractNum>
  <w:num w:numId="1">
    <w:abstractNumId w:val="7"/>
  </w:num>
  <w:num w:numId="2">
    <w:abstractNumId w:val="19"/>
  </w:num>
  <w:num w:numId="3">
    <w:abstractNumId w:val="2"/>
  </w:num>
  <w:num w:numId="4">
    <w:abstractNumId w:val="16"/>
  </w:num>
  <w:num w:numId="5">
    <w:abstractNumId w:val="6"/>
  </w:num>
  <w:num w:numId="6">
    <w:abstractNumId w:val="4"/>
  </w:num>
  <w:num w:numId="7">
    <w:abstractNumId w:val="8"/>
  </w:num>
  <w:num w:numId="8">
    <w:abstractNumId w:val="18"/>
  </w:num>
  <w:num w:numId="9">
    <w:abstractNumId w:val="15"/>
  </w:num>
  <w:num w:numId="10">
    <w:abstractNumId w:val="10"/>
  </w:num>
  <w:num w:numId="11">
    <w:abstractNumId w:val="0"/>
  </w:num>
  <w:num w:numId="12">
    <w:abstractNumId w:val="1"/>
  </w:num>
  <w:num w:numId="13">
    <w:abstractNumId w:val="5"/>
  </w:num>
  <w:num w:numId="14">
    <w:abstractNumId w:val="20"/>
  </w:num>
  <w:num w:numId="15">
    <w:abstractNumId w:val="21"/>
  </w:num>
  <w:num w:numId="16">
    <w:abstractNumId w:val="3"/>
  </w:num>
  <w:num w:numId="17">
    <w:abstractNumId w:val="11"/>
  </w:num>
  <w:num w:numId="18">
    <w:abstractNumId w:val="17"/>
  </w:num>
  <w:num w:numId="19">
    <w:abstractNumId w:val="22"/>
  </w:num>
  <w:num w:numId="20">
    <w:abstractNumId w:val="13"/>
  </w:num>
  <w:num w:numId="21">
    <w:abstractNumId w:val="12"/>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7067C"/>
    <w:rsid w:val="001545E6"/>
    <w:rsid w:val="00174561"/>
    <w:rsid w:val="00251B02"/>
    <w:rsid w:val="00290A84"/>
    <w:rsid w:val="002A4BC1"/>
    <w:rsid w:val="002B3236"/>
    <w:rsid w:val="002F17ED"/>
    <w:rsid w:val="003F7391"/>
    <w:rsid w:val="00431CC8"/>
    <w:rsid w:val="0045304D"/>
    <w:rsid w:val="0047067C"/>
    <w:rsid w:val="00483874"/>
    <w:rsid w:val="00647EF5"/>
    <w:rsid w:val="006506AF"/>
    <w:rsid w:val="007438B2"/>
    <w:rsid w:val="00774BA6"/>
    <w:rsid w:val="00794C26"/>
    <w:rsid w:val="007B27D8"/>
    <w:rsid w:val="007F6395"/>
    <w:rsid w:val="00854DA0"/>
    <w:rsid w:val="00864D43"/>
    <w:rsid w:val="00882FE0"/>
    <w:rsid w:val="0094400D"/>
    <w:rsid w:val="00960477"/>
    <w:rsid w:val="009946ED"/>
    <w:rsid w:val="009D5A3E"/>
    <w:rsid w:val="00A02049"/>
    <w:rsid w:val="00AD3B1B"/>
    <w:rsid w:val="00AF0DC4"/>
    <w:rsid w:val="00B2685B"/>
    <w:rsid w:val="00B53FC3"/>
    <w:rsid w:val="00B61411"/>
    <w:rsid w:val="00B74D7B"/>
    <w:rsid w:val="00C46790"/>
    <w:rsid w:val="00C847F4"/>
    <w:rsid w:val="00CC09B9"/>
    <w:rsid w:val="00CC6CF8"/>
    <w:rsid w:val="00CF568E"/>
    <w:rsid w:val="00CF7511"/>
    <w:rsid w:val="00D46286"/>
    <w:rsid w:val="00DB4183"/>
    <w:rsid w:val="00F609BB"/>
    <w:rsid w:val="00F7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7207BCF"/>
  <w15:docId w15:val="{296EC1E4-85B9-4BB6-8AC3-A92AFBA5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4"/>
      <w:ind w:left="480" w:hanging="360"/>
      <w:outlineLvl w:val="0"/>
    </w:pPr>
    <w:rPr>
      <w:b/>
      <w:bCs/>
      <w:sz w:val="24"/>
      <w:szCs w:val="24"/>
    </w:rPr>
  </w:style>
  <w:style w:type="paragraph" w:styleId="Heading2">
    <w:name w:val="heading 2"/>
    <w:basedOn w:val="Normal"/>
    <w:uiPriority w:val="1"/>
    <w:qFormat/>
    <w:pPr>
      <w:spacing w:before="265"/>
      <w:ind w:right="118"/>
      <w:jc w:val="right"/>
      <w:outlineLvl w:val="1"/>
    </w:pPr>
    <w:rPr>
      <w:sz w:val="24"/>
      <w:szCs w:val="24"/>
    </w:rPr>
  </w:style>
  <w:style w:type="paragraph" w:styleId="Heading3">
    <w:name w:val="heading 3"/>
    <w:basedOn w:val="Normal"/>
    <w:uiPriority w:val="1"/>
    <w:qFormat/>
    <w:pPr>
      <w:spacing w:line="251" w:lineRule="exact"/>
      <w:ind w:left="356"/>
      <w:jc w:val="center"/>
      <w:outlineLvl w:val="2"/>
    </w:pPr>
    <w:rPr>
      <w:b/>
      <w:bCs/>
    </w:rPr>
  </w:style>
  <w:style w:type="paragraph" w:styleId="Heading4">
    <w:name w:val="heading 4"/>
    <w:basedOn w:val="Normal"/>
    <w:uiPriority w:val="1"/>
    <w:qFormat/>
    <w:pPr>
      <w:spacing w:before="126"/>
      <w:ind w:left="1271" w:hanging="7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5"/>
      <w:ind w:left="1020" w:hanging="540"/>
    </w:pPr>
    <w:rPr>
      <w:sz w:val="20"/>
      <w:szCs w:val="20"/>
    </w:rPr>
  </w:style>
  <w:style w:type="paragraph" w:styleId="BodyText">
    <w:name w:val="Body Text"/>
    <w:basedOn w:val="Normal"/>
    <w:uiPriority w:val="1"/>
    <w:qFormat/>
    <w:pPr>
      <w:spacing w:before="121"/>
    </w:pPr>
    <w:rPr>
      <w:sz w:val="20"/>
      <w:szCs w:val="20"/>
    </w:rPr>
  </w:style>
  <w:style w:type="paragraph" w:styleId="ListParagraph">
    <w:name w:val="List Paragraph"/>
    <w:basedOn w:val="Normal"/>
    <w:uiPriority w:val="1"/>
    <w:qFormat/>
    <w:pPr>
      <w:spacing w:before="121"/>
      <w:ind w:left="1955"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46ED"/>
    <w:pPr>
      <w:tabs>
        <w:tab w:val="center" w:pos="4680"/>
        <w:tab w:val="right" w:pos="9360"/>
      </w:tabs>
    </w:pPr>
  </w:style>
  <w:style w:type="character" w:customStyle="1" w:styleId="HeaderChar">
    <w:name w:val="Header Char"/>
    <w:basedOn w:val="DefaultParagraphFont"/>
    <w:link w:val="Header"/>
    <w:uiPriority w:val="99"/>
    <w:rsid w:val="009946ED"/>
    <w:rPr>
      <w:rFonts w:ascii="Times New Roman" w:eastAsia="Times New Roman" w:hAnsi="Times New Roman" w:cs="Times New Roman"/>
    </w:rPr>
  </w:style>
  <w:style w:type="paragraph" w:styleId="Footer">
    <w:name w:val="footer"/>
    <w:basedOn w:val="Normal"/>
    <w:link w:val="FooterChar"/>
    <w:uiPriority w:val="99"/>
    <w:unhideWhenUsed/>
    <w:rsid w:val="009946ED"/>
    <w:pPr>
      <w:tabs>
        <w:tab w:val="center" w:pos="4680"/>
        <w:tab w:val="right" w:pos="9360"/>
      </w:tabs>
    </w:pPr>
  </w:style>
  <w:style w:type="character" w:customStyle="1" w:styleId="FooterChar">
    <w:name w:val="Footer Char"/>
    <w:basedOn w:val="DefaultParagraphFont"/>
    <w:link w:val="Footer"/>
    <w:uiPriority w:val="99"/>
    <w:rsid w:val="009946ED"/>
    <w:rPr>
      <w:rFonts w:ascii="Times New Roman" w:eastAsia="Times New Roman" w:hAnsi="Times New Roman" w:cs="Times New Roman"/>
    </w:rPr>
  </w:style>
  <w:style w:type="paragraph" w:customStyle="1" w:styleId="bulletedlist">
    <w:name w:val="bulleted list"/>
    <w:basedOn w:val="ListParagraph"/>
    <w:qFormat/>
    <w:rsid w:val="00483874"/>
    <w:pPr>
      <w:widowControl/>
      <w:numPr>
        <w:numId w:val="20"/>
      </w:numPr>
      <w:autoSpaceDE/>
      <w:autoSpaceDN/>
      <w:spacing w:before="0" w:after="240"/>
      <w:contextualSpacing/>
      <w:jc w:val="both"/>
    </w:pPr>
    <w:rPr>
      <w:rFonts w:eastAsiaTheme="minorHAnsi" w:cstheme="minorBidi"/>
      <w:sz w:val="20"/>
    </w:rPr>
  </w:style>
  <w:style w:type="paragraph" w:customStyle="1" w:styleId="CommitteeMemberNames">
    <w:name w:val="Committee Member Names"/>
    <w:basedOn w:val="Normal"/>
    <w:qFormat/>
    <w:rsid w:val="002B3236"/>
    <w:pPr>
      <w:widowControl/>
      <w:autoSpaceDE/>
      <w:autoSpaceDN/>
      <w:jc w:val="both"/>
    </w:pPr>
    <w:rPr>
      <w:rFonts w:eastAsiaTheme="minorHAnsi" w:cstheme="minorBidi"/>
      <w:sz w:val="20"/>
    </w:rPr>
  </w:style>
  <w:style w:type="paragraph" w:customStyle="1" w:styleId="Footer1">
    <w:name w:val="Footer 1"/>
    <w:basedOn w:val="Footer"/>
    <w:qFormat/>
    <w:rsid w:val="002F17ED"/>
    <w:pPr>
      <w:widowControl/>
      <w:autoSpaceDE/>
      <w:autoSpaceDN/>
      <w:spacing w:after="240"/>
      <w:jc w:val="center"/>
    </w:pPr>
    <w:rPr>
      <w:rFonts w:eastAsiaTheme="minorHAnsi" w:cstheme="minorBidi"/>
      <w:sz w:val="20"/>
    </w:rPr>
  </w:style>
  <w:style w:type="character" w:styleId="Hyperlink">
    <w:name w:val="Hyperlink"/>
    <w:basedOn w:val="DefaultParagraphFont"/>
    <w:uiPriority w:val="99"/>
    <w:unhideWhenUsed/>
    <w:rsid w:val="002F17ED"/>
    <w:rPr>
      <w:noProof/>
      <w:color w:val="000000" w:themeColor="text1"/>
      <w:u w:val="single"/>
    </w:rPr>
  </w:style>
  <w:style w:type="table" w:styleId="TableGrid">
    <w:name w:val="Table Grid"/>
    <w:basedOn w:val="TableNormal"/>
    <w:uiPriority w:val="59"/>
    <w:rsid w:val="00A0204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s">
    <w:name w:val="2 #s"/>
    <w:qFormat/>
    <w:rsid w:val="00A02049"/>
    <w:pPr>
      <w:widowControl/>
      <w:numPr>
        <w:ilvl w:val="5"/>
        <w:numId w:val="22"/>
      </w:numPr>
      <w:autoSpaceDE/>
      <w:autoSpaceDN/>
      <w:spacing w:before="40" w:after="40"/>
      <w:jc w:val="both"/>
    </w:pPr>
    <w:rPr>
      <w:rFonts w:ascii="Times New Roman" w:eastAsiaTheme="majorEastAsia" w:hAnsi="Times New Roman" w:cstheme="majorBidi"/>
      <w:iCs/>
      <w:sz w:val="20"/>
      <w:szCs w:val="24"/>
    </w:rPr>
  </w:style>
  <w:style w:type="paragraph" w:customStyle="1" w:styleId="3s">
    <w:name w:val="3 #s"/>
    <w:qFormat/>
    <w:rsid w:val="00A02049"/>
    <w:pPr>
      <w:widowControl/>
      <w:numPr>
        <w:ilvl w:val="6"/>
        <w:numId w:val="22"/>
      </w:numPr>
      <w:tabs>
        <w:tab w:val="left" w:pos="-108"/>
      </w:tabs>
      <w:autoSpaceDE/>
      <w:autoSpaceDN/>
      <w:spacing w:before="40" w:after="40"/>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A02049"/>
    <w:pPr>
      <w:widowControl/>
      <w:numPr>
        <w:numId w:val="22"/>
      </w:numPr>
      <w:autoSpaceDE/>
      <w:autoSpaceDN/>
      <w:spacing w:before="240" w:after="160" w:line="276" w:lineRule="auto"/>
      <w:jc w:val="both"/>
    </w:pPr>
    <w:rPr>
      <w:rFonts w:ascii="Times New Roman" w:hAnsi="Times New Roman"/>
      <w:b/>
      <w:sz w:val="24"/>
    </w:rPr>
  </w:style>
  <w:style w:type="paragraph" w:customStyle="1" w:styleId="HeadingLettersgroup2">
    <w:name w:val="Heading Letters (group 2)"/>
    <w:qFormat/>
    <w:rsid w:val="00A02049"/>
    <w:pPr>
      <w:widowControl/>
      <w:numPr>
        <w:ilvl w:val="1"/>
        <w:numId w:val="22"/>
      </w:numPr>
      <w:autoSpaceDE/>
      <w:autoSpaceDN/>
      <w:spacing w:before="240" w:after="160" w:line="276" w:lineRule="auto"/>
      <w:jc w:val="both"/>
    </w:pPr>
    <w:rPr>
      <w:rFonts w:ascii="Times New Roman" w:hAnsi="Times New Roman"/>
      <w:b/>
      <w:sz w:val="24"/>
    </w:rPr>
  </w:style>
  <w:style w:type="paragraph" w:customStyle="1" w:styleId="HeadingNumbersgroup1">
    <w:name w:val="Heading Numbers (group 1)"/>
    <w:qFormat/>
    <w:rsid w:val="00A02049"/>
    <w:pPr>
      <w:widowControl/>
      <w:numPr>
        <w:ilvl w:val="2"/>
        <w:numId w:val="22"/>
      </w:numPr>
      <w:autoSpaceDE/>
      <w:autoSpaceDN/>
      <w:spacing w:before="240" w:after="160" w:line="276" w:lineRule="auto"/>
      <w:jc w:val="both"/>
    </w:pPr>
    <w:rPr>
      <w:rFonts w:ascii="Times New Roman" w:hAnsi="Times New Roman"/>
      <w:b/>
      <w:sz w:val="24"/>
    </w:rPr>
  </w:style>
  <w:style w:type="paragraph" w:customStyle="1" w:styleId="Numberscodereference">
    <w:name w:val="#Numbers (code reference)"/>
    <w:qFormat/>
    <w:rsid w:val="00A02049"/>
    <w:pPr>
      <w:widowControl/>
      <w:numPr>
        <w:ilvl w:val="3"/>
        <w:numId w:val="22"/>
      </w:numPr>
      <w:autoSpaceDE/>
      <w:autoSpaceDN/>
      <w:spacing w:after="60"/>
      <w:jc w:val="both"/>
    </w:pPr>
    <w:rPr>
      <w:rFonts w:ascii="Times New Roman" w:hAnsi="Times New Roman"/>
      <w:sz w:val="20"/>
    </w:rPr>
  </w:style>
  <w:style w:type="paragraph" w:customStyle="1" w:styleId="Letterscodereference">
    <w:name w:val="Letters (code reference)"/>
    <w:qFormat/>
    <w:rsid w:val="00A02049"/>
    <w:pPr>
      <w:widowControl/>
      <w:numPr>
        <w:ilvl w:val="4"/>
        <w:numId w:val="22"/>
      </w:numPr>
      <w:autoSpaceDE/>
      <w:autoSpaceDN/>
      <w:spacing w:after="60"/>
      <w:jc w:val="both"/>
    </w:pPr>
    <w:rPr>
      <w:rFonts w:ascii="Times New Roman" w:hAnsi="Times New Roman"/>
      <w:sz w:val="20"/>
    </w:rPr>
  </w:style>
  <w:style w:type="paragraph" w:customStyle="1" w:styleId="4s">
    <w:name w:val="4 #s"/>
    <w:qFormat/>
    <w:rsid w:val="00A02049"/>
    <w:pPr>
      <w:widowControl/>
      <w:numPr>
        <w:ilvl w:val="7"/>
        <w:numId w:val="22"/>
      </w:numPr>
      <w:autoSpaceDE/>
      <w:autoSpaceDN/>
      <w:spacing w:before="40" w:after="40"/>
      <w:ind w:left="2808" w:hanging="936"/>
      <w:jc w:val="both"/>
    </w:pPr>
    <w:rPr>
      <w:rFonts w:ascii="Times New Roman" w:eastAsiaTheme="majorEastAsia" w:hAnsi="Times New Roman" w:cstheme="majorBidi"/>
      <w:iCs/>
      <w:sz w:val="20"/>
      <w:szCs w:val="24"/>
    </w:rPr>
  </w:style>
  <w:style w:type="paragraph" w:customStyle="1" w:styleId="Notes">
    <w:name w:val="Notes"/>
    <w:qFormat/>
    <w:rsid w:val="00A02049"/>
    <w:pPr>
      <w:widowControl/>
      <w:autoSpaceDE/>
      <w:autoSpaceDN/>
      <w:spacing w:after="120"/>
      <w:ind w:left="504"/>
      <w:jc w:val="both"/>
    </w:pPr>
    <w:rPr>
      <w:rFonts w:ascii="Times New Roman" w:hAnsi="Times New Roman"/>
      <w:i/>
      <w:sz w:val="20"/>
    </w:rPr>
  </w:style>
  <w:style w:type="paragraph" w:customStyle="1" w:styleId="CheckBoxes">
    <w:name w:val="Check Boxes"/>
    <w:basedOn w:val="Normal"/>
    <w:qFormat/>
    <w:rsid w:val="00A02049"/>
    <w:pPr>
      <w:widowControl/>
      <w:autoSpaceDE/>
      <w:autoSpaceDN/>
      <w:spacing w:before="40" w:after="40"/>
      <w:jc w:val="right"/>
    </w:pPr>
    <w:rPr>
      <w:rFonts w:eastAsiaTheme="minorHAnsi" w:cstheme="minorBidi"/>
      <w:sz w:val="20"/>
    </w:rPr>
  </w:style>
  <w:style w:type="paragraph" w:customStyle="1" w:styleId="NumberandLetters">
    <w:name w:val="#Number and Letters"/>
    <w:basedOn w:val="Numberscodereference"/>
    <w:qFormat/>
    <w:rsid w:val="00A0204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cwm.ne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Props1.xml><?xml version="1.0" encoding="utf-8"?>
<ds:datastoreItem xmlns:ds="http://schemas.openxmlformats.org/officeDocument/2006/customXml" ds:itemID="{022E90BA-7A2B-4EA0-9983-C5876C18CF1F}"/>
</file>

<file path=customXml/itemProps2.xml><?xml version="1.0" encoding="utf-8"?>
<ds:datastoreItem xmlns:ds="http://schemas.openxmlformats.org/officeDocument/2006/customXml" ds:itemID="{1C17DD0C-89A0-4EDF-9AA5-3BADCB59D4E0}"/>
</file>

<file path=customXml/itemProps3.xml><?xml version="1.0" encoding="utf-8"?>
<ds:datastoreItem xmlns:ds="http://schemas.openxmlformats.org/officeDocument/2006/customXml" ds:itemID="{6F82D551-5CF0-4DF6-9753-689B48ACF25A}"/>
</file>

<file path=docProps/app.xml><?xml version="1.0" encoding="utf-8"?>
<Properties xmlns="http://schemas.openxmlformats.org/officeDocument/2006/extended-properties" xmlns:vt="http://schemas.openxmlformats.org/officeDocument/2006/docPropsVTypes">
  <Template>Normal.dotm</Template>
  <TotalTime>239</TotalTime>
  <Pages>11</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Jim Pettinato</cp:lastModifiedBy>
  <cp:revision>15</cp:revision>
  <dcterms:created xsi:type="dcterms:W3CDTF">2019-09-26T14:02:00Z</dcterms:created>
  <dcterms:modified xsi:type="dcterms:W3CDTF">2019-10-29T13:15:00Z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Creator">
    <vt:lpwstr>Acrobat PDFMaker 10.1 for Word</vt:lpwstr>
  </property>
  <property fmtid="{D5CDD505-2E9C-101B-9397-08002B2CF9AE}" pid="4" name="LastSaved">
    <vt:filetime>2019-09-26T00:00:00Z</vt:filetime>
  </property>
  <property fmtid="{D5CDD505-2E9C-101B-9397-08002B2CF9AE}" pid="5" name="MSIP_Label_3b48b937-0ae3-46f5-b32e-f3232b5be847_Enabled">
    <vt:lpwstr>True</vt:lpwstr>
  </property>
  <property fmtid="{D5CDD505-2E9C-101B-9397-08002B2CF9AE}" pid="6" name="MSIP_Label_3b48b937-0ae3-46f5-b32e-f3232b5be847_SiteId">
    <vt:lpwstr>9179d01a-e94c-4488-b5f0-4554bc474f8c</vt:lpwstr>
  </property>
  <property fmtid="{D5CDD505-2E9C-101B-9397-08002B2CF9AE}" pid="7" name="MSIP_Label_3b48b937-0ae3-46f5-b32e-f3232b5be847_Owner">
    <vt:lpwstr>James.Pettinato@technipfmc.com</vt:lpwstr>
  </property>
  <property fmtid="{D5CDD505-2E9C-101B-9397-08002B2CF9AE}" pid="8" name="MSIP_Label_3b48b937-0ae3-46f5-b32e-f3232b5be847_SetDate">
    <vt:lpwstr>2019-09-26T14:02:28.2711234Z</vt:lpwstr>
  </property>
  <property fmtid="{D5CDD505-2E9C-101B-9397-08002B2CF9AE}" pid="9" name="MSIP_Label_3b48b937-0ae3-46f5-b32e-f3232b5be847_Name">
    <vt:lpwstr>General</vt:lpwstr>
  </property>
  <property fmtid="{D5CDD505-2E9C-101B-9397-08002B2CF9AE}" pid="10" name="MSIP_Label_3b48b937-0ae3-46f5-b32e-f3232b5be847_Application">
    <vt:lpwstr>Microsoft Azure Information Protection</vt:lpwstr>
  </property>
  <property fmtid="{D5CDD505-2E9C-101B-9397-08002B2CF9AE}" pid="11" name="MSIP_Label_3b48b937-0ae3-46f5-b32e-f3232b5be847_Extended_MSFT_Method">
    <vt:lpwstr>Automatic</vt:lpwstr>
  </property>
  <property fmtid="{D5CDD505-2E9C-101B-9397-08002B2CF9AE}" pid="12" name="Sensitivity">
    <vt:lpwstr>General</vt:lpwstr>
  </property>
  <property fmtid="{D5CDD505-2E9C-101B-9397-08002B2CF9AE}" pid="13" name="ContentTypeId">
    <vt:lpwstr>0x0101008AA440640499E045B20B22771E0D8221</vt:lpwstr>
  </property>
</Properties>
</file>